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0115E4" w14:textId="77777777" w:rsidR="002B4FE8" w:rsidRPr="00F40355" w:rsidRDefault="002B4FE8" w:rsidP="002B4FE8">
      <w:pPr>
        <w:jc w:val="center"/>
        <w:rPr>
          <w:rFonts w:ascii="Times New Roman" w:hAnsi="Times New Roman" w:cs="Times New Roman"/>
          <w:b/>
          <w:bCs/>
          <w:color w:val="000000"/>
          <w:sz w:val="20"/>
          <w:szCs w:val="20"/>
        </w:rPr>
      </w:pPr>
      <w:r w:rsidRPr="00F40355">
        <w:rPr>
          <w:rFonts w:ascii="Times New Roman" w:hAnsi="Times New Roman" w:cs="Times New Roman"/>
          <w:b/>
          <w:bCs/>
          <w:noProof/>
          <w:color w:val="000000"/>
          <w:sz w:val="20"/>
          <w:szCs w:val="20"/>
        </w:rPr>
        <w:drawing>
          <wp:inline distT="0" distB="0" distL="0" distR="0" wp14:anchorId="53C49426" wp14:editId="37746333">
            <wp:extent cx="600075" cy="5905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0075" cy="590550"/>
                    </a:xfrm>
                    <a:prstGeom prst="rect">
                      <a:avLst/>
                    </a:prstGeom>
                    <a:noFill/>
                    <a:ln>
                      <a:noFill/>
                    </a:ln>
                  </pic:spPr>
                </pic:pic>
              </a:graphicData>
            </a:graphic>
          </wp:inline>
        </w:drawing>
      </w:r>
    </w:p>
    <w:p w14:paraId="29B191BD" w14:textId="77777777" w:rsidR="002B4FE8" w:rsidRPr="00F40355" w:rsidRDefault="002B4FE8" w:rsidP="002B4FE8">
      <w:pPr>
        <w:jc w:val="center"/>
        <w:rPr>
          <w:rFonts w:ascii="Times New Roman" w:hAnsi="Times New Roman" w:cs="Times New Roman"/>
          <w:b/>
          <w:bCs/>
          <w:color w:val="000000"/>
          <w:sz w:val="20"/>
          <w:szCs w:val="20"/>
        </w:rPr>
      </w:pPr>
      <w:bookmarkStart w:id="0" w:name="_GoBack"/>
      <w:r w:rsidRPr="00F40355">
        <w:rPr>
          <w:rFonts w:ascii="Times New Roman" w:hAnsi="Times New Roman" w:cs="Times New Roman"/>
          <w:b/>
          <w:bCs/>
          <w:color w:val="000000"/>
          <w:sz w:val="20"/>
          <w:szCs w:val="20"/>
        </w:rPr>
        <w:t>SERVIÇO PÚBLICO FEDERAL</w:t>
      </w:r>
    </w:p>
    <w:p w14:paraId="1C30C532" w14:textId="77777777" w:rsidR="002B4FE8" w:rsidRPr="00F40355" w:rsidRDefault="002B4FE8" w:rsidP="002B4FE8">
      <w:pPr>
        <w:jc w:val="center"/>
        <w:rPr>
          <w:rFonts w:ascii="Times New Roman" w:hAnsi="Times New Roman" w:cs="Times New Roman"/>
          <w:b/>
          <w:bCs/>
          <w:color w:val="000000"/>
          <w:sz w:val="20"/>
          <w:szCs w:val="20"/>
        </w:rPr>
      </w:pPr>
      <w:r w:rsidRPr="00F40355">
        <w:rPr>
          <w:rFonts w:ascii="Times New Roman" w:hAnsi="Times New Roman" w:cs="Times New Roman"/>
          <w:b/>
          <w:bCs/>
          <w:color w:val="000000"/>
          <w:sz w:val="20"/>
          <w:szCs w:val="20"/>
        </w:rPr>
        <w:t>MJ - POLÍCIA FEDERAL</w:t>
      </w:r>
    </w:p>
    <w:p w14:paraId="1609D839" w14:textId="77777777" w:rsidR="002B4FE8" w:rsidRPr="00F40355" w:rsidRDefault="002B4FE8" w:rsidP="002B4FE8">
      <w:pPr>
        <w:jc w:val="center"/>
        <w:rPr>
          <w:rFonts w:ascii="Times New Roman" w:hAnsi="Times New Roman" w:cs="Times New Roman"/>
          <w:b/>
          <w:bCs/>
          <w:color w:val="000000"/>
          <w:sz w:val="20"/>
          <w:szCs w:val="20"/>
        </w:rPr>
      </w:pPr>
      <w:r w:rsidRPr="00F40355">
        <w:rPr>
          <w:rFonts w:ascii="Times New Roman" w:hAnsi="Times New Roman" w:cs="Times New Roman"/>
          <w:b/>
          <w:bCs/>
          <w:color w:val="000000"/>
          <w:sz w:val="20"/>
          <w:szCs w:val="20"/>
        </w:rPr>
        <w:t>DICOR - COORDENAÇÃO-GERAL DE POLÍCIA DE REPRESSÃO A DROGAS</w:t>
      </w:r>
    </w:p>
    <w:p w14:paraId="12B8BA02" w14:textId="77777777" w:rsidR="002B4FE8" w:rsidRPr="00F40355" w:rsidRDefault="002B4FE8" w:rsidP="002B4FE8">
      <w:pPr>
        <w:jc w:val="center"/>
        <w:rPr>
          <w:rFonts w:ascii="Times New Roman" w:hAnsi="Times New Roman" w:cs="Times New Roman"/>
          <w:b/>
          <w:bCs/>
          <w:color w:val="000000"/>
          <w:sz w:val="20"/>
          <w:szCs w:val="20"/>
        </w:rPr>
      </w:pPr>
      <w:r w:rsidRPr="00F40355">
        <w:rPr>
          <w:rFonts w:ascii="Times New Roman" w:hAnsi="Times New Roman" w:cs="Times New Roman"/>
          <w:b/>
          <w:bCs/>
          <w:color w:val="000000"/>
          <w:sz w:val="20"/>
          <w:szCs w:val="20"/>
        </w:rPr>
        <w:t>DIREN - SERVIÇO DE CANIL CENTRAL</w:t>
      </w:r>
    </w:p>
    <w:bookmarkEnd w:id="0"/>
    <w:p w14:paraId="1023BFB8" w14:textId="77777777" w:rsidR="002B4FE8" w:rsidRPr="00F40355" w:rsidRDefault="002B4FE8" w:rsidP="004F5DB8">
      <w:pPr>
        <w:jc w:val="center"/>
        <w:rPr>
          <w:rFonts w:ascii="Times New Roman" w:hAnsi="Times New Roman" w:cs="Times New Roman"/>
          <w:b/>
          <w:bCs/>
          <w:color w:val="000000"/>
          <w:sz w:val="20"/>
          <w:szCs w:val="20"/>
        </w:rPr>
      </w:pPr>
    </w:p>
    <w:p w14:paraId="06D189B0" w14:textId="737D1C3E" w:rsidR="001E14AF" w:rsidRPr="00F40355" w:rsidRDefault="001E14AF" w:rsidP="004F5DB8">
      <w:pPr>
        <w:jc w:val="center"/>
        <w:rPr>
          <w:rFonts w:ascii="Times New Roman" w:hAnsi="Times New Roman" w:cs="Times New Roman"/>
          <w:b/>
          <w:bCs/>
          <w:color w:val="000000"/>
          <w:sz w:val="20"/>
          <w:szCs w:val="20"/>
        </w:rPr>
      </w:pPr>
      <w:r w:rsidRPr="00F40355">
        <w:rPr>
          <w:rFonts w:ascii="Times New Roman" w:hAnsi="Times New Roman" w:cs="Times New Roman"/>
          <w:b/>
          <w:bCs/>
          <w:color w:val="000000"/>
          <w:sz w:val="20"/>
          <w:szCs w:val="20"/>
        </w:rPr>
        <w:t>TERMO DE REFERÊNCIA</w:t>
      </w:r>
    </w:p>
    <w:p w14:paraId="06D189B1" w14:textId="77777777" w:rsidR="00AC2965" w:rsidRPr="00F40355" w:rsidRDefault="00AC2965" w:rsidP="004F5DB8">
      <w:pPr>
        <w:jc w:val="center"/>
        <w:rPr>
          <w:rFonts w:ascii="Times New Roman" w:hAnsi="Times New Roman" w:cs="Times New Roman"/>
          <w:b/>
          <w:bCs/>
          <w:sz w:val="20"/>
          <w:szCs w:val="20"/>
        </w:rPr>
      </w:pPr>
      <w:r w:rsidRPr="00F40355">
        <w:rPr>
          <w:rFonts w:ascii="Times New Roman" w:hAnsi="Times New Roman" w:cs="Times New Roman"/>
          <w:b/>
          <w:bCs/>
          <w:sz w:val="20"/>
          <w:szCs w:val="20"/>
        </w:rPr>
        <w:t xml:space="preserve">Sistema de </w:t>
      </w:r>
      <w:r w:rsidR="00AF53FF" w:rsidRPr="00F40355">
        <w:rPr>
          <w:rFonts w:ascii="Times New Roman" w:hAnsi="Times New Roman" w:cs="Times New Roman"/>
          <w:b/>
          <w:bCs/>
          <w:sz w:val="20"/>
          <w:szCs w:val="20"/>
        </w:rPr>
        <w:t>R</w:t>
      </w:r>
      <w:r w:rsidRPr="00F40355">
        <w:rPr>
          <w:rFonts w:ascii="Times New Roman" w:hAnsi="Times New Roman" w:cs="Times New Roman"/>
          <w:b/>
          <w:bCs/>
          <w:sz w:val="20"/>
          <w:szCs w:val="20"/>
        </w:rPr>
        <w:t xml:space="preserve">egistro de </w:t>
      </w:r>
      <w:r w:rsidR="00AF53FF" w:rsidRPr="00F40355">
        <w:rPr>
          <w:rFonts w:ascii="Times New Roman" w:hAnsi="Times New Roman" w:cs="Times New Roman"/>
          <w:b/>
          <w:bCs/>
          <w:sz w:val="20"/>
          <w:szCs w:val="20"/>
        </w:rPr>
        <w:t>P</w:t>
      </w:r>
      <w:r w:rsidRPr="00F40355">
        <w:rPr>
          <w:rFonts w:ascii="Times New Roman" w:hAnsi="Times New Roman" w:cs="Times New Roman"/>
          <w:b/>
          <w:bCs/>
          <w:sz w:val="20"/>
          <w:szCs w:val="20"/>
        </w:rPr>
        <w:t>reços</w:t>
      </w:r>
    </w:p>
    <w:p w14:paraId="58E9ED91" w14:textId="0171E3E8" w:rsidR="00DB4BDA" w:rsidRPr="00F40355" w:rsidRDefault="002B4FE8" w:rsidP="004F5DB8">
      <w:pPr>
        <w:jc w:val="center"/>
        <w:rPr>
          <w:rFonts w:ascii="Times New Roman" w:hAnsi="Times New Roman" w:cs="Times New Roman"/>
          <w:b/>
          <w:bCs/>
          <w:color w:val="000000"/>
          <w:sz w:val="20"/>
          <w:szCs w:val="20"/>
        </w:rPr>
      </w:pPr>
      <w:r w:rsidRPr="00F40355">
        <w:rPr>
          <w:rFonts w:ascii="Times New Roman" w:hAnsi="Times New Roman" w:cs="Times New Roman"/>
          <w:b/>
          <w:bCs/>
          <w:color w:val="000000"/>
          <w:sz w:val="20"/>
          <w:szCs w:val="20"/>
        </w:rPr>
        <w:t xml:space="preserve">PREGÃO </w:t>
      </w:r>
      <w:r w:rsidR="00DB4BDA">
        <w:rPr>
          <w:rFonts w:ascii="Times New Roman" w:hAnsi="Times New Roman" w:cs="Times New Roman"/>
          <w:b/>
          <w:bCs/>
          <w:color w:val="000000"/>
          <w:sz w:val="20"/>
          <w:szCs w:val="20"/>
        </w:rPr>
        <w:t>ELETRÔNICO - TIPO MENOR PREÇO POR ITEM</w:t>
      </w:r>
    </w:p>
    <w:p w14:paraId="06D189B3" w14:textId="77777777" w:rsidR="001E14AF" w:rsidRPr="00F40355" w:rsidRDefault="001E14AF" w:rsidP="004F5DB8">
      <w:pPr>
        <w:jc w:val="center"/>
        <w:rPr>
          <w:rFonts w:ascii="Times New Roman" w:hAnsi="Times New Roman" w:cs="Times New Roman"/>
          <w:bCs/>
          <w:iCs/>
          <w:color w:val="000000"/>
          <w:sz w:val="20"/>
          <w:szCs w:val="20"/>
        </w:rPr>
      </w:pPr>
      <w:r w:rsidRPr="00F40355">
        <w:rPr>
          <w:rFonts w:ascii="Times New Roman" w:hAnsi="Times New Roman" w:cs="Times New Roman"/>
          <w:bCs/>
          <w:iCs/>
          <w:color w:val="000000"/>
          <w:sz w:val="20"/>
          <w:szCs w:val="20"/>
        </w:rPr>
        <w:t>(COMPRA</w:t>
      </w:r>
      <w:r w:rsidR="00925D03" w:rsidRPr="00F40355">
        <w:rPr>
          <w:rFonts w:ascii="Times New Roman" w:hAnsi="Times New Roman" w:cs="Times New Roman"/>
          <w:bCs/>
          <w:iCs/>
          <w:color w:val="000000"/>
          <w:sz w:val="20"/>
          <w:szCs w:val="20"/>
        </w:rPr>
        <w:t>S</w:t>
      </w:r>
      <w:r w:rsidRPr="00F40355">
        <w:rPr>
          <w:rFonts w:ascii="Times New Roman" w:hAnsi="Times New Roman" w:cs="Times New Roman"/>
          <w:bCs/>
          <w:iCs/>
          <w:color w:val="000000"/>
          <w:sz w:val="20"/>
          <w:szCs w:val="20"/>
        </w:rPr>
        <w:t>)</w:t>
      </w:r>
    </w:p>
    <w:p w14:paraId="06D189B5" w14:textId="3D6C2BB0" w:rsidR="001E14AF" w:rsidRPr="00F40355" w:rsidRDefault="001E14AF" w:rsidP="002B4FE8">
      <w:pPr>
        <w:rPr>
          <w:rFonts w:ascii="Times New Roman" w:hAnsi="Times New Roman" w:cs="Times New Roman"/>
          <w:b/>
          <w:bCs/>
          <w:i/>
          <w:color w:val="FF0000"/>
          <w:sz w:val="20"/>
          <w:szCs w:val="20"/>
        </w:rPr>
      </w:pPr>
    </w:p>
    <w:p w14:paraId="06D189B6" w14:textId="625CF4AF" w:rsidR="001E14AF" w:rsidRPr="00F40355" w:rsidRDefault="001E14AF" w:rsidP="004F5DB8">
      <w:pPr>
        <w:jc w:val="center"/>
        <w:rPr>
          <w:rFonts w:ascii="Times New Roman" w:hAnsi="Times New Roman" w:cs="Times New Roman"/>
          <w:b/>
          <w:bCs/>
          <w:color w:val="000000"/>
          <w:sz w:val="20"/>
          <w:szCs w:val="20"/>
        </w:rPr>
      </w:pPr>
      <w:r w:rsidRPr="00F40355">
        <w:rPr>
          <w:rFonts w:ascii="Times New Roman" w:hAnsi="Times New Roman" w:cs="Times New Roman"/>
          <w:b/>
          <w:bCs/>
          <w:color w:val="000000"/>
          <w:sz w:val="20"/>
          <w:szCs w:val="20"/>
        </w:rPr>
        <w:t xml:space="preserve">PREGÃO </w:t>
      </w:r>
      <w:r w:rsidR="009F6245" w:rsidRPr="00F40355">
        <w:rPr>
          <w:rFonts w:ascii="Times New Roman" w:hAnsi="Times New Roman" w:cs="Times New Roman"/>
          <w:b/>
          <w:bCs/>
          <w:sz w:val="20"/>
          <w:szCs w:val="20"/>
        </w:rPr>
        <w:t xml:space="preserve">SRP </w:t>
      </w:r>
      <w:r w:rsidR="002B4FE8" w:rsidRPr="00F40355">
        <w:rPr>
          <w:rFonts w:ascii="Times New Roman" w:hAnsi="Times New Roman" w:cs="Times New Roman"/>
          <w:b/>
          <w:bCs/>
          <w:color w:val="000000"/>
          <w:sz w:val="20"/>
          <w:szCs w:val="20"/>
        </w:rPr>
        <w:t>Nº .</w:t>
      </w:r>
      <w:r w:rsidR="009078E0" w:rsidRPr="00F40355">
        <w:rPr>
          <w:rFonts w:ascii="Times New Roman" w:hAnsi="Times New Roman" w:cs="Times New Roman"/>
          <w:b/>
          <w:bCs/>
          <w:color w:val="000000"/>
          <w:sz w:val="20"/>
          <w:szCs w:val="20"/>
        </w:rPr>
        <w:t>.....</w:t>
      </w:r>
      <w:r w:rsidR="002B4FE8" w:rsidRPr="00F40355">
        <w:rPr>
          <w:rFonts w:ascii="Times New Roman" w:hAnsi="Times New Roman" w:cs="Times New Roman"/>
          <w:b/>
          <w:bCs/>
          <w:color w:val="000000"/>
          <w:sz w:val="20"/>
          <w:szCs w:val="20"/>
        </w:rPr>
        <w:t>...../2016</w:t>
      </w:r>
    </w:p>
    <w:p w14:paraId="06D189B7" w14:textId="68F4C3E1" w:rsidR="001E14AF" w:rsidRDefault="001E14AF" w:rsidP="004F5DB8">
      <w:pPr>
        <w:jc w:val="center"/>
        <w:rPr>
          <w:rFonts w:ascii="Times New Roman" w:hAnsi="Times New Roman" w:cs="Times New Roman"/>
          <w:bCs/>
          <w:color w:val="000000"/>
          <w:sz w:val="20"/>
          <w:szCs w:val="20"/>
        </w:rPr>
      </w:pPr>
      <w:r w:rsidRPr="00F40355">
        <w:rPr>
          <w:rFonts w:ascii="Times New Roman" w:hAnsi="Times New Roman" w:cs="Times New Roman"/>
          <w:bCs/>
          <w:color w:val="000000"/>
          <w:sz w:val="20"/>
          <w:szCs w:val="20"/>
        </w:rPr>
        <w:t>(Processo</w:t>
      </w:r>
      <w:r w:rsidR="002B4FE8" w:rsidRPr="00F40355">
        <w:rPr>
          <w:rFonts w:ascii="Times New Roman" w:hAnsi="Times New Roman" w:cs="Times New Roman"/>
          <w:bCs/>
          <w:color w:val="000000"/>
          <w:sz w:val="20"/>
          <w:szCs w:val="20"/>
        </w:rPr>
        <w:t>s</w:t>
      </w:r>
      <w:r w:rsidRPr="00F40355">
        <w:rPr>
          <w:rFonts w:ascii="Times New Roman" w:hAnsi="Times New Roman" w:cs="Times New Roman"/>
          <w:bCs/>
          <w:color w:val="000000"/>
          <w:sz w:val="20"/>
          <w:szCs w:val="20"/>
        </w:rPr>
        <w:t xml:space="preserve"> Administrativo</w:t>
      </w:r>
      <w:r w:rsidR="002B4FE8" w:rsidRPr="00F40355">
        <w:rPr>
          <w:rFonts w:ascii="Times New Roman" w:hAnsi="Times New Roman" w:cs="Times New Roman"/>
          <w:bCs/>
          <w:color w:val="000000"/>
          <w:sz w:val="20"/>
          <w:szCs w:val="20"/>
        </w:rPr>
        <w:t>s n</w:t>
      </w:r>
      <w:r w:rsidRPr="00F40355">
        <w:rPr>
          <w:rFonts w:ascii="Times New Roman" w:hAnsi="Times New Roman" w:cs="Times New Roman"/>
          <w:bCs/>
          <w:color w:val="000000"/>
          <w:sz w:val="20"/>
          <w:szCs w:val="20"/>
        </w:rPr>
        <w:t>°</w:t>
      </w:r>
      <w:r w:rsidR="002B4FE8" w:rsidRPr="00F40355">
        <w:rPr>
          <w:rFonts w:ascii="Times New Roman" w:hAnsi="Times New Roman" w:cs="Times New Roman"/>
          <w:bCs/>
          <w:color w:val="000000"/>
          <w:sz w:val="20"/>
          <w:szCs w:val="20"/>
        </w:rPr>
        <w:t xml:space="preserve"> 08200.001162/2016-96 e nº 08200.001163/2016-31</w:t>
      </w:r>
      <w:r w:rsidRPr="00F40355">
        <w:rPr>
          <w:rFonts w:ascii="Times New Roman" w:hAnsi="Times New Roman" w:cs="Times New Roman"/>
          <w:bCs/>
          <w:color w:val="000000"/>
          <w:sz w:val="20"/>
          <w:szCs w:val="20"/>
        </w:rPr>
        <w:t>)</w:t>
      </w:r>
    </w:p>
    <w:p w14:paraId="266C2F4F" w14:textId="77777777" w:rsidR="00A27987" w:rsidRPr="00F40355" w:rsidRDefault="00A27987" w:rsidP="004F5DB8">
      <w:pPr>
        <w:jc w:val="center"/>
        <w:rPr>
          <w:rFonts w:ascii="Times New Roman" w:hAnsi="Times New Roman" w:cs="Times New Roman"/>
          <w:bCs/>
          <w:color w:val="000000"/>
          <w:sz w:val="20"/>
          <w:szCs w:val="20"/>
        </w:rPr>
      </w:pPr>
    </w:p>
    <w:p w14:paraId="147D51FE" w14:textId="77777777" w:rsidR="00A27987" w:rsidRPr="00A27987" w:rsidRDefault="00A27987" w:rsidP="00A27987">
      <w:pPr>
        <w:tabs>
          <w:tab w:val="left" w:pos="567"/>
        </w:tabs>
        <w:spacing w:after="120" w:line="276" w:lineRule="auto"/>
        <w:ind w:right="-15"/>
        <w:jc w:val="both"/>
        <w:rPr>
          <w:rFonts w:ascii="Times New Roman" w:hAnsi="Times New Roman" w:cs="Times New Roman"/>
        </w:rPr>
      </w:pPr>
      <w:r w:rsidRPr="00A27987">
        <w:rPr>
          <w:rFonts w:ascii="Times New Roman" w:hAnsi="Times New Roman" w:cs="Times New Roman"/>
          <w:b/>
        </w:rPr>
        <w:t>1.         DO OBJETO</w:t>
      </w:r>
    </w:p>
    <w:p w14:paraId="26BF26B6" w14:textId="46D979E8" w:rsidR="00A27987" w:rsidRDefault="00A27987" w:rsidP="00A27987">
      <w:pPr>
        <w:tabs>
          <w:tab w:val="left" w:pos="1134"/>
          <w:tab w:val="left" w:pos="1418"/>
        </w:tabs>
        <w:spacing w:before="120" w:after="120" w:line="276" w:lineRule="auto"/>
        <w:ind w:left="567"/>
        <w:jc w:val="both"/>
        <w:rPr>
          <w:rFonts w:ascii="Times New Roman" w:hAnsi="Times New Roman" w:cs="Times New Roman"/>
        </w:rPr>
      </w:pPr>
      <w:r w:rsidRPr="00A27987">
        <w:rPr>
          <w:rFonts w:ascii="Times New Roman" w:hAnsi="Times New Roman" w:cs="Times New Roman"/>
        </w:rPr>
        <w:t>1.1.      Aquisição de material de consumo</w:t>
      </w:r>
      <w:r w:rsidRPr="00A27987">
        <w:rPr>
          <w:rFonts w:ascii="Times New Roman" w:hAnsi="Times New Roman" w:cs="Times New Roman"/>
          <w:b/>
        </w:rPr>
        <w:t>,</w:t>
      </w:r>
      <w:r w:rsidRPr="00A27987">
        <w:rPr>
          <w:rFonts w:ascii="Times New Roman" w:hAnsi="Times New Roman" w:cs="Times New Roman"/>
        </w:rPr>
        <w:t xml:space="preserve"> conforme condições, quantidades, exigências e estimativas, inclusive as encaminhadas pelos órgãos e entidades participantes (quando for o caso), </w:t>
      </w:r>
      <w:r w:rsidR="00997781">
        <w:rPr>
          <w:rFonts w:ascii="Times New Roman" w:hAnsi="Times New Roman" w:cs="Times New Roman"/>
        </w:rPr>
        <w:t>estabelecidas neste instrumento;</w:t>
      </w:r>
    </w:p>
    <w:p w14:paraId="20268BB4" w14:textId="77F58338" w:rsidR="00997781" w:rsidRDefault="00997781" w:rsidP="00997781">
      <w:pPr>
        <w:tabs>
          <w:tab w:val="left" w:pos="1134"/>
          <w:tab w:val="left" w:pos="1985"/>
        </w:tabs>
        <w:spacing w:before="120" w:after="120" w:line="276" w:lineRule="auto"/>
        <w:ind w:left="1134"/>
        <w:jc w:val="both"/>
        <w:rPr>
          <w:rFonts w:ascii="Times New Roman" w:hAnsi="Times New Roman" w:cs="Times New Roman"/>
        </w:rPr>
      </w:pPr>
      <w:r>
        <w:rPr>
          <w:rFonts w:ascii="Times New Roman" w:hAnsi="Times New Roman" w:cs="Times New Roman"/>
        </w:rPr>
        <w:t xml:space="preserve">1.1.1     </w:t>
      </w:r>
      <w:r w:rsidR="00512145">
        <w:rPr>
          <w:rFonts w:ascii="Times New Roman" w:hAnsi="Times New Roman" w:cs="Times New Roman"/>
        </w:rPr>
        <w:t>S</w:t>
      </w:r>
      <w:r>
        <w:rPr>
          <w:rFonts w:ascii="Times New Roman" w:hAnsi="Times New Roman" w:cs="Times New Roman"/>
        </w:rPr>
        <w:t xml:space="preserve">erá utilizada a </w:t>
      </w:r>
      <w:r w:rsidRPr="00997781">
        <w:rPr>
          <w:rFonts w:ascii="Times New Roman" w:hAnsi="Times New Roman" w:cs="Times New Roman"/>
        </w:rPr>
        <w:t>modalidade Pregão Eletrônico</w:t>
      </w:r>
      <w:r>
        <w:rPr>
          <w:rFonts w:ascii="Times New Roman" w:hAnsi="Times New Roman" w:cs="Times New Roman"/>
        </w:rPr>
        <w:t xml:space="preserve">, no sistema de </w:t>
      </w:r>
      <w:r w:rsidRPr="00997781">
        <w:rPr>
          <w:rFonts w:ascii="Times New Roman" w:hAnsi="Times New Roman" w:cs="Times New Roman"/>
        </w:rPr>
        <w:t xml:space="preserve">Registro de Preços, mediante licitação por </w:t>
      </w:r>
      <w:r>
        <w:rPr>
          <w:rFonts w:ascii="Times New Roman" w:hAnsi="Times New Roman" w:cs="Times New Roman"/>
        </w:rPr>
        <w:t>i</w:t>
      </w:r>
      <w:r w:rsidRPr="00997781">
        <w:rPr>
          <w:rFonts w:ascii="Times New Roman" w:hAnsi="Times New Roman" w:cs="Times New Roman"/>
        </w:rPr>
        <w:t>tens</w:t>
      </w:r>
      <w:r w:rsidR="00512145">
        <w:rPr>
          <w:rFonts w:ascii="Times New Roman" w:hAnsi="Times New Roman" w:cs="Times New Roman"/>
        </w:rPr>
        <w:t>,</w:t>
      </w:r>
      <w:r>
        <w:rPr>
          <w:rFonts w:ascii="Times New Roman" w:hAnsi="Times New Roman" w:cs="Times New Roman"/>
        </w:rPr>
        <w:t xml:space="preserve"> do tipo menor preço por item</w:t>
      </w:r>
      <w:r w:rsidRPr="00997781">
        <w:rPr>
          <w:rFonts w:ascii="Times New Roman" w:hAnsi="Times New Roman" w:cs="Times New Roman"/>
        </w:rPr>
        <w:t>, facultando-se ao licitante a participação em quantos itens forem do seu interesse</w:t>
      </w:r>
      <w:r>
        <w:rPr>
          <w:rFonts w:ascii="Times New Roman" w:hAnsi="Times New Roman" w:cs="Times New Roman"/>
        </w:rPr>
        <w:t>,</w:t>
      </w:r>
      <w:r w:rsidRPr="00997781">
        <w:rPr>
          <w:rFonts w:ascii="Times New Roman" w:hAnsi="Times New Roman" w:cs="Times New Roman"/>
        </w:rPr>
        <w:t xml:space="preserve"> </w:t>
      </w:r>
      <w:r w:rsidR="00512145">
        <w:rPr>
          <w:rFonts w:ascii="Times New Roman" w:hAnsi="Times New Roman" w:cs="Times New Roman"/>
        </w:rPr>
        <w:t>em função das peculiaridades d</w:t>
      </w:r>
      <w:r w:rsidR="003460C7">
        <w:rPr>
          <w:rFonts w:ascii="Times New Roman" w:hAnsi="Times New Roman" w:cs="Times New Roman"/>
        </w:rPr>
        <w:t>a aquisição, conforme explicitado no item 2.7 deste Instrumento.</w:t>
      </w:r>
    </w:p>
    <w:p w14:paraId="702B0E31" w14:textId="0FF2690D" w:rsidR="00EE3F87" w:rsidRDefault="00EE3F87" w:rsidP="00EE3F87">
      <w:pPr>
        <w:tabs>
          <w:tab w:val="left" w:pos="1985"/>
        </w:tabs>
        <w:spacing w:before="120" w:after="120" w:line="276" w:lineRule="auto"/>
        <w:ind w:left="567" w:hanging="567"/>
        <w:jc w:val="both"/>
        <w:rPr>
          <w:rFonts w:ascii="Times New Roman" w:hAnsi="Times New Roman" w:cs="Times New Roman"/>
        </w:rPr>
      </w:pPr>
      <w:r>
        <w:rPr>
          <w:rFonts w:ascii="Times New Roman" w:hAnsi="Times New Roman" w:cs="Times New Roman"/>
        </w:rPr>
        <w:t xml:space="preserve">       1.2     </w:t>
      </w:r>
      <w:r w:rsidRPr="00EE3F87">
        <w:rPr>
          <w:rFonts w:ascii="Times New Roman" w:hAnsi="Times New Roman" w:cs="Times New Roman"/>
        </w:rPr>
        <w:t xml:space="preserve">Além de atender a demanda </w:t>
      </w:r>
      <w:r>
        <w:rPr>
          <w:rFonts w:ascii="Times New Roman" w:hAnsi="Times New Roman" w:cs="Times New Roman"/>
        </w:rPr>
        <w:t>da</w:t>
      </w:r>
      <w:r w:rsidRPr="00EE3F87">
        <w:rPr>
          <w:rFonts w:ascii="Times New Roman" w:hAnsi="Times New Roman" w:cs="Times New Roman"/>
        </w:rPr>
        <w:t xml:space="preserve"> Polícia Federal (</w:t>
      </w:r>
      <w:r w:rsidRPr="00EE3F87">
        <w:rPr>
          <w:rFonts w:ascii="Times New Roman" w:hAnsi="Times New Roman" w:cs="Times New Roman"/>
          <w:b/>
        </w:rPr>
        <w:t>PF</w:t>
      </w:r>
      <w:r w:rsidRPr="00EE3F87">
        <w:rPr>
          <w:rFonts w:ascii="Times New Roman" w:hAnsi="Times New Roman" w:cs="Times New Roman"/>
        </w:rPr>
        <w:t xml:space="preserve">), como </w:t>
      </w:r>
      <w:r w:rsidRPr="00EE3F87">
        <w:rPr>
          <w:rFonts w:ascii="Times New Roman" w:hAnsi="Times New Roman" w:cs="Times New Roman"/>
          <w:b/>
        </w:rPr>
        <w:t>Órgão Gerenciador,</w:t>
      </w:r>
      <w:r w:rsidRPr="00EE3F87">
        <w:rPr>
          <w:rFonts w:ascii="Times New Roman" w:hAnsi="Times New Roman" w:cs="Times New Roman"/>
        </w:rPr>
        <w:t xml:space="preserve"> o presente Termo visa também atender a demanda dos demais órgãos/entidades da administração pública, abaixo discriminados, que manifestaram interesse em participar do pretenso Sistema de Registro de Preços, na forma de </w:t>
      </w:r>
      <w:r w:rsidRPr="00EE3F87">
        <w:rPr>
          <w:rFonts w:ascii="Times New Roman" w:hAnsi="Times New Roman" w:cs="Times New Roman"/>
          <w:b/>
        </w:rPr>
        <w:t>Órgãos Participantes</w:t>
      </w:r>
      <w:r w:rsidRPr="00EE3F87">
        <w:rPr>
          <w:rFonts w:ascii="Times New Roman" w:hAnsi="Times New Roman" w:cs="Times New Roman"/>
        </w:rPr>
        <w:t>, após o procedimento de Intenção de Registro Preços (IRP), conforme previsto no artigo 4° do Decreto n° 7.892/2013</w:t>
      </w:r>
      <w:r>
        <w:rPr>
          <w:rFonts w:ascii="Times New Roman" w:hAnsi="Times New Roman" w:cs="Times New Roman"/>
        </w:rPr>
        <w:t>.</w:t>
      </w:r>
    </w:p>
    <w:p w14:paraId="6ACAEA87" w14:textId="1BA8D570" w:rsidR="00EE3F87" w:rsidRPr="00EE3F87" w:rsidRDefault="00EE3F87" w:rsidP="00EE3F87">
      <w:pPr>
        <w:pStyle w:val="PargrafodaLista"/>
        <w:numPr>
          <w:ilvl w:val="1"/>
          <w:numId w:val="36"/>
        </w:numPr>
        <w:tabs>
          <w:tab w:val="left" w:pos="1134"/>
          <w:tab w:val="left" w:pos="1985"/>
        </w:tabs>
        <w:spacing w:before="120" w:after="120" w:line="276" w:lineRule="auto"/>
        <w:ind w:left="426" w:firstLine="0"/>
        <w:jc w:val="both"/>
        <w:rPr>
          <w:rFonts w:ascii="Times New Roman" w:hAnsi="Times New Roman" w:cs="Times New Roman"/>
        </w:rPr>
      </w:pPr>
      <w:r w:rsidRPr="00EE3F87">
        <w:rPr>
          <w:rFonts w:ascii="Times New Roman" w:hAnsi="Times New Roman" w:cs="Times New Roman"/>
          <w:b/>
        </w:rPr>
        <w:t>Órgãos Participantes</w:t>
      </w:r>
      <w:r w:rsidRPr="00EE3F87">
        <w:rPr>
          <w:rFonts w:ascii="Times New Roman" w:hAnsi="Times New Roman" w:cs="Times New Roman"/>
        </w:rPr>
        <w:t>:</w:t>
      </w:r>
    </w:p>
    <w:p w14:paraId="05943FCC" w14:textId="24E40D61" w:rsidR="00EE3F87" w:rsidRPr="00EE3F87" w:rsidRDefault="00EE3F87" w:rsidP="00EE3F87">
      <w:pPr>
        <w:tabs>
          <w:tab w:val="left" w:pos="1134"/>
          <w:tab w:val="left" w:pos="1985"/>
        </w:tabs>
        <w:spacing w:before="120" w:after="120" w:line="276" w:lineRule="auto"/>
        <w:ind w:left="426"/>
        <w:jc w:val="both"/>
        <w:rPr>
          <w:rFonts w:ascii="Times New Roman" w:hAnsi="Times New Roman" w:cs="Times New Roman"/>
        </w:rPr>
      </w:pPr>
      <w:r>
        <w:rPr>
          <w:rFonts w:ascii="Times New Roman" w:hAnsi="Times New Roman" w:cs="Times New Roman"/>
        </w:rPr>
        <w:t xml:space="preserve">1.3.1 </w:t>
      </w:r>
      <w:r w:rsidRPr="00EE3F87">
        <w:rPr>
          <w:rFonts w:ascii="Times New Roman" w:hAnsi="Times New Roman" w:cs="Times New Roman"/>
          <w:b/>
        </w:rPr>
        <w:t>BGP</w:t>
      </w:r>
      <w:r w:rsidRPr="00EE3F87">
        <w:rPr>
          <w:rFonts w:ascii="Times New Roman" w:hAnsi="Times New Roman" w:cs="Times New Roman"/>
        </w:rPr>
        <w:t xml:space="preserve"> BATALHAO DE GUARDA PRESIDENCIAL/MEX/DF – UASG 1600</w:t>
      </w:r>
      <w:r>
        <w:rPr>
          <w:rFonts w:ascii="Times New Roman" w:hAnsi="Times New Roman" w:cs="Times New Roman"/>
        </w:rPr>
        <w:t xml:space="preserve">59 - </w:t>
      </w:r>
      <w:r w:rsidRPr="00EE3F87">
        <w:rPr>
          <w:rFonts w:ascii="Times New Roman" w:hAnsi="Times New Roman" w:cs="Times New Roman"/>
          <w:b/>
        </w:rPr>
        <w:t>Itens 3 a 16 e 22</w:t>
      </w:r>
      <w:r>
        <w:rPr>
          <w:rFonts w:ascii="Times New Roman" w:hAnsi="Times New Roman" w:cs="Times New Roman"/>
        </w:rPr>
        <w:t>;</w:t>
      </w:r>
    </w:p>
    <w:p w14:paraId="2360273D" w14:textId="177529E7" w:rsidR="00EE3F87" w:rsidRPr="00EE3F87" w:rsidRDefault="00EE3F87" w:rsidP="00EE3F87">
      <w:pPr>
        <w:pStyle w:val="PargrafodaLista"/>
        <w:numPr>
          <w:ilvl w:val="2"/>
          <w:numId w:val="39"/>
        </w:numPr>
        <w:tabs>
          <w:tab w:val="left" w:pos="1134"/>
          <w:tab w:val="left" w:pos="1985"/>
        </w:tabs>
        <w:spacing w:before="120" w:after="120" w:line="276" w:lineRule="auto"/>
        <w:ind w:hanging="294"/>
        <w:jc w:val="both"/>
        <w:rPr>
          <w:rFonts w:ascii="Times New Roman" w:hAnsi="Times New Roman" w:cs="Times New Roman"/>
        </w:rPr>
      </w:pPr>
      <w:r w:rsidRPr="00EE3F87">
        <w:rPr>
          <w:rFonts w:ascii="Times New Roman" w:hAnsi="Times New Roman" w:cs="Times New Roman"/>
        </w:rPr>
        <w:t xml:space="preserve">Superintendência Regional da Polícia Federal em Minas Gerais – </w:t>
      </w:r>
      <w:r w:rsidRPr="00EE3F87">
        <w:rPr>
          <w:rFonts w:ascii="Times New Roman" w:hAnsi="Times New Roman" w:cs="Times New Roman"/>
          <w:b/>
        </w:rPr>
        <w:t>SR/MG</w:t>
      </w:r>
      <w:r w:rsidRPr="00EE3F87">
        <w:rPr>
          <w:rFonts w:ascii="Times New Roman" w:hAnsi="Times New Roman" w:cs="Times New Roman"/>
        </w:rPr>
        <w:t xml:space="preserve"> – UASG 200350</w:t>
      </w:r>
      <w:r>
        <w:rPr>
          <w:rFonts w:ascii="Times New Roman" w:hAnsi="Times New Roman" w:cs="Times New Roman"/>
        </w:rPr>
        <w:t xml:space="preserve"> - </w:t>
      </w:r>
      <w:r w:rsidRPr="00EE3F87">
        <w:rPr>
          <w:rFonts w:ascii="Times New Roman" w:hAnsi="Times New Roman" w:cs="Times New Roman"/>
          <w:b/>
        </w:rPr>
        <w:t>Itens 17 e 21</w:t>
      </w:r>
      <w:r>
        <w:rPr>
          <w:rFonts w:ascii="Times New Roman" w:hAnsi="Times New Roman" w:cs="Times New Roman"/>
          <w:b/>
        </w:rPr>
        <w:t>;</w:t>
      </w:r>
    </w:p>
    <w:p w14:paraId="3ACE167E" w14:textId="61B209E8" w:rsidR="00EE3F87" w:rsidRPr="00EE3F87" w:rsidRDefault="00EE3F87" w:rsidP="00EE3F87">
      <w:pPr>
        <w:tabs>
          <w:tab w:val="left" w:pos="1134"/>
          <w:tab w:val="left" w:pos="1985"/>
        </w:tabs>
        <w:spacing w:before="120" w:after="120" w:line="276" w:lineRule="auto"/>
        <w:ind w:left="426"/>
        <w:jc w:val="both"/>
        <w:rPr>
          <w:rFonts w:ascii="Times New Roman" w:hAnsi="Times New Roman" w:cs="Times New Roman"/>
        </w:rPr>
      </w:pPr>
      <w:r>
        <w:rPr>
          <w:rFonts w:ascii="Times New Roman" w:hAnsi="Times New Roman" w:cs="Times New Roman"/>
        </w:rPr>
        <w:t xml:space="preserve">1.3.3 </w:t>
      </w:r>
      <w:r w:rsidRPr="00EE3F87">
        <w:rPr>
          <w:rFonts w:ascii="Times New Roman" w:hAnsi="Times New Roman" w:cs="Times New Roman"/>
        </w:rPr>
        <w:t xml:space="preserve">Superintendência Regional da Polícia Federal em Mato Grosso do Sul – </w:t>
      </w:r>
      <w:r w:rsidRPr="00EE3F87">
        <w:rPr>
          <w:rFonts w:ascii="Times New Roman" w:hAnsi="Times New Roman" w:cs="Times New Roman"/>
          <w:b/>
        </w:rPr>
        <w:t>SR/MS</w:t>
      </w:r>
      <w:r w:rsidRPr="00EE3F87">
        <w:rPr>
          <w:rFonts w:ascii="Times New Roman" w:hAnsi="Times New Roman" w:cs="Times New Roman"/>
        </w:rPr>
        <w:t xml:space="preserve"> - UASG 200354</w:t>
      </w:r>
      <w:r>
        <w:rPr>
          <w:rFonts w:ascii="Times New Roman" w:hAnsi="Times New Roman" w:cs="Times New Roman"/>
        </w:rPr>
        <w:t xml:space="preserve"> – </w:t>
      </w:r>
      <w:r w:rsidRPr="00EE3F87">
        <w:rPr>
          <w:rFonts w:ascii="Times New Roman" w:hAnsi="Times New Roman" w:cs="Times New Roman"/>
          <w:b/>
        </w:rPr>
        <w:t>Item 18</w:t>
      </w:r>
      <w:r w:rsidRPr="00EE3F87">
        <w:rPr>
          <w:rFonts w:ascii="Times New Roman" w:hAnsi="Times New Roman" w:cs="Times New Roman"/>
        </w:rPr>
        <w:t>;</w:t>
      </w:r>
    </w:p>
    <w:p w14:paraId="0F41B69E" w14:textId="17D67831" w:rsidR="00EE3F87" w:rsidRDefault="00EE3F87" w:rsidP="00EE3F87">
      <w:pPr>
        <w:pStyle w:val="PargrafodaLista"/>
        <w:numPr>
          <w:ilvl w:val="2"/>
          <w:numId w:val="40"/>
        </w:numPr>
        <w:tabs>
          <w:tab w:val="left" w:pos="1134"/>
          <w:tab w:val="left" w:pos="1985"/>
        </w:tabs>
        <w:spacing w:before="120" w:after="120" w:line="276" w:lineRule="auto"/>
        <w:ind w:hanging="294"/>
        <w:jc w:val="both"/>
        <w:rPr>
          <w:rFonts w:ascii="Times New Roman" w:hAnsi="Times New Roman" w:cs="Times New Roman"/>
        </w:rPr>
      </w:pPr>
      <w:r w:rsidRPr="00EE3F87">
        <w:rPr>
          <w:rFonts w:ascii="Times New Roman" w:hAnsi="Times New Roman" w:cs="Times New Roman"/>
        </w:rPr>
        <w:t xml:space="preserve">Superintendência Regional da Polícia Federal no </w:t>
      </w:r>
      <w:r>
        <w:rPr>
          <w:rFonts w:ascii="Times New Roman" w:hAnsi="Times New Roman" w:cs="Times New Roman"/>
        </w:rPr>
        <w:t>Mato Grosso</w:t>
      </w:r>
      <w:r w:rsidRPr="00EE3F87">
        <w:rPr>
          <w:rFonts w:ascii="Times New Roman" w:hAnsi="Times New Roman" w:cs="Times New Roman"/>
        </w:rPr>
        <w:t xml:space="preserve"> – </w:t>
      </w:r>
      <w:r w:rsidRPr="00EE3F87">
        <w:rPr>
          <w:rFonts w:ascii="Times New Roman" w:hAnsi="Times New Roman" w:cs="Times New Roman"/>
          <w:b/>
        </w:rPr>
        <w:t>SR/</w:t>
      </w:r>
      <w:r>
        <w:rPr>
          <w:rFonts w:ascii="Times New Roman" w:hAnsi="Times New Roman" w:cs="Times New Roman"/>
          <w:b/>
        </w:rPr>
        <w:t>MT</w:t>
      </w:r>
      <w:r>
        <w:rPr>
          <w:rFonts w:ascii="Times New Roman" w:hAnsi="Times New Roman" w:cs="Times New Roman"/>
        </w:rPr>
        <w:t xml:space="preserve"> – UASG 200374 -</w:t>
      </w:r>
      <w:r w:rsidRPr="00EE3F87">
        <w:rPr>
          <w:rFonts w:ascii="Times New Roman" w:hAnsi="Times New Roman" w:cs="Times New Roman"/>
        </w:rPr>
        <w:t xml:space="preserve"> </w:t>
      </w:r>
      <w:r w:rsidRPr="00EE3F87">
        <w:rPr>
          <w:rFonts w:ascii="Times New Roman" w:hAnsi="Times New Roman" w:cs="Times New Roman"/>
          <w:b/>
        </w:rPr>
        <w:t>Item 19</w:t>
      </w:r>
      <w:r>
        <w:rPr>
          <w:rFonts w:ascii="Times New Roman" w:hAnsi="Times New Roman" w:cs="Times New Roman"/>
        </w:rPr>
        <w:t>;</w:t>
      </w:r>
    </w:p>
    <w:p w14:paraId="0A8CDDB5" w14:textId="6C871B13" w:rsidR="00EE3F87" w:rsidRPr="00EE3F87" w:rsidRDefault="00EE3F87" w:rsidP="00EE3F87">
      <w:pPr>
        <w:pStyle w:val="PargrafodaLista"/>
        <w:numPr>
          <w:ilvl w:val="2"/>
          <w:numId w:val="40"/>
        </w:numPr>
        <w:tabs>
          <w:tab w:val="left" w:pos="1134"/>
          <w:tab w:val="left" w:pos="1985"/>
        </w:tabs>
        <w:spacing w:before="120" w:after="120" w:line="276" w:lineRule="auto"/>
        <w:ind w:hanging="294"/>
        <w:jc w:val="both"/>
        <w:rPr>
          <w:rFonts w:ascii="Times New Roman" w:hAnsi="Times New Roman" w:cs="Times New Roman"/>
        </w:rPr>
      </w:pPr>
      <w:r>
        <w:rPr>
          <w:rFonts w:ascii="Times New Roman" w:hAnsi="Times New Roman" w:cs="Times New Roman"/>
        </w:rPr>
        <w:t xml:space="preserve">Superintendência Regional da Polícia Federal em Pernambuco – </w:t>
      </w:r>
      <w:r w:rsidRPr="00EE3F87">
        <w:rPr>
          <w:rFonts w:ascii="Times New Roman" w:hAnsi="Times New Roman" w:cs="Times New Roman"/>
          <w:b/>
        </w:rPr>
        <w:t>SR/PE</w:t>
      </w:r>
      <w:r>
        <w:rPr>
          <w:rFonts w:ascii="Times New Roman" w:hAnsi="Times New Roman" w:cs="Times New Roman"/>
        </w:rPr>
        <w:t xml:space="preserve"> – UASG 200398 - </w:t>
      </w:r>
      <w:r w:rsidRPr="00EE3F87">
        <w:rPr>
          <w:rFonts w:ascii="Times New Roman" w:hAnsi="Times New Roman" w:cs="Times New Roman"/>
          <w:b/>
        </w:rPr>
        <w:t>Item 20</w:t>
      </w:r>
      <w:r>
        <w:rPr>
          <w:rFonts w:ascii="Times New Roman" w:hAnsi="Times New Roman" w:cs="Times New Roman"/>
        </w:rPr>
        <w:t>.</w:t>
      </w:r>
    </w:p>
    <w:p w14:paraId="11CDDC42" w14:textId="66690F35" w:rsidR="00EE3F87" w:rsidRPr="00A27987" w:rsidRDefault="00EE3F87" w:rsidP="00EE3F87">
      <w:pPr>
        <w:tabs>
          <w:tab w:val="left" w:pos="1134"/>
          <w:tab w:val="left" w:pos="1985"/>
        </w:tabs>
        <w:spacing w:before="120" w:after="120" w:line="276" w:lineRule="auto"/>
        <w:jc w:val="both"/>
        <w:rPr>
          <w:rFonts w:ascii="Times New Roman" w:hAnsi="Times New Roman" w:cs="Times New Roman"/>
        </w:rPr>
      </w:pPr>
    </w:p>
    <w:p w14:paraId="0E3CD8C1" w14:textId="77777777" w:rsidR="00A27987" w:rsidRPr="00A27987" w:rsidRDefault="00A27987" w:rsidP="00A27987">
      <w:pPr>
        <w:spacing w:before="120" w:after="120" w:line="276" w:lineRule="auto"/>
        <w:ind w:left="425"/>
        <w:jc w:val="center"/>
        <w:rPr>
          <w:rFonts w:ascii="Times New Roman" w:hAnsi="Times New Roman" w:cs="Times New Roman"/>
        </w:rPr>
      </w:pPr>
      <w:r w:rsidRPr="00A27987">
        <w:rPr>
          <w:rFonts w:ascii="Times New Roman" w:hAnsi="Times New Roman" w:cs="Times New Roman"/>
          <w:b/>
          <w:u w:val="single"/>
        </w:rPr>
        <w:t>Tabela 01</w:t>
      </w:r>
    </w:p>
    <w:tbl>
      <w:tblPr>
        <w:tblW w:w="9480" w:type="dxa"/>
        <w:tblCellMar>
          <w:left w:w="70" w:type="dxa"/>
          <w:right w:w="70" w:type="dxa"/>
        </w:tblCellMar>
        <w:tblLook w:val="04A0" w:firstRow="1" w:lastRow="0" w:firstColumn="1" w:lastColumn="0" w:noHBand="0" w:noVBand="1"/>
      </w:tblPr>
      <w:tblGrid>
        <w:gridCol w:w="540"/>
        <w:gridCol w:w="1052"/>
        <w:gridCol w:w="735"/>
        <w:gridCol w:w="860"/>
        <w:gridCol w:w="800"/>
        <w:gridCol w:w="1120"/>
        <w:gridCol w:w="1120"/>
        <w:gridCol w:w="963"/>
        <w:gridCol w:w="900"/>
        <w:gridCol w:w="1390"/>
      </w:tblGrid>
      <w:tr w:rsidR="00A27987" w:rsidRPr="00A27987" w14:paraId="5F507933" w14:textId="77777777" w:rsidTr="008F6882">
        <w:trPr>
          <w:trHeight w:val="111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60DC86" w14:textId="77777777" w:rsidR="00A27987" w:rsidRPr="00A27987" w:rsidRDefault="00A27987" w:rsidP="00A27987">
            <w:pPr>
              <w:jc w:val="center"/>
              <w:rPr>
                <w:rFonts w:cs="Arial"/>
                <w:b/>
                <w:bCs/>
                <w:color w:val="000000"/>
                <w:sz w:val="14"/>
                <w:szCs w:val="14"/>
              </w:rPr>
            </w:pPr>
            <w:r w:rsidRPr="00A27987">
              <w:rPr>
                <w:rFonts w:cs="Arial"/>
                <w:b/>
                <w:bCs/>
                <w:color w:val="000000"/>
                <w:sz w:val="14"/>
                <w:szCs w:val="14"/>
              </w:rPr>
              <w:lastRenderedPageBreak/>
              <w:t>ITEM</w:t>
            </w:r>
          </w:p>
        </w:tc>
        <w:tc>
          <w:tcPr>
            <w:tcW w:w="2297" w:type="dxa"/>
            <w:gridSpan w:val="2"/>
            <w:tcBorders>
              <w:top w:val="single" w:sz="4" w:space="0" w:color="auto"/>
              <w:left w:val="nil"/>
              <w:bottom w:val="single" w:sz="4" w:space="0" w:color="auto"/>
              <w:right w:val="single" w:sz="4" w:space="0" w:color="auto"/>
            </w:tcBorders>
            <w:shd w:val="clear" w:color="auto" w:fill="auto"/>
            <w:vAlign w:val="center"/>
            <w:hideMark/>
          </w:tcPr>
          <w:p w14:paraId="38F8F87E" w14:textId="77777777" w:rsidR="00A27987" w:rsidRPr="00A27987" w:rsidRDefault="00A27987" w:rsidP="00A27987">
            <w:pPr>
              <w:jc w:val="center"/>
              <w:rPr>
                <w:rFonts w:cs="Arial"/>
                <w:b/>
                <w:bCs/>
                <w:color w:val="000000"/>
                <w:sz w:val="14"/>
                <w:szCs w:val="14"/>
              </w:rPr>
            </w:pPr>
            <w:r w:rsidRPr="00A27987">
              <w:rPr>
                <w:rFonts w:cs="Arial"/>
                <w:b/>
                <w:bCs/>
                <w:color w:val="000000"/>
                <w:sz w:val="14"/>
                <w:szCs w:val="14"/>
              </w:rPr>
              <w:t>DESCRIÇÃO / ESPECIFICAÇÃO</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4261BE42" w14:textId="77777777" w:rsidR="00A27987" w:rsidRPr="00A27987" w:rsidRDefault="00A27987" w:rsidP="00A27987">
            <w:pPr>
              <w:jc w:val="center"/>
              <w:rPr>
                <w:rFonts w:cs="Arial"/>
                <w:b/>
                <w:bCs/>
                <w:color w:val="000000"/>
                <w:sz w:val="14"/>
                <w:szCs w:val="14"/>
              </w:rPr>
            </w:pPr>
            <w:r w:rsidRPr="00A27987">
              <w:rPr>
                <w:rFonts w:cs="Arial"/>
                <w:b/>
                <w:bCs/>
                <w:color w:val="000000"/>
                <w:sz w:val="14"/>
                <w:szCs w:val="14"/>
              </w:rPr>
              <w:t>CÓDIGO CATMAT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3ACCC491" w14:textId="77777777" w:rsidR="00A27987" w:rsidRPr="00A27987" w:rsidRDefault="00A27987" w:rsidP="00A27987">
            <w:pPr>
              <w:jc w:val="center"/>
              <w:rPr>
                <w:rFonts w:cs="Arial"/>
                <w:b/>
                <w:bCs/>
                <w:color w:val="000000"/>
                <w:sz w:val="14"/>
                <w:szCs w:val="14"/>
              </w:rPr>
            </w:pPr>
            <w:r w:rsidRPr="00A27987">
              <w:rPr>
                <w:rFonts w:cs="Arial"/>
                <w:b/>
                <w:bCs/>
                <w:color w:val="000000"/>
                <w:sz w:val="14"/>
                <w:szCs w:val="14"/>
              </w:rPr>
              <w:t>UNID. DE MEDIDA</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5C9DB94E" w14:textId="77777777" w:rsidR="00A27987" w:rsidRPr="00A27987" w:rsidRDefault="00A27987" w:rsidP="00A27987">
            <w:pPr>
              <w:jc w:val="center"/>
              <w:rPr>
                <w:rFonts w:cs="Arial"/>
                <w:b/>
                <w:bCs/>
                <w:color w:val="000000"/>
                <w:sz w:val="14"/>
                <w:szCs w:val="14"/>
              </w:rPr>
            </w:pPr>
            <w:r w:rsidRPr="00A27987">
              <w:rPr>
                <w:rFonts w:cs="Arial"/>
                <w:b/>
                <w:bCs/>
                <w:color w:val="000000"/>
                <w:sz w:val="14"/>
                <w:szCs w:val="14"/>
              </w:rPr>
              <w:t>REQUISIÇÃO MÍNIMA</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29DABBE1" w14:textId="77777777" w:rsidR="00A27987" w:rsidRPr="00A27987" w:rsidRDefault="00A27987" w:rsidP="00A27987">
            <w:pPr>
              <w:jc w:val="center"/>
              <w:rPr>
                <w:rFonts w:cs="Arial"/>
                <w:b/>
                <w:bCs/>
                <w:color w:val="000000"/>
                <w:sz w:val="14"/>
                <w:szCs w:val="14"/>
              </w:rPr>
            </w:pPr>
            <w:r w:rsidRPr="00A27987">
              <w:rPr>
                <w:rFonts w:cs="Arial"/>
                <w:b/>
                <w:bCs/>
                <w:color w:val="000000"/>
                <w:sz w:val="14"/>
                <w:szCs w:val="14"/>
              </w:rPr>
              <w:t>REQUISIÇÃO MAXIMA</w:t>
            </w:r>
          </w:p>
        </w:tc>
        <w:tc>
          <w:tcPr>
            <w:tcW w:w="700" w:type="dxa"/>
            <w:tcBorders>
              <w:top w:val="single" w:sz="4" w:space="0" w:color="auto"/>
              <w:left w:val="nil"/>
              <w:bottom w:val="single" w:sz="4" w:space="0" w:color="auto"/>
              <w:right w:val="single" w:sz="4" w:space="0" w:color="auto"/>
            </w:tcBorders>
            <w:shd w:val="clear" w:color="auto" w:fill="auto"/>
            <w:vAlign w:val="center"/>
            <w:hideMark/>
          </w:tcPr>
          <w:p w14:paraId="476678B6" w14:textId="77777777" w:rsidR="00A27987" w:rsidRPr="00A27987" w:rsidRDefault="00A27987" w:rsidP="00A27987">
            <w:pPr>
              <w:jc w:val="center"/>
              <w:rPr>
                <w:rFonts w:cs="Arial"/>
                <w:b/>
                <w:bCs/>
                <w:color w:val="000000"/>
                <w:sz w:val="14"/>
                <w:szCs w:val="14"/>
              </w:rPr>
            </w:pPr>
            <w:r w:rsidRPr="00A27987">
              <w:rPr>
                <w:rFonts w:cs="Arial"/>
                <w:b/>
                <w:bCs/>
                <w:color w:val="000000"/>
                <w:sz w:val="14"/>
                <w:szCs w:val="14"/>
              </w:rPr>
              <w:t>QUANT. TOTAL</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4131AD04" w14:textId="77777777" w:rsidR="00A27987" w:rsidRPr="00A27987" w:rsidRDefault="00A27987" w:rsidP="00A27987">
            <w:pPr>
              <w:jc w:val="center"/>
              <w:rPr>
                <w:rFonts w:cs="Arial"/>
                <w:b/>
                <w:bCs/>
                <w:color w:val="000000"/>
                <w:sz w:val="14"/>
                <w:szCs w:val="14"/>
              </w:rPr>
            </w:pPr>
            <w:r w:rsidRPr="00A27987">
              <w:rPr>
                <w:rFonts w:cs="Arial"/>
                <w:b/>
                <w:bCs/>
                <w:color w:val="000000"/>
                <w:sz w:val="14"/>
                <w:szCs w:val="14"/>
              </w:rPr>
              <w:t>VALOR UNITÁRIO MÁXIMO</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14:paraId="29C7568F" w14:textId="77777777" w:rsidR="00A27987" w:rsidRPr="00A27987" w:rsidRDefault="00A27987" w:rsidP="00A27987">
            <w:pPr>
              <w:jc w:val="center"/>
              <w:rPr>
                <w:rFonts w:cs="Arial"/>
                <w:b/>
                <w:bCs/>
                <w:color w:val="000000"/>
                <w:sz w:val="14"/>
                <w:szCs w:val="14"/>
              </w:rPr>
            </w:pPr>
            <w:r w:rsidRPr="00A27987">
              <w:rPr>
                <w:rFonts w:cs="Arial"/>
                <w:b/>
                <w:bCs/>
                <w:color w:val="000000"/>
                <w:sz w:val="14"/>
                <w:szCs w:val="14"/>
              </w:rPr>
              <w:t>VALOR TOTAL MÁXIMO ACEITÁVEL</w:t>
            </w:r>
          </w:p>
        </w:tc>
      </w:tr>
      <w:tr w:rsidR="008F6882" w:rsidRPr="001E41CD" w14:paraId="0332DB54" w14:textId="77777777" w:rsidTr="008F6882">
        <w:trPr>
          <w:trHeight w:val="2100"/>
        </w:trPr>
        <w:tc>
          <w:tcPr>
            <w:tcW w:w="5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D467DC8" w14:textId="77777777" w:rsidR="008F6882" w:rsidRPr="00A27987" w:rsidRDefault="008F6882" w:rsidP="008F6882">
            <w:pPr>
              <w:jc w:val="center"/>
              <w:rPr>
                <w:rFonts w:cs="Arial"/>
                <w:color w:val="000000"/>
                <w:sz w:val="16"/>
                <w:szCs w:val="16"/>
              </w:rPr>
            </w:pPr>
            <w:r w:rsidRPr="00A27987">
              <w:rPr>
                <w:rFonts w:cs="Arial"/>
                <w:color w:val="000000"/>
                <w:sz w:val="16"/>
                <w:szCs w:val="16"/>
              </w:rPr>
              <w:t>01</w:t>
            </w:r>
          </w:p>
        </w:tc>
        <w:tc>
          <w:tcPr>
            <w:tcW w:w="2297" w:type="dxa"/>
            <w:gridSpan w:val="2"/>
            <w:tcBorders>
              <w:top w:val="single" w:sz="4" w:space="0" w:color="auto"/>
              <w:left w:val="nil"/>
              <w:bottom w:val="single" w:sz="4" w:space="0" w:color="auto"/>
              <w:right w:val="single" w:sz="4" w:space="0" w:color="000000"/>
            </w:tcBorders>
            <w:shd w:val="clear" w:color="auto" w:fill="auto"/>
            <w:vAlign w:val="center"/>
            <w:hideMark/>
          </w:tcPr>
          <w:p w14:paraId="04543CD9" w14:textId="77777777" w:rsidR="008F6882" w:rsidRPr="001E41CD" w:rsidRDefault="008F6882" w:rsidP="008F6882">
            <w:pPr>
              <w:jc w:val="both"/>
              <w:rPr>
                <w:rFonts w:ascii="Times New Roman" w:hAnsi="Times New Roman" w:cs="Times New Roman"/>
                <w:color w:val="000000"/>
                <w:sz w:val="20"/>
                <w:szCs w:val="20"/>
              </w:rPr>
            </w:pPr>
            <w:r w:rsidRPr="001E41CD">
              <w:rPr>
                <w:rFonts w:ascii="Times New Roman" w:hAnsi="Times New Roman" w:cs="Times New Roman"/>
                <w:color w:val="000000"/>
                <w:sz w:val="20"/>
                <w:szCs w:val="20"/>
              </w:rPr>
              <w:t>Ração da categoria “</w:t>
            </w:r>
            <w:proofErr w:type="spellStart"/>
            <w:r w:rsidRPr="001E41CD">
              <w:rPr>
                <w:rFonts w:ascii="Times New Roman" w:hAnsi="Times New Roman" w:cs="Times New Roman"/>
                <w:color w:val="000000"/>
                <w:sz w:val="20"/>
                <w:szCs w:val="20"/>
              </w:rPr>
              <w:t>Super</w:t>
            </w:r>
            <w:proofErr w:type="spellEnd"/>
            <w:r w:rsidRPr="001E41CD">
              <w:rPr>
                <w:rFonts w:ascii="Times New Roman" w:hAnsi="Times New Roman" w:cs="Times New Roman"/>
                <w:color w:val="000000"/>
                <w:sz w:val="20"/>
                <w:szCs w:val="20"/>
              </w:rPr>
              <w:t xml:space="preserve"> Premium”, para cães Adultos de grande porte, com peso entre 20 e 40 kg, com mais de 15 (quinze) meses de idade, de alta </w:t>
            </w:r>
            <w:proofErr w:type="spellStart"/>
            <w:r w:rsidRPr="001E41CD">
              <w:rPr>
                <w:rFonts w:ascii="Times New Roman" w:hAnsi="Times New Roman" w:cs="Times New Roman"/>
                <w:color w:val="000000"/>
                <w:sz w:val="20"/>
                <w:szCs w:val="20"/>
              </w:rPr>
              <w:t>digestibilidade</w:t>
            </w:r>
            <w:proofErr w:type="spellEnd"/>
            <w:r w:rsidRPr="001E41CD">
              <w:rPr>
                <w:rFonts w:ascii="Times New Roman" w:hAnsi="Times New Roman" w:cs="Times New Roman"/>
                <w:color w:val="000000"/>
                <w:sz w:val="20"/>
                <w:szCs w:val="20"/>
              </w:rPr>
              <w:t xml:space="preserve">, enriquecida com </w:t>
            </w:r>
            <w:proofErr w:type="spellStart"/>
            <w:r w:rsidRPr="001E41CD">
              <w:rPr>
                <w:rFonts w:ascii="Times New Roman" w:hAnsi="Times New Roman" w:cs="Times New Roman"/>
                <w:color w:val="000000"/>
                <w:sz w:val="20"/>
                <w:szCs w:val="20"/>
              </w:rPr>
              <w:t>glucosamina</w:t>
            </w:r>
            <w:proofErr w:type="spellEnd"/>
            <w:r w:rsidRPr="001E41CD">
              <w:rPr>
                <w:rFonts w:ascii="Times New Roman" w:hAnsi="Times New Roman" w:cs="Times New Roman"/>
                <w:color w:val="000000"/>
                <w:sz w:val="20"/>
                <w:szCs w:val="20"/>
              </w:rPr>
              <w:t xml:space="preserve"> e taurina, de acordo com as especificações abaixo:</w:t>
            </w:r>
          </w:p>
        </w:tc>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EAF067B"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w:t>
            </w:r>
          </w:p>
        </w:tc>
        <w:tc>
          <w:tcPr>
            <w:tcW w:w="8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B9878A0" w14:textId="30C21C20"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Kg</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35840BA"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500</w:t>
            </w:r>
          </w:p>
        </w:tc>
        <w:tc>
          <w:tcPr>
            <w:tcW w:w="11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BB81F07"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7.500</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8B01F9" w14:textId="03F16C7E" w:rsidR="003427AE" w:rsidRPr="001E41CD" w:rsidRDefault="008F6882" w:rsidP="003427AE">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7.500</w:t>
            </w:r>
            <w:r w:rsidR="003427AE">
              <w:rPr>
                <w:rFonts w:ascii="Times New Roman" w:hAnsi="Times New Roman" w:cs="Times New Roman"/>
                <w:color w:val="000000"/>
                <w:sz w:val="20"/>
                <w:szCs w:val="20"/>
              </w:rPr>
              <w:t xml:space="preserve"> </w:t>
            </w:r>
          </w:p>
        </w:tc>
        <w:tc>
          <w:tcPr>
            <w:tcW w:w="9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CD76A4C" w14:textId="6DC579E8"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10,07</w:t>
            </w:r>
          </w:p>
        </w:tc>
        <w:tc>
          <w:tcPr>
            <w:tcW w:w="11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F15D254" w14:textId="58AB611F"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75.525,00</w:t>
            </w:r>
          </w:p>
        </w:tc>
      </w:tr>
      <w:tr w:rsidR="00A27987" w:rsidRPr="001E41CD" w14:paraId="59C64432" w14:textId="77777777" w:rsidTr="008B05D8">
        <w:trPr>
          <w:trHeight w:val="300"/>
        </w:trPr>
        <w:tc>
          <w:tcPr>
            <w:tcW w:w="540" w:type="dxa"/>
            <w:vMerge/>
            <w:tcBorders>
              <w:top w:val="nil"/>
              <w:left w:val="single" w:sz="4" w:space="0" w:color="auto"/>
              <w:bottom w:val="single" w:sz="4" w:space="0" w:color="000000"/>
              <w:right w:val="single" w:sz="4" w:space="0" w:color="auto"/>
            </w:tcBorders>
            <w:vAlign w:val="center"/>
            <w:hideMark/>
          </w:tcPr>
          <w:p w14:paraId="5114CDE7" w14:textId="02259061" w:rsidR="00A27987" w:rsidRPr="00A27987" w:rsidRDefault="00A27987" w:rsidP="00A27987">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262BED17" w14:textId="77777777" w:rsidR="00A27987" w:rsidRPr="001E41CD" w:rsidRDefault="00A27987" w:rsidP="00A27987">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Níveis de garantia</w:t>
            </w:r>
          </w:p>
        </w:tc>
        <w:tc>
          <w:tcPr>
            <w:tcW w:w="735" w:type="dxa"/>
            <w:tcBorders>
              <w:top w:val="nil"/>
              <w:left w:val="nil"/>
              <w:bottom w:val="single" w:sz="4" w:space="0" w:color="auto"/>
              <w:right w:val="single" w:sz="4" w:space="0" w:color="auto"/>
            </w:tcBorders>
            <w:shd w:val="clear" w:color="auto" w:fill="auto"/>
            <w:vAlign w:val="center"/>
            <w:hideMark/>
          </w:tcPr>
          <w:p w14:paraId="7E33517C" w14:textId="77777777" w:rsidR="00A27987" w:rsidRPr="001E41CD" w:rsidRDefault="00A27987" w:rsidP="00A27987">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Quant.</w:t>
            </w:r>
          </w:p>
        </w:tc>
        <w:tc>
          <w:tcPr>
            <w:tcW w:w="860" w:type="dxa"/>
            <w:vMerge/>
            <w:tcBorders>
              <w:top w:val="nil"/>
              <w:left w:val="single" w:sz="4" w:space="0" w:color="auto"/>
              <w:bottom w:val="single" w:sz="4" w:space="0" w:color="000000"/>
              <w:right w:val="single" w:sz="4" w:space="0" w:color="auto"/>
            </w:tcBorders>
            <w:vAlign w:val="center"/>
            <w:hideMark/>
          </w:tcPr>
          <w:p w14:paraId="11CA02DA"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0DDC21F7"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510FC01E"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644A325C"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0D7AF01B"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4059F8E0"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56AD84A3"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2607B140" w14:textId="77777777" w:rsidTr="008B05D8">
        <w:trPr>
          <w:trHeight w:val="300"/>
        </w:trPr>
        <w:tc>
          <w:tcPr>
            <w:tcW w:w="540" w:type="dxa"/>
            <w:vMerge/>
            <w:tcBorders>
              <w:top w:val="nil"/>
              <w:left w:val="single" w:sz="4" w:space="0" w:color="auto"/>
              <w:bottom w:val="single" w:sz="4" w:space="0" w:color="000000"/>
              <w:right w:val="single" w:sz="4" w:space="0" w:color="auto"/>
            </w:tcBorders>
            <w:vAlign w:val="center"/>
            <w:hideMark/>
          </w:tcPr>
          <w:p w14:paraId="263309FB" w14:textId="77777777" w:rsidR="00A27987" w:rsidRPr="00A27987" w:rsidRDefault="00A27987" w:rsidP="00A27987">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0F12B788"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Proteína bruta (mín.)</w:t>
            </w:r>
          </w:p>
        </w:tc>
        <w:tc>
          <w:tcPr>
            <w:tcW w:w="735" w:type="dxa"/>
            <w:tcBorders>
              <w:top w:val="nil"/>
              <w:left w:val="nil"/>
              <w:bottom w:val="single" w:sz="4" w:space="0" w:color="auto"/>
              <w:right w:val="single" w:sz="4" w:space="0" w:color="auto"/>
            </w:tcBorders>
            <w:shd w:val="clear" w:color="auto" w:fill="auto"/>
            <w:vAlign w:val="center"/>
            <w:hideMark/>
          </w:tcPr>
          <w:p w14:paraId="5C178B9C"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26%</w:t>
            </w:r>
          </w:p>
        </w:tc>
        <w:tc>
          <w:tcPr>
            <w:tcW w:w="860" w:type="dxa"/>
            <w:vMerge/>
            <w:tcBorders>
              <w:top w:val="nil"/>
              <w:left w:val="single" w:sz="4" w:space="0" w:color="auto"/>
              <w:bottom w:val="single" w:sz="4" w:space="0" w:color="000000"/>
              <w:right w:val="single" w:sz="4" w:space="0" w:color="auto"/>
            </w:tcBorders>
            <w:vAlign w:val="center"/>
            <w:hideMark/>
          </w:tcPr>
          <w:p w14:paraId="0E53CA26"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3F7ECB8D"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7E53BF74"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6DE4C02C"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7BAD3BB6"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3FD8AC54"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7657EC0D"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31A92D74" w14:textId="77777777" w:rsidTr="008B05D8">
        <w:trPr>
          <w:trHeight w:val="300"/>
        </w:trPr>
        <w:tc>
          <w:tcPr>
            <w:tcW w:w="540" w:type="dxa"/>
            <w:vMerge/>
            <w:tcBorders>
              <w:top w:val="nil"/>
              <w:left w:val="single" w:sz="4" w:space="0" w:color="auto"/>
              <w:bottom w:val="single" w:sz="4" w:space="0" w:color="000000"/>
              <w:right w:val="single" w:sz="4" w:space="0" w:color="auto"/>
            </w:tcBorders>
            <w:vAlign w:val="center"/>
            <w:hideMark/>
          </w:tcPr>
          <w:p w14:paraId="1027A7EA" w14:textId="77777777" w:rsidR="00A27987" w:rsidRPr="00A27987" w:rsidRDefault="00A27987" w:rsidP="00A27987">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5C61704E"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Extrato etéreo (mín.) </w:t>
            </w:r>
          </w:p>
        </w:tc>
        <w:tc>
          <w:tcPr>
            <w:tcW w:w="735" w:type="dxa"/>
            <w:tcBorders>
              <w:top w:val="nil"/>
              <w:left w:val="nil"/>
              <w:bottom w:val="single" w:sz="4" w:space="0" w:color="auto"/>
              <w:right w:val="single" w:sz="4" w:space="0" w:color="auto"/>
            </w:tcBorders>
            <w:shd w:val="clear" w:color="auto" w:fill="auto"/>
            <w:vAlign w:val="center"/>
            <w:hideMark/>
          </w:tcPr>
          <w:p w14:paraId="211E584C"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12%</w:t>
            </w:r>
          </w:p>
        </w:tc>
        <w:tc>
          <w:tcPr>
            <w:tcW w:w="860" w:type="dxa"/>
            <w:vMerge/>
            <w:tcBorders>
              <w:top w:val="nil"/>
              <w:left w:val="single" w:sz="4" w:space="0" w:color="auto"/>
              <w:bottom w:val="single" w:sz="4" w:space="0" w:color="000000"/>
              <w:right w:val="single" w:sz="4" w:space="0" w:color="auto"/>
            </w:tcBorders>
            <w:vAlign w:val="center"/>
            <w:hideMark/>
          </w:tcPr>
          <w:p w14:paraId="242E2E08"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1AA8BB41"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562477FD"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501C1AC6"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613BED0D"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530204BB"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0F7C6130"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564FE307" w14:textId="77777777" w:rsidTr="008B05D8">
        <w:trPr>
          <w:trHeight w:val="300"/>
        </w:trPr>
        <w:tc>
          <w:tcPr>
            <w:tcW w:w="540" w:type="dxa"/>
            <w:vMerge/>
            <w:tcBorders>
              <w:top w:val="nil"/>
              <w:left w:val="single" w:sz="4" w:space="0" w:color="auto"/>
              <w:bottom w:val="single" w:sz="4" w:space="0" w:color="000000"/>
              <w:right w:val="single" w:sz="4" w:space="0" w:color="auto"/>
            </w:tcBorders>
            <w:vAlign w:val="center"/>
            <w:hideMark/>
          </w:tcPr>
          <w:p w14:paraId="42418BC3" w14:textId="77777777" w:rsidR="00A27987" w:rsidRPr="00A27987" w:rsidRDefault="00A27987" w:rsidP="00A27987">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679BA2C3"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Matéria mineral (máx.)</w:t>
            </w:r>
          </w:p>
        </w:tc>
        <w:tc>
          <w:tcPr>
            <w:tcW w:w="735" w:type="dxa"/>
            <w:tcBorders>
              <w:top w:val="nil"/>
              <w:left w:val="nil"/>
              <w:bottom w:val="single" w:sz="4" w:space="0" w:color="auto"/>
              <w:right w:val="single" w:sz="4" w:space="0" w:color="auto"/>
            </w:tcBorders>
            <w:shd w:val="clear" w:color="auto" w:fill="auto"/>
            <w:vAlign w:val="center"/>
            <w:hideMark/>
          </w:tcPr>
          <w:p w14:paraId="58BFF465"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8%</w:t>
            </w:r>
          </w:p>
        </w:tc>
        <w:tc>
          <w:tcPr>
            <w:tcW w:w="860" w:type="dxa"/>
            <w:vMerge/>
            <w:tcBorders>
              <w:top w:val="nil"/>
              <w:left w:val="single" w:sz="4" w:space="0" w:color="auto"/>
              <w:bottom w:val="single" w:sz="4" w:space="0" w:color="000000"/>
              <w:right w:val="single" w:sz="4" w:space="0" w:color="auto"/>
            </w:tcBorders>
            <w:vAlign w:val="center"/>
            <w:hideMark/>
          </w:tcPr>
          <w:p w14:paraId="570FB390"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1068723C"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11F30FE3"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34B531C3"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2642C575"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6A9DD525"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4406DCC2"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76A4366D" w14:textId="77777777" w:rsidTr="008B05D8">
        <w:trPr>
          <w:trHeight w:val="300"/>
        </w:trPr>
        <w:tc>
          <w:tcPr>
            <w:tcW w:w="540" w:type="dxa"/>
            <w:vMerge/>
            <w:tcBorders>
              <w:top w:val="nil"/>
              <w:left w:val="single" w:sz="4" w:space="0" w:color="auto"/>
              <w:bottom w:val="single" w:sz="4" w:space="0" w:color="000000"/>
              <w:right w:val="single" w:sz="4" w:space="0" w:color="auto"/>
            </w:tcBorders>
            <w:vAlign w:val="center"/>
            <w:hideMark/>
          </w:tcPr>
          <w:p w14:paraId="51C57A9A" w14:textId="77777777" w:rsidR="00A27987" w:rsidRPr="00A27987" w:rsidRDefault="00A27987" w:rsidP="00A27987">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1FFD57D7"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Matéria fibrosa (máx.) </w:t>
            </w:r>
          </w:p>
        </w:tc>
        <w:tc>
          <w:tcPr>
            <w:tcW w:w="735" w:type="dxa"/>
            <w:tcBorders>
              <w:top w:val="nil"/>
              <w:left w:val="nil"/>
              <w:bottom w:val="single" w:sz="4" w:space="0" w:color="auto"/>
              <w:right w:val="single" w:sz="4" w:space="0" w:color="auto"/>
            </w:tcBorders>
            <w:shd w:val="clear" w:color="auto" w:fill="auto"/>
            <w:vAlign w:val="center"/>
            <w:hideMark/>
          </w:tcPr>
          <w:p w14:paraId="551F8A2D"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5,80%</w:t>
            </w:r>
          </w:p>
        </w:tc>
        <w:tc>
          <w:tcPr>
            <w:tcW w:w="860" w:type="dxa"/>
            <w:vMerge/>
            <w:tcBorders>
              <w:top w:val="nil"/>
              <w:left w:val="single" w:sz="4" w:space="0" w:color="auto"/>
              <w:bottom w:val="single" w:sz="4" w:space="0" w:color="000000"/>
              <w:right w:val="single" w:sz="4" w:space="0" w:color="auto"/>
            </w:tcBorders>
            <w:vAlign w:val="center"/>
            <w:hideMark/>
          </w:tcPr>
          <w:p w14:paraId="3604CD98"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7150139C"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280D4E3F"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217F830E"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33D38475"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548D4436"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4A7E9EF0"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15A444A0" w14:textId="77777777" w:rsidTr="008B05D8">
        <w:trPr>
          <w:trHeight w:val="300"/>
        </w:trPr>
        <w:tc>
          <w:tcPr>
            <w:tcW w:w="540" w:type="dxa"/>
            <w:vMerge/>
            <w:tcBorders>
              <w:top w:val="nil"/>
              <w:left w:val="single" w:sz="4" w:space="0" w:color="auto"/>
              <w:bottom w:val="single" w:sz="4" w:space="0" w:color="auto"/>
              <w:right w:val="single" w:sz="4" w:space="0" w:color="auto"/>
            </w:tcBorders>
            <w:vAlign w:val="center"/>
            <w:hideMark/>
          </w:tcPr>
          <w:p w14:paraId="14C8DA41" w14:textId="77777777" w:rsidR="00A27987" w:rsidRPr="00A27987" w:rsidRDefault="00A27987" w:rsidP="00A27987">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78699D64"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Umidade (máx.)</w:t>
            </w:r>
          </w:p>
        </w:tc>
        <w:tc>
          <w:tcPr>
            <w:tcW w:w="735" w:type="dxa"/>
            <w:tcBorders>
              <w:top w:val="nil"/>
              <w:left w:val="nil"/>
              <w:bottom w:val="single" w:sz="4" w:space="0" w:color="auto"/>
              <w:right w:val="single" w:sz="4" w:space="0" w:color="auto"/>
            </w:tcBorders>
            <w:shd w:val="clear" w:color="auto" w:fill="auto"/>
            <w:vAlign w:val="center"/>
            <w:hideMark/>
          </w:tcPr>
          <w:p w14:paraId="06C804DC"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12%</w:t>
            </w:r>
          </w:p>
        </w:tc>
        <w:tc>
          <w:tcPr>
            <w:tcW w:w="860" w:type="dxa"/>
            <w:vMerge/>
            <w:tcBorders>
              <w:top w:val="nil"/>
              <w:left w:val="single" w:sz="4" w:space="0" w:color="auto"/>
              <w:bottom w:val="single" w:sz="4" w:space="0" w:color="auto"/>
              <w:right w:val="single" w:sz="4" w:space="0" w:color="auto"/>
            </w:tcBorders>
            <w:vAlign w:val="center"/>
            <w:hideMark/>
          </w:tcPr>
          <w:p w14:paraId="426F2564"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14:paraId="3CFA5362"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6A5D9936"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23CB98D1"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54B2487D"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auto"/>
              <w:right w:val="single" w:sz="4" w:space="0" w:color="auto"/>
            </w:tcBorders>
            <w:vAlign w:val="center"/>
            <w:hideMark/>
          </w:tcPr>
          <w:p w14:paraId="5693D6F3"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auto"/>
              <w:right w:val="single" w:sz="4" w:space="0" w:color="auto"/>
            </w:tcBorders>
            <w:vAlign w:val="center"/>
            <w:hideMark/>
          </w:tcPr>
          <w:p w14:paraId="00AA0591"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198D2A58" w14:textId="77777777" w:rsidTr="008B05D8">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59E96366" w14:textId="77777777" w:rsidR="00A27987" w:rsidRPr="00A27987" w:rsidRDefault="00A27987" w:rsidP="00A27987">
            <w:pPr>
              <w:rPr>
                <w:rFonts w:cs="Arial"/>
                <w:color w:val="000000"/>
                <w:sz w:val="16"/>
                <w:szCs w:val="16"/>
              </w:rPr>
            </w:pP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69972B03" w14:textId="77777777" w:rsidR="00A27987" w:rsidRPr="001E41CD" w:rsidRDefault="00A27987" w:rsidP="00A27987">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Minerais</w:t>
            </w:r>
          </w:p>
        </w:tc>
        <w:tc>
          <w:tcPr>
            <w:tcW w:w="735" w:type="dxa"/>
            <w:tcBorders>
              <w:top w:val="single" w:sz="4" w:space="0" w:color="auto"/>
              <w:left w:val="nil"/>
              <w:bottom w:val="single" w:sz="4" w:space="0" w:color="auto"/>
              <w:right w:val="single" w:sz="4" w:space="0" w:color="auto"/>
            </w:tcBorders>
            <w:shd w:val="clear" w:color="auto" w:fill="auto"/>
            <w:vAlign w:val="center"/>
            <w:hideMark/>
          </w:tcPr>
          <w:p w14:paraId="675A0A46" w14:textId="77777777" w:rsidR="00A27987" w:rsidRPr="001E41CD" w:rsidRDefault="00A27987" w:rsidP="00A27987">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Quant.</w:t>
            </w:r>
          </w:p>
        </w:tc>
        <w:tc>
          <w:tcPr>
            <w:tcW w:w="860" w:type="dxa"/>
            <w:vMerge/>
            <w:tcBorders>
              <w:top w:val="single" w:sz="4" w:space="0" w:color="auto"/>
              <w:left w:val="single" w:sz="4" w:space="0" w:color="auto"/>
              <w:bottom w:val="single" w:sz="4" w:space="0" w:color="auto"/>
              <w:right w:val="single" w:sz="4" w:space="0" w:color="auto"/>
            </w:tcBorders>
            <w:vAlign w:val="center"/>
            <w:hideMark/>
          </w:tcPr>
          <w:p w14:paraId="044906C3"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14:paraId="00950677"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7025A95E"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6FDF6672"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14:paraId="686A0CFC"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47811D34"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14:paraId="3F4A1ED2"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34844AA2" w14:textId="77777777" w:rsidTr="008B05D8">
        <w:trPr>
          <w:trHeight w:val="300"/>
        </w:trPr>
        <w:tc>
          <w:tcPr>
            <w:tcW w:w="540" w:type="dxa"/>
            <w:vMerge/>
            <w:tcBorders>
              <w:top w:val="single" w:sz="4" w:space="0" w:color="auto"/>
              <w:left w:val="single" w:sz="4" w:space="0" w:color="auto"/>
              <w:bottom w:val="single" w:sz="4" w:space="0" w:color="000000"/>
              <w:right w:val="single" w:sz="4" w:space="0" w:color="auto"/>
            </w:tcBorders>
            <w:vAlign w:val="center"/>
            <w:hideMark/>
          </w:tcPr>
          <w:p w14:paraId="579E3374" w14:textId="77777777" w:rsidR="00A27987" w:rsidRPr="00A27987" w:rsidRDefault="00A27987" w:rsidP="00A27987">
            <w:pPr>
              <w:rPr>
                <w:rFonts w:cs="Arial"/>
                <w:color w:val="000000"/>
                <w:sz w:val="16"/>
                <w:szCs w:val="16"/>
              </w:rPr>
            </w:pP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6B28DFE6"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Fósforo (mín.)</w:t>
            </w:r>
          </w:p>
        </w:tc>
        <w:tc>
          <w:tcPr>
            <w:tcW w:w="735" w:type="dxa"/>
            <w:tcBorders>
              <w:top w:val="single" w:sz="4" w:space="0" w:color="auto"/>
              <w:left w:val="nil"/>
              <w:bottom w:val="single" w:sz="4" w:space="0" w:color="auto"/>
              <w:right w:val="single" w:sz="4" w:space="0" w:color="auto"/>
            </w:tcBorders>
            <w:shd w:val="clear" w:color="auto" w:fill="auto"/>
            <w:vAlign w:val="center"/>
            <w:hideMark/>
          </w:tcPr>
          <w:p w14:paraId="1A2276F0"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0,60%</w:t>
            </w: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37399CBF"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single" w:sz="4" w:space="0" w:color="auto"/>
              <w:left w:val="single" w:sz="4" w:space="0" w:color="auto"/>
              <w:bottom w:val="single" w:sz="4" w:space="0" w:color="000000"/>
              <w:right w:val="single" w:sz="4" w:space="0" w:color="auto"/>
            </w:tcBorders>
            <w:vAlign w:val="center"/>
            <w:hideMark/>
          </w:tcPr>
          <w:p w14:paraId="383F10C5"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6673370C"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6D13AD42"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single" w:sz="4" w:space="0" w:color="auto"/>
              <w:left w:val="single" w:sz="4" w:space="0" w:color="auto"/>
              <w:bottom w:val="single" w:sz="4" w:space="0" w:color="000000"/>
              <w:right w:val="single" w:sz="4" w:space="0" w:color="auto"/>
            </w:tcBorders>
            <w:vAlign w:val="center"/>
            <w:hideMark/>
          </w:tcPr>
          <w:p w14:paraId="26EABE61"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14:paraId="16965D64"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single" w:sz="4" w:space="0" w:color="auto"/>
              <w:left w:val="single" w:sz="4" w:space="0" w:color="auto"/>
              <w:bottom w:val="single" w:sz="4" w:space="0" w:color="000000"/>
              <w:right w:val="single" w:sz="4" w:space="0" w:color="auto"/>
            </w:tcBorders>
            <w:vAlign w:val="center"/>
            <w:hideMark/>
          </w:tcPr>
          <w:p w14:paraId="21898A1D"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541AC3DF" w14:textId="77777777" w:rsidTr="008B05D8">
        <w:trPr>
          <w:trHeight w:val="300"/>
        </w:trPr>
        <w:tc>
          <w:tcPr>
            <w:tcW w:w="540" w:type="dxa"/>
            <w:vMerge/>
            <w:tcBorders>
              <w:top w:val="nil"/>
              <w:left w:val="single" w:sz="4" w:space="0" w:color="auto"/>
              <w:bottom w:val="single" w:sz="4" w:space="0" w:color="000000"/>
              <w:right w:val="single" w:sz="4" w:space="0" w:color="auto"/>
            </w:tcBorders>
            <w:vAlign w:val="center"/>
            <w:hideMark/>
          </w:tcPr>
          <w:p w14:paraId="5230095C" w14:textId="77777777" w:rsidR="00A27987" w:rsidRPr="00A27987" w:rsidRDefault="00A27987" w:rsidP="00A27987">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17E3E677"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Selênio (mín.) (</w:t>
            </w:r>
            <w:proofErr w:type="gramStart"/>
            <w:r w:rsidRPr="001E41CD">
              <w:rPr>
                <w:rFonts w:ascii="Times New Roman" w:hAnsi="Times New Roman" w:cs="Times New Roman"/>
                <w:color w:val="000000"/>
                <w:sz w:val="20"/>
                <w:szCs w:val="20"/>
              </w:rPr>
              <w:t>mg</w:t>
            </w:r>
            <w:proofErr w:type="gramEnd"/>
            <w:r w:rsidRPr="001E41CD">
              <w:rPr>
                <w:rFonts w:ascii="Times New Roman" w:hAnsi="Times New Roman" w:cs="Times New Roman"/>
                <w:color w:val="000000"/>
                <w:sz w:val="20"/>
                <w:szCs w:val="20"/>
              </w:rPr>
              <w:t>/kg)</w:t>
            </w:r>
          </w:p>
        </w:tc>
        <w:tc>
          <w:tcPr>
            <w:tcW w:w="735" w:type="dxa"/>
            <w:tcBorders>
              <w:top w:val="nil"/>
              <w:left w:val="nil"/>
              <w:bottom w:val="single" w:sz="4" w:space="0" w:color="auto"/>
              <w:right w:val="single" w:sz="4" w:space="0" w:color="auto"/>
            </w:tcBorders>
            <w:shd w:val="clear" w:color="auto" w:fill="auto"/>
            <w:vAlign w:val="center"/>
            <w:hideMark/>
          </w:tcPr>
          <w:p w14:paraId="1D0D271E"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0,1</w:t>
            </w:r>
          </w:p>
        </w:tc>
        <w:tc>
          <w:tcPr>
            <w:tcW w:w="860" w:type="dxa"/>
            <w:vMerge/>
            <w:tcBorders>
              <w:top w:val="nil"/>
              <w:left w:val="single" w:sz="4" w:space="0" w:color="auto"/>
              <w:bottom w:val="single" w:sz="4" w:space="0" w:color="000000"/>
              <w:right w:val="single" w:sz="4" w:space="0" w:color="auto"/>
            </w:tcBorders>
            <w:vAlign w:val="center"/>
            <w:hideMark/>
          </w:tcPr>
          <w:p w14:paraId="1CA2731B"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1F26980B"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26A3B18B"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70DEE946"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32A82315"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7756B1D2"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53F0B348"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6111BCD8" w14:textId="77777777" w:rsidTr="008B05D8">
        <w:trPr>
          <w:trHeight w:val="300"/>
        </w:trPr>
        <w:tc>
          <w:tcPr>
            <w:tcW w:w="540" w:type="dxa"/>
            <w:vMerge/>
            <w:tcBorders>
              <w:top w:val="nil"/>
              <w:left w:val="single" w:sz="4" w:space="0" w:color="auto"/>
              <w:bottom w:val="single" w:sz="4" w:space="0" w:color="000000"/>
              <w:right w:val="single" w:sz="4" w:space="0" w:color="auto"/>
            </w:tcBorders>
            <w:vAlign w:val="center"/>
            <w:hideMark/>
          </w:tcPr>
          <w:p w14:paraId="21D91F60" w14:textId="77777777" w:rsidR="00A27987" w:rsidRPr="00A27987" w:rsidRDefault="00A27987" w:rsidP="00A27987">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219565CB"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Cálcio (mín.) </w:t>
            </w:r>
          </w:p>
        </w:tc>
        <w:tc>
          <w:tcPr>
            <w:tcW w:w="735" w:type="dxa"/>
            <w:tcBorders>
              <w:top w:val="nil"/>
              <w:left w:val="nil"/>
              <w:bottom w:val="single" w:sz="4" w:space="0" w:color="auto"/>
              <w:right w:val="single" w:sz="4" w:space="0" w:color="auto"/>
            </w:tcBorders>
            <w:shd w:val="clear" w:color="auto" w:fill="auto"/>
            <w:vAlign w:val="center"/>
            <w:hideMark/>
          </w:tcPr>
          <w:p w14:paraId="7B6ECDE5"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0,70%</w:t>
            </w:r>
          </w:p>
        </w:tc>
        <w:tc>
          <w:tcPr>
            <w:tcW w:w="860" w:type="dxa"/>
            <w:vMerge/>
            <w:tcBorders>
              <w:top w:val="nil"/>
              <w:left w:val="single" w:sz="4" w:space="0" w:color="auto"/>
              <w:bottom w:val="single" w:sz="4" w:space="0" w:color="000000"/>
              <w:right w:val="single" w:sz="4" w:space="0" w:color="auto"/>
            </w:tcBorders>
            <w:vAlign w:val="center"/>
            <w:hideMark/>
          </w:tcPr>
          <w:p w14:paraId="64DDD063"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2C904C18"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36C3FE4D"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17FF91B0"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4284CBE1"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7B8E4064"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1B492B60"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56F58486" w14:textId="77777777" w:rsidTr="008B05D8">
        <w:trPr>
          <w:trHeight w:val="300"/>
        </w:trPr>
        <w:tc>
          <w:tcPr>
            <w:tcW w:w="540" w:type="dxa"/>
            <w:vMerge/>
            <w:tcBorders>
              <w:top w:val="nil"/>
              <w:left w:val="single" w:sz="4" w:space="0" w:color="auto"/>
              <w:bottom w:val="single" w:sz="4" w:space="0" w:color="auto"/>
              <w:right w:val="single" w:sz="4" w:space="0" w:color="auto"/>
            </w:tcBorders>
            <w:vAlign w:val="center"/>
            <w:hideMark/>
          </w:tcPr>
          <w:p w14:paraId="00868270" w14:textId="77777777" w:rsidR="00A27987" w:rsidRPr="00A27987" w:rsidRDefault="00A27987" w:rsidP="00A27987">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4346BF9B"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Cálcio (máx.)</w:t>
            </w:r>
          </w:p>
        </w:tc>
        <w:tc>
          <w:tcPr>
            <w:tcW w:w="735" w:type="dxa"/>
            <w:tcBorders>
              <w:top w:val="nil"/>
              <w:left w:val="nil"/>
              <w:bottom w:val="single" w:sz="4" w:space="0" w:color="auto"/>
              <w:right w:val="single" w:sz="4" w:space="0" w:color="auto"/>
            </w:tcBorders>
            <w:shd w:val="clear" w:color="auto" w:fill="auto"/>
            <w:vAlign w:val="center"/>
            <w:hideMark/>
          </w:tcPr>
          <w:p w14:paraId="0C316AA4"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1,60%</w:t>
            </w:r>
          </w:p>
        </w:tc>
        <w:tc>
          <w:tcPr>
            <w:tcW w:w="860" w:type="dxa"/>
            <w:vMerge/>
            <w:tcBorders>
              <w:top w:val="nil"/>
              <w:left w:val="single" w:sz="4" w:space="0" w:color="auto"/>
              <w:bottom w:val="single" w:sz="4" w:space="0" w:color="auto"/>
              <w:right w:val="single" w:sz="4" w:space="0" w:color="auto"/>
            </w:tcBorders>
            <w:vAlign w:val="center"/>
            <w:hideMark/>
          </w:tcPr>
          <w:p w14:paraId="5ED4BF89"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14:paraId="22C4E02F"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75D936C0"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29164F20"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57E63D57"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auto"/>
              <w:right w:val="single" w:sz="4" w:space="0" w:color="auto"/>
            </w:tcBorders>
            <w:vAlign w:val="center"/>
            <w:hideMark/>
          </w:tcPr>
          <w:p w14:paraId="36CC0DB8"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auto"/>
              <w:right w:val="single" w:sz="4" w:space="0" w:color="auto"/>
            </w:tcBorders>
            <w:vAlign w:val="center"/>
            <w:hideMark/>
          </w:tcPr>
          <w:p w14:paraId="4D3720E3"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738332F3" w14:textId="77777777" w:rsidTr="008B05D8">
        <w:trPr>
          <w:trHeight w:val="300"/>
        </w:trPr>
        <w:tc>
          <w:tcPr>
            <w:tcW w:w="540" w:type="dxa"/>
            <w:vMerge/>
            <w:tcBorders>
              <w:top w:val="single" w:sz="4" w:space="0" w:color="auto"/>
              <w:left w:val="single" w:sz="4" w:space="0" w:color="auto"/>
              <w:bottom w:val="single" w:sz="4" w:space="0" w:color="000000"/>
              <w:right w:val="single" w:sz="4" w:space="0" w:color="auto"/>
            </w:tcBorders>
            <w:vAlign w:val="center"/>
            <w:hideMark/>
          </w:tcPr>
          <w:p w14:paraId="23E9DD47" w14:textId="77777777" w:rsidR="00A27987" w:rsidRPr="00A27987" w:rsidRDefault="00A27987" w:rsidP="00A27987">
            <w:pPr>
              <w:rPr>
                <w:rFonts w:cs="Arial"/>
                <w:color w:val="000000"/>
                <w:sz w:val="16"/>
                <w:szCs w:val="16"/>
              </w:rPr>
            </w:pP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5DDAA30A"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Sódio (mín.)</w:t>
            </w:r>
          </w:p>
        </w:tc>
        <w:tc>
          <w:tcPr>
            <w:tcW w:w="735" w:type="dxa"/>
            <w:tcBorders>
              <w:top w:val="single" w:sz="4" w:space="0" w:color="auto"/>
              <w:left w:val="nil"/>
              <w:bottom w:val="single" w:sz="4" w:space="0" w:color="auto"/>
              <w:right w:val="single" w:sz="4" w:space="0" w:color="auto"/>
            </w:tcBorders>
            <w:shd w:val="clear" w:color="auto" w:fill="auto"/>
            <w:vAlign w:val="center"/>
            <w:hideMark/>
          </w:tcPr>
          <w:p w14:paraId="27ADA3F4"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0,20%</w:t>
            </w: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4B77A201"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single" w:sz="4" w:space="0" w:color="auto"/>
              <w:left w:val="single" w:sz="4" w:space="0" w:color="auto"/>
              <w:bottom w:val="single" w:sz="4" w:space="0" w:color="000000"/>
              <w:right w:val="single" w:sz="4" w:space="0" w:color="auto"/>
            </w:tcBorders>
            <w:vAlign w:val="center"/>
            <w:hideMark/>
          </w:tcPr>
          <w:p w14:paraId="478EDC73"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4EAC0AAF"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3922AC6C"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single" w:sz="4" w:space="0" w:color="auto"/>
              <w:left w:val="single" w:sz="4" w:space="0" w:color="auto"/>
              <w:bottom w:val="single" w:sz="4" w:space="0" w:color="000000"/>
              <w:right w:val="single" w:sz="4" w:space="0" w:color="auto"/>
            </w:tcBorders>
            <w:vAlign w:val="center"/>
            <w:hideMark/>
          </w:tcPr>
          <w:p w14:paraId="023D84B4"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14:paraId="0D189C39"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single" w:sz="4" w:space="0" w:color="auto"/>
              <w:left w:val="single" w:sz="4" w:space="0" w:color="auto"/>
              <w:bottom w:val="single" w:sz="4" w:space="0" w:color="000000"/>
              <w:right w:val="single" w:sz="4" w:space="0" w:color="auto"/>
            </w:tcBorders>
            <w:vAlign w:val="center"/>
            <w:hideMark/>
          </w:tcPr>
          <w:p w14:paraId="042DFE58"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62FB0583" w14:textId="77777777" w:rsidTr="008B05D8">
        <w:trPr>
          <w:trHeight w:val="300"/>
        </w:trPr>
        <w:tc>
          <w:tcPr>
            <w:tcW w:w="540" w:type="dxa"/>
            <w:vMerge/>
            <w:tcBorders>
              <w:top w:val="nil"/>
              <w:left w:val="single" w:sz="4" w:space="0" w:color="auto"/>
              <w:bottom w:val="single" w:sz="4" w:space="0" w:color="auto"/>
              <w:right w:val="single" w:sz="4" w:space="0" w:color="auto"/>
            </w:tcBorders>
            <w:vAlign w:val="center"/>
            <w:hideMark/>
          </w:tcPr>
          <w:p w14:paraId="0B467FAE" w14:textId="77777777" w:rsidR="00A27987" w:rsidRPr="00A27987" w:rsidRDefault="00A27987" w:rsidP="00A27987">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2A9CFC45"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Potássio (mín.)</w:t>
            </w:r>
          </w:p>
        </w:tc>
        <w:tc>
          <w:tcPr>
            <w:tcW w:w="735" w:type="dxa"/>
            <w:tcBorders>
              <w:top w:val="nil"/>
              <w:left w:val="nil"/>
              <w:bottom w:val="single" w:sz="4" w:space="0" w:color="auto"/>
              <w:right w:val="single" w:sz="4" w:space="0" w:color="auto"/>
            </w:tcBorders>
            <w:shd w:val="clear" w:color="auto" w:fill="auto"/>
            <w:vAlign w:val="center"/>
            <w:hideMark/>
          </w:tcPr>
          <w:p w14:paraId="6386B689"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0,48%</w:t>
            </w:r>
          </w:p>
        </w:tc>
        <w:tc>
          <w:tcPr>
            <w:tcW w:w="860" w:type="dxa"/>
            <w:vMerge/>
            <w:tcBorders>
              <w:top w:val="nil"/>
              <w:left w:val="single" w:sz="4" w:space="0" w:color="auto"/>
              <w:bottom w:val="single" w:sz="4" w:space="0" w:color="auto"/>
              <w:right w:val="single" w:sz="4" w:space="0" w:color="auto"/>
            </w:tcBorders>
            <w:vAlign w:val="center"/>
            <w:hideMark/>
          </w:tcPr>
          <w:p w14:paraId="42158CF2"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14:paraId="4FCCFE53"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06458AE6"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34EE5DBE"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378F00BD"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auto"/>
              <w:right w:val="single" w:sz="4" w:space="0" w:color="auto"/>
            </w:tcBorders>
            <w:vAlign w:val="center"/>
            <w:hideMark/>
          </w:tcPr>
          <w:p w14:paraId="041C2DC7"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auto"/>
              <w:right w:val="single" w:sz="4" w:space="0" w:color="auto"/>
            </w:tcBorders>
            <w:vAlign w:val="center"/>
            <w:hideMark/>
          </w:tcPr>
          <w:p w14:paraId="4814D9F9"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54B10084" w14:textId="77777777" w:rsidTr="008F6882">
        <w:trPr>
          <w:trHeight w:val="9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F6D8C" w14:textId="03086314" w:rsidR="00A27987" w:rsidRPr="00A27987" w:rsidRDefault="00A27987" w:rsidP="00A27987">
            <w:pPr>
              <w:jc w:val="center"/>
              <w:rPr>
                <w:rFonts w:cs="Arial"/>
                <w:color w:val="000000"/>
                <w:sz w:val="16"/>
                <w:szCs w:val="16"/>
              </w:rPr>
            </w:pPr>
            <w:r w:rsidRPr="00A27987">
              <w:rPr>
                <w:rFonts w:cs="Arial"/>
                <w:color w:val="000000"/>
                <w:sz w:val="16"/>
                <w:szCs w:val="16"/>
              </w:rPr>
              <w:t>0</w:t>
            </w:r>
            <w:r w:rsidR="002C7FDE">
              <w:rPr>
                <w:rFonts w:cs="Arial"/>
                <w:color w:val="000000"/>
                <w:sz w:val="16"/>
                <w:szCs w:val="16"/>
              </w:rPr>
              <w:t>2</w:t>
            </w:r>
          </w:p>
        </w:tc>
        <w:tc>
          <w:tcPr>
            <w:tcW w:w="2297" w:type="dxa"/>
            <w:gridSpan w:val="2"/>
            <w:tcBorders>
              <w:top w:val="single" w:sz="4" w:space="0" w:color="auto"/>
              <w:left w:val="nil"/>
              <w:bottom w:val="single" w:sz="4" w:space="0" w:color="auto"/>
              <w:right w:val="single" w:sz="4" w:space="0" w:color="000000"/>
            </w:tcBorders>
            <w:shd w:val="clear" w:color="auto" w:fill="auto"/>
            <w:vAlign w:val="center"/>
            <w:hideMark/>
          </w:tcPr>
          <w:p w14:paraId="11EA7079" w14:textId="77777777" w:rsidR="00A27987" w:rsidRPr="001E41CD" w:rsidRDefault="00A27987" w:rsidP="00A27987">
            <w:pPr>
              <w:jc w:val="both"/>
              <w:rPr>
                <w:rFonts w:ascii="Times New Roman" w:hAnsi="Times New Roman" w:cs="Times New Roman"/>
                <w:color w:val="000000"/>
                <w:sz w:val="20"/>
                <w:szCs w:val="20"/>
              </w:rPr>
            </w:pPr>
            <w:r w:rsidRPr="001E41CD">
              <w:rPr>
                <w:rFonts w:ascii="Times New Roman" w:hAnsi="Times New Roman" w:cs="Times New Roman"/>
                <w:color w:val="000000"/>
                <w:sz w:val="20"/>
                <w:szCs w:val="20"/>
              </w:rPr>
              <w:t>Idem ao Item 01 - Cota reservada para ME/EPP em 25%.</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14:paraId="69E998E9"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14:paraId="419C235F" w14:textId="0A8C8EBC"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Kg</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14:paraId="1E05CF9A"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500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14:paraId="5FFA037C"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2.500</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14:paraId="1564A343"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2.500</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50D7F471" w14:textId="789C8415" w:rsidR="00A27987"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10,07</w:t>
            </w:r>
          </w:p>
        </w:tc>
        <w:tc>
          <w:tcPr>
            <w:tcW w:w="1143" w:type="dxa"/>
            <w:tcBorders>
              <w:top w:val="single" w:sz="4" w:space="0" w:color="auto"/>
              <w:left w:val="nil"/>
              <w:bottom w:val="single" w:sz="4" w:space="0" w:color="auto"/>
              <w:right w:val="single" w:sz="4" w:space="0" w:color="auto"/>
            </w:tcBorders>
            <w:shd w:val="clear" w:color="auto" w:fill="auto"/>
            <w:noWrap/>
            <w:vAlign w:val="center"/>
            <w:hideMark/>
          </w:tcPr>
          <w:p w14:paraId="07C9683F" w14:textId="25956465" w:rsidR="00A27987" w:rsidRPr="001E41CD" w:rsidRDefault="008F6882" w:rsidP="00A043D9">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2</w:t>
            </w:r>
            <w:r w:rsidR="00A043D9">
              <w:rPr>
                <w:rFonts w:ascii="Times New Roman" w:hAnsi="Times New Roman" w:cs="Times New Roman"/>
                <w:color w:val="000000"/>
                <w:sz w:val="20"/>
                <w:szCs w:val="20"/>
              </w:rPr>
              <w:t>5</w:t>
            </w:r>
            <w:r w:rsidRPr="001E41CD">
              <w:rPr>
                <w:rFonts w:ascii="Times New Roman" w:hAnsi="Times New Roman" w:cs="Times New Roman"/>
                <w:color w:val="000000"/>
                <w:sz w:val="20"/>
                <w:szCs w:val="20"/>
              </w:rPr>
              <w:t>.</w:t>
            </w:r>
            <w:r w:rsidR="00A043D9">
              <w:rPr>
                <w:rFonts w:ascii="Times New Roman" w:hAnsi="Times New Roman" w:cs="Times New Roman"/>
                <w:color w:val="000000"/>
                <w:sz w:val="20"/>
                <w:szCs w:val="20"/>
              </w:rPr>
              <w:t>175</w:t>
            </w:r>
            <w:r w:rsidRPr="001E41CD">
              <w:rPr>
                <w:rFonts w:ascii="Times New Roman" w:hAnsi="Times New Roman" w:cs="Times New Roman"/>
                <w:color w:val="000000"/>
                <w:sz w:val="20"/>
                <w:szCs w:val="20"/>
              </w:rPr>
              <w:t>,00</w:t>
            </w:r>
          </w:p>
        </w:tc>
      </w:tr>
      <w:tr w:rsidR="008F6882" w:rsidRPr="001E41CD" w14:paraId="07D1CACB" w14:textId="77777777" w:rsidTr="008F6882">
        <w:trPr>
          <w:trHeight w:val="2100"/>
        </w:trPr>
        <w:tc>
          <w:tcPr>
            <w:tcW w:w="540" w:type="dxa"/>
            <w:vMerge w:val="restart"/>
            <w:tcBorders>
              <w:top w:val="nil"/>
              <w:left w:val="single" w:sz="4" w:space="0" w:color="auto"/>
              <w:bottom w:val="nil"/>
              <w:right w:val="single" w:sz="4" w:space="0" w:color="auto"/>
            </w:tcBorders>
            <w:shd w:val="clear" w:color="auto" w:fill="auto"/>
            <w:noWrap/>
            <w:vAlign w:val="center"/>
            <w:hideMark/>
          </w:tcPr>
          <w:p w14:paraId="256DBAAC" w14:textId="3395360A" w:rsidR="008F6882" w:rsidRPr="00A27987" w:rsidRDefault="008F6882" w:rsidP="008F6882">
            <w:pPr>
              <w:jc w:val="center"/>
              <w:rPr>
                <w:rFonts w:cs="Arial"/>
                <w:color w:val="000000"/>
                <w:sz w:val="16"/>
                <w:szCs w:val="16"/>
              </w:rPr>
            </w:pPr>
            <w:r w:rsidRPr="00A27987">
              <w:rPr>
                <w:rFonts w:cs="Arial"/>
                <w:color w:val="000000"/>
                <w:sz w:val="16"/>
                <w:szCs w:val="16"/>
              </w:rPr>
              <w:lastRenderedPageBreak/>
              <w:t>0</w:t>
            </w:r>
            <w:r w:rsidR="002C7FDE">
              <w:rPr>
                <w:rFonts w:cs="Arial"/>
                <w:color w:val="000000"/>
                <w:sz w:val="16"/>
                <w:szCs w:val="16"/>
              </w:rPr>
              <w:t>3</w:t>
            </w:r>
          </w:p>
        </w:tc>
        <w:tc>
          <w:tcPr>
            <w:tcW w:w="2297" w:type="dxa"/>
            <w:gridSpan w:val="2"/>
            <w:tcBorders>
              <w:top w:val="nil"/>
              <w:left w:val="nil"/>
              <w:bottom w:val="single" w:sz="4" w:space="0" w:color="auto"/>
              <w:right w:val="single" w:sz="4" w:space="0" w:color="auto"/>
            </w:tcBorders>
            <w:shd w:val="clear" w:color="auto" w:fill="auto"/>
            <w:vAlign w:val="center"/>
            <w:hideMark/>
          </w:tcPr>
          <w:p w14:paraId="7D9F0F7A" w14:textId="77777777" w:rsidR="008F6882" w:rsidRPr="001E41CD" w:rsidRDefault="008F6882" w:rsidP="008F6882">
            <w:pPr>
              <w:jc w:val="both"/>
              <w:rPr>
                <w:rFonts w:ascii="Times New Roman" w:hAnsi="Times New Roman" w:cs="Times New Roman"/>
                <w:color w:val="000000"/>
                <w:sz w:val="20"/>
                <w:szCs w:val="20"/>
              </w:rPr>
            </w:pPr>
            <w:r w:rsidRPr="001E41CD">
              <w:rPr>
                <w:rFonts w:ascii="Times New Roman" w:hAnsi="Times New Roman" w:cs="Times New Roman"/>
                <w:color w:val="000000"/>
                <w:sz w:val="20"/>
                <w:szCs w:val="20"/>
              </w:rPr>
              <w:t>Ração da categoria “</w:t>
            </w:r>
            <w:proofErr w:type="spellStart"/>
            <w:r w:rsidRPr="001E41CD">
              <w:rPr>
                <w:rFonts w:ascii="Times New Roman" w:hAnsi="Times New Roman" w:cs="Times New Roman"/>
                <w:color w:val="000000"/>
                <w:sz w:val="20"/>
                <w:szCs w:val="20"/>
              </w:rPr>
              <w:t>Super</w:t>
            </w:r>
            <w:proofErr w:type="spellEnd"/>
            <w:r w:rsidRPr="001E41CD">
              <w:rPr>
                <w:rFonts w:ascii="Times New Roman" w:hAnsi="Times New Roman" w:cs="Times New Roman"/>
                <w:color w:val="000000"/>
                <w:sz w:val="20"/>
                <w:szCs w:val="20"/>
              </w:rPr>
              <w:t xml:space="preserve"> Premium” (light), para cães Adultos de grande porte, com peso entre 20 e 40 kg, com mais de 15 (quinze) meses de idade, de alta </w:t>
            </w:r>
            <w:proofErr w:type="spellStart"/>
            <w:r w:rsidRPr="001E41CD">
              <w:rPr>
                <w:rFonts w:ascii="Times New Roman" w:hAnsi="Times New Roman" w:cs="Times New Roman"/>
                <w:color w:val="000000"/>
                <w:sz w:val="20"/>
                <w:szCs w:val="20"/>
              </w:rPr>
              <w:t>digestibilidade</w:t>
            </w:r>
            <w:proofErr w:type="spellEnd"/>
            <w:r w:rsidRPr="001E41CD">
              <w:rPr>
                <w:rFonts w:ascii="Times New Roman" w:hAnsi="Times New Roman" w:cs="Times New Roman"/>
                <w:color w:val="000000"/>
                <w:sz w:val="20"/>
                <w:szCs w:val="20"/>
              </w:rPr>
              <w:t>, enriquecida com L-</w:t>
            </w:r>
            <w:proofErr w:type="spellStart"/>
            <w:r w:rsidRPr="001E41CD">
              <w:rPr>
                <w:rFonts w:ascii="Times New Roman" w:hAnsi="Times New Roman" w:cs="Times New Roman"/>
                <w:color w:val="000000"/>
                <w:sz w:val="20"/>
                <w:szCs w:val="20"/>
              </w:rPr>
              <w:t>carnitina</w:t>
            </w:r>
            <w:proofErr w:type="spellEnd"/>
            <w:r w:rsidRPr="001E41CD">
              <w:rPr>
                <w:rFonts w:ascii="Times New Roman" w:hAnsi="Times New Roman" w:cs="Times New Roman"/>
                <w:color w:val="000000"/>
                <w:sz w:val="20"/>
                <w:szCs w:val="20"/>
              </w:rPr>
              <w:t>, de acordo com as especificações abaixo:</w:t>
            </w:r>
          </w:p>
        </w:tc>
        <w:tc>
          <w:tcPr>
            <w:tcW w:w="860" w:type="dxa"/>
            <w:vMerge w:val="restart"/>
            <w:tcBorders>
              <w:top w:val="nil"/>
              <w:left w:val="single" w:sz="4" w:space="0" w:color="auto"/>
              <w:bottom w:val="nil"/>
              <w:right w:val="single" w:sz="4" w:space="0" w:color="auto"/>
            </w:tcBorders>
            <w:shd w:val="clear" w:color="auto" w:fill="auto"/>
            <w:noWrap/>
            <w:vAlign w:val="center"/>
            <w:hideMark/>
          </w:tcPr>
          <w:p w14:paraId="5A21C7F6"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w:t>
            </w:r>
          </w:p>
        </w:tc>
        <w:tc>
          <w:tcPr>
            <w:tcW w:w="800" w:type="dxa"/>
            <w:vMerge w:val="restart"/>
            <w:tcBorders>
              <w:top w:val="nil"/>
              <w:left w:val="single" w:sz="4" w:space="0" w:color="auto"/>
              <w:bottom w:val="nil"/>
              <w:right w:val="single" w:sz="4" w:space="0" w:color="auto"/>
            </w:tcBorders>
            <w:shd w:val="clear" w:color="auto" w:fill="auto"/>
            <w:noWrap/>
            <w:vAlign w:val="center"/>
            <w:hideMark/>
          </w:tcPr>
          <w:p w14:paraId="5D00FFF5" w14:textId="0788D30A"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Kg</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6840CF"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40</w:t>
            </w:r>
          </w:p>
        </w:tc>
        <w:tc>
          <w:tcPr>
            <w:tcW w:w="1120" w:type="dxa"/>
            <w:vMerge w:val="restart"/>
            <w:tcBorders>
              <w:top w:val="nil"/>
              <w:left w:val="single" w:sz="4" w:space="0" w:color="auto"/>
              <w:bottom w:val="nil"/>
              <w:right w:val="single" w:sz="4" w:space="0" w:color="auto"/>
            </w:tcBorders>
            <w:shd w:val="clear" w:color="auto" w:fill="auto"/>
            <w:noWrap/>
            <w:vAlign w:val="center"/>
            <w:hideMark/>
          </w:tcPr>
          <w:p w14:paraId="5C8B00C4"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600</w:t>
            </w:r>
          </w:p>
        </w:tc>
        <w:tc>
          <w:tcPr>
            <w:tcW w:w="700" w:type="dxa"/>
            <w:vMerge w:val="restart"/>
            <w:tcBorders>
              <w:top w:val="nil"/>
              <w:left w:val="single" w:sz="4" w:space="0" w:color="auto"/>
              <w:bottom w:val="nil"/>
              <w:right w:val="single" w:sz="4" w:space="0" w:color="auto"/>
            </w:tcBorders>
            <w:shd w:val="clear" w:color="auto" w:fill="auto"/>
            <w:noWrap/>
            <w:vAlign w:val="center"/>
            <w:hideMark/>
          </w:tcPr>
          <w:p w14:paraId="5FDBDA9D" w14:textId="77777777" w:rsidR="008F6882"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600</w:t>
            </w:r>
            <w:r w:rsidR="003427AE">
              <w:rPr>
                <w:rFonts w:ascii="Times New Roman" w:hAnsi="Times New Roman" w:cs="Times New Roman"/>
                <w:color w:val="000000"/>
                <w:sz w:val="20"/>
                <w:szCs w:val="20"/>
              </w:rPr>
              <w:t xml:space="preserve"> (COAD)</w:t>
            </w:r>
          </w:p>
          <w:p w14:paraId="1A09CC76" w14:textId="77777777" w:rsidR="003427AE" w:rsidRDefault="003427AE" w:rsidP="008F6882">
            <w:pPr>
              <w:jc w:val="center"/>
              <w:rPr>
                <w:rFonts w:ascii="Times New Roman" w:hAnsi="Times New Roman" w:cs="Times New Roman"/>
                <w:color w:val="000000"/>
                <w:sz w:val="20"/>
                <w:szCs w:val="20"/>
              </w:rPr>
            </w:pPr>
          </w:p>
          <w:p w14:paraId="5BA9488D" w14:textId="04F57B33" w:rsidR="003427AE" w:rsidRPr="001E41CD" w:rsidRDefault="003427AE" w:rsidP="008F6882">
            <w:pPr>
              <w:jc w:val="center"/>
              <w:rPr>
                <w:rFonts w:ascii="Times New Roman" w:hAnsi="Times New Roman" w:cs="Times New Roman"/>
                <w:color w:val="000000"/>
                <w:sz w:val="20"/>
                <w:szCs w:val="20"/>
              </w:rPr>
            </w:pPr>
            <w:r>
              <w:rPr>
                <w:rFonts w:ascii="Times New Roman" w:hAnsi="Times New Roman" w:cs="Times New Roman"/>
                <w:color w:val="000000"/>
                <w:sz w:val="20"/>
                <w:szCs w:val="20"/>
              </w:rPr>
              <w:t>400 (BGP)</w:t>
            </w:r>
          </w:p>
        </w:tc>
        <w:tc>
          <w:tcPr>
            <w:tcW w:w="900" w:type="dxa"/>
            <w:vMerge w:val="restart"/>
            <w:tcBorders>
              <w:top w:val="nil"/>
              <w:left w:val="single" w:sz="4" w:space="0" w:color="auto"/>
              <w:bottom w:val="nil"/>
              <w:right w:val="single" w:sz="4" w:space="0" w:color="auto"/>
            </w:tcBorders>
            <w:shd w:val="clear" w:color="auto" w:fill="auto"/>
            <w:noWrap/>
            <w:vAlign w:val="center"/>
            <w:hideMark/>
          </w:tcPr>
          <w:p w14:paraId="085131E7" w14:textId="737422B6" w:rsidR="008F6882" w:rsidRPr="001E41CD" w:rsidRDefault="00A043D9" w:rsidP="008F6882">
            <w:pPr>
              <w:jc w:val="center"/>
              <w:rPr>
                <w:rFonts w:ascii="Times New Roman" w:hAnsi="Times New Roman" w:cs="Times New Roman"/>
                <w:color w:val="000000"/>
                <w:sz w:val="20"/>
                <w:szCs w:val="20"/>
              </w:rPr>
            </w:pPr>
            <w:r>
              <w:rPr>
                <w:rFonts w:ascii="Times New Roman" w:hAnsi="Times New Roman" w:cs="Times New Roman"/>
                <w:color w:val="000000"/>
                <w:sz w:val="20"/>
                <w:szCs w:val="20"/>
              </w:rPr>
              <w:t>12,13</w:t>
            </w:r>
          </w:p>
        </w:tc>
        <w:tc>
          <w:tcPr>
            <w:tcW w:w="1143" w:type="dxa"/>
            <w:vMerge w:val="restart"/>
            <w:tcBorders>
              <w:top w:val="nil"/>
              <w:left w:val="single" w:sz="4" w:space="0" w:color="auto"/>
              <w:bottom w:val="nil"/>
              <w:right w:val="single" w:sz="4" w:space="0" w:color="auto"/>
            </w:tcBorders>
            <w:shd w:val="clear" w:color="auto" w:fill="auto"/>
            <w:noWrap/>
            <w:vAlign w:val="center"/>
            <w:hideMark/>
          </w:tcPr>
          <w:p w14:paraId="28D285C0" w14:textId="77777777" w:rsidR="008F6882" w:rsidRDefault="00A043D9" w:rsidP="008F6882">
            <w:pPr>
              <w:jc w:val="center"/>
              <w:rPr>
                <w:rFonts w:ascii="Times New Roman" w:hAnsi="Times New Roman" w:cs="Times New Roman"/>
                <w:color w:val="000000"/>
                <w:sz w:val="20"/>
                <w:szCs w:val="20"/>
              </w:rPr>
            </w:pPr>
            <w:r>
              <w:rPr>
                <w:rFonts w:ascii="Times New Roman" w:hAnsi="Times New Roman" w:cs="Times New Roman"/>
                <w:color w:val="000000"/>
                <w:sz w:val="20"/>
                <w:szCs w:val="20"/>
              </w:rPr>
              <w:t>7.278</w:t>
            </w:r>
            <w:r w:rsidR="008F6882" w:rsidRPr="001E41CD">
              <w:rPr>
                <w:rFonts w:ascii="Times New Roman" w:hAnsi="Times New Roman" w:cs="Times New Roman"/>
                <w:color w:val="000000"/>
                <w:sz w:val="20"/>
                <w:szCs w:val="20"/>
              </w:rPr>
              <w:t>,00</w:t>
            </w:r>
            <w:r w:rsidR="00D36241">
              <w:rPr>
                <w:rFonts w:ascii="Times New Roman" w:hAnsi="Times New Roman" w:cs="Times New Roman"/>
                <w:color w:val="000000"/>
                <w:sz w:val="20"/>
                <w:szCs w:val="20"/>
              </w:rPr>
              <w:t xml:space="preserve"> (COAD)</w:t>
            </w:r>
          </w:p>
          <w:p w14:paraId="7C8A2E89" w14:textId="77777777" w:rsidR="007D2190" w:rsidRDefault="007D2190" w:rsidP="008F6882">
            <w:pPr>
              <w:jc w:val="center"/>
              <w:rPr>
                <w:rFonts w:ascii="Times New Roman" w:hAnsi="Times New Roman" w:cs="Times New Roman"/>
                <w:color w:val="000000"/>
                <w:sz w:val="20"/>
                <w:szCs w:val="20"/>
              </w:rPr>
            </w:pPr>
          </w:p>
          <w:p w14:paraId="2DF414E1" w14:textId="56EDF55A" w:rsidR="00D36241" w:rsidRPr="001E41CD" w:rsidRDefault="00D36241" w:rsidP="008F6882">
            <w:pPr>
              <w:jc w:val="center"/>
              <w:rPr>
                <w:rFonts w:ascii="Times New Roman" w:hAnsi="Times New Roman" w:cs="Times New Roman"/>
                <w:color w:val="000000"/>
                <w:sz w:val="20"/>
                <w:szCs w:val="20"/>
              </w:rPr>
            </w:pPr>
            <w:r>
              <w:rPr>
                <w:rFonts w:ascii="Times New Roman" w:hAnsi="Times New Roman" w:cs="Times New Roman"/>
                <w:color w:val="000000"/>
                <w:sz w:val="20"/>
                <w:szCs w:val="20"/>
              </w:rPr>
              <w:t>4.852,00 (BGP)</w:t>
            </w:r>
          </w:p>
        </w:tc>
      </w:tr>
      <w:tr w:rsidR="00A27987" w:rsidRPr="001E41CD" w14:paraId="5295B00E" w14:textId="77777777" w:rsidTr="008B05D8">
        <w:trPr>
          <w:trHeight w:val="300"/>
        </w:trPr>
        <w:tc>
          <w:tcPr>
            <w:tcW w:w="540" w:type="dxa"/>
            <w:vMerge/>
            <w:tcBorders>
              <w:top w:val="nil"/>
              <w:left w:val="single" w:sz="4" w:space="0" w:color="auto"/>
              <w:bottom w:val="nil"/>
              <w:right w:val="single" w:sz="4" w:space="0" w:color="auto"/>
            </w:tcBorders>
            <w:vAlign w:val="center"/>
            <w:hideMark/>
          </w:tcPr>
          <w:p w14:paraId="165D7310" w14:textId="2F61D325" w:rsidR="00A27987" w:rsidRPr="00A27987" w:rsidRDefault="00A27987" w:rsidP="00A27987">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1A13F1D3" w14:textId="77777777" w:rsidR="00A27987" w:rsidRPr="001E41CD" w:rsidRDefault="00A27987" w:rsidP="00A27987">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Níveis de garantia</w:t>
            </w:r>
          </w:p>
        </w:tc>
        <w:tc>
          <w:tcPr>
            <w:tcW w:w="735" w:type="dxa"/>
            <w:tcBorders>
              <w:top w:val="nil"/>
              <w:left w:val="nil"/>
              <w:bottom w:val="single" w:sz="4" w:space="0" w:color="auto"/>
              <w:right w:val="single" w:sz="4" w:space="0" w:color="auto"/>
            </w:tcBorders>
            <w:shd w:val="clear" w:color="auto" w:fill="auto"/>
            <w:vAlign w:val="center"/>
            <w:hideMark/>
          </w:tcPr>
          <w:p w14:paraId="0A30EA4C" w14:textId="77777777" w:rsidR="00A27987" w:rsidRPr="001E41CD" w:rsidRDefault="00A27987" w:rsidP="00A27987">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Quant.</w:t>
            </w:r>
          </w:p>
        </w:tc>
        <w:tc>
          <w:tcPr>
            <w:tcW w:w="860" w:type="dxa"/>
            <w:vMerge/>
            <w:tcBorders>
              <w:top w:val="nil"/>
              <w:left w:val="single" w:sz="4" w:space="0" w:color="auto"/>
              <w:bottom w:val="nil"/>
              <w:right w:val="single" w:sz="4" w:space="0" w:color="auto"/>
            </w:tcBorders>
            <w:vAlign w:val="center"/>
            <w:hideMark/>
          </w:tcPr>
          <w:p w14:paraId="11991365"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nil"/>
              <w:right w:val="single" w:sz="4" w:space="0" w:color="auto"/>
            </w:tcBorders>
            <w:vAlign w:val="center"/>
            <w:hideMark/>
          </w:tcPr>
          <w:p w14:paraId="3889BC7E"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17110D76"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nil"/>
              <w:right w:val="single" w:sz="4" w:space="0" w:color="auto"/>
            </w:tcBorders>
            <w:vAlign w:val="center"/>
            <w:hideMark/>
          </w:tcPr>
          <w:p w14:paraId="043E19A0"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nil"/>
              <w:right w:val="single" w:sz="4" w:space="0" w:color="auto"/>
            </w:tcBorders>
            <w:vAlign w:val="center"/>
            <w:hideMark/>
          </w:tcPr>
          <w:p w14:paraId="5D69B39D"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nil"/>
              <w:right w:val="single" w:sz="4" w:space="0" w:color="auto"/>
            </w:tcBorders>
            <w:vAlign w:val="center"/>
            <w:hideMark/>
          </w:tcPr>
          <w:p w14:paraId="3B1C797C"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nil"/>
              <w:right w:val="single" w:sz="4" w:space="0" w:color="auto"/>
            </w:tcBorders>
            <w:vAlign w:val="center"/>
            <w:hideMark/>
          </w:tcPr>
          <w:p w14:paraId="4E6D4FA8"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0A5F33EE" w14:textId="77777777" w:rsidTr="008B05D8">
        <w:trPr>
          <w:trHeight w:val="300"/>
        </w:trPr>
        <w:tc>
          <w:tcPr>
            <w:tcW w:w="540" w:type="dxa"/>
            <w:vMerge/>
            <w:tcBorders>
              <w:top w:val="nil"/>
              <w:left w:val="single" w:sz="4" w:space="0" w:color="auto"/>
              <w:bottom w:val="nil"/>
              <w:right w:val="single" w:sz="4" w:space="0" w:color="auto"/>
            </w:tcBorders>
            <w:vAlign w:val="center"/>
            <w:hideMark/>
          </w:tcPr>
          <w:p w14:paraId="538FE2A0" w14:textId="77777777" w:rsidR="00A27987" w:rsidRPr="00A27987" w:rsidRDefault="00A27987" w:rsidP="00A27987">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51F5F049"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Proteína bruta (mín.)</w:t>
            </w:r>
          </w:p>
        </w:tc>
        <w:tc>
          <w:tcPr>
            <w:tcW w:w="735" w:type="dxa"/>
            <w:tcBorders>
              <w:top w:val="nil"/>
              <w:left w:val="nil"/>
              <w:bottom w:val="single" w:sz="4" w:space="0" w:color="auto"/>
              <w:right w:val="single" w:sz="4" w:space="0" w:color="auto"/>
            </w:tcBorders>
            <w:shd w:val="clear" w:color="auto" w:fill="auto"/>
            <w:vAlign w:val="center"/>
            <w:hideMark/>
          </w:tcPr>
          <w:p w14:paraId="63100A64"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25%</w:t>
            </w:r>
          </w:p>
        </w:tc>
        <w:tc>
          <w:tcPr>
            <w:tcW w:w="860" w:type="dxa"/>
            <w:vMerge/>
            <w:tcBorders>
              <w:top w:val="nil"/>
              <w:left w:val="single" w:sz="4" w:space="0" w:color="auto"/>
              <w:bottom w:val="nil"/>
              <w:right w:val="single" w:sz="4" w:space="0" w:color="auto"/>
            </w:tcBorders>
            <w:vAlign w:val="center"/>
            <w:hideMark/>
          </w:tcPr>
          <w:p w14:paraId="796B916A"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nil"/>
              <w:right w:val="single" w:sz="4" w:space="0" w:color="auto"/>
            </w:tcBorders>
            <w:vAlign w:val="center"/>
            <w:hideMark/>
          </w:tcPr>
          <w:p w14:paraId="2EB68FB6"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2CB40ADE"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nil"/>
              <w:right w:val="single" w:sz="4" w:space="0" w:color="auto"/>
            </w:tcBorders>
            <w:vAlign w:val="center"/>
            <w:hideMark/>
          </w:tcPr>
          <w:p w14:paraId="1211A0A5"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nil"/>
              <w:right w:val="single" w:sz="4" w:space="0" w:color="auto"/>
            </w:tcBorders>
            <w:vAlign w:val="center"/>
            <w:hideMark/>
          </w:tcPr>
          <w:p w14:paraId="494CA40C"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nil"/>
              <w:right w:val="single" w:sz="4" w:space="0" w:color="auto"/>
            </w:tcBorders>
            <w:vAlign w:val="center"/>
            <w:hideMark/>
          </w:tcPr>
          <w:p w14:paraId="1C3E2C7D"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nil"/>
              <w:right w:val="single" w:sz="4" w:space="0" w:color="auto"/>
            </w:tcBorders>
            <w:vAlign w:val="center"/>
            <w:hideMark/>
          </w:tcPr>
          <w:p w14:paraId="183D7FDE"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4AB692C4" w14:textId="77777777" w:rsidTr="008B05D8">
        <w:trPr>
          <w:trHeight w:val="300"/>
        </w:trPr>
        <w:tc>
          <w:tcPr>
            <w:tcW w:w="540" w:type="dxa"/>
            <w:vMerge/>
            <w:tcBorders>
              <w:top w:val="nil"/>
              <w:left w:val="single" w:sz="4" w:space="0" w:color="auto"/>
              <w:bottom w:val="nil"/>
              <w:right w:val="single" w:sz="4" w:space="0" w:color="auto"/>
            </w:tcBorders>
            <w:vAlign w:val="center"/>
            <w:hideMark/>
          </w:tcPr>
          <w:p w14:paraId="0157E17E" w14:textId="77777777" w:rsidR="00A27987" w:rsidRPr="00A27987" w:rsidRDefault="00A27987" w:rsidP="00A27987">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237262CF"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Extrato etéreo (mín.)</w:t>
            </w:r>
          </w:p>
        </w:tc>
        <w:tc>
          <w:tcPr>
            <w:tcW w:w="735" w:type="dxa"/>
            <w:tcBorders>
              <w:top w:val="nil"/>
              <w:left w:val="nil"/>
              <w:bottom w:val="single" w:sz="4" w:space="0" w:color="auto"/>
              <w:right w:val="single" w:sz="4" w:space="0" w:color="auto"/>
            </w:tcBorders>
            <w:shd w:val="clear" w:color="auto" w:fill="auto"/>
            <w:vAlign w:val="center"/>
            <w:hideMark/>
          </w:tcPr>
          <w:p w14:paraId="76457657"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6%</w:t>
            </w:r>
          </w:p>
        </w:tc>
        <w:tc>
          <w:tcPr>
            <w:tcW w:w="860" w:type="dxa"/>
            <w:vMerge/>
            <w:tcBorders>
              <w:top w:val="nil"/>
              <w:left w:val="single" w:sz="4" w:space="0" w:color="auto"/>
              <w:bottom w:val="nil"/>
              <w:right w:val="single" w:sz="4" w:space="0" w:color="auto"/>
            </w:tcBorders>
            <w:vAlign w:val="center"/>
            <w:hideMark/>
          </w:tcPr>
          <w:p w14:paraId="61D9D676"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nil"/>
              <w:right w:val="single" w:sz="4" w:space="0" w:color="auto"/>
            </w:tcBorders>
            <w:vAlign w:val="center"/>
            <w:hideMark/>
          </w:tcPr>
          <w:p w14:paraId="7D054FD8"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4FD50FA6"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nil"/>
              <w:right w:val="single" w:sz="4" w:space="0" w:color="auto"/>
            </w:tcBorders>
            <w:vAlign w:val="center"/>
            <w:hideMark/>
          </w:tcPr>
          <w:p w14:paraId="3BC628A6"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nil"/>
              <w:right w:val="single" w:sz="4" w:space="0" w:color="auto"/>
            </w:tcBorders>
            <w:vAlign w:val="center"/>
            <w:hideMark/>
          </w:tcPr>
          <w:p w14:paraId="3C123DE0"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nil"/>
              <w:right w:val="single" w:sz="4" w:space="0" w:color="auto"/>
            </w:tcBorders>
            <w:vAlign w:val="center"/>
            <w:hideMark/>
          </w:tcPr>
          <w:p w14:paraId="22DC7E7D"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nil"/>
              <w:right w:val="single" w:sz="4" w:space="0" w:color="auto"/>
            </w:tcBorders>
            <w:vAlign w:val="center"/>
            <w:hideMark/>
          </w:tcPr>
          <w:p w14:paraId="7FED3927"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5B179714" w14:textId="77777777" w:rsidTr="008B05D8">
        <w:trPr>
          <w:trHeight w:val="300"/>
        </w:trPr>
        <w:tc>
          <w:tcPr>
            <w:tcW w:w="540" w:type="dxa"/>
            <w:vMerge/>
            <w:tcBorders>
              <w:top w:val="nil"/>
              <w:left w:val="single" w:sz="4" w:space="0" w:color="auto"/>
              <w:bottom w:val="nil"/>
              <w:right w:val="single" w:sz="4" w:space="0" w:color="auto"/>
            </w:tcBorders>
            <w:vAlign w:val="center"/>
            <w:hideMark/>
          </w:tcPr>
          <w:p w14:paraId="59293DF2" w14:textId="77777777" w:rsidR="00A27987" w:rsidRPr="00A27987" w:rsidRDefault="00A27987" w:rsidP="00A27987">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1E3A5777"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Matéria mineral (máx.)</w:t>
            </w:r>
          </w:p>
        </w:tc>
        <w:tc>
          <w:tcPr>
            <w:tcW w:w="735" w:type="dxa"/>
            <w:tcBorders>
              <w:top w:val="nil"/>
              <w:left w:val="nil"/>
              <w:bottom w:val="single" w:sz="4" w:space="0" w:color="auto"/>
              <w:right w:val="single" w:sz="4" w:space="0" w:color="auto"/>
            </w:tcBorders>
            <w:shd w:val="clear" w:color="auto" w:fill="auto"/>
            <w:vAlign w:val="center"/>
            <w:hideMark/>
          </w:tcPr>
          <w:p w14:paraId="3F3A2EF2"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7,50%</w:t>
            </w:r>
          </w:p>
        </w:tc>
        <w:tc>
          <w:tcPr>
            <w:tcW w:w="860" w:type="dxa"/>
            <w:vMerge/>
            <w:tcBorders>
              <w:top w:val="nil"/>
              <w:left w:val="single" w:sz="4" w:space="0" w:color="auto"/>
              <w:bottom w:val="nil"/>
              <w:right w:val="single" w:sz="4" w:space="0" w:color="auto"/>
            </w:tcBorders>
            <w:vAlign w:val="center"/>
            <w:hideMark/>
          </w:tcPr>
          <w:p w14:paraId="3627D507"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nil"/>
              <w:right w:val="single" w:sz="4" w:space="0" w:color="auto"/>
            </w:tcBorders>
            <w:vAlign w:val="center"/>
            <w:hideMark/>
          </w:tcPr>
          <w:p w14:paraId="31244296"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571B548D"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nil"/>
              <w:right w:val="single" w:sz="4" w:space="0" w:color="auto"/>
            </w:tcBorders>
            <w:vAlign w:val="center"/>
            <w:hideMark/>
          </w:tcPr>
          <w:p w14:paraId="4E8779D1"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nil"/>
              <w:right w:val="single" w:sz="4" w:space="0" w:color="auto"/>
            </w:tcBorders>
            <w:vAlign w:val="center"/>
            <w:hideMark/>
          </w:tcPr>
          <w:p w14:paraId="3E59238A"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nil"/>
              <w:right w:val="single" w:sz="4" w:space="0" w:color="auto"/>
            </w:tcBorders>
            <w:vAlign w:val="center"/>
            <w:hideMark/>
          </w:tcPr>
          <w:p w14:paraId="7CB52C16"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nil"/>
              <w:right w:val="single" w:sz="4" w:space="0" w:color="auto"/>
            </w:tcBorders>
            <w:vAlign w:val="center"/>
            <w:hideMark/>
          </w:tcPr>
          <w:p w14:paraId="4D6948B8"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280187CD" w14:textId="77777777" w:rsidTr="008B05D8">
        <w:trPr>
          <w:trHeight w:val="300"/>
        </w:trPr>
        <w:tc>
          <w:tcPr>
            <w:tcW w:w="540" w:type="dxa"/>
            <w:vMerge/>
            <w:tcBorders>
              <w:top w:val="nil"/>
              <w:left w:val="single" w:sz="4" w:space="0" w:color="auto"/>
              <w:bottom w:val="nil"/>
              <w:right w:val="single" w:sz="4" w:space="0" w:color="auto"/>
            </w:tcBorders>
            <w:vAlign w:val="center"/>
            <w:hideMark/>
          </w:tcPr>
          <w:p w14:paraId="330BCB1C" w14:textId="77777777" w:rsidR="00A27987" w:rsidRPr="00A27987" w:rsidRDefault="00A27987" w:rsidP="00A27987">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667BB9C6"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Matéria fibrosa (máx.) </w:t>
            </w:r>
          </w:p>
        </w:tc>
        <w:tc>
          <w:tcPr>
            <w:tcW w:w="735" w:type="dxa"/>
            <w:tcBorders>
              <w:top w:val="nil"/>
              <w:left w:val="nil"/>
              <w:bottom w:val="single" w:sz="4" w:space="0" w:color="auto"/>
              <w:right w:val="single" w:sz="4" w:space="0" w:color="auto"/>
            </w:tcBorders>
            <w:shd w:val="clear" w:color="auto" w:fill="auto"/>
            <w:vAlign w:val="center"/>
            <w:hideMark/>
          </w:tcPr>
          <w:p w14:paraId="3392E182"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16%</w:t>
            </w:r>
          </w:p>
        </w:tc>
        <w:tc>
          <w:tcPr>
            <w:tcW w:w="860" w:type="dxa"/>
            <w:vMerge/>
            <w:tcBorders>
              <w:top w:val="nil"/>
              <w:left w:val="single" w:sz="4" w:space="0" w:color="auto"/>
              <w:bottom w:val="nil"/>
              <w:right w:val="single" w:sz="4" w:space="0" w:color="auto"/>
            </w:tcBorders>
            <w:vAlign w:val="center"/>
            <w:hideMark/>
          </w:tcPr>
          <w:p w14:paraId="24E20661"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nil"/>
              <w:right w:val="single" w:sz="4" w:space="0" w:color="auto"/>
            </w:tcBorders>
            <w:vAlign w:val="center"/>
            <w:hideMark/>
          </w:tcPr>
          <w:p w14:paraId="0E1B7C07"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4F71C247"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nil"/>
              <w:right w:val="single" w:sz="4" w:space="0" w:color="auto"/>
            </w:tcBorders>
            <w:vAlign w:val="center"/>
            <w:hideMark/>
          </w:tcPr>
          <w:p w14:paraId="5A36FE4D"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nil"/>
              <w:right w:val="single" w:sz="4" w:space="0" w:color="auto"/>
            </w:tcBorders>
            <w:vAlign w:val="center"/>
            <w:hideMark/>
          </w:tcPr>
          <w:p w14:paraId="0AC6A804"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nil"/>
              <w:right w:val="single" w:sz="4" w:space="0" w:color="auto"/>
            </w:tcBorders>
            <w:vAlign w:val="center"/>
            <w:hideMark/>
          </w:tcPr>
          <w:p w14:paraId="02286558"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nil"/>
              <w:right w:val="single" w:sz="4" w:space="0" w:color="auto"/>
            </w:tcBorders>
            <w:vAlign w:val="center"/>
            <w:hideMark/>
          </w:tcPr>
          <w:p w14:paraId="62C483CF"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56BA45DF" w14:textId="77777777" w:rsidTr="008B05D8">
        <w:trPr>
          <w:trHeight w:val="300"/>
        </w:trPr>
        <w:tc>
          <w:tcPr>
            <w:tcW w:w="540" w:type="dxa"/>
            <w:vMerge/>
            <w:tcBorders>
              <w:top w:val="nil"/>
              <w:left w:val="single" w:sz="4" w:space="0" w:color="auto"/>
              <w:bottom w:val="nil"/>
              <w:right w:val="single" w:sz="4" w:space="0" w:color="auto"/>
            </w:tcBorders>
            <w:vAlign w:val="center"/>
            <w:hideMark/>
          </w:tcPr>
          <w:p w14:paraId="5DC387A8" w14:textId="77777777" w:rsidR="00A27987" w:rsidRPr="00A27987" w:rsidRDefault="00A27987" w:rsidP="00A27987">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31381D1C"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Umidade (máx.)</w:t>
            </w:r>
          </w:p>
        </w:tc>
        <w:tc>
          <w:tcPr>
            <w:tcW w:w="735" w:type="dxa"/>
            <w:tcBorders>
              <w:top w:val="nil"/>
              <w:left w:val="nil"/>
              <w:bottom w:val="single" w:sz="4" w:space="0" w:color="auto"/>
              <w:right w:val="single" w:sz="4" w:space="0" w:color="auto"/>
            </w:tcBorders>
            <w:shd w:val="clear" w:color="auto" w:fill="auto"/>
            <w:vAlign w:val="center"/>
            <w:hideMark/>
          </w:tcPr>
          <w:p w14:paraId="50C19649"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12%</w:t>
            </w:r>
          </w:p>
        </w:tc>
        <w:tc>
          <w:tcPr>
            <w:tcW w:w="860" w:type="dxa"/>
            <w:vMerge/>
            <w:tcBorders>
              <w:top w:val="nil"/>
              <w:left w:val="single" w:sz="4" w:space="0" w:color="auto"/>
              <w:bottom w:val="nil"/>
              <w:right w:val="single" w:sz="4" w:space="0" w:color="auto"/>
            </w:tcBorders>
            <w:vAlign w:val="center"/>
            <w:hideMark/>
          </w:tcPr>
          <w:p w14:paraId="2DAF4391"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nil"/>
              <w:right w:val="single" w:sz="4" w:space="0" w:color="auto"/>
            </w:tcBorders>
            <w:vAlign w:val="center"/>
            <w:hideMark/>
          </w:tcPr>
          <w:p w14:paraId="37BFCB5F"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53E9D01B"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nil"/>
              <w:right w:val="single" w:sz="4" w:space="0" w:color="auto"/>
            </w:tcBorders>
            <w:vAlign w:val="center"/>
            <w:hideMark/>
          </w:tcPr>
          <w:p w14:paraId="4BE1786B"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nil"/>
              <w:right w:val="single" w:sz="4" w:space="0" w:color="auto"/>
            </w:tcBorders>
            <w:vAlign w:val="center"/>
            <w:hideMark/>
          </w:tcPr>
          <w:p w14:paraId="23D58E32"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nil"/>
              <w:right w:val="single" w:sz="4" w:space="0" w:color="auto"/>
            </w:tcBorders>
            <w:vAlign w:val="center"/>
            <w:hideMark/>
          </w:tcPr>
          <w:p w14:paraId="52BCC82A"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nil"/>
              <w:right w:val="single" w:sz="4" w:space="0" w:color="auto"/>
            </w:tcBorders>
            <w:vAlign w:val="center"/>
            <w:hideMark/>
          </w:tcPr>
          <w:p w14:paraId="2F57CF59"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1719D07A" w14:textId="77777777" w:rsidTr="008B05D8">
        <w:trPr>
          <w:trHeight w:val="300"/>
        </w:trPr>
        <w:tc>
          <w:tcPr>
            <w:tcW w:w="540" w:type="dxa"/>
            <w:vMerge/>
            <w:tcBorders>
              <w:top w:val="nil"/>
              <w:left w:val="single" w:sz="4" w:space="0" w:color="auto"/>
              <w:bottom w:val="nil"/>
              <w:right w:val="single" w:sz="4" w:space="0" w:color="auto"/>
            </w:tcBorders>
            <w:vAlign w:val="center"/>
            <w:hideMark/>
          </w:tcPr>
          <w:p w14:paraId="43177339" w14:textId="77777777" w:rsidR="00A27987" w:rsidRPr="00A27987" w:rsidRDefault="00A27987" w:rsidP="00A27987">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75AC2B2B" w14:textId="77777777" w:rsidR="00A27987" w:rsidRPr="001E41CD" w:rsidRDefault="00A27987" w:rsidP="00A27987">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Minerais</w:t>
            </w:r>
          </w:p>
        </w:tc>
        <w:tc>
          <w:tcPr>
            <w:tcW w:w="735" w:type="dxa"/>
            <w:tcBorders>
              <w:top w:val="nil"/>
              <w:left w:val="nil"/>
              <w:bottom w:val="single" w:sz="4" w:space="0" w:color="auto"/>
              <w:right w:val="single" w:sz="4" w:space="0" w:color="auto"/>
            </w:tcBorders>
            <w:shd w:val="clear" w:color="auto" w:fill="auto"/>
            <w:vAlign w:val="center"/>
            <w:hideMark/>
          </w:tcPr>
          <w:p w14:paraId="69010C2D" w14:textId="77777777" w:rsidR="00A27987" w:rsidRPr="001E41CD" w:rsidRDefault="00A27987" w:rsidP="00A27987">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Quant.</w:t>
            </w:r>
          </w:p>
        </w:tc>
        <w:tc>
          <w:tcPr>
            <w:tcW w:w="860" w:type="dxa"/>
            <w:vMerge/>
            <w:tcBorders>
              <w:top w:val="nil"/>
              <w:left w:val="single" w:sz="4" w:space="0" w:color="auto"/>
              <w:bottom w:val="nil"/>
              <w:right w:val="single" w:sz="4" w:space="0" w:color="auto"/>
            </w:tcBorders>
            <w:vAlign w:val="center"/>
            <w:hideMark/>
          </w:tcPr>
          <w:p w14:paraId="683D086A"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nil"/>
              <w:right w:val="single" w:sz="4" w:space="0" w:color="auto"/>
            </w:tcBorders>
            <w:vAlign w:val="center"/>
            <w:hideMark/>
          </w:tcPr>
          <w:p w14:paraId="0878C432"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1C0B650B"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nil"/>
              <w:right w:val="single" w:sz="4" w:space="0" w:color="auto"/>
            </w:tcBorders>
            <w:vAlign w:val="center"/>
            <w:hideMark/>
          </w:tcPr>
          <w:p w14:paraId="7C301748"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nil"/>
              <w:right w:val="single" w:sz="4" w:space="0" w:color="auto"/>
            </w:tcBorders>
            <w:vAlign w:val="center"/>
            <w:hideMark/>
          </w:tcPr>
          <w:p w14:paraId="5BFA1F83"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nil"/>
              <w:right w:val="single" w:sz="4" w:space="0" w:color="auto"/>
            </w:tcBorders>
            <w:vAlign w:val="center"/>
            <w:hideMark/>
          </w:tcPr>
          <w:p w14:paraId="2597D642"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nil"/>
              <w:right w:val="single" w:sz="4" w:space="0" w:color="auto"/>
            </w:tcBorders>
            <w:vAlign w:val="center"/>
            <w:hideMark/>
          </w:tcPr>
          <w:p w14:paraId="4D036A82"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076427E4" w14:textId="77777777" w:rsidTr="008B05D8">
        <w:trPr>
          <w:trHeight w:val="300"/>
        </w:trPr>
        <w:tc>
          <w:tcPr>
            <w:tcW w:w="540" w:type="dxa"/>
            <w:vMerge/>
            <w:tcBorders>
              <w:top w:val="nil"/>
              <w:left w:val="single" w:sz="4" w:space="0" w:color="auto"/>
              <w:bottom w:val="nil"/>
              <w:right w:val="single" w:sz="4" w:space="0" w:color="auto"/>
            </w:tcBorders>
            <w:vAlign w:val="center"/>
            <w:hideMark/>
          </w:tcPr>
          <w:p w14:paraId="545F843A" w14:textId="77777777" w:rsidR="00A27987" w:rsidRPr="00A27987" w:rsidRDefault="00A27987" w:rsidP="00A27987">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6F608FD7"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Fósforo (mín.)</w:t>
            </w:r>
          </w:p>
        </w:tc>
        <w:tc>
          <w:tcPr>
            <w:tcW w:w="735" w:type="dxa"/>
            <w:tcBorders>
              <w:top w:val="nil"/>
              <w:left w:val="nil"/>
              <w:bottom w:val="single" w:sz="4" w:space="0" w:color="auto"/>
              <w:right w:val="single" w:sz="4" w:space="0" w:color="auto"/>
            </w:tcBorders>
            <w:shd w:val="clear" w:color="auto" w:fill="auto"/>
            <w:vAlign w:val="center"/>
            <w:hideMark/>
          </w:tcPr>
          <w:p w14:paraId="667B2516"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0,48%</w:t>
            </w:r>
          </w:p>
        </w:tc>
        <w:tc>
          <w:tcPr>
            <w:tcW w:w="860" w:type="dxa"/>
            <w:vMerge/>
            <w:tcBorders>
              <w:top w:val="nil"/>
              <w:left w:val="single" w:sz="4" w:space="0" w:color="auto"/>
              <w:bottom w:val="nil"/>
              <w:right w:val="single" w:sz="4" w:space="0" w:color="auto"/>
            </w:tcBorders>
            <w:vAlign w:val="center"/>
            <w:hideMark/>
          </w:tcPr>
          <w:p w14:paraId="1D4AB21C"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nil"/>
              <w:right w:val="single" w:sz="4" w:space="0" w:color="auto"/>
            </w:tcBorders>
            <w:vAlign w:val="center"/>
            <w:hideMark/>
          </w:tcPr>
          <w:p w14:paraId="559F8BFA"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64C9CB50"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nil"/>
              <w:right w:val="single" w:sz="4" w:space="0" w:color="auto"/>
            </w:tcBorders>
            <w:vAlign w:val="center"/>
            <w:hideMark/>
          </w:tcPr>
          <w:p w14:paraId="2C899F92"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nil"/>
              <w:right w:val="single" w:sz="4" w:space="0" w:color="auto"/>
            </w:tcBorders>
            <w:vAlign w:val="center"/>
            <w:hideMark/>
          </w:tcPr>
          <w:p w14:paraId="36BB5FE8"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nil"/>
              <w:right w:val="single" w:sz="4" w:space="0" w:color="auto"/>
            </w:tcBorders>
            <w:vAlign w:val="center"/>
            <w:hideMark/>
          </w:tcPr>
          <w:p w14:paraId="4D5B2624"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nil"/>
              <w:right w:val="single" w:sz="4" w:space="0" w:color="auto"/>
            </w:tcBorders>
            <w:vAlign w:val="center"/>
            <w:hideMark/>
          </w:tcPr>
          <w:p w14:paraId="3CD30B45"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397B69AC" w14:textId="77777777" w:rsidTr="008B05D8">
        <w:trPr>
          <w:trHeight w:val="300"/>
        </w:trPr>
        <w:tc>
          <w:tcPr>
            <w:tcW w:w="540" w:type="dxa"/>
            <w:vMerge/>
            <w:tcBorders>
              <w:top w:val="nil"/>
              <w:left w:val="single" w:sz="4" w:space="0" w:color="auto"/>
              <w:bottom w:val="nil"/>
              <w:right w:val="single" w:sz="4" w:space="0" w:color="auto"/>
            </w:tcBorders>
            <w:vAlign w:val="center"/>
            <w:hideMark/>
          </w:tcPr>
          <w:p w14:paraId="285B16CB" w14:textId="77777777" w:rsidR="00A27987" w:rsidRPr="00A27987" w:rsidRDefault="00A27987" w:rsidP="00A27987">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49862FBB"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Selênio (mín.) (</w:t>
            </w:r>
            <w:proofErr w:type="gramStart"/>
            <w:r w:rsidRPr="001E41CD">
              <w:rPr>
                <w:rFonts w:ascii="Times New Roman" w:hAnsi="Times New Roman" w:cs="Times New Roman"/>
                <w:color w:val="000000"/>
                <w:sz w:val="20"/>
                <w:szCs w:val="20"/>
              </w:rPr>
              <w:t>mg</w:t>
            </w:r>
            <w:proofErr w:type="gramEnd"/>
            <w:r w:rsidRPr="001E41CD">
              <w:rPr>
                <w:rFonts w:ascii="Times New Roman" w:hAnsi="Times New Roman" w:cs="Times New Roman"/>
                <w:color w:val="000000"/>
                <w:sz w:val="20"/>
                <w:szCs w:val="20"/>
              </w:rPr>
              <w:t>/kg)</w:t>
            </w:r>
          </w:p>
        </w:tc>
        <w:tc>
          <w:tcPr>
            <w:tcW w:w="735" w:type="dxa"/>
            <w:tcBorders>
              <w:top w:val="nil"/>
              <w:left w:val="nil"/>
              <w:bottom w:val="single" w:sz="4" w:space="0" w:color="auto"/>
              <w:right w:val="single" w:sz="4" w:space="0" w:color="auto"/>
            </w:tcBorders>
            <w:shd w:val="clear" w:color="auto" w:fill="auto"/>
            <w:vAlign w:val="center"/>
            <w:hideMark/>
          </w:tcPr>
          <w:p w14:paraId="3BE1E570"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0,06</w:t>
            </w:r>
          </w:p>
        </w:tc>
        <w:tc>
          <w:tcPr>
            <w:tcW w:w="860" w:type="dxa"/>
            <w:vMerge/>
            <w:tcBorders>
              <w:top w:val="nil"/>
              <w:left w:val="single" w:sz="4" w:space="0" w:color="auto"/>
              <w:bottom w:val="nil"/>
              <w:right w:val="single" w:sz="4" w:space="0" w:color="auto"/>
            </w:tcBorders>
            <w:vAlign w:val="center"/>
            <w:hideMark/>
          </w:tcPr>
          <w:p w14:paraId="642BBE9F"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nil"/>
              <w:right w:val="single" w:sz="4" w:space="0" w:color="auto"/>
            </w:tcBorders>
            <w:vAlign w:val="center"/>
            <w:hideMark/>
          </w:tcPr>
          <w:p w14:paraId="7D3CB7CB"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1D63E561"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nil"/>
              <w:right w:val="single" w:sz="4" w:space="0" w:color="auto"/>
            </w:tcBorders>
            <w:vAlign w:val="center"/>
            <w:hideMark/>
          </w:tcPr>
          <w:p w14:paraId="1C636CD1"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nil"/>
              <w:right w:val="single" w:sz="4" w:space="0" w:color="auto"/>
            </w:tcBorders>
            <w:vAlign w:val="center"/>
            <w:hideMark/>
          </w:tcPr>
          <w:p w14:paraId="2D5258B5"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nil"/>
              <w:right w:val="single" w:sz="4" w:space="0" w:color="auto"/>
            </w:tcBorders>
            <w:vAlign w:val="center"/>
            <w:hideMark/>
          </w:tcPr>
          <w:p w14:paraId="4B21D5DE"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nil"/>
              <w:right w:val="single" w:sz="4" w:space="0" w:color="auto"/>
            </w:tcBorders>
            <w:vAlign w:val="center"/>
            <w:hideMark/>
          </w:tcPr>
          <w:p w14:paraId="6C1695BD"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2FD64F27" w14:textId="77777777" w:rsidTr="008B05D8">
        <w:trPr>
          <w:trHeight w:val="300"/>
        </w:trPr>
        <w:tc>
          <w:tcPr>
            <w:tcW w:w="540" w:type="dxa"/>
            <w:vMerge/>
            <w:tcBorders>
              <w:top w:val="nil"/>
              <w:left w:val="single" w:sz="4" w:space="0" w:color="auto"/>
              <w:bottom w:val="nil"/>
              <w:right w:val="single" w:sz="4" w:space="0" w:color="auto"/>
            </w:tcBorders>
            <w:vAlign w:val="center"/>
            <w:hideMark/>
          </w:tcPr>
          <w:p w14:paraId="4E91C89F" w14:textId="77777777" w:rsidR="00A27987" w:rsidRPr="00A27987" w:rsidRDefault="00A27987" w:rsidP="00A27987">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49CA4D22"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Cálcio (mín.) </w:t>
            </w:r>
          </w:p>
        </w:tc>
        <w:tc>
          <w:tcPr>
            <w:tcW w:w="735" w:type="dxa"/>
            <w:tcBorders>
              <w:top w:val="nil"/>
              <w:left w:val="nil"/>
              <w:bottom w:val="single" w:sz="4" w:space="0" w:color="auto"/>
              <w:right w:val="single" w:sz="4" w:space="0" w:color="auto"/>
            </w:tcBorders>
            <w:shd w:val="clear" w:color="auto" w:fill="auto"/>
            <w:vAlign w:val="center"/>
            <w:hideMark/>
          </w:tcPr>
          <w:p w14:paraId="70FDF53A"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0,58%</w:t>
            </w:r>
          </w:p>
        </w:tc>
        <w:tc>
          <w:tcPr>
            <w:tcW w:w="860" w:type="dxa"/>
            <w:vMerge/>
            <w:tcBorders>
              <w:top w:val="nil"/>
              <w:left w:val="single" w:sz="4" w:space="0" w:color="auto"/>
              <w:bottom w:val="nil"/>
              <w:right w:val="single" w:sz="4" w:space="0" w:color="auto"/>
            </w:tcBorders>
            <w:vAlign w:val="center"/>
            <w:hideMark/>
          </w:tcPr>
          <w:p w14:paraId="59B5B724"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nil"/>
              <w:right w:val="single" w:sz="4" w:space="0" w:color="auto"/>
            </w:tcBorders>
            <w:vAlign w:val="center"/>
            <w:hideMark/>
          </w:tcPr>
          <w:p w14:paraId="2B3FD0B2"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4A3616BA"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nil"/>
              <w:right w:val="single" w:sz="4" w:space="0" w:color="auto"/>
            </w:tcBorders>
            <w:vAlign w:val="center"/>
            <w:hideMark/>
          </w:tcPr>
          <w:p w14:paraId="1812C426"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nil"/>
              <w:right w:val="single" w:sz="4" w:space="0" w:color="auto"/>
            </w:tcBorders>
            <w:vAlign w:val="center"/>
            <w:hideMark/>
          </w:tcPr>
          <w:p w14:paraId="22FBB2D5"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nil"/>
              <w:right w:val="single" w:sz="4" w:space="0" w:color="auto"/>
            </w:tcBorders>
            <w:vAlign w:val="center"/>
            <w:hideMark/>
          </w:tcPr>
          <w:p w14:paraId="2D0864BB"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nil"/>
              <w:right w:val="single" w:sz="4" w:space="0" w:color="auto"/>
            </w:tcBorders>
            <w:vAlign w:val="center"/>
            <w:hideMark/>
          </w:tcPr>
          <w:p w14:paraId="360D1B1F"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3BC4778D" w14:textId="77777777" w:rsidTr="008B05D8">
        <w:trPr>
          <w:trHeight w:val="300"/>
        </w:trPr>
        <w:tc>
          <w:tcPr>
            <w:tcW w:w="540" w:type="dxa"/>
            <w:vMerge/>
            <w:tcBorders>
              <w:top w:val="nil"/>
              <w:left w:val="single" w:sz="4" w:space="0" w:color="auto"/>
              <w:bottom w:val="nil"/>
              <w:right w:val="single" w:sz="4" w:space="0" w:color="auto"/>
            </w:tcBorders>
            <w:vAlign w:val="center"/>
            <w:hideMark/>
          </w:tcPr>
          <w:p w14:paraId="4BA74B4E" w14:textId="77777777" w:rsidR="00A27987" w:rsidRPr="00A27987" w:rsidRDefault="00A27987" w:rsidP="00A27987">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6C00DBC1"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Cálcio (máx.)</w:t>
            </w:r>
          </w:p>
        </w:tc>
        <w:tc>
          <w:tcPr>
            <w:tcW w:w="735" w:type="dxa"/>
            <w:tcBorders>
              <w:top w:val="nil"/>
              <w:left w:val="nil"/>
              <w:bottom w:val="single" w:sz="4" w:space="0" w:color="auto"/>
              <w:right w:val="single" w:sz="4" w:space="0" w:color="auto"/>
            </w:tcBorders>
            <w:shd w:val="clear" w:color="auto" w:fill="auto"/>
            <w:vAlign w:val="center"/>
            <w:hideMark/>
          </w:tcPr>
          <w:p w14:paraId="77FB74F2"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1,60%</w:t>
            </w:r>
          </w:p>
        </w:tc>
        <w:tc>
          <w:tcPr>
            <w:tcW w:w="860" w:type="dxa"/>
            <w:vMerge/>
            <w:tcBorders>
              <w:top w:val="nil"/>
              <w:left w:val="single" w:sz="4" w:space="0" w:color="auto"/>
              <w:bottom w:val="nil"/>
              <w:right w:val="single" w:sz="4" w:space="0" w:color="auto"/>
            </w:tcBorders>
            <w:vAlign w:val="center"/>
            <w:hideMark/>
          </w:tcPr>
          <w:p w14:paraId="04C24F3E"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nil"/>
              <w:right w:val="single" w:sz="4" w:space="0" w:color="auto"/>
            </w:tcBorders>
            <w:vAlign w:val="center"/>
            <w:hideMark/>
          </w:tcPr>
          <w:p w14:paraId="2D66C395"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5A69FE99"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nil"/>
              <w:right w:val="single" w:sz="4" w:space="0" w:color="auto"/>
            </w:tcBorders>
            <w:vAlign w:val="center"/>
            <w:hideMark/>
          </w:tcPr>
          <w:p w14:paraId="2F591AC2"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nil"/>
              <w:right w:val="single" w:sz="4" w:space="0" w:color="auto"/>
            </w:tcBorders>
            <w:vAlign w:val="center"/>
            <w:hideMark/>
          </w:tcPr>
          <w:p w14:paraId="086462E4"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nil"/>
              <w:right w:val="single" w:sz="4" w:space="0" w:color="auto"/>
            </w:tcBorders>
            <w:vAlign w:val="center"/>
            <w:hideMark/>
          </w:tcPr>
          <w:p w14:paraId="0E327336"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nil"/>
              <w:right w:val="single" w:sz="4" w:space="0" w:color="auto"/>
            </w:tcBorders>
            <w:vAlign w:val="center"/>
            <w:hideMark/>
          </w:tcPr>
          <w:p w14:paraId="407AA2CD"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21F3764E" w14:textId="77777777" w:rsidTr="008B05D8">
        <w:trPr>
          <w:trHeight w:val="300"/>
        </w:trPr>
        <w:tc>
          <w:tcPr>
            <w:tcW w:w="540" w:type="dxa"/>
            <w:vMerge/>
            <w:tcBorders>
              <w:top w:val="nil"/>
              <w:left w:val="single" w:sz="4" w:space="0" w:color="auto"/>
              <w:bottom w:val="nil"/>
              <w:right w:val="single" w:sz="4" w:space="0" w:color="auto"/>
            </w:tcBorders>
            <w:vAlign w:val="center"/>
            <w:hideMark/>
          </w:tcPr>
          <w:p w14:paraId="7B2B3755" w14:textId="77777777" w:rsidR="00A27987" w:rsidRPr="00A27987" w:rsidRDefault="00A27987" w:rsidP="00A27987">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43F6B349"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Sódio (mín.)</w:t>
            </w:r>
          </w:p>
        </w:tc>
        <w:tc>
          <w:tcPr>
            <w:tcW w:w="735" w:type="dxa"/>
            <w:tcBorders>
              <w:top w:val="nil"/>
              <w:left w:val="nil"/>
              <w:bottom w:val="single" w:sz="4" w:space="0" w:color="auto"/>
              <w:right w:val="single" w:sz="4" w:space="0" w:color="auto"/>
            </w:tcBorders>
            <w:shd w:val="clear" w:color="auto" w:fill="auto"/>
            <w:vAlign w:val="center"/>
            <w:hideMark/>
          </w:tcPr>
          <w:p w14:paraId="6A48D7A6"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0,12%</w:t>
            </w:r>
          </w:p>
        </w:tc>
        <w:tc>
          <w:tcPr>
            <w:tcW w:w="860" w:type="dxa"/>
            <w:vMerge/>
            <w:tcBorders>
              <w:top w:val="nil"/>
              <w:left w:val="single" w:sz="4" w:space="0" w:color="auto"/>
              <w:bottom w:val="nil"/>
              <w:right w:val="single" w:sz="4" w:space="0" w:color="auto"/>
            </w:tcBorders>
            <w:vAlign w:val="center"/>
            <w:hideMark/>
          </w:tcPr>
          <w:p w14:paraId="0785FD3C"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nil"/>
              <w:right w:val="single" w:sz="4" w:space="0" w:color="auto"/>
            </w:tcBorders>
            <w:vAlign w:val="center"/>
            <w:hideMark/>
          </w:tcPr>
          <w:p w14:paraId="3A5098ED"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4107836E"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nil"/>
              <w:right w:val="single" w:sz="4" w:space="0" w:color="auto"/>
            </w:tcBorders>
            <w:vAlign w:val="center"/>
            <w:hideMark/>
          </w:tcPr>
          <w:p w14:paraId="5849E9CD"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nil"/>
              <w:right w:val="single" w:sz="4" w:space="0" w:color="auto"/>
            </w:tcBorders>
            <w:vAlign w:val="center"/>
            <w:hideMark/>
          </w:tcPr>
          <w:p w14:paraId="269B4B52"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nil"/>
              <w:right w:val="single" w:sz="4" w:space="0" w:color="auto"/>
            </w:tcBorders>
            <w:vAlign w:val="center"/>
            <w:hideMark/>
          </w:tcPr>
          <w:p w14:paraId="2EA54735"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nil"/>
              <w:right w:val="single" w:sz="4" w:space="0" w:color="auto"/>
            </w:tcBorders>
            <w:vAlign w:val="center"/>
            <w:hideMark/>
          </w:tcPr>
          <w:p w14:paraId="15A97B7F" w14:textId="77777777" w:rsidR="00A27987" w:rsidRPr="001E41CD" w:rsidRDefault="00A27987" w:rsidP="008F6882">
            <w:pPr>
              <w:jc w:val="center"/>
              <w:rPr>
                <w:rFonts w:ascii="Times New Roman" w:hAnsi="Times New Roman" w:cs="Times New Roman"/>
                <w:color w:val="000000"/>
                <w:sz w:val="20"/>
                <w:szCs w:val="20"/>
              </w:rPr>
            </w:pPr>
          </w:p>
        </w:tc>
      </w:tr>
      <w:tr w:rsidR="00A27987" w:rsidRPr="001E41CD" w14:paraId="7A3B14DB" w14:textId="77777777" w:rsidTr="008B05D8">
        <w:trPr>
          <w:trHeight w:val="300"/>
        </w:trPr>
        <w:tc>
          <w:tcPr>
            <w:tcW w:w="540" w:type="dxa"/>
            <w:vMerge/>
            <w:tcBorders>
              <w:top w:val="nil"/>
              <w:left w:val="single" w:sz="4" w:space="0" w:color="auto"/>
              <w:bottom w:val="nil"/>
              <w:right w:val="single" w:sz="4" w:space="0" w:color="auto"/>
            </w:tcBorders>
            <w:vAlign w:val="center"/>
            <w:hideMark/>
          </w:tcPr>
          <w:p w14:paraId="140E4689" w14:textId="77777777" w:rsidR="00A27987" w:rsidRPr="00A27987" w:rsidRDefault="00A27987" w:rsidP="00A27987">
            <w:pPr>
              <w:rPr>
                <w:rFonts w:cs="Arial"/>
                <w:color w:val="000000"/>
                <w:sz w:val="16"/>
                <w:szCs w:val="16"/>
              </w:rPr>
            </w:pPr>
          </w:p>
        </w:tc>
        <w:tc>
          <w:tcPr>
            <w:tcW w:w="1562" w:type="dxa"/>
            <w:tcBorders>
              <w:top w:val="nil"/>
              <w:left w:val="nil"/>
              <w:bottom w:val="nil"/>
              <w:right w:val="single" w:sz="4" w:space="0" w:color="auto"/>
            </w:tcBorders>
            <w:shd w:val="clear" w:color="auto" w:fill="auto"/>
            <w:vAlign w:val="center"/>
            <w:hideMark/>
          </w:tcPr>
          <w:p w14:paraId="02B4B217"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Potássio (mín.)</w:t>
            </w:r>
          </w:p>
        </w:tc>
        <w:tc>
          <w:tcPr>
            <w:tcW w:w="735" w:type="dxa"/>
            <w:tcBorders>
              <w:top w:val="nil"/>
              <w:left w:val="nil"/>
              <w:bottom w:val="nil"/>
              <w:right w:val="single" w:sz="4" w:space="0" w:color="auto"/>
            </w:tcBorders>
            <w:shd w:val="clear" w:color="auto" w:fill="auto"/>
            <w:vAlign w:val="center"/>
            <w:hideMark/>
          </w:tcPr>
          <w:p w14:paraId="6920D84C" w14:textId="77777777" w:rsidR="00A27987" w:rsidRPr="001E41CD" w:rsidRDefault="00A27987" w:rsidP="00A27987">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0,48%</w:t>
            </w:r>
          </w:p>
        </w:tc>
        <w:tc>
          <w:tcPr>
            <w:tcW w:w="860" w:type="dxa"/>
            <w:vMerge/>
            <w:tcBorders>
              <w:top w:val="nil"/>
              <w:left w:val="single" w:sz="4" w:space="0" w:color="auto"/>
              <w:bottom w:val="nil"/>
              <w:right w:val="single" w:sz="4" w:space="0" w:color="auto"/>
            </w:tcBorders>
            <w:vAlign w:val="center"/>
            <w:hideMark/>
          </w:tcPr>
          <w:p w14:paraId="2C16C171" w14:textId="77777777" w:rsidR="00A27987" w:rsidRPr="001E41CD" w:rsidRDefault="00A27987" w:rsidP="00A27987">
            <w:pPr>
              <w:rPr>
                <w:rFonts w:ascii="Times New Roman" w:hAnsi="Times New Roman" w:cs="Times New Roman"/>
                <w:color w:val="000000"/>
                <w:sz w:val="20"/>
                <w:szCs w:val="20"/>
              </w:rPr>
            </w:pPr>
          </w:p>
        </w:tc>
        <w:tc>
          <w:tcPr>
            <w:tcW w:w="800" w:type="dxa"/>
            <w:vMerge/>
            <w:tcBorders>
              <w:top w:val="nil"/>
              <w:left w:val="single" w:sz="4" w:space="0" w:color="auto"/>
              <w:bottom w:val="nil"/>
              <w:right w:val="single" w:sz="4" w:space="0" w:color="auto"/>
            </w:tcBorders>
            <w:vAlign w:val="center"/>
            <w:hideMark/>
          </w:tcPr>
          <w:p w14:paraId="0007D0C4"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46E091F8" w14:textId="77777777" w:rsidR="00A27987" w:rsidRPr="001E41CD" w:rsidRDefault="00A27987" w:rsidP="00A27987">
            <w:pPr>
              <w:rPr>
                <w:rFonts w:ascii="Times New Roman" w:hAnsi="Times New Roman" w:cs="Times New Roman"/>
                <w:color w:val="000000"/>
                <w:sz w:val="20"/>
                <w:szCs w:val="20"/>
              </w:rPr>
            </w:pPr>
          </w:p>
        </w:tc>
        <w:tc>
          <w:tcPr>
            <w:tcW w:w="1120" w:type="dxa"/>
            <w:vMerge/>
            <w:tcBorders>
              <w:top w:val="nil"/>
              <w:left w:val="single" w:sz="4" w:space="0" w:color="auto"/>
              <w:bottom w:val="nil"/>
              <w:right w:val="single" w:sz="4" w:space="0" w:color="auto"/>
            </w:tcBorders>
            <w:vAlign w:val="center"/>
            <w:hideMark/>
          </w:tcPr>
          <w:p w14:paraId="304CBBBA" w14:textId="77777777" w:rsidR="00A27987" w:rsidRPr="001E41CD" w:rsidRDefault="00A27987" w:rsidP="00A27987">
            <w:pPr>
              <w:rPr>
                <w:rFonts w:ascii="Times New Roman" w:hAnsi="Times New Roman" w:cs="Times New Roman"/>
                <w:color w:val="000000"/>
                <w:sz w:val="20"/>
                <w:szCs w:val="20"/>
              </w:rPr>
            </w:pPr>
          </w:p>
        </w:tc>
        <w:tc>
          <w:tcPr>
            <w:tcW w:w="700" w:type="dxa"/>
            <w:vMerge/>
            <w:tcBorders>
              <w:top w:val="nil"/>
              <w:left w:val="single" w:sz="4" w:space="0" w:color="auto"/>
              <w:bottom w:val="nil"/>
              <w:right w:val="single" w:sz="4" w:space="0" w:color="auto"/>
            </w:tcBorders>
            <w:vAlign w:val="center"/>
            <w:hideMark/>
          </w:tcPr>
          <w:p w14:paraId="0ACA8D83" w14:textId="77777777" w:rsidR="00A27987" w:rsidRPr="001E41CD" w:rsidRDefault="00A27987" w:rsidP="00A27987">
            <w:pPr>
              <w:rPr>
                <w:rFonts w:ascii="Times New Roman" w:hAnsi="Times New Roman" w:cs="Times New Roman"/>
                <w:color w:val="000000"/>
                <w:sz w:val="20"/>
                <w:szCs w:val="20"/>
              </w:rPr>
            </w:pPr>
          </w:p>
        </w:tc>
        <w:tc>
          <w:tcPr>
            <w:tcW w:w="900" w:type="dxa"/>
            <w:vMerge/>
            <w:tcBorders>
              <w:top w:val="nil"/>
              <w:left w:val="single" w:sz="4" w:space="0" w:color="auto"/>
              <w:bottom w:val="nil"/>
              <w:right w:val="single" w:sz="4" w:space="0" w:color="auto"/>
            </w:tcBorders>
            <w:vAlign w:val="center"/>
            <w:hideMark/>
          </w:tcPr>
          <w:p w14:paraId="17A3A43F" w14:textId="77777777" w:rsidR="00A27987" w:rsidRPr="001E41CD" w:rsidRDefault="00A27987" w:rsidP="008F6882">
            <w:pPr>
              <w:jc w:val="center"/>
              <w:rPr>
                <w:rFonts w:ascii="Times New Roman" w:hAnsi="Times New Roman" w:cs="Times New Roman"/>
                <w:color w:val="000000"/>
                <w:sz w:val="20"/>
                <w:szCs w:val="20"/>
              </w:rPr>
            </w:pPr>
          </w:p>
        </w:tc>
        <w:tc>
          <w:tcPr>
            <w:tcW w:w="1143" w:type="dxa"/>
            <w:vMerge/>
            <w:tcBorders>
              <w:top w:val="nil"/>
              <w:left w:val="single" w:sz="4" w:space="0" w:color="auto"/>
              <w:bottom w:val="nil"/>
              <w:right w:val="single" w:sz="4" w:space="0" w:color="auto"/>
            </w:tcBorders>
            <w:vAlign w:val="center"/>
            <w:hideMark/>
          </w:tcPr>
          <w:p w14:paraId="7BE0CD90" w14:textId="77777777" w:rsidR="00A27987" w:rsidRPr="001E41CD" w:rsidRDefault="00A27987" w:rsidP="008F6882">
            <w:pPr>
              <w:jc w:val="center"/>
              <w:rPr>
                <w:rFonts w:ascii="Times New Roman" w:hAnsi="Times New Roman" w:cs="Times New Roman"/>
                <w:color w:val="000000"/>
                <w:sz w:val="20"/>
                <w:szCs w:val="20"/>
              </w:rPr>
            </w:pPr>
          </w:p>
        </w:tc>
      </w:tr>
      <w:tr w:rsidR="008F6882" w:rsidRPr="001E41CD" w14:paraId="3A357576" w14:textId="77777777" w:rsidTr="00997781">
        <w:trPr>
          <w:trHeight w:val="1500"/>
        </w:trPr>
        <w:tc>
          <w:tcPr>
            <w:tcW w:w="540" w:type="dxa"/>
            <w:tcBorders>
              <w:top w:val="single" w:sz="4" w:space="0" w:color="auto"/>
              <w:left w:val="single" w:sz="4" w:space="0" w:color="auto"/>
              <w:right w:val="single" w:sz="4" w:space="0" w:color="auto"/>
            </w:tcBorders>
            <w:shd w:val="clear" w:color="auto" w:fill="auto"/>
            <w:vAlign w:val="center"/>
            <w:hideMark/>
          </w:tcPr>
          <w:p w14:paraId="479C0607" w14:textId="022C3EAB" w:rsidR="008F6882" w:rsidRPr="00A27987" w:rsidRDefault="008F6882" w:rsidP="002C7FDE">
            <w:pPr>
              <w:jc w:val="center"/>
              <w:rPr>
                <w:rFonts w:cs="Arial"/>
                <w:color w:val="000000"/>
                <w:sz w:val="16"/>
                <w:szCs w:val="16"/>
              </w:rPr>
            </w:pPr>
            <w:r w:rsidRPr="00A27987">
              <w:rPr>
                <w:rFonts w:cs="Arial"/>
                <w:color w:val="000000"/>
                <w:sz w:val="16"/>
                <w:szCs w:val="16"/>
              </w:rPr>
              <w:t>0</w:t>
            </w:r>
            <w:r w:rsidR="002C7FDE">
              <w:rPr>
                <w:rFonts w:cs="Arial"/>
                <w:color w:val="000000"/>
                <w:sz w:val="16"/>
                <w:szCs w:val="16"/>
              </w:rPr>
              <w:t>4</w:t>
            </w:r>
          </w:p>
        </w:tc>
        <w:tc>
          <w:tcPr>
            <w:tcW w:w="2297" w:type="dxa"/>
            <w:gridSpan w:val="2"/>
            <w:tcBorders>
              <w:top w:val="single" w:sz="4" w:space="0" w:color="auto"/>
              <w:left w:val="nil"/>
              <w:right w:val="single" w:sz="4" w:space="0" w:color="000000"/>
            </w:tcBorders>
            <w:shd w:val="clear" w:color="auto" w:fill="auto"/>
            <w:vAlign w:val="center"/>
            <w:hideMark/>
          </w:tcPr>
          <w:p w14:paraId="47A006BF" w14:textId="77777777" w:rsidR="008F6882" w:rsidRPr="001E41CD" w:rsidRDefault="008F6882" w:rsidP="008F6882">
            <w:pPr>
              <w:jc w:val="both"/>
              <w:rPr>
                <w:rFonts w:ascii="Times New Roman" w:hAnsi="Times New Roman" w:cs="Times New Roman"/>
                <w:sz w:val="20"/>
                <w:szCs w:val="20"/>
              </w:rPr>
            </w:pPr>
            <w:r w:rsidRPr="001E41CD">
              <w:rPr>
                <w:rFonts w:ascii="Times New Roman" w:hAnsi="Times New Roman" w:cs="Times New Roman"/>
                <w:sz w:val="20"/>
                <w:szCs w:val="20"/>
              </w:rPr>
              <w:t xml:space="preserve">Coleira à base de deltametrina a 4% e </w:t>
            </w:r>
            <w:proofErr w:type="spellStart"/>
            <w:r w:rsidRPr="001E41CD">
              <w:rPr>
                <w:rFonts w:ascii="Times New Roman" w:hAnsi="Times New Roman" w:cs="Times New Roman"/>
                <w:sz w:val="20"/>
                <w:szCs w:val="20"/>
              </w:rPr>
              <w:t>propoxur</w:t>
            </w:r>
            <w:proofErr w:type="spellEnd"/>
            <w:r w:rsidRPr="001E41CD">
              <w:rPr>
                <w:rFonts w:ascii="Times New Roman" w:hAnsi="Times New Roman" w:cs="Times New Roman"/>
                <w:sz w:val="20"/>
                <w:szCs w:val="20"/>
              </w:rPr>
              <w:t xml:space="preserve"> a 12%, com tempo de ação contra mosquitos de no mínimo de 24 semanas, para cães de grande porte.</w:t>
            </w:r>
          </w:p>
        </w:tc>
        <w:tc>
          <w:tcPr>
            <w:tcW w:w="860" w:type="dxa"/>
            <w:tcBorders>
              <w:top w:val="single" w:sz="4" w:space="0" w:color="auto"/>
              <w:left w:val="nil"/>
              <w:right w:val="single" w:sz="4" w:space="0" w:color="auto"/>
            </w:tcBorders>
            <w:shd w:val="clear" w:color="auto" w:fill="auto"/>
            <w:vAlign w:val="center"/>
            <w:hideMark/>
          </w:tcPr>
          <w:p w14:paraId="612F9CCF"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w:t>
            </w:r>
          </w:p>
        </w:tc>
        <w:tc>
          <w:tcPr>
            <w:tcW w:w="800" w:type="dxa"/>
            <w:tcBorders>
              <w:top w:val="single" w:sz="4" w:space="0" w:color="auto"/>
              <w:left w:val="nil"/>
              <w:right w:val="single" w:sz="4" w:space="0" w:color="auto"/>
            </w:tcBorders>
            <w:shd w:val="clear" w:color="auto" w:fill="auto"/>
            <w:vAlign w:val="center"/>
            <w:hideMark/>
          </w:tcPr>
          <w:p w14:paraId="7A9F9FB7" w14:textId="65C6B86E" w:rsidR="008F6882" w:rsidRPr="001E41CD" w:rsidRDefault="008F6882" w:rsidP="008F6882">
            <w:pPr>
              <w:jc w:val="center"/>
              <w:rPr>
                <w:rFonts w:ascii="Times New Roman" w:hAnsi="Times New Roman" w:cs="Times New Roman"/>
                <w:color w:val="000000"/>
                <w:sz w:val="20"/>
                <w:szCs w:val="20"/>
              </w:rPr>
            </w:pPr>
            <w:proofErr w:type="spellStart"/>
            <w:r w:rsidRPr="001E41CD">
              <w:rPr>
                <w:rFonts w:ascii="Times New Roman" w:hAnsi="Times New Roman" w:cs="Times New Roman"/>
                <w:color w:val="000000"/>
                <w:sz w:val="20"/>
                <w:szCs w:val="20"/>
              </w:rPr>
              <w:t>Und</w:t>
            </w:r>
            <w:proofErr w:type="spellEnd"/>
          </w:p>
        </w:tc>
        <w:tc>
          <w:tcPr>
            <w:tcW w:w="1120" w:type="dxa"/>
            <w:tcBorders>
              <w:top w:val="nil"/>
              <w:left w:val="nil"/>
              <w:right w:val="single" w:sz="4" w:space="0" w:color="auto"/>
            </w:tcBorders>
            <w:shd w:val="clear" w:color="auto" w:fill="auto"/>
            <w:vAlign w:val="center"/>
            <w:hideMark/>
          </w:tcPr>
          <w:p w14:paraId="58BF2C9C"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40</w:t>
            </w:r>
          </w:p>
        </w:tc>
        <w:tc>
          <w:tcPr>
            <w:tcW w:w="1120" w:type="dxa"/>
            <w:tcBorders>
              <w:top w:val="single" w:sz="4" w:space="0" w:color="auto"/>
              <w:left w:val="nil"/>
              <w:right w:val="single" w:sz="4" w:space="0" w:color="auto"/>
            </w:tcBorders>
            <w:shd w:val="clear" w:color="auto" w:fill="auto"/>
            <w:vAlign w:val="center"/>
            <w:hideMark/>
          </w:tcPr>
          <w:p w14:paraId="391F43B3"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150</w:t>
            </w:r>
          </w:p>
        </w:tc>
        <w:tc>
          <w:tcPr>
            <w:tcW w:w="700" w:type="dxa"/>
            <w:tcBorders>
              <w:top w:val="single" w:sz="4" w:space="0" w:color="auto"/>
              <w:left w:val="nil"/>
              <w:right w:val="single" w:sz="4" w:space="0" w:color="auto"/>
            </w:tcBorders>
            <w:shd w:val="clear" w:color="auto" w:fill="auto"/>
            <w:vAlign w:val="center"/>
            <w:hideMark/>
          </w:tcPr>
          <w:p w14:paraId="175AC6DD" w14:textId="77777777" w:rsidR="008F6882"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150</w:t>
            </w:r>
            <w:r w:rsidR="00D36241">
              <w:rPr>
                <w:rFonts w:ascii="Times New Roman" w:hAnsi="Times New Roman" w:cs="Times New Roman"/>
                <w:color w:val="000000"/>
                <w:sz w:val="20"/>
                <w:szCs w:val="20"/>
              </w:rPr>
              <w:t xml:space="preserve"> (COAD)</w:t>
            </w:r>
          </w:p>
          <w:p w14:paraId="605BF591" w14:textId="77777777" w:rsidR="00D36241" w:rsidRDefault="00D36241" w:rsidP="008F6882">
            <w:pPr>
              <w:jc w:val="center"/>
              <w:rPr>
                <w:rFonts w:ascii="Times New Roman" w:hAnsi="Times New Roman" w:cs="Times New Roman"/>
                <w:color w:val="000000"/>
                <w:sz w:val="20"/>
                <w:szCs w:val="20"/>
              </w:rPr>
            </w:pPr>
          </w:p>
          <w:p w14:paraId="7F74FA7F" w14:textId="42E8B296" w:rsidR="00D36241" w:rsidRPr="001E41CD" w:rsidRDefault="00D36241" w:rsidP="008F6882">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 (BGP)</w:t>
            </w:r>
          </w:p>
        </w:tc>
        <w:tc>
          <w:tcPr>
            <w:tcW w:w="900" w:type="dxa"/>
            <w:tcBorders>
              <w:top w:val="single" w:sz="4" w:space="0" w:color="auto"/>
              <w:left w:val="nil"/>
              <w:right w:val="single" w:sz="4" w:space="0" w:color="auto"/>
            </w:tcBorders>
            <w:shd w:val="clear" w:color="auto" w:fill="auto"/>
            <w:vAlign w:val="center"/>
            <w:hideMark/>
          </w:tcPr>
          <w:p w14:paraId="45BADD7C" w14:textId="145F2792" w:rsidR="008F6882" w:rsidRPr="001E41CD" w:rsidRDefault="008F6882" w:rsidP="008F6882">
            <w:pPr>
              <w:jc w:val="center"/>
              <w:rPr>
                <w:rFonts w:ascii="Times New Roman" w:hAnsi="Times New Roman" w:cs="Times New Roman"/>
                <w:b/>
                <w:bCs/>
                <w:color w:val="000000"/>
                <w:sz w:val="20"/>
                <w:szCs w:val="20"/>
              </w:rPr>
            </w:pPr>
            <w:r w:rsidRPr="001E41CD">
              <w:rPr>
                <w:rFonts w:ascii="Times New Roman" w:hAnsi="Times New Roman" w:cs="Times New Roman"/>
                <w:color w:val="000000"/>
                <w:sz w:val="20"/>
                <w:szCs w:val="20"/>
              </w:rPr>
              <w:t>87,92</w:t>
            </w:r>
          </w:p>
        </w:tc>
        <w:tc>
          <w:tcPr>
            <w:tcW w:w="1143" w:type="dxa"/>
            <w:tcBorders>
              <w:top w:val="single" w:sz="4" w:space="0" w:color="auto"/>
              <w:left w:val="nil"/>
              <w:right w:val="single" w:sz="4" w:space="0" w:color="auto"/>
            </w:tcBorders>
            <w:shd w:val="clear" w:color="auto" w:fill="auto"/>
            <w:vAlign w:val="center"/>
            <w:hideMark/>
          </w:tcPr>
          <w:p w14:paraId="74180872" w14:textId="77777777" w:rsidR="008F6882"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13.188,00</w:t>
            </w:r>
            <w:r w:rsidR="00D36241">
              <w:rPr>
                <w:rFonts w:ascii="Times New Roman" w:hAnsi="Times New Roman" w:cs="Times New Roman"/>
                <w:color w:val="000000"/>
                <w:sz w:val="20"/>
                <w:szCs w:val="20"/>
              </w:rPr>
              <w:t xml:space="preserve"> (COAD)</w:t>
            </w:r>
          </w:p>
          <w:p w14:paraId="2CCFC7EC" w14:textId="44FCD5ED" w:rsidR="00D36241" w:rsidRPr="001E41CD" w:rsidRDefault="00D36241" w:rsidP="008F6882">
            <w:pPr>
              <w:jc w:val="center"/>
              <w:rPr>
                <w:rFonts w:ascii="Times New Roman" w:hAnsi="Times New Roman" w:cs="Times New Roman"/>
                <w:b/>
                <w:bCs/>
                <w:color w:val="000000"/>
                <w:sz w:val="20"/>
                <w:szCs w:val="20"/>
              </w:rPr>
            </w:pPr>
            <w:r>
              <w:rPr>
                <w:rFonts w:ascii="Times New Roman" w:hAnsi="Times New Roman" w:cs="Times New Roman"/>
                <w:color w:val="000000"/>
                <w:sz w:val="20"/>
                <w:szCs w:val="20"/>
              </w:rPr>
              <w:t>8.792,00 (BGP)</w:t>
            </w:r>
          </w:p>
        </w:tc>
      </w:tr>
      <w:tr w:rsidR="008F6882" w:rsidRPr="001E41CD" w14:paraId="52CA4A35" w14:textId="77777777" w:rsidTr="00997781">
        <w:trPr>
          <w:trHeight w:val="1800"/>
        </w:trPr>
        <w:tc>
          <w:tcPr>
            <w:tcW w:w="540" w:type="dxa"/>
            <w:tcBorders>
              <w:left w:val="single" w:sz="4" w:space="0" w:color="auto"/>
              <w:bottom w:val="single" w:sz="4" w:space="0" w:color="auto"/>
              <w:right w:val="single" w:sz="4" w:space="0" w:color="auto"/>
            </w:tcBorders>
            <w:shd w:val="clear" w:color="auto" w:fill="auto"/>
            <w:vAlign w:val="center"/>
            <w:hideMark/>
          </w:tcPr>
          <w:p w14:paraId="2FE809B5" w14:textId="5908E317" w:rsidR="008F6882" w:rsidRPr="00A27987" w:rsidRDefault="008F6882" w:rsidP="008F6882">
            <w:pPr>
              <w:jc w:val="center"/>
              <w:rPr>
                <w:rFonts w:cs="Arial"/>
                <w:color w:val="000000"/>
                <w:sz w:val="16"/>
                <w:szCs w:val="16"/>
              </w:rPr>
            </w:pPr>
            <w:r w:rsidRPr="00A27987">
              <w:rPr>
                <w:rFonts w:cs="Arial"/>
                <w:color w:val="000000"/>
                <w:sz w:val="16"/>
                <w:szCs w:val="16"/>
              </w:rPr>
              <w:lastRenderedPageBreak/>
              <w:t>0</w:t>
            </w:r>
            <w:r w:rsidR="002C7FDE">
              <w:rPr>
                <w:rFonts w:cs="Arial"/>
                <w:color w:val="000000"/>
                <w:sz w:val="16"/>
                <w:szCs w:val="16"/>
              </w:rPr>
              <w:t>5</w:t>
            </w:r>
          </w:p>
        </w:tc>
        <w:tc>
          <w:tcPr>
            <w:tcW w:w="2297" w:type="dxa"/>
            <w:gridSpan w:val="2"/>
            <w:tcBorders>
              <w:left w:val="nil"/>
              <w:bottom w:val="single" w:sz="4" w:space="0" w:color="auto"/>
              <w:right w:val="single" w:sz="4" w:space="0" w:color="000000"/>
            </w:tcBorders>
            <w:shd w:val="clear" w:color="auto" w:fill="auto"/>
            <w:vAlign w:val="center"/>
            <w:hideMark/>
          </w:tcPr>
          <w:p w14:paraId="73C9366C" w14:textId="77777777" w:rsidR="008F6882" w:rsidRPr="001E41CD" w:rsidRDefault="008F6882" w:rsidP="008F6882">
            <w:pPr>
              <w:jc w:val="both"/>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Vermífugo com princípio ativo a base de </w:t>
            </w:r>
            <w:proofErr w:type="spellStart"/>
            <w:r w:rsidRPr="001E41CD">
              <w:rPr>
                <w:rFonts w:ascii="Times New Roman" w:hAnsi="Times New Roman" w:cs="Times New Roman"/>
                <w:color w:val="000000"/>
                <w:sz w:val="20"/>
                <w:szCs w:val="20"/>
              </w:rPr>
              <w:t>febantel</w:t>
            </w:r>
            <w:proofErr w:type="spellEnd"/>
            <w:r w:rsidRPr="001E41CD">
              <w:rPr>
                <w:rFonts w:ascii="Times New Roman" w:hAnsi="Times New Roman" w:cs="Times New Roman"/>
                <w:color w:val="000000"/>
                <w:sz w:val="20"/>
                <w:szCs w:val="20"/>
              </w:rPr>
              <w:t xml:space="preserve">, </w:t>
            </w:r>
            <w:proofErr w:type="spellStart"/>
            <w:r w:rsidRPr="001E41CD">
              <w:rPr>
                <w:rFonts w:ascii="Times New Roman" w:hAnsi="Times New Roman" w:cs="Times New Roman"/>
                <w:color w:val="000000"/>
                <w:sz w:val="20"/>
                <w:szCs w:val="20"/>
              </w:rPr>
              <w:t>pamoato</w:t>
            </w:r>
            <w:proofErr w:type="spellEnd"/>
            <w:r w:rsidRPr="001E41CD">
              <w:rPr>
                <w:rFonts w:ascii="Times New Roman" w:hAnsi="Times New Roman" w:cs="Times New Roman"/>
                <w:color w:val="000000"/>
                <w:sz w:val="20"/>
                <w:szCs w:val="20"/>
              </w:rPr>
              <w:t xml:space="preserve"> de </w:t>
            </w:r>
            <w:proofErr w:type="spellStart"/>
            <w:r w:rsidRPr="001E41CD">
              <w:rPr>
                <w:rFonts w:ascii="Times New Roman" w:hAnsi="Times New Roman" w:cs="Times New Roman"/>
                <w:color w:val="000000"/>
                <w:sz w:val="20"/>
                <w:szCs w:val="20"/>
              </w:rPr>
              <w:t>pirantel</w:t>
            </w:r>
            <w:proofErr w:type="spellEnd"/>
            <w:r w:rsidRPr="001E41CD">
              <w:rPr>
                <w:rFonts w:ascii="Times New Roman" w:hAnsi="Times New Roman" w:cs="Times New Roman"/>
                <w:color w:val="000000"/>
                <w:sz w:val="20"/>
                <w:szCs w:val="20"/>
              </w:rPr>
              <w:t xml:space="preserve"> e </w:t>
            </w:r>
            <w:proofErr w:type="spellStart"/>
            <w:r w:rsidRPr="001E41CD">
              <w:rPr>
                <w:rFonts w:ascii="Times New Roman" w:hAnsi="Times New Roman" w:cs="Times New Roman"/>
                <w:color w:val="000000"/>
                <w:sz w:val="20"/>
                <w:szCs w:val="20"/>
              </w:rPr>
              <w:t>praziquantel</w:t>
            </w:r>
            <w:proofErr w:type="spellEnd"/>
            <w:r w:rsidRPr="001E41CD">
              <w:rPr>
                <w:rFonts w:ascii="Times New Roman" w:hAnsi="Times New Roman" w:cs="Times New Roman"/>
                <w:color w:val="000000"/>
                <w:sz w:val="20"/>
                <w:szCs w:val="20"/>
              </w:rPr>
              <w:t xml:space="preserve">, com </w:t>
            </w:r>
            <w:proofErr w:type="spellStart"/>
            <w:r w:rsidRPr="001E41CD">
              <w:rPr>
                <w:rFonts w:ascii="Times New Roman" w:hAnsi="Times New Roman" w:cs="Times New Roman"/>
                <w:color w:val="000000"/>
                <w:sz w:val="20"/>
                <w:szCs w:val="20"/>
              </w:rPr>
              <w:t>palatabilizante</w:t>
            </w:r>
            <w:proofErr w:type="spellEnd"/>
            <w:r w:rsidRPr="001E41CD">
              <w:rPr>
                <w:rFonts w:ascii="Times New Roman" w:hAnsi="Times New Roman" w:cs="Times New Roman"/>
                <w:color w:val="000000"/>
                <w:sz w:val="20"/>
                <w:szCs w:val="20"/>
              </w:rPr>
              <w:t>, dosagem de 01 comprimido para 10 kg de peso vivo - caixa com 04 comprimidos cada.</w:t>
            </w:r>
          </w:p>
        </w:tc>
        <w:tc>
          <w:tcPr>
            <w:tcW w:w="860" w:type="dxa"/>
            <w:tcBorders>
              <w:left w:val="nil"/>
              <w:bottom w:val="single" w:sz="4" w:space="0" w:color="auto"/>
              <w:right w:val="single" w:sz="4" w:space="0" w:color="auto"/>
            </w:tcBorders>
            <w:shd w:val="clear" w:color="auto" w:fill="auto"/>
            <w:vAlign w:val="center"/>
            <w:hideMark/>
          </w:tcPr>
          <w:p w14:paraId="0939CCFE"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w:t>
            </w:r>
          </w:p>
        </w:tc>
        <w:tc>
          <w:tcPr>
            <w:tcW w:w="800" w:type="dxa"/>
            <w:tcBorders>
              <w:left w:val="nil"/>
              <w:bottom w:val="single" w:sz="4" w:space="0" w:color="auto"/>
              <w:right w:val="single" w:sz="4" w:space="0" w:color="auto"/>
            </w:tcBorders>
            <w:shd w:val="clear" w:color="auto" w:fill="auto"/>
            <w:vAlign w:val="center"/>
            <w:hideMark/>
          </w:tcPr>
          <w:p w14:paraId="0979D437" w14:textId="37191A18" w:rsidR="008F6882" w:rsidRPr="001E41CD" w:rsidRDefault="008F6882" w:rsidP="008F6882">
            <w:pPr>
              <w:jc w:val="center"/>
              <w:rPr>
                <w:rFonts w:ascii="Times New Roman" w:hAnsi="Times New Roman" w:cs="Times New Roman"/>
                <w:color w:val="000000"/>
                <w:sz w:val="20"/>
                <w:szCs w:val="20"/>
              </w:rPr>
            </w:pPr>
            <w:proofErr w:type="spellStart"/>
            <w:r w:rsidRPr="001E41CD">
              <w:rPr>
                <w:rFonts w:ascii="Times New Roman" w:hAnsi="Times New Roman" w:cs="Times New Roman"/>
                <w:color w:val="000000"/>
                <w:sz w:val="20"/>
                <w:szCs w:val="20"/>
              </w:rPr>
              <w:t>Und</w:t>
            </w:r>
            <w:proofErr w:type="spellEnd"/>
          </w:p>
        </w:tc>
        <w:tc>
          <w:tcPr>
            <w:tcW w:w="1120" w:type="dxa"/>
            <w:tcBorders>
              <w:left w:val="nil"/>
              <w:bottom w:val="single" w:sz="4" w:space="0" w:color="auto"/>
              <w:right w:val="single" w:sz="4" w:space="0" w:color="auto"/>
            </w:tcBorders>
            <w:shd w:val="clear" w:color="auto" w:fill="auto"/>
            <w:vAlign w:val="center"/>
            <w:hideMark/>
          </w:tcPr>
          <w:p w14:paraId="21CEEE57"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40</w:t>
            </w:r>
          </w:p>
        </w:tc>
        <w:tc>
          <w:tcPr>
            <w:tcW w:w="1120" w:type="dxa"/>
            <w:tcBorders>
              <w:left w:val="nil"/>
              <w:bottom w:val="single" w:sz="4" w:space="0" w:color="auto"/>
              <w:right w:val="single" w:sz="4" w:space="0" w:color="auto"/>
            </w:tcBorders>
            <w:shd w:val="clear" w:color="auto" w:fill="auto"/>
            <w:vAlign w:val="center"/>
            <w:hideMark/>
          </w:tcPr>
          <w:p w14:paraId="1A9A4777"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180</w:t>
            </w:r>
          </w:p>
        </w:tc>
        <w:tc>
          <w:tcPr>
            <w:tcW w:w="700" w:type="dxa"/>
            <w:tcBorders>
              <w:left w:val="nil"/>
              <w:bottom w:val="single" w:sz="4" w:space="0" w:color="auto"/>
              <w:right w:val="single" w:sz="4" w:space="0" w:color="auto"/>
            </w:tcBorders>
            <w:shd w:val="clear" w:color="auto" w:fill="auto"/>
            <w:vAlign w:val="center"/>
            <w:hideMark/>
          </w:tcPr>
          <w:p w14:paraId="32A7C681" w14:textId="77777777" w:rsidR="008F6882"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180</w:t>
            </w:r>
            <w:r w:rsidR="00D36241">
              <w:rPr>
                <w:rFonts w:ascii="Times New Roman" w:hAnsi="Times New Roman" w:cs="Times New Roman"/>
                <w:color w:val="000000"/>
                <w:sz w:val="20"/>
                <w:szCs w:val="20"/>
              </w:rPr>
              <w:t xml:space="preserve"> (COAD)</w:t>
            </w:r>
          </w:p>
          <w:p w14:paraId="6C8EB8E7" w14:textId="77777777" w:rsidR="00D36241" w:rsidRDefault="00D36241" w:rsidP="008F6882">
            <w:pPr>
              <w:jc w:val="center"/>
              <w:rPr>
                <w:rFonts w:ascii="Times New Roman" w:hAnsi="Times New Roman" w:cs="Times New Roman"/>
                <w:color w:val="000000"/>
                <w:sz w:val="20"/>
                <w:szCs w:val="20"/>
              </w:rPr>
            </w:pPr>
          </w:p>
          <w:p w14:paraId="2BB45B20" w14:textId="1A586E45" w:rsidR="00D36241" w:rsidRPr="001E41CD" w:rsidRDefault="00D36241" w:rsidP="008F6882">
            <w:pPr>
              <w:jc w:val="center"/>
              <w:rPr>
                <w:rFonts w:ascii="Times New Roman" w:hAnsi="Times New Roman" w:cs="Times New Roman"/>
                <w:color w:val="000000"/>
                <w:sz w:val="20"/>
                <w:szCs w:val="20"/>
              </w:rPr>
            </w:pPr>
            <w:r>
              <w:rPr>
                <w:rFonts w:ascii="Times New Roman" w:hAnsi="Times New Roman" w:cs="Times New Roman"/>
                <w:color w:val="000000"/>
                <w:sz w:val="20"/>
                <w:szCs w:val="20"/>
              </w:rPr>
              <w:t>120(BGP)</w:t>
            </w:r>
          </w:p>
        </w:tc>
        <w:tc>
          <w:tcPr>
            <w:tcW w:w="900" w:type="dxa"/>
            <w:tcBorders>
              <w:left w:val="nil"/>
              <w:bottom w:val="single" w:sz="4" w:space="0" w:color="auto"/>
              <w:right w:val="single" w:sz="4" w:space="0" w:color="auto"/>
            </w:tcBorders>
            <w:shd w:val="clear" w:color="auto" w:fill="auto"/>
            <w:vAlign w:val="center"/>
            <w:hideMark/>
          </w:tcPr>
          <w:p w14:paraId="4118AB9F" w14:textId="0B2B1F7C" w:rsidR="008F6882" w:rsidRPr="001E41CD" w:rsidRDefault="008F6882" w:rsidP="008F6882">
            <w:pPr>
              <w:jc w:val="center"/>
              <w:rPr>
                <w:rFonts w:ascii="Times New Roman" w:hAnsi="Times New Roman" w:cs="Times New Roman"/>
                <w:b/>
                <w:bCs/>
                <w:color w:val="000000"/>
                <w:sz w:val="20"/>
                <w:szCs w:val="20"/>
              </w:rPr>
            </w:pPr>
            <w:r w:rsidRPr="001E41CD">
              <w:rPr>
                <w:rFonts w:ascii="Times New Roman" w:hAnsi="Times New Roman" w:cs="Times New Roman"/>
                <w:color w:val="000000"/>
                <w:sz w:val="20"/>
                <w:szCs w:val="20"/>
              </w:rPr>
              <w:t>28,40</w:t>
            </w:r>
          </w:p>
        </w:tc>
        <w:tc>
          <w:tcPr>
            <w:tcW w:w="1143" w:type="dxa"/>
            <w:tcBorders>
              <w:left w:val="nil"/>
              <w:bottom w:val="single" w:sz="4" w:space="0" w:color="auto"/>
              <w:right w:val="single" w:sz="4" w:space="0" w:color="auto"/>
            </w:tcBorders>
            <w:shd w:val="clear" w:color="auto" w:fill="auto"/>
            <w:vAlign w:val="center"/>
            <w:hideMark/>
          </w:tcPr>
          <w:p w14:paraId="6B377D5B" w14:textId="77777777" w:rsidR="00D36241"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5.112,00</w:t>
            </w:r>
            <w:r w:rsidR="00D36241">
              <w:rPr>
                <w:rFonts w:ascii="Times New Roman" w:hAnsi="Times New Roman" w:cs="Times New Roman"/>
                <w:color w:val="000000"/>
                <w:sz w:val="20"/>
                <w:szCs w:val="20"/>
              </w:rPr>
              <w:t xml:space="preserve"> (COAD) </w:t>
            </w:r>
          </w:p>
          <w:p w14:paraId="4F016CD5" w14:textId="77777777" w:rsidR="00D36241" w:rsidRDefault="00D36241" w:rsidP="008F6882">
            <w:pPr>
              <w:jc w:val="center"/>
              <w:rPr>
                <w:rFonts w:ascii="Times New Roman" w:hAnsi="Times New Roman" w:cs="Times New Roman"/>
                <w:color w:val="000000"/>
                <w:sz w:val="20"/>
                <w:szCs w:val="20"/>
              </w:rPr>
            </w:pPr>
          </w:p>
          <w:p w14:paraId="6A7CDA29" w14:textId="4AD10032" w:rsidR="008F6882" w:rsidRPr="001E41CD" w:rsidRDefault="00D36241" w:rsidP="008F6882">
            <w:pPr>
              <w:jc w:val="center"/>
              <w:rPr>
                <w:rFonts w:ascii="Times New Roman" w:hAnsi="Times New Roman" w:cs="Times New Roman"/>
                <w:b/>
                <w:bCs/>
                <w:color w:val="000000"/>
                <w:sz w:val="20"/>
                <w:szCs w:val="20"/>
              </w:rPr>
            </w:pPr>
            <w:r>
              <w:rPr>
                <w:rFonts w:ascii="Times New Roman" w:hAnsi="Times New Roman" w:cs="Times New Roman"/>
                <w:color w:val="000000"/>
                <w:sz w:val="20"/>
                <w:szCs w:val="20"/>
              </w:rPr>
              <w:t>3.408,00 (BGP)</w:t>
            </w:r>
          </w:p>
        </w:tc>
      </w:tr>
      <w:tr w:rsidR="008F6882" w:rsidRPr="001E41CD" w14:paraId="6D589D34" w14:textId="77777777" w:rsidTr="006300A0">
        <w:trPr>
          <w:trHeight w:val="180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8DC200" w14:textId="697721CC" w:rsidR="008F6882" w:rsidRPr="00A27987" w:rsidRDefault="008F6882" w:rsidP="002C7FDE">
            <w:pPr>
              <w:jc w:val="center"/>
              <w:rPr>
                <w:rFonts w:cs="Arial"/>
                <w:color w:val="000000"/>
                <w:sz w:val="16"/>
                <w:szCs w:val="16"/>
              </w:rPr>
            </w:pPr>
            <w:r w:rsidRPr="00A27987">
              <w:rPr>
                <w:rFonts w:cs="Arial"/>
                <w:color w:val="000000"/>
                <w:sz w:val="16"/>
                <w:szCs w:val="16"/>
              </w:rPr>
              <w:t>0</w:t>
            </w:r>
            <w:r w:rsidR="002C7FDE">
              <w:rPr>
                <w:rFonts w:cs="Arial"/>
                <w:color w:val="000000"/>
                <w:sz w:val="16"/>
                <w:szCs w:val="16"/>
              </w:rPr>
              <w:t>6</w:t>
            </w:r>
          </w:p>
        </w:tc>
        <w:tc>
          <w:tcPr>
            <w:tcW w:w="2297" w:type="dxa"/>
            <w:gridSpan w:val="2"/>
            <w:tcBorders>
              <w:top w:val="single" w:sz="4" w:space="0" w:color="auto"/>
              <w:left w:val="nil"/>
              <w:bottom w:val="single" w:sz="4" w:space="0" w:color="auto"/>
              <w:right w:val="single" w:sz="4" w:space="0" w:color="000000"/>
            </w:tcBorders>
            <w:shd w:val="clear" w:color="auto" w:fill="auto"/>
            <w:vAlign w:val="center"/>
            <w:hideMark/>
          </w:tcPr>
          <w:p w14:paraId="1A583F50" w14:textId="77777777" w:rsidR="008F6882" w:rsidRPr="001E41CD" w:rsidRDefault="008F6882" w:rsidP="008F6882">
            <w:pPr>
              <w:jc w:val="both"/>
              <w:rPr>
                <w:rFonts w:ascii="Times New Roman" w:hAnsi="Times New Roman" w:cs="Times New Roman"/>
                <w:sz w:val="20"/>
                <w:szCs w:val="20"/>
              </w:rPr>
            </w:pPr>
            <w:r w:rsidRPr="001E41CD">
              <w:rPr>
                <w:rFonts w:ascii="Times New Roman" w:hAnsi="Times New Roman" w:cs="Times New Roman"/>
                <w:sz w:val="20"/>
                <w:szCs w:val="20"/>
              </w:rPr>
              <w:t xml:space="preserve">Solução para unção punctiforme tópica para o controle de ectoparasitas (pulgas e carrapatos) a base de </w:t>
            </w:r>
            <w:proofErr w:type="spellStart"/>
            <w:r w:rsidRPr="001E41CD">
              <w:rPr>
                <w:rFonts w:ascii="Times New Roman" w:hAnsi="Times New Roman" w:cs="Times New Roman"/>
                <w:sz w:val="20"/>
                <w:szCs w:val="20"/>
              </w:rPr>
              <w:t>selamectina</w:t>
            </w:r>
            <w:proofErr w:type="spellEnd"/>
            <w:r w:rsidRPr="001E41CD">
              <w:rPr>
                <w:rFonts w:ascii="Times New Roman" w:hAnsi="Times New Roman" w:cs="Times New Roman"/>
                <w:sz w:val="20"/>
                <w:szCs w:val="20"/>
              </w:rPr>
              <w:t xml:space="preserve"> (12%), para cães com peso entre 20 – 40 kg, com tempo de duração mínimo de 30 dias.</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46819436"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741FC5A3" w14:textId="0EE136CD" w:rsidR="008F6882" w:rsidRPr="001E41CD" w:rsidRDefault="008F6882" w:rsidP="008F6882">
            <w:pPr>
              <w:jc w:val="center"/>
              <w:rPr>
                <w:rFonts w:ascii="Times New Roman" w:hAnsi="Times New Roman" w:cs="Times New Roman"/>
                <w:color w:val="000000"/>
                <w:sz w:val="20"/>
                <w:szCs w:val="20"/>
              </w:rPr>
            </w:pPr>
            <w:proofErr w:type="spellStart"/>
            <w:r w:rsidRPr="001E41CD">
              <w:rPr>
                <w:rFonts w:ascii="Times New Roman" w:hAnsi="Times New Roman" w:cs="Times New Roman"/>
                <w:color w:val="000000"/>
                <w:sz w:val="20"/>
                <w:szCs w:val="20"/>
              </w:rPr>
              <w:t>Und</w:t>
            </w:r>
            <w:proofErr w:type="spellEnd"/>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01EDFF3F"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40</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2265BF46"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260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14:paraId="04B90C16" w14:textId="77777777" w:rsidR="008F6882"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260</w:t>
            </w:r>
            <w:r w:rsidR="00D36241">
              <w:rPr>
                <w:rFonts w:ascii="Times New Roman" w:hAnsi="Times New Roman" w:cs="Times New Roman"/>
                <w:color w:val="000000"/>
                <w:sz w:val="20"/>
                <w:szCs w:val="20"/>
              </w:rPr>
              <w:t xml:space="preserve"> (COAD)</w:t>
            </w:r>
          </w:p>
          <w:p w14:paraId="5DC96FB0" w14:textId="77777777" w:rsidR="00D36241" w:rsidRDefault="00D36241" w:rsidP="008F6882">
            <w:pPr>
              <w:jc w:val="center"/>
              <w:rPr>
                <w:rFonts w:ascii="Times New Roman" w:hAnsi="Times New Roman" w:cs="Times New Roman"/>
                <w:color w:val="000000"/>
                <w:sz w:val="20"/>
                <w:szCs w:val="20"/>
              </w:rPr>
            </w:pPr>
          </w:p>
          <w:p w14:paraId="34679A6D" w14:textId="17A6D3FE" w:rsidR="00D36241" w:rsidRPr="001E41CD" w:rsidRDefault="00D36241" w:rsidP="008F6882">
            <w:pPr>
              <w:jc w:val="center"/>
              <w:rPr>
                <w:rFonts w:ascii="Times New Roman" w:hAnsi="Times New Roman" w:cs="Times New Roman"/>
                <w:color w:val="000000"/>
                <w:sz w:val="20"/>
                <w:szCs w:val="20"/>
              </w:rPr>
            </w:pPr>
            <w:r>
              <w:rPr>
                <w:rFonts w:ascii="Times New Roman" w:hAnsi="Times New Roman" w:cs="Times New Roman"/>
                <w:color w:val="000000"/>
                <w:sz w:val="20"/>
                <w:szCs w:val="20"/>
              </w:rPr>
              <w:t>174 (BGP)</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059C28B5" w14:textId="0974E4CB" w:rsidR="008F6882" w:rsidRPr="001E41CD" w:rsidRDefault="008F6882" w:rsidP="008F6882">
            <w:pPr>
              <w:jc w:val="center"/>
              <w:rPr>
                <w:rFonts w:ascii="Times New Roman" w:hAnsi="Times New Roman" w:cs="Times New Roman"/>
                <w:b/>
                <w:bCs/>
                <w:color w:val="000000"/>
                <w:sz w:val="20"/>
                <w:szCs w:val="20"/>
              </w:rPr>
            </w:pPr>
            <w:r w:rsidRPr="001E41CD">
              <w:rPr>
                <w:rFonts w:ascii="Times New Roman" w:hAnsi="Times New Roman" w:cs="Times New Roman"/>
                <w:color w:val="000000"/>
                <w:sz w:val="20"/>
                <w:szCs w:val="20"/>
              </w:rPr>
              <w:t>83,63</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14:paraId="761F6F18" w14:textId="77777777" w:rsidR="008F6882"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21.743,80</w:t>
            </w:r>
            <w:r w:rsidR="00D36241">
              <w:rPr>
                <w:rFonts w:ascii="Times New Roman" w:hAnsi="Times New Roman" w:cs="Times New Roman"/>
                <w:color w:val="000000"/>
                <w:sz w:val="20"/>
                <w:szCs w:val="20"/>
              </w:rPr>
              <w:t xml:space="preserve"> (COAD)</w:t>
            </w:r>
          </w:p>
          <w:p w14:paraId="13CE8ECD" w14:textId="77777777" w:rsidR="00D36241" w:rsidRDefault="00D36241" w:rsidP="008F6882">
            <w:pPr>
              <w:jc w:val="center"/>
              <w:rPr>
                <w:rFonts w:ascii="Times New Roman" w:hAnsi="Times New Roman" w:cs="Times New Roman"/>
                <w:color w:val="000000"/>
                <w:sz w:val="20"/>
                <w:szCs w:val="20"/>
              </w:rPr>
            </w:pPr>
          </w:p>
          <w:p w14:paraId="52D26AD0" w14:textId="27831B49" w:rsidR="00D36241" w:rsidRPr="001E41CD" w:rsidRDefault="00D36241" w:rsidP="008F6882">
            <w:pPr>
              <w:jc w:val="center"/>
              <w:rPr>
                <w:rFonts w:ascii="Times New Roman" w:hAnsi="Times New Roman" w:cs="Times New Roman"/>
                <w:b/>
                <w:bCs/>
                <w:color w:val="000000"/>
                <w:sz w:val="20"/>
                <w:szCs w:val="20"/>
              </w:rPr>
            </w:pPr>
            <w:r>
              <w:rPr>
                <w:rFonts w:ascii="Times New Roman" w:hAnsi="Times New Roman" w:cs="Times New Roman"/>
                <w:color w:val="000000"/>
                <w:sz w:val="20"/>
                <w:szCs w:val="20"/>
              </w:rPr>
              <w:t>14.551,62 (BGP)</w:t>
            </w:r>
          </w:p>
        </w:tc>
      </w:tr>
      <w:tr w:rsidR="008F6882" w:rsidRPr="001E41CD" w14:paraId="3283F8B1" w14:textId="77777777" w:rsidTr="008F6882">
        <w:trPr>
          <w:trHeight w:val="150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7B93C674" w14:textId="2EF5D1EC" w:rsidR="008F6882" w:rsidRPr="00A27987" w:rsidRDefault="008F6882" w:rsidP="002C7FDE">
            <w:pPr>
              <w:jc w:val="center"/>
              <w:rPr>
                <w:rFonts w:cs="Arial"/>
                <w:color w:val="000000"/>
                <w:sz w:val="16"/>
                <w:szCs w:val="16"/>
              </w:rPr>
            </w:pPr>
            <w:r w:rsidRPr="00A27987">
              <w:rPr>
                <w:rFonts w:cs="Arial"/>
                <w:color w:val="000000"/>
                <w:sz w:val="16"/>
                <w:szCs w:val="16"/>
              </w:rPr>
              <w:t>0</w:t>
            </w:r>
            <w:r w:rsidR="002C7FDE">
              <w:rPr>
                <w:rFonts w:cs="Arial"/>
                <w:color w:val="000000"/>
                <w:sz w:val="16"/>
                <w:szCs w:val="16"/>
              </w:rPr>
              <w:t>7</w:t>
            </w:r>
          </w:p>
        </w:tc>
        <w:tc>
          <w:tcPr>
            <w:tcW w:w="2297" w:type="dxa"/>
            <w:gridSpan w:val="2"/>
            <w:tcBorders>
              <w:top w:val="single" w:sz="4" w:space="0" w:color="auto"/>
              <w:left w:val="nil"/>
              <w:bottom w:val="single" w:sz="4" w:space="0" w:color="auto"/>
              <w:right w:val="single" w:sz="4" w:space="0" w:color="000000"/>
            </w:tcBorders>
            <w:shd w:val="clear" w:color="auto" w:fill="auto"/>
            <w:vAlign w:val="center"/>
            <w:hideMark/>
          </w:tcPr>
          <w:p w14:paraId="6F314600" w14:textId="77777777" w:rsidR="008F6882" w:rsidRPr="001E41CD" w:rsidRDefault="008F6882" w:rsidP="008F6882">
            <w:pPr>
              <w:jc w:val="both"/>
              <w:rPr>
                <w:rFonts w:ascii="Times New Roman" w:hAnsi="Times New Roman" w:cs="Times New Roman"/>
                <w:color w:val="000000"/>
                <w:sz w:val="20"/>
                <w:szCs w:val="20"/>
              </w:rPr>
            </w:pPr>
            <w:r w:rsidRPr="001E41CD">
              <w:rPr>
                <w:rFonts w:ascii="Times New Roman" w:hAnsi="Times New Roman" w:cs="Times New Roman"/>
                <w:color w:val="000000"/>
                <w:sz w:val="20"/>
                <w:szCs w:val="20"/>
              </w:rPr>
              <w:t>Solução líquida de aplicação tópica em spray para o controle de ectoparasitas (pulgas e carrapatos) a base de fipronil (0,25%) para cães com até 15Kg - frasco com 250ml.</w:t>
            </w:r>
          </w:p>
        </w:tc>
        <w:tc>
          <w:tcPr>
            <w:tcW w:w="860" w:type="dxa"/>
            <w:tcBorders>
              <w:top w:val="nil"/>
              <w:left w:val="nil"/>
              <w:bottom w:val="single" w:sz="4" w:space="0" w:color="auto"/>
              <w:right w:val="single" w:sz="4" w:space="0" w:color="auto"/>
            </w:tcBorders>
            <w:shd w:val="clear" w:color="auto" w:fill="auto"/>
            <w:vAlign w:val="center"/>
            <w:hideMark/>
          </w:tcPr>
          <w:p w14:paraId="50576390"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w:t>
            </w:r>
          </w:p>
        </w:tc>
        <w:tc>
          <w:tcPr>
            <w:tcW w:w="800" w:type="dxa"/>
            <w:tcBorders>
              <w:top w:val="nil"/>
              <w:left w:val="nil"/>
              <w:bottom w:val="single" w:sz="4" w:space="0" w:color="auto"/>
              <w:right w:val="single" w:sz="4" w:space="0" w:color="auto"/>
            </w:tcBorders>
            <w:shd w:val="clear" w:color="auto" w:fill="auto"/>
            <w:vAlign w:val="center"/>
            <w:hideMark/>
          </w:tcPr>
          <w:p w14:paraId="43936500" w14:textId="2ABB333E" w:rsidR="008F6882" w:rsidRPr="001E41CD" w:rsidRDefault="008F6882" w:rsidP="008F6882">
            <w:pPr>
              <w:jc w:val="center"/>
              <w:rPr>
                <w:rFonts w:ascii="Times New Roman" w:hAnsi="Times New Roman" w:cs="Times New Roman"/>
                <w:color w:val="000000"/>
                <w:sz w:val="20"/>
                <w:szCs w:val="20"/>
              </w:rPr>
            </w:pPr>
            <w:proofErr w:type="spellStart"/>
            <w:r w:rsidRPr="001E41CD">
              <w:rPr>
                <w:rFonts w:ascii="Times New Roman" w:hAnsi="Times New Roman" w:cs="Times New Roman"/>
                <w:color w:val="000000"/>
                <w:sz w:val="20"/>
                <w:szCs w:val="20"/>
              </w:rPr>
              <w:t>Und</w:t>
            </w:r>
            <w:proofErr w:type="spellEnd"/>
          </w:p>
        </w:tc>
        <w:tc>
          <w:tcPr>
            <w:tcW w:w="1120" w:type="dxa"/>
            <w:tcBorders>
              <w:top w:val="nil"/>
              <w:left w:val="nil"/>
              <w:bottom w:val="single" w:sz="4" w:space="0" w:color="auto"/>
              <w:right w:val="single" w:sz="4" w:space="0" w:color="auto"/>
            </w:tcBorders>
            <w:shd w:val="clear" w:color="auto" w:fill="auto"/>
            <w:vAlign w:val="center"/>
            <w:hideMark/>
          </w:tcPr>
          <w:p w14:paraId="08969B1A"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5</w:t>
            </w:r>
          </w:p>
        </w:tc>
        <w:tc>
          <w:tcPr>
            <w:tcW w:w="1120" w:type="dxa"/>
            <w:tcBorders>
              <w:top w:val="nil"/>
              <w:left w:val="nil"/>
              <w:bottom w:val="single" w:sz="4" w:space="0" w:color="auto"/>
              <w:right w:val="single" w:sz="4" w:space="0" w:color="auto"/>
            </w:tcBorders>
            <w:shd w:val="clear" w:color="auto" w:fill="auto"/>
            <w:vAlign w:val="center"/>
            <w:hideMark/>
          </w:tcPr>
          <w:p w14:paraId="14C8EFB7"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12</w:t>
            </w:r>
          </w:p>
        </w:tc>
        <w:tc>
          <w:tcPr>
            <w:tcW w:w="700" w:type="dxa"/>
            <w:tcBorders>
              <w:top w:val="nil"/>
              <w:left w:val="nil"/>
              <w:bottom w:val="single" w:sz="4" w:space="0" w:color="auto"/>
              <w:right w:val="single" w:sz="4" w:space="0" w:color="auto"/>
            </w:tcBorders>
            <w:shd w:val="clear" w:color="auto" w:fill="auto"/>
            <w:vAlign w:val="center"/>
            <w:hideMark/>
          </w:tcPr>
          <w:p w14:paraId="6BBA7D1C" w14:textId="77777777" w:rsidR="008F6882"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12</w:t>
            </w:r>
            <w:r w:rsidR="00D36241">
              <w:rPr>
                <w:rFonts w:ascii="Times New Roman" w:hAnsi="Times New Roman" w:cs="Times New Roman"/>
                <w:color w:val="000000"/>
                <w:sz w:val="20"/>
                <w:szCs w:val="20"/>
              </w:rPr>
              <w:t xml:space="preserve"> (COAD)</w:t>
            </w:r>
          </w:p>
          <w:p w14:paraId="68D8BCA2" w14:textId="77777777" w:rsidR="00D36241" w:rsidRDefault="00D36241" w:rsidP="008F6882">
            <w:pPr>
              <w:jc w:val="center"/>
              <w:rPr>
                <w:rFonts w:ascii="Times New Roman" w:hAnsi="Times New Roman" w:cs="Times New Roman"/>
                <w:color w:val="000000"/>
                <w:sz w:val="20"/>
                <w:szCs w:val="20"/>
              </w:rPr>
            </w:pPr>
          </w:p>
          <w:p w14:paraId="7BA10CF4" w14:textId="0081F168" w:rsidR="00D36241" w:rsidRPr="001E41CD" w:rsidRDefault="00D36241" w:rsidP="008F6882">
            <w:pPr>
              <w:jc w:val="center"/>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8</w:t>
            </w:r>
            <w:proofErr w:type="gramEnd"/>
            <w:r>
              <w:rPr>
                <w:rFonts w:ascii="Times New Roman" w:hAnsi="Times New Roman" w:cs="Times New Roman"/>
                <w:color w:val="000000"/>
                <w:sz w:val="20"/>
                <w:szCs w:val="20"/>
              </w:rPr>
              <w:t xml:space="preserve"> (BGP)</w:t>
            </w:r>
          </w:p>
        </w:tc>
        <w:tc>
          <w:tcPr>
            <w:tcW w:w="900" w:type="dxa"/>
            <w:tcBorders>
              <w:top w:val="nil"/>
              <w:left w:val="nil"/>
              <w:bottom w:val="single" w:sz="4" w:space="0" w:color="auto"/>
              <w:right w:val="single" w:sz="4" w:space="0" w:color="auto"/>
            </w:tcBorders>
            <w:shd w:val="clear" w:color="auto" w:fill="auto"/>
            <w:vAlign w:val="center"/>
            <w:hideMark/>
          </w:tcPr>
          <w:p w14:paraId="6C7AE5CC" w14:textId="36EC036A" w:rsidR="008F6882" w:rsidRPr="001E41CD" w:rsidRDefault="008F6882" w:rsidP="008F6882">
            <w:pPr>
              <w:jc w:val="center"/>
              <w:rPr>
                <w:rFonts w:ascii="Times New Roman" w:hAnsi="Times New Roman" w:cs="Times New Roman"/>
                <w:b/>
                <w:bCs/>
                <w:color w:val="000000"/>
                <w:sz w:val="20"/>
                <w:szCs w:val="20"/>
              </w:rPr>
            </w:pPr>
            <w:r w:rsidRPr="001E41CD">
              <w:rPr>
                <w:rFonts w:ascii="Times New Roman" w:hAnsi="Times New Roman" w:cs="Times New Roman"/>
                <w:color w:val="000000"/>
                <w:sz w:val="20"/>
                <w:szCs w:val="20"/>
              </w:rPr>
              <w:t>136,88</w:t>
            </w:r>
          </w:p>
        </w:tc>
        <w:tc>
          <w:tcPr>
            <w:tcW w:w="1143" w:type="dxa"/>
            <w:tcBorders>
              <w:top w:val="nil"/>
              <w:left w:val="nil"/>
              <w:bottom w:val="single" w:sz="4" w:space="0" w:color="auto"/>
              <w:right w:val="single" w:sz="4" w:space="0" w:color="auto"/>
            </w:tcBorders>
            <w:shd w:val="clear" w:color="auto" w:fill="auto"/>
            <w:vAlign w:val="center"/>
            <w:hideMark/>
          </w:tcPr>
          <w:p w14:paraId="148A2BC3" w14:textId="77777777" w:rsidR="00D36241" w:rsidRDefault="008F6882" w:rsidP="00D36241">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1.642,56</w:t>
            </w:r>
            <w:r w:rsidR="00D36241">
              <w:rPr>
                <w:rFonts w:ascii="Times New Roman" w:hAnsi="Times New Roman" w:cs="Times New Roman"/>
                <w:color w:val="000000"/>
                <w:sz w:val="20"/>
                <w:szCs w:val="20"/>
              </w:rPr>
              <w:t xml:space="preserve"> (COAD)</w:t>
            </w:r>
          </w:p>
          <w:p w14:paraId="4AECE140" w14:textId="77777777" w:rsidR="007D2190" w:rsidRDefault="007D2190" w:rsidP="00D36241">
            <w:pPr>
              <w:jc w:val="center"/>
              <w:rPr>
                <w:rFonts w:ascii="Times New Roman" w:hAnsi="Times New Roman" w:cs="Times New Roman"/>
                <w:color w:val="000000"/>
                <w:sz w:val="20"/>
                <w:szCs w:val="20"/>
              </w:rPr>
            </w:pPr>
          </w:p>
          <w:p w14:paraId="41CEB85F" w14:textId="13BD8660" w:rsidR="00D36241" w:rsidRPr="001E41CD" w:rsidRDefault="00D36241" w:rsidP="00D36241">
            <w:pPr>
              <w:jc w:val="center"/>
              <w:rPr>
                <w:rFonts w:ascii="Times New Roman" w:hAnsi="Times New Roman" w:cs="Times New Roman"/>
                <w:b/>
                <w:bCs/>
                <w:color w:val="000000"/>
                <w:sz w:val="20"/>
                <w:szCs w:val="20"/>
              </w:rPr>
            </w:pPr>
            <w:r>
              <w:rPr>
                <w:rFonts w:ascii="Times New Roman" w:hAnsi="Times New Roman" w:cs="Times New Roman"/>
                <w:color w:val="000000"/>
                <w:sz w:val="20"/>
                <w:szCs w:val="20"/>
              </w:rPr>
              <w:t>1.095,04 (BGP)</w:t>
            </w:r>
          </w:p>
        </w:tc>
      </w:tr>
      <w:tr w:rsidR="008F6882" w:rsidRPr="001E41CD" w14:paraId="5088A5A5" w14:textId="77777777" w:rsidTr="008F6882">
        <w:trPr>
          <w:trHeight w:val="90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87286" w14:textId="4C4BA675" w:rsidR="008F6882" w:rsidRPr="00A27987" w:rsidRDefault="008F6882" w:rsidP="002C7FDE">
            <w:pPr>
              <w:jc w:val="center"/>
              <w:rPr>
                <w:rFonts w:cs="Arial"/>
                <w:color w:val="000000"/>
                <w:sz w:val="16"/>
                <w:szCs w:val="16"/>
              </w:rPr>
            </w:pPr>
            <w:r w:rsidRPr="00A27987">
              <w:rPr>
                <w:rFonts w:cs="Arial"/>
                <w:color w:val="000000"/>
                <w:sz w:val="16"/>
                <w:szCs w:val="16"/>
              </w:rPr>
              <w:t>0</w:t>
            </w:r>
            <w:r w:rsidR="002C7FDE">
              <w:rPr>
                <w:rFonts w:cs="Arial"/>
                <w:color w:val="000000"/>
                <w:sz w:val="16"/>
                <w:szCs w:val="16"/>
              </w:rPr>
              <w:t>8</w:t>
            </w:r>
          </w:p>
        </w:tc>
        <w:tc>
          <w:tcPr>
            <w:tcW w:w="2297" w:type="dxa"/>
            <w:gridSpan w:val="2"/>
            <w:tcBorders>
              <w:top w:val="single" w:sz="4" w:space="0" w:color="auto"/>
              <w:left w:val="nil"/>
              <w:bottom w:val="single" w:sz="4" w:space="0" w:color="auto"/>
              <w:right w:val="single" w:sz="4" w:space="0" w:color="auto"/>
            </w:tcBorders>
            <w:shd w:val="clear" w:color="auto" w:fill="auto"/>
            <w:vAlign w:val="center"/>
            <w:hideMark/>
          </w:tcPr>
          <w:p w14:paraId="6F7E3872" w14:textId="77777777" w:rsidR="008F6882" w:rsidRPr="001E41CD" w:rsidRDefault="008F6882" w:rsidP="008F6882">
            <w:pPr>
              <w:jc w:val="both"/>
              <w:rPr>
                <w:rFonts w:ascii="Times New Roman" w:hAnsi="Times New Roman" w:cs="Times New Roman"/>
                <w:color w:val="000000"/>
                <w:sz w:val="20"/>
                <w:szCs w:val="20"/>
              </w:rPr>
            </w:pPr>
            <w:r w:rsidRPr="001E41CD">
              <w:rPr>
                <w:rFonts w:ascii="Times New Roman" w:hAnsi="Times New Roman" w:cs="Times New Roman"/>
                <w:color w:val="000000"/>
                <w:sz w:val="20"/>
                <w:szCs w:val="20"/>
              </w:rPr>
              <w:t>Limpador auricular para cães a base de ácido lático e ácido salicílico - frasco com 100 ml.</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14:paraId="58486F57" w14:textId="77777777" w:rsidR="008F6882" w:rsidRPr="001E41CD" w:rsidRDefault="008F6882" w:rsidP="008F6882">
            <w:pPr>
              <w:rPr>
                <w:rFonts w:ascii="Times New Roman" w:hAnsi="Times New Roman" w:cs="Times New Roman"/>
                <w:color w:val="000000"/>
                <w:sz w:val="20"/>
                <w:szCs w:val="20"/>
              </w:rPr>
            </w:pPr>
            <w:r w:rsidRPr="001E41CD">
              <w:rPr>
                <w:rFonts w:ascii="Times New Roman" w:hAnsi="Times New Roman" w:cs="Times New Roman"/>
                <w:color w:val="000000"/>
                <w:sz w:val="20"/>
                <w:szCs w:val="20"/>
              </w:rPr>
              <w:t> </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14:paraId="6DE4353E" w14:textId="07D57AD8" w:rsidR="008F6882" w:rsidRPr="001E41CD" w:rsidRDefault="008F6882" w:rsidP="008F6882">
            <w:pPr>
              <w:jc w:val="center"/>
              <w:rPr>
                <w:rFonts w:ascii="Times New Roman" w:hAnsi="Times New Roman" w:cs="Times New Roman"/>
                <w:color w:val="000000"/>
                <w:sz w:val="20"/>
                <w:szCs w:val="20"/>
              </w:rPr>
            </w:pPr>
            <w:proofErr w:type="spellStart"/>
            <w:r w:rsidRPr="001E41CD">
              <w:rPr>
                <w:rFonts w:ascii="Times New Roman" w:hAnsi="Times New Roman" w:cs="Times New Roman"/>
                <w:color w:val="000000"/>
                <w:sz w:val="20"/>
                <w:szCs w:val="20"/>
              </w:rPr>
              <w:t>Und</w:t>
            </w:r>
            <w:proofErr w:type="spellEnd"/>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14:paraId="66DB8727"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14:paraId="0EDCD849"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48</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14:paraId="76491C78" w14:textId="77777777" w:rsidR="008F6882"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48</w:t>
            </w:r>
            <w:r w:rsidR="00D36241">
              <w:rPr>
                <w:rFonts w:ascii="Times New Roman" w:hAnsi="Times New Roman" w:cs="Times New Roman"/>
                <w:color w:val="000000"/>
                <w:sz w:val="20"/>
                <w:szCs w:val="20"/>
              </w:rPr>
              <w:t xml:space="preserve"> (COAD)</w:t>
            </w:r>
          </w:p>
          <w:p w14:paraId="3DF00533" w14:textId="77777777" w:rsidR="00D36241" w:rsidRDefault="00D36241" w:rsidP="008F6882">
            <w:pPr>
              <w:jc w:val="center"/>
              <w:rPr>
                <w:rFonts w:ascii="Times New Roman" w:hAnsi="Times New Roman" w:cs="Times New Roman"/>
                <w:color w:val="000000"/>
                <w:sz w:val="20"/>
                <w:szCs w:val="20"/>
              </w:rPr>
            </w:pPr>
          </w:p>
          <w:p w14:paraId="49621853" w14:textId="4C42E8F6" w:rsidR="00D36241" w:rsidRPr="001E41CD" w:rsidRDefault="00D36241" w:rsidP="008F6882">
            <w:pPr>
              <w:jc w:val="center"/>
              <w:rPr>
                <w:rFonts w:ascii="Times New Roman" w:hAnsi="Times New Roman" w:cs="Times New Roman"/>
                <w:color w:val="000000"/>
                <w:sz w:val="20"/>
                <w:szCs w:val="20"/>
              </w:rPr>
            </w:pPr>
            <w:r>
              <w:rPr>
                <w:rFonts w:ascii="Times New Roman" w:hAnsi="Times New Roman" w:cs="Times New Roman"/>
                <w:color w:val="000000"/>
                <w:sz w:val="20"/>
                <w:szCs w:val="20"/>
              </w:rPr>
              <w:t>32 (BGP)</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534BFDA5" w14:textId="314C4C33"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30,77</w:t>
            </w:r>
          </w:p>
        </w:tc>
        <w:tc>
          <w:tcPr>
            <w:tcW w:w="1143" w:type="dxa"/>
            <w:tcBorders>
              <w:top w:val="single" w:sz="4" w:space="0" w:color="auto"/>
              <w:left w:val="nil"/>
              <w:bottom w:val="single" w:sz="4" w:space="0" w:color="auto"/>
              <w:right w:val="single" w:sz="4" w:space="0" w:color="auto"/>
            </w:tcBorders>
            <w:shd w:val="clear" w:color="auto" w:fill="auto"/>
            <w:noWrap/>
            <w:vAlign w:val="center"/>
            <w:hideMark/>
          </w:tcPr>
          <w:p w14:paraId="0E3A25BE" w14:textId="77777777" w:rsidR="008F6882"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1.476,96</w:t>
            </w:r>
            <w:r w:rsidR="00D36241">
              <w:rPr>
                <w:rFonts w:ascii="Times New Roman" w:hAnsi="Times New Roman" w:cs="Times New Roman"/>
                <w:color w:val="000000"/>
                <w:sz w:val="20"/>
                <w:szCs w:val="20"/>
              </w:rPr>
              <w:t xml:space="preserve"> (COAD)</w:t>
            </w:r>
          </w:p>
          <w:p w14:paraId="4C55497D" w14:textId="77777777" w:rsidR="00D36241" w:rsidRDefault="00D36241" w:rsidP="008F6882">
            <w:pPr>
              <w:jc w:val="center"/>
              <w:rPr>
                <w:rFonts w:ascii="Times New Roman" w:hAnsi="Times New Roman" w:cs="Times New Roman"/>
                <w:color w:val="000000"/>
                <w:sz w:val="20"/>
                <w:szCs w:val="20"/>
              </w:rPr>
            </w:pPr>
          </w:p>
          <w:p w14:paraId="254E8673" w14:textId="67C6AFDB" w:rsidR="00D36241" w:rsidRPr="001E41CD" w:rsidRDefault="00D36241" w:rsidP="008F6882">
            <w:pPr>
              <w:jc w:val="center"/>
              <w:rPr>
                <w:rFonts w:ascii="Times New Roman" w:hAnsi="Times New Roman" w:cs="Times New Roman"/>
                <w:color w:val="000000"/>
                <w:sz w:val="20"/>
                <w:szCs w:val="20"/>
              </w:rPr>
            </w:pPr>
            <w:r>
              <w:rPr>
                <w:rFonts w:ascii="Times New Roman" w:hAnsi="Times New Roman" w:cs="Times New Roman"/>
                <w:color w:val="000000"/>
                <w:sz w:val="20"/>
                <w:szCs w:val="20"/>
              </w:rPr>
              <w:t>984,64 (BGP)</w:t>
            </w:r>
          </w:p>
        </w:tc>
      </w:tr>
      <w:tr w:rsidR="008F6882" w:rsidRPr="001E41CD" w14:paraId="0E024E0F" w14:textId="77777777" w:rsidTr="008F6882">
        <w:trPr>
          <w:trHeight w:val="60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254789CD" w14:textId="6DD62B2A" w:rsidR="008F6882" w:rsidRPr="00A27987" w:rsidRDefault="008F6882" w:rsidP="002C7FDE">
            <w:pPr>
              <w:jc w:val="center"/>
              <w:rPr>
                <w:rFonts w:cs="Arial"/>
                <w:color w:val="000000"/>
                <w:sz w:val="16"/>
                <w:szCs w:val="16"/>
              </w:rPr>
            </w:pPr>
            <w:r w:rsidRPr="00A27987">
              <w:rPr>
                <w:rFonts w:cs="Arial"/>
                <w:color w:val="000000"/>
                <w:sz w:val="16"/>
                <w:szCs w:val="16"/>
              </w:rPr>
              <w:t>0</w:t>
            </w:r>
            <w:r w:rsidR="002C7FDE">
              <w:rPr>
                <w:rFonts w:cs="Arial"/>
                <w:color w:val="000000"/>
                <w:sz w:val="16"/>
                <w:szCs w:val="16"/>
              </w:rPr>
              <w:t>9</w:t>
            </w:r>
          </w:p>
        </w:tc>
        <w:tc>
          <w:tcPr>
            <w:tcW w:w="2297" w:type="dxa"/>
            <w:gridSpan w:val="2"/>
            <w:tcBorders>
              <w:top w:val="single" w:sz="4" w:space="0" w:color="auto"/>
              <w:left w:val="nil"/>
              <w:bottom w:val="single" w:sz="4" w:space="0" w:color="auto"/>
              <w:right w:val="single" w:sz="4" w:space="0" w:color="auto"/>
            </w:tcBorders>
            <w:shd w:val="clear" w:color="auto" w:fill="auto"/>
            <w:vAlign w:val="center"/>
            <w:hideMark/>
          </w:tcPr>
          <w:p w14:paraId="447E55AA" w14:textId="77777777" w:rsidR="008F6882" w:rsidRPr="001E41CD" w:rsidRDefault="008F6882" w:rsidP="008F6882">
            <w:pPr>
              <w:jc w:val="both"/>
              <w:rPr>
                <w:rFonts w:ascii="Times New Roman" w:hAnsi="Times New Roman" w:cs="Times New Roman"/>
                <w:color w:val="000000"/>
                <w:sz w:val="20"/>
                <w:szCs w:val="20"/>
              </w:rPr>
            </w:pPr>
            <w:r w:rsidRPr="001E41CD">
              <w:rPr>
                <w:rFonts w:ascii="Times New Roman" w:hAnsi="Times New Roman" w:cs="Times New Roman"/>
                <w:color w:val="000000"/>
                <w:sz w:val="20"/>
                <w:szCs w:val="20"/>
              </w:rPr>
              <w:t>Xampu neutro para cães - frasco com 5 litros.</w:t>
            </w:r>
          </w:p>
        </w:tc>
        <w:tc>
          <w:tcPr>
            <w:tcW w:w="860" w:type="dxa"/>
            <w:tcBorders>
              <w:top w:val="nil"/>
              <w:left w:val="nil"/>
              <w:bottom w:val="single" w:sz="4" w:space="0" w:color="auto"/>
              <w:right w:val="single" w:sz="4" w:space="0" w:color="auto"/>
            </w:tcBorders>
            <w:shd w:val="clear" w:color="auto" w:fill="auto"/>
            <w:noWrap/>
            <w:vAlign w:val="bottom"/>
            <w:hideMark/>
          </w:tcPr>
          <w:p w14:paraId="3DA92C94" w14:textId="77777777" w:rsidR="008F6882" w:rsidRPr="001E41CD" w:rsidRDefault="008F6882" w:rsidP="008F6882">
            <w:pPr>
              <w:rPr>
                <w:rFonts w:ascii="Times New Roman" w:hAnsi="Times New Roman" w:cs="Times New Roman"/>
                <w:color w:val="000000"/>
                <w:sz w:val="20"/>
                <w:szCs w:val="20"/>
              </w:rPr>
            </w:pPr>
            <w:r w:rsidRPr="001E41CD">
              <w:rPr>
                <w:rFonts w:ascii="Times New Roman" w:hAnsi="Times New Roman" w:cs="Times New Roman"/>
                <w:color w:val="000000"/>
                <w:sz w:val="20"/>
                <w:szCs w:val="20"/>
              </w:rPr>
              <w:t> </w:t>
            </w:r>
          </w:p>
        </w:tc>
        <w:tc>
          <w:tcPr>
            <w:tcW w:w="800" w:type="dxa"/>
            <w:tcBorders>
              <w:top w:val="nil"/>
              <w:left w:val="nil"/>
              <w:bottom w:val="single" w:sz="4" w:space="0" w:color="auto"/>
              <w:right w:val="single" w:sz="4" w:space="0" w:color="auto"/>
            </w:tcBorders>
            <w:shd w:val="clear" w:color="auto" w:fill="auto"/>
            <w:noWrap/>
            <w:vAlign w:val="center"/>
            <w:hideMark/>
          </w:tcPr>
          <w:p w14:paraId="1E201118" w14:textId="7235530D" w:rsidR="008F6882" w:rsidRPr="001E41CD" w:rsidRDefault="008F6882" w:rsidP="008F6882">
            <w:pPr>
              <w:jc w:val="center"/>
              <w:rPr>
                <w:rFonts w:ascii="Times New Roman" w:hAnsi="Times New Roman" w:cs="Times New Roman"/>
                <w:color w:val="000000"/>
                <w:sz w:val="20"/>
                <w:szCs w:val="20"/>
              </w:rPr>
            </w:pPr>
            <w:proofErr w:type="spellStart"/>
            <w:r w:rsidRPr="001E41CD">
              <w:rPr>
                <w:rFonts w:ascii="Times New Roman" w:hAnsi="Times New Roman" w:cs="Times New Roman"/>
                <w:color w:val="000000"/>
                <w:sz w:val="20"/>
                <w:szCs w:val="20"/>
              </w:rPr>
              <w:t>Und</w:t>
            </w:r>
            <w:proofErr w:type="spellEnd"/>
          </w:p>
        </w:tc>
        <w:tc>
          <w:tcPr>
            <w:tcW w:w="1120" w:type="dxa"/>
            <w:tcBorders>
              <w:top w:val="nil"/>
              <w:left w:val="nil"/>
              <w:bottom w:val="single" w:sz="4" w:space="0" w:color="auto"/>
              <w:right w:val="single" w:sz="4" w:space="0" w:color="auto"/>
            </w:tcBorders>
            <w:shd w:val="clear" w:color="auto" w:fill="auto"/>
            <w:noWrap/>
            <w:vAlign w:val="center"/>
            <w:hideMark/>
          </w:tcPr>
          <w:p w14:paraId="4F3C8BB4"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14:paraId="60C844E4" w14:textId="77777777" w:rsidR="008F6882" w:rsidRPr="001E41CD" w:rsidRDefault="008F6882" w:rsidP="008F6882">
            <w:pPr>
              <w:jc w:val="center"/>
              <w:rPr>
                <w:rFonts w:ascii="Times New Roman" w:hAnsi="Times New Roman" w:cs="Times New Roman"/>
                <w:sz w:val="20"/>
                <w:szCs w:val="20"/>
              </w:rPr>
            </w:pPr>
            <w:r w:rsidRPr="001E41CD">
              <w:rPr>
                <w:rFonts w:ascii="Times New Roman" w:hAnsi="Times New Roman" w:cs="Times New Roman"/>
                <w:sz w:val="20"/>
                <w:szCs w:val="20"/>
              </w:rPr>
              <w:t>40</w:t>
            </w:r>
          </w:p>
        </w:tc>
        <w:tc>
          <w:tcPr>
            <w:tcW w:w="700" w:type="dxa"/>
            <w:tcBorders>
              <w:top w:val="nil"/>
              <w:left w:val="nil"/>
              <w:bottom w:val="single" w:sz="4" w:space="0" w:color="auto"/>
              <w:right w:val="single" w:sz="4" w:space="0" w:color="auto"/>
            </w:tcBorders>
            <w:shd w:val="clear" w:color="auto" w:fill="auto"/>
            <w:noWrap/>
            <w:vAlign w:val="center"/>
            <w:hideMark/>
          </w:tcPr>
          <w:p w14:paraId="7EF10D95" w14:textId="77777777" w:rsidR="008F6882" w:rsidRDefault="008F6882" w:rsidP="008F6882">
            <w:pPr>
              <w:jc w:val="center"/>
              <w:rPr>
                <w:rFonts w:ascii="Times New Roman" w:hAnsi="Times New Roman" w:cs="Times New Roman"/>
                <w:sz w:val="20"/>
                <w:szCs w:val="20"/>
              </w:rPr>
            </w:pPr>
            <w:r w:rsidRPr="001E41CD">
              <w:rPr>
                <w:rFonts w:ascii="Times New Roman" w:hAnsi="Times New Roman" w:cs="Times New Roman"/>
                <w:sz w:val="20"/>
                <w:szCs w:val="20"/>
              </w:rPr>
              <w:t>40</w:t>
            </w:r>
            <w:r w:rsidR="00D36241">
              <w:rPr>
                <w:rFonts w:ascii="Times New Roman" w:hAnsi="Times New Roman" w:cs="Times New Roman"/>
                <w:sz w:val="20"/>
                <w:szCs w:val="20"/>
              </w:rPr>
              <w:t xml:space="preserve"> (COAD)</w:t>
            </w:r>
          </w:p>
          <w:p w14:paraId="58B8AC9E" w14:textId="77777777" w:rsidR="007D2190" w:rsidRDefault="007D2190" w:rsidP="008F6882">
            <w:pPr>
              <w:jc w:val="center"/>
              <w:rPr>
                <w:rFonts w:ascii="Times New Roman" w:hAnsi="Times New Roman" w:cs="Times New Roman"/>
                <w:sz w:val="20"/>
                <w:szCs w:val="20"/>
              </w:rPr>
            </w:pPr>
          </w:p>
          <w:p w14:paraId="7E07CA1F" w14:textId="0AC781AE" w:rsidR="00D36241" w:rsidRPr="001E41CD" w:rsidRDefault="00D36241" w:rsidP="008F6882">
            <w:pPr>
              <w:jc w:val="center"/>
              <w:rPr>
                <w:rFonts w:ascii="Times New Roman" w:hAnsi="Times New Roman" w:cs="Times New Roman"/>
                <w:sz w:val="20"/>
                <w:szCs w:val="20"/>
              </w:rPr>
            </w:pPr>
            <w:r>
              <w:rPr>
                <w:rFonts w:ascii="Times New Roman" w:hAnsi="Times New Roman" w:cs="Times New Roman"/>
                <w:sz w:val="20"/>
                <w:szCs w:val="20"/>
              </w:rPr>
              <w:t>27 (BGP)</w:t>
            </w:r>
          </w:p>
        </w:tc>
        <w:tc>
          <w:tcPr>
            <w:tcW w:w="900" w:type="dxa"/>
            <w:tcBorders>
              <w:top w:val="nil"/>
              <w:left w:val="nil"/>
              <w:bottom w:val="single" w:sz="4" w:space="0" w:color="auto"/>
              <w:right w:val="single" w:sz="4" w:space="0" w:color="auto"/>
            </w:tcBorders>
            <w:shd w:val="clear" w:color="auto" w:fill="auto"/>
            <w:noWrap/>
            <w:vAlign w:val="center"/>
            <w:hideMark/>
          </w:tcPr>
          <w:p w14:paraId="0BE20BAA" w14:textId="01110E76"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63,46</w:t>
            </w:r>
          </w:p>
        </w:tc>
        <w:tc>
          <w:tcPr>
            <w:tcW w:w="1143" w:type="dxa"/>
            <w:tcBorders>
              <w:top w:val="nil"/>
              <w:left w:val="nil"/>
              <w:bottom w:val="single" w:sz="4" w:space="0" w:color="auto"/>
              <w:right w:val="single" w:sz="4" w:space="0" w:color="auto"/>
            </w:tcBorders>
            <w:shd w:val="clear" w:color="auto" w:fill="auto"/>
            <w:noWrap/>
            <w:vAlign w:val="center"/>
            <w:hideMark/>
          </w:tcPr>
          <w:p w14:paraId="22C6AC75" w14:textId="77777777" w:rsidR="008F6882"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2.538,40</w:t>
            </w:r>
            <w:r w:rsidR="00D36241">
              <w:rPr>
                <w:rFonts w:ascii="Times New Roman" w:hAnsi="Times New Roman" w:cs="Times New Roman"/>
                <w:color w:val="000000"/>
                <w:sz w:val="20"/>
                <w:szCs w:val="20"/>
              </w:rPr>
              <w:t xml:space="preserve"> (COAD)</w:t>
            </w:r>
          </w:p>
          <w:p w14:paraId="3FC305B6" w14:textId="77777777" w:rsidR="007D2190" w:rsidRDefault="007D2190" w:rsidP="008F6882">
            <w:pPr>
              <w:jc w:val="center"/>
              <w:rPr>
                <w:rFonts w:ascii="Times New Roman" w:hAnsi="Times New Roman" w:cs="Times New Roman"/>
                <w:color w:val="000000"/>
                <w:sz w:val="20"/>
                <w:szCs w:val="20"/>
              </w:rPr>
            </w:pPr>
          </w:p>
          <w:p w14:paraId="42DBA36B" w14:textId="37BEE891" w:rsidR="00D36241" w:rsidRDefault="00D36241" w:rsidP="008F6882">
            <w:pPr>
              <w:jc w:val="center"/>
              <w:rPr>
                <w:rFonts w:ascii="Times New Roman" w:hAnsi="Times New Roman" w:cs="Times New Roman"/>
                <w:color w:val="000000"/>
                <w:sz w:val="20"/>
                <w:szCs w:val="20"/>
              </w:rPr>
            </w:pPr>
            <w:r>
              <w:rPr>
                <w:rFonts w:ascii="Times New Roman" w:hAnsi="Times New Roman" w:cs="Times New Roman"/>
                <w:color w:val="000000"/>
                <w:sz w:val="20"/>
                <w:szCs w:val="20"/>
              </w:rPr>
              <w:t>1.713,42</w:t>
            </w:r>
            <w:r w:rsidR="007D2190">
              <w:rPr>
                <w:rFonts w:ascii="Times New Roman" w:hAnsi="Times New Roman" w:cs="Times New Roman"/>
                <w:color w:val="000000"/>
                <w:sz w:val="20"/>
                <w:szCs w:val="20"/>
              </w:rPr>
              <w:t xml:space="preserve"> (BGP)</w:t>
            </w:r>
          </w:p>
          <w:p w14:paraId="79E62ABB" w14:textId="56D7003C" w:rsidR="00D36241" w:rsidRPr="001E41CD" w:rsidRDefault="00D36241" w:rsidP="008F6882">
            <w:pPr>
              <w:jc w:val="center"/>
              <w:rPr>
                <w:rFonts w:ascii="Times New Roman" w:hAnsi="Times New Roman" w:cs="Times New Roman"/>
                <w:color w:val="000000"/>
                <w:sz w:val="20"/>
                <w:szCs w:val="20"/>
              </w:rPr>
            </w:pPr>
          </w:p>
        </w:tc>
      </w:tr>
      <w:tr w:rsidR="008F6882" w:rsidRPr="001E41CD" w14:paraId="07050D7F" w14:textId="77777777" w:rsidTr="008F6882">
        <w:trPr>
          <w:trHeight w:val="60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09794E53" w14:textId="3AD2C4FB" w:rsidR="008F6882" w:rsidRPr="00A27987" w:rsidRDefault="002C7FDE" w:rsidP="008F6882">
            <w:pPr>
              <w:jc w:val="center"/>
              <w:rPr>
                <w:rFonts w:cs="Arial"/>
                <w:color w:val="000000"/>
                <w:sz w:val="16"/>
                <w:szCs w:val="16"/>
              </w:rPr>
            </w:pPr>
            <w:r>
              <w:rPr>
                <w:rFonts w:cs="Arial"/>
                <w:color w:val="000000"/>
                <w:sz w:val="16"/>
                <w:szCs w:val="16"/>
              </w:rPr>
              <w:t>10</w:t>
            </w:r>
          </w:p>
        </w:tc>
        <w:tc>
          <w:tcPr>
            <w:tcW w:w="2297" w:type="dxa"/>
            <w:gridSpan w:val="2"/>
            <w:tcBorders>
              <w:top w:val="single" w:sz="4" w:space="0" w:color="auto"/>
              <w:left w:val="nil"/>
              <w:bottom w:val="single" w:sz="4" w:space="0" w:color="auto"/>
              <w:right w:val="single" w:sz="4" w:space="0" w:color="auto"/>
            </w:tcBorders>
            <w:shd w:val="clear" w:color="auto" w:fill="auto"/>
            <w:vAlign w:val="center"/>
            <w:hideMark/>
          </w:tcPr>
          <w:p w14:paraId="0DBE7476" w14:textId="77777777" w:rsidR="008F6882" w:rsidRPr="001E41CD" w:rsidRDefault="008F6882" w:rsidP="008F6882">
            <w:pPr>
              <w:jc w:val="both"/>
              <w:rPr>
                <w:rFonts w:ascii="Times New Roman" w:hAnsi="Times New Roman" w:cs="Times New Roman"/>
                <w:color w:val="000000"/>
                <w:sz w:val="20"/>
                <w:szCs w:val="20"/>
              </w:rPr>
            </w:pPr>
            <w:r w:rsidRPr="001E41CD">
              <w:rPr>
                <w:rFonts w:ascii="Times New Roman" w:hAnsi="Times New Roman" w:cs="Times New Roman"/>
                <w:color w:val="000000"/>
                <w:sz w:val="20"/>
                <w:szCs w:val="20"/>
              </w:rPr>
              <w:t>Solução de Peróxido de Hidrogênio 3% - uso externo.</w:t>
            </w:r>
          </w:p>
        </w:tc>
        <w:tc>
          <w:tcPr>
            <w:tcW w:w="860" w:type="dxa"/>
            <w:tcBorders>
              <w:top w:val="nil"/>
              <w:left w:val="nil"/>
              <w:bottom w:val="single" w:sz="4" w:space="0" w:color="auto"/>
              <w:right w:val="single" w:sz="4" w:space="0" w:color="auto"/>
            </w:tcBorders>
            <w:shd w:val="clear" w:color="auto" w:fill="auto"/>
            <w:noWrap/>
            <w:vAlign w:val="bottom"/>
            <w:hideMark/>
          </w:tcPr>
          <w:p w14:paraId="5E869015" w14:textId="77777777" w:rsidR="008F6882" w:rsidRPr="001E41CD" w:rsidRDefault="008F6882" w:rsidP="008F6882">
            <w:pPr>
              <w:rPr>
                <w:rFonts w:ascii="Times New Roman" w:hAnsi="Times New Roman" w:cs="Times New Roman"/>
                <w:color w:val="000000"/>
                <w:sz w:val="20"/>
                <w:szCs w:val="20"/>
              </w:rPr>
            </w:pPr>
            <w:r w:rsidRPr="001E41CD">
              <w:rPr>
                <w:rFonts w:ascii="Times New Roman" w:hAnsi="Times New Roman" w:cs="Times New Roman"/>
                <w:color w:val="000000"/>
                <w:sz w:val="20"/>
                <w:szCs w:val="20"/>
              </w:rPr>
              <w:t> </w:t>
            </w:r>
          </w:p>
        </w:tc>
        <w:tc>
          <w:tcPr>
            <w:tcW w:w="800" w:type="dxa"/>
            <w:tcBorders>
              <w:top w:val="nil"/>
              <w:left w:val="nil"/>
              <w:bottom w:val="single" w:sz="4" w:space="0" w:color="auto"/>
              <w:right w:val="single" w:sz="4" w:space="0" w:color="auto"/>
            </w:tcBorders>
            <w:shd w:val="clear" w:color="auto" w:fill="auto"/>
            <w:noWrap/>
            <w:vAlign w:val="center"/>
            <w:hideMark/>
          </w:tcPr>
          <w:p w14:paraId="6B525ED3" w14:textId="1B009544"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Litro</w:t>
            </w:r>
          </w:p>
        </w:tc>
        <w:tc>
          <w:tcPr>
            <w:tcW w:w="1120" w:type="dxa"/>
            <w:tcBorders>
              <w:top w:val="nil"/>
              <w:left w:val="nil"/>
              <w:bottom w:val="single" w:sz="4" w:space="0" w:color="auto"/>
              <w:right w:val="single" w:sz="4" w:space="0" w:color="auto"/>
            </w:tcBorders>
            <w:shd w:val="clear" w:color="auto" w:fill="auto"/>
            <w:noWrap/>
            <w:vAlign w:val="center"/>
            <w:hideMark/>
          </w:tcPr>
          <w:p w14:paraId="520CC5C1"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14:paraId="4F0B55C1" w14:textId="77777777" w:rsidR="008F6882" w:rsidRPr="001E41CD" w:rsidRDefault="008F6882" w:rsidP="008F6882">
            <w:pPr>
              <w:jc w:val="center"/>
              <w:rPr>
                <w:rFonts w:ascii="Times New Roman" w:hAnsi="Times New Roman" w:cs="Times New Roman"/>
                <w:sz w:val="20"/>
                <w:szCs w:val="20"/>
              </w:rPr>
            </w:pPr>
            <w:r w:rsidRPr="001E41CD">
              <w:rPr>
                <w:rFonts w:ascii="Times New Roman" w:hAnsi="Times New Roman" w:cs="Times New Roman"/>
                <w:sz w:val="20"/>
                <w:szCs w:val="20"/>
              </w:rPr>
              <w:t>24</w:t>
            </w:r>
          </w:p>
        </w:tc>
        <w:tc>
          <w:tcPr>
            <w:tcW w:w="700" w:type="dxa"/>
            <w:tcBorders>
              <w:top w:val="nil"/>
              <w:left w:val="nil"/>
              <w:bottom w:val="single" w:sz="4" w:space="0" w:color="auto"/>
              <w:right w:val="single" w:sz="4" w:space="0" w:color="auto"/>
            </w:tcBorders>
            <w:shd w:val="clear" w:color="auto" w:fill="auto"/>
            <w:noWrap/>
            <w:vAlign w:val="center"/>
            <w:hideMark/>
          </w:tcPr>
          <w:p w14:paraId="61B4DEE7" w14:textId="77777777" w:rsidR="008F6882" w:rsidRDefault="008F6882" w:rsidP="008F6882">
            <w:pPr>
              <w:jc w:val="center"/>
              <w:rPr>
                <w:rFonts w:ascii="Times New Roman" w:hAnsi="Times New Roman" w:cs="Times New Roman"/>
                <w:sz w:val="20"/>
                <w:szCs w:val="20"/>
              </w:rPr>
            </w:pPr>
            <w:r w:rsidRPr="001E41CD">
              <w:rPr>
                <w:rFonts w:ascii="Times New Roman" w:hAnsi="Times New Roman" w:cs="Times New Roman"/>
                <w:sz w:val="20"/>
                <w:szCs w:val="20"/>
              </w:rPr>
              <w:t>24</w:t>
            </w:r>
            <w:r w:rsidR="00EE3F87">
              <w:rPr>
                <w:rFonts w:ascii="Times New Roman" w:hAnsi="Times New Roman" w:cs="Times New Roman"/>
                <w:sz w:val="20"/>
                <w:szCs w:val="20"/>
              </w:rPr>
              <w:t xml:space="preserve"> (COAD)</w:t>
            </w:r>
          </w:p>
          <w:p w14:paraId="31ECC729" w14:textId="77777777" w:rsidR="007D2190" w:rsidRDefault="007D2190" w:rsidP="008F6882">
            <w:pPr>
              <w:jc w:val="center"/>
              <w:rPr>
                <w:rFonts w:ascii="Times New Roman" w:hAnsi="Times New Roman" w:cs="Times New Roman"/>
                <w:sz w:val="20"/>
                <w:szCs w:val="20"/>
              </w:rPr>
            </w:pPr>
          </w:p>
          <w:p w14:paraId="00E5A263" w14:textId="6B308829" w:rsidR="00EE3F87" w:rsidRPr="001E41CD" w:rsidRDefault="00EE3F87" w:rsidP="008F6882">
            <w:pPr>
              <w:jc w:val="center"/>
              <w:rPr>
                <w:rFonts w:ascii="Times New Roman" w:hAnsi="Times New Roman" w:cs="Times New Roman"/>
                <w:sz w:val="20"/>
                <w:szCs w:val="20"/>
              </w:rPr>
            </w:pPr>
            <w:r>
              <w:rPr>
                <w:rFonts w:ascii="Times New Roman" w:hAnsi="Times New Roman" w:cs="Times New Roman"/>
                <w:sz w:val="20"/>
                <w:szCs w:val="20"/>
              </w:rPr>
              <w:t>16 (BGP)</w:t>
            </w:r>
          </w:p>
        </w:tc>
        <w:tc>
          <w:tcPr>
            <w:tcW w:w="900" w:type="dxa"/>
            <w:tcBorders>
              <w:top w:val="nil"/>
              <w:left w:val="nil"/>
              <w:bottom w:val="single" w:sz="4" w:space="0" w:color="auto"/>
              <w:right w:val="single" w:sz="4" w:space="0" w:color="auto"/>
            </w:tcBorders>
            <w:shd w:val="clear" w:color="auto" w:fill="auto"/>
            <w:noWrap/>
            <w:vAlign w:val="center"/>
            <w:hideMark/>
          </w:tcPr>
          <w:p w14:paraId="04935835" w14:textId="03344CE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7,27</w:t>
            </w:r>
          </w:p>
        </w:tc>
        <w:tc>
          <w:tcPr>
            <w:tcW w:w="1143" w:type="dxa"/>
            <w:tcBorders>
              <w:top w:val="nil"/>
              <w:left w:val="nil"/>
              <w:bottom w:val="single" w:sz="4" w:space="0" w:color="auto"/>
              <w:right w:val="single" w:sz="4" w:space="0" w:color="auto"/>
            </w:tcBorders>
            <w:shd w:val="clear" w:color="auto" w:fill="auto"/>
            <w:noWrap/>
            <w:vAlign w:val="center"/>
            <w:hideMark/>
          </w:tcPr>
          <w:p w14:paraId="3FE470ED" w14:textId="77777777" w:rsidR="008F6882"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174,48</w:t>
            </w:r>
            <w:r w:rsidR="00EE3F87">
              <w:rPr>
                <w:rFonts w:ascii="Times New Roman" w:hAnsi="Times New Roman" w:cs="Times New Roman"/>
                <w:color w:val="000000"/>
                <w:sz w:val="20"/>
                <w:szCs w:val="20"/>
              </w:rPr>
              <w:t xml:space="preserve"> (COAD)</w:t>
            </w:r>
          </w:p>
          <w:p w14:paraId="63A14A7B" w14:textId="77777777" w:rsidR="007D2190" w:rsidRDefault="007D2190" w:rsidP="008F6882">
            <w:pPr>
              <w:jc w:val="center"/>
              <w:rPr>
                <w:rFonts w:ascii="Times New Roman" w:hAnsi="Times New Roman" w:cs="Times New Roman"/>
                <w:color w:val="000000"/>
                <w:sz w:val="20"/>
                <w:szCs w:val="20"/>
              </w:rPr>
            </w:pPr>
          </w:p>
          <w:p w14:paraId="23AB8B20" w14:textId="07B1237D" w:rsidR="00EE3F87" w:rsidRPr="001E41CD" w:rsidRDefault="00EE3F87" w:rsidP="008F6882">
            <w:pPr>
              <w:jc w:val="center"/>
              <w:rPr>
                <w:rFonts w:ascii="Times New Roman" w:hAnsi="Times New Roman" w:cs="Times New Roman"/>
                <w:color w:val="000000"/>
                <w:sz w:val="20"/>
                <w:szCs w:val="20"/>
              </w:rPr>
            </w:pPr>
            <w:r>
              <w:rPr>
                <w:rFonts w:ascii="Times New Roman" w:hAnsi="Times New Roman" w:cs="Times New Roman"/>
                <w:color w:val="000000"/>
                <w:sz w:val="20"/>
                <w:szCs w:val="20"/>
              </w:rPr>
              <w:t>116,32 (BGP)</w:t>
            </w:r>
          </w:p>
        </w:tc>
      </w:tr>
      <w:tr w:rsidR="008F6882" w:rsidRPr="001E41CD" w14:paraId="14D19179" w14:textId="77777777" w:rsidTr="008F6882">
        <w:trPr>
          <w:trHeight w:val="120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67E38488" w14:textId="39CCFA75" w:rsidR="008F6882" w:rsidRPr="00A27987" w:rsidRDefault="008F6882" w:rsidP="008F6882">
            <w:pPr>
              <w:jc w:val="center"/>
              <w:rPr>
                <w:rFonts w:cs="Arial"/>
                <w:color w:val="000000"/>
                <w:sz w:val="16"/>
                <w:szCs w:val="16"/>
              </w:rPr>
            </w:pPr>
            <w:r w:rsidRPr="00A27987">
              <w:rPr>
                <w:rFonts w:cs="Arial"/>
                <w:color w:val="000000"/>
                <w:sz w:val="16"/>
                <w:szCs w:val="16"/>
              </w:rPr>
              <w:t>1</w:t>
            </w:r>
            <w:r w:rsidR="002C7FDE">
              <w:rPr>
                <w:rFonts w:cs="Arial"/>
                <w:color w:val="000000"/>
                <w:sz w:val="16"/>
                <w:szCs w:val="16"/>
              </w:rPr>
              <w:t>1</w:t>
            </w:r>
          </w:p>
        </w:tc>
        <w:tc>
          <w:tcPr>
            <w:tcW w:w="2297" w:type="dxa"/>
            <w:gridSpan w:val="2"/>
            <w:tcBorders>
              <w:top w:val="single" w:sz="4" w:space="0" w:color="auto"/>
              <w:left w:val="nil"/>
              <w:bottom w:val="single" w:sz="4" w:space="0" w:color="auto"/>
              <w:right w:val="single" w:sz="4" w:space="0" w:color="auto"/>
            </w:tcBorders>
            <w:shd w:val="clear" w:color="auto" w:fill="auto"/>
            <w:vAlign w:val="center"/>
            <w:hideMark/>
          </w:tcPr>
          <w:p w14:paraId="1E60513A" w14:textId="77777777" w:rsidR="008F6882" w:rsidRPr="001E41CD" w:rsidRDefault="008F6882" w:rsidP="008F6882">
            <w:pPr>
              <w:jc w:val="both"/>
              <w:rPr>
                <w:rFonts w:ascii="Times New Roman" w:hAnsi="Times New Roman" w:cs="Times New Roman"/>
                <w:color w:val="000000"/>
                <w:sz w:val="20"/>
                <w:szCs w:val="20"/>
              </w:rPr>
            </w:pPr>
            <w:proofErr w:type="spellStart"/>
            <w:r w:rsidRPr="001E41CD">
              <w:rPr>
                <w:rFonts w:ascii="Times New Roman" w:hAnsi="Times New Roman" w:cs="Times New Roman"/>
                <w:color w:val="000000"/>
                <w:sz w:val="20"/>
                <w:szCs w:val="20"/>
              </w:rPr>
              <w:t>Scalp</w:t>
            </w:r>
            <w:proofErr w:type="spellEnd"/>
            <w:r w:rsidRPr="001E41CD">
              <w:rPr>
                <w:rFonts w:ascii="Times New Roman" w:hAnsi="Times New Roman" w:cs="Times New Roman"/>
                <w:color w:val="000000"/>
                <w:sz w:val="20"/>
                <w:szCs w:val="20"/>
              </w:rPr>
              <w:t xml:space="preserve"> estéril para acesso venoso periférico - 21g - com dispositivo de segurança e borboleta - cânula </w:t>
            </w:r>
            <w:proofErr w:type="spellStart"/>
            <w:r w:rsidRPr="001E41CD">
              <w:rPr>
                <w:rFonts w:ascii="Times New Roman" w:hAnsi="Times New Roman" w:cs="Times New Roman"/>
                <w:color w:val="000000"/>
                <w:sz w:val="20"/>
                <w:szCs w:val="20"/>
              </w:rPr>
              <w:t>trifacetada</w:t>
            </w:r>
            <w:proofErr w:type="spellEnd"/>
            <w:r w:rsidRPr="001E41CD">
              <w:rPr>
                <w:rFonts w:ascii="Times New Roman" w:hAnsi="Times New Roman" w:cs="Times New Roman"/>
                <w:color w:val="000000"/>
                <w:sz w:val="20"/>
                <w:szCs w:val="20"/>
              </w:rPr>
              <w:t xml:space="preserve">, em inox </w:t>
            </w:r>
            <w:proofErr w:type="spellStart"/>
            <w:r w:rsidRPr="001E41CD">
              <w:rPr>
                <w:rFonts w:ascii="Times New Roman" w:hAnsi="Times New Roman" w:cs="Times New Roman"/>
                <w:color w:val="000000"/>
                <w:sz w:val="20"/>
                <w:szCs w:val="20"/>
              </w:rPr>
              <w:t>siliconizada</w:t>
            </w:r>
            <w:proofErr w:type="spellEnd"/>
            <w:r w:rsidRPr="001E41CD">
              <w:rPr>
                <w:rFonts w:ascii="Times New Roman" w:hAnsi="Times New Roman" w:cs="Times New Roman"/>
                <w:color w:val="000000"/>
                <w:sz w:val="20"/>
                <w:szCs w:val="20"/>
              </w:rPr>
              <w:t>.</w:t>
            </w:r>
          </w:p>
        </w:tc>
        <w:tc>
          <w:tcPr>
            <w:tcW w:w="860" w:type="dxa"/>
            <w:tcBorders>
              <w:top w:val="nil"/>
              <w:left w:val="nil"/>
              <w:bottom w:val="single" w:sz="4" w:space="0" w:color="auto"/>
              <w:right w:val="single" w:sz="4" w:space="0" w:color="auto"/>
            </w:tcBorders>
            <w:shd w:val="clear" w:color="auto" w:fill="auto"/>
            <w:noWrap/>
            <w:vAlign w:val="bottom"/>
            <w:hideMark/>
          </w:tcPr>
          <w:p w14:paraId="7018EAF2" w14:textId="77777777" w:rsidR="008F6882" w:rsidRPr="001E41CD" w:rsidRDefault="008F6882" w:rsidP="008F6882">
            <w:pPr>
              <w:rPr>
                <w:rFonts w:ascii="Times New Roman" w:hAnsi="Times New Roman" w:cs="Times New Roman"/>
                <w:color w:val="000000"/>
                <w:sz w:val="20"/>
                <w:szCs w:val="20"/>
              </w:rPr>
            </w:pPr>
            <w:r w:rsidRPr="001E41CD">
              <w:rPr>
                <w:rFonts w:ascii="Times New Roman" w:hAnsi="Times New Roman" w:cs="Times New Roman"/>
                <w:color w:val="000000"/>
                <w:sz w:val="20"/>
                <w:szCs w:val="20"/>
              </w:rPr>
              <w:t> </w:t>
            </w:r>
          </w:p>
        </w:tc>
        <w:tc>
          <w:tcPr>
            <w:tcW w:w="800" w:type="dxa"/>
            <w:tcBorders>
              <w:top w:val="nil"/>
              <w:left w:val="nil"/>
              <w:bottom w:val="single" w:sz="4" w:space="0" w:color="auto"/>
              <w:right w:val="single" w:sz="4" w:space="0" w:color="auto"/>
            </w:tcBorders>
            <w:shd w:val="clear" w:color="auto" w:fill="auto"/>
            <w:noWrap/>
            <w:vAlign w:val="center"/>
            <w:hideMark/>
          </w:tcPr>
          <w:p w14:paraId="06FA2DB2" w14:textId="2705A39E" w:rsidR="008F6882" w:rsidRPr="001E41CD" w:rsidRDefault="008F6882" w:rsidP="008F6882">
            <w:pPr>
              <w:jc w:val="center"/>
              <w:rPr>
                <w:rFonts w:ascii="Times New Roman" w:hAnsi="Times New Roman" w:cs="Times New Roman"/>
                <w:color w:val="000000"/>
                <w:sz w:val="20"/>
                <w:szCs w:val="20"/>
              </w:rPr>
            </w:pPr>
            <w:proofErr w:type="spellStart"/>
            <w:r w:rsidRPr="001E41CD">
              <w:rPr>
                <w:rFonts w:ascii="Times New Roman" w:hAnsi="Times New Roman" w:cs="Times New Roman"/>
                <w:color w:val="000000"/>
                <w:sz w:val="20"/>
                <w:szCs w:val="20"/>
              </w:rPr>
              <w:t>Und</w:t>
            </w:r>
            <w:proofErr w:type="spellEnd"/>
          </w:p>
        </w:tc>
        <w:tc>
          <w:tcPr>
            <w:tcW w:w="1120" w:type="dxa"/>
            <w:tcBorders>
              <w:top w:val="nil"/>
              <w:left w:val="nil"/>
              <w:bottom w:val="single" w:sz="4" w:space="0" w:color="auto"/>
              <w:right w:val="single" w:sz="4" w:space="0" w:color="auto"/>
            </w:tcBorders>
            <w:shd w:val="clear" w:color="auto" w:fill="auto"/>
            <w:noWrap/>
            <w:vAlign w:val="center"/>
            <w:hideMark/>
          </w:tcPr>
          <w:p w14:paraId="46B7A8CE"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20</w:t>
            </w:r>
          </w:p>
        </w:tc>
        <w:tc>
          <w:tcPr>
            <w:tcW w:w="1120" w:type="dxa"/>
            <w:tcBorders>
              <w:top w:val="nil"/>
              <w:left w:val="nil"/>
              <w:bottom w:val="single" w:sz="4" w:space="0" w:color="auto"/>
              <w:right w:val="single" w:sz="4" w:space="0" w:color="auto"/>
            </w:tcBorders>
            <w:shd w:val="clear" w:color="auto" w:fill="auto"/>
            <w:noWrap/>
            <w:vAlign w:val="center"/>
            <w:hideMark/>
          </w:tcPr>
          <w:p w14:paraId="0ED3C7F2" w14:textId="77777777" w:rsidR="008F6882" w:rsidRPr="001E41CD" w:rsidRDefault="008F6882" w:rsidP="008F6882">
            <w:pPr>
              <w:jc w:val="center"/>
              <w:rPr>
                <w:rFonts w:ascii="Times New Roman" w:hAnsi="Times New Roman" w:cs="Times New Roman"/>
                <w:sz w:val="20"/>
                <w:szCs w:val="20"/>
              </w:rPr>
            </w:pPr>
            <w:r w:rsidRPr="001E41CD">
              <w:rPr>
                <w:rFonts w:ascii="Times New Roman" w:hAnsi="Times New Roman" w:cs="Times New Roman"/>
                <w:sz w:val="20"/>
                <w:szCs w:val="20"/>
              </w:rPr>
              <w:t>100</w:t>
            </w:r>
          </w:p>
        </w:tc>
        <w:tc>
          <w:tcPr>
            <w:tcW w:w="700" w:type="dxa"/>
            <w:tcBorders>
              <w:top w:val="nil"/>
              <w:left w:val="nil"/>
              <w:bottom w:val="single" w:sz="4" w:space="0" w:color="auto"/>
              <w:right w:val="single" w:sz="4" w:space="0" w:color="auto"/>
            </w:tcBorders>
            <w:shd w:val="clear" w:color="auto" w:fill="auto"/>
            <w:noWrap/>
            <w:vAlign w:val="center"/>
            <w:hideMark/>
          </w:tcPr>
          <w:p w14:paraId="3DB341AD" w14:textId="77777777" w:rsidR="008F6882" w:rsidRDefault="008F6882" w:rsidP="008F6882">
            <w:pPr>
              <w:jc w:val="center"/>
              <w:rPr>
                <w:rFonts w:ascii="Times New Roman" w:hAnsi="Times New Roman" w:cs="Times New Roman"/>
                <w:sz w:val="20"/>
                <w:szCs w:val="20"/>
              </w:rPr>
            </w:pPr>
            <w:r w:rsidRPr="001E41CD">
              <w:rPr>
                <w:rFonts w:ascii="Times New Roman" w:hAnsi="Times New Roman" w:cs="Times New Roman"/>
                <w:sz w:val="20"/>
                <w:szCs w:val="20"/>
              </w:rPr>
              <w:t>100</w:t>
            </w:r>
            <w:r w:rsidR="007D2190">
              <w:rPr>
                <w:rFonts w:ascii="Times New Roman" w:hAnsi="Times New Roman" w:cs="Times New Roman"/>
                <w:sz w:val="20"/>
                <w:szCs w:val="20"/>
              </w:rPr>
              <w:t xml:space="preserve"> (COAD)</w:t>
            </w:r>
          </w:p>
          <w:p w14:paraId="00DDAE4E" w14:textId="77777777" w:rsidR="007D2190" w:rsidRDefault="007D2190" w:rsidP="008F6882">
            <w:pPr>
              <w:jc w:val="center"/>
              <w:rPr>
                <w:rFonts w:ascii="Times New Roman" w:hAnsi="Times New Roman" w:cs="Times New Roman"/>
                <w:sz w:val="20"/>
                <w:szCs w:val="20"/>
              </w:rPr>
            </w:pPr>
          </w:p>
          <w:p w14:paraId="6DAA51F9" w14:textId="53748EDF" w:rsidR="007D2190" w:rsidRPr="001E41CD" w:rsidRDefault="007D2190" w:rsidP="008F6882">
            <w:pPr>
              <w:jc w:val="center"/>
              <w:rPr>
                <w:rFonts w:ascii="Times New Roman" w:hAnsi="Times New Roman" w:cs="Times New Roman"/>
                <w:sz w:val="20"/>
                <w:szCs w:val="20"/>
              </w:rPr>
            </w:pPr>
            <w:r>
              <w:rPr>
                <w:rFonts w:ascii="Times New Roman" w:hAnsi="Times New Roman" w:cs="Times New Roman"/>
                <w:sz w:val="20"/>
                <w:szCs w:val="20"/>
              </w:rPr>
              <w:t>66 (BGP)</w:t>
            </w:r>
          </w:p>
        </w:tc>
        <w:tc>
          <w:tcPr>
            <w:tcW w:w="900" w:type="dxa"/>
            <w:tcBorders>
              <w:top w:val="nil"/>
              <w:left w:val="nil"/>
              <w:bottom w:val="single" w:sz="4" w:space="0" w:color="auto"/>
              <w:right w:val="single" w:sz="4" w:space="0" w:color="auto"/>
            </w:tcBorders>
            <w:shd w:val="clear" w:color="auto" w:fill="auto"/>
            <w:noWrap/>
            <w:vAlign w:val="center"/>
            <w:hideMark/>
          </w:tcPr>
          <w:p w14:paraId="3A17AD1A" w14:textId="578F772A"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2,04</w:t>
            </w:r>
          </w:p>
        </w:tc>
        <w:tc>
          <w:tcPr>
            <w:tcW w:w="1143" w:type="dxa"/>
            <w:tcBorders>
              <w:top w:val="nil"/>
              <w:left w:val="nil"/>
              <w:bottom w:val="single" w:sz="4" w:space="0" w:color="auto"/>
              <w:right w:val="single" w:sz="4" w:space="0" w:color="auto"/>
            </w:tcBorders>
            <w:shd w:val="clear" w:color="auto" w:fill="auto"/>
            <w:noWrap/>
            <w:vAlign w:val="center"/>
            <w:hideMark/>
          </w:tcPr>
          <w:p w14:paraId="3999E51E" w14:textId="77777777" w:rsidR="008F6882"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204,00</w:t>
            </w:r>
            <w:r w:rsidR="007D2190">
              <w:rPr>
                <w:rFonts w:ascii="Times New Roman" w:hAnsi="Times New Roman" w:cs="Times New Roman"/>
                <w:color w:val="000000"/>
                <w:sz w:val="20"/>
                <w:szCs w:val="20"/>
              </w:rPr>
              <w:t>(COAD)</w:t>
            </w:r>
          </w:p>
          <w:p w14:paraId="3640CB46" w14:textId="77777777" w:rsidR="007D2190" w:rsidRDefault="007D2190" w:rsidP="008F6882">
            <w:pPr>
              <w:jc w:val="center"/>
              <w:rPr>
                <w:rFonts w:ascii="Times New Roman" w:hAnsi="Times New Roman" w:cs="Times New Roman"/>
                <w:color w:val="000000"/>
                <w:sz w:val="20"/>
                <w:szCs w:val="20"/>
              </w:rPr>
            </w:pPr>
          </w:p>
          <w:p w14:paraId="39588ACC" w14:textId="6EC306E8" w:rsidR="007D2190" w:rsidRPr="001E41CD" w:rsidRDefault="007D2190" w:rsidP="008F6882">
            <w:pPr>
              <w:jc w:val="center"/>
              <w:rPr>
                <w:rFonts w:ascii="Times New Roman" w:hAnsi="Times New Roman" w:cs="Times New Roman"/>
                <w:color w:val="000000"/>
                <w:sz w:val="20"/>
                <w:szCs w:val="20"/>
              </w:rPr>
            </w:pPr>
            <w:r>
              <w:rPr>
                <w:rFonts w:ascii="Times New Roman" w:hAnsi="Times New Roman" w:cs="Times New Roman"/>
                <w:color w:val="000000"/>
                <w:sz w:val="20"/>
                <w:szCs w:val="20"/>
              </w:rPr>
              <w:t>134,64 (BGP)</w:t>
            </w:r>
          </w:p>
        </w:tc>
      </w:tr>
      <w:tr w:rsidR="008F6882" w:rsidRPr="001E41CD" w14:paraId="557826A8" w14:textId="77777777" w:rsidTr="008F6882">
        <w:trPr>
          <w:trHeight w:val="60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46C68EDF" w14:textId="5FF7889D" w:rsidR="008F6882" w:rsidRPr="00A27987" w:rsidRDefault="008F6882" w:rsidP="008F6882">
            <w:pPr>
              <w:jc w:val="center"/>
              <w:rPr>
                <w:rFonts w:cs="Arial"/>
                <w:color w:val="000000"/>
                <w:sz w:val="16"/>
                <w:szCs w:val="16"/>
              </w:rPr>
            </w:pPr>
            <w:r w:rsidRPr="00A27987">
              <w:rPr>
                <w:rFonts w:cs="Arial"/>
                <w:color w:val="000000"/>
                <w:sz w:val="16"/>
                <w:szCs w:val="16"/>
              </w:rPr>
              <w:t>1</w:t>
            </w:r>
            <w:r w:rsidR="002C7FDE">
              <w:rPr>
                <w:rFonts w:cs="Arial"/>
                <w:color w:val="000000"/>
                <w:sz w:val="16"/>
                <w:szCs w:val="16"/>
              </w:rPr>
              <w:t>2</w:t>
            </w:r>
          </w:p>
        </w:tc>
        <w:tc>
          <w:tcPr>
            <w:tcW w:w="2297" w:type="dxa"/>
            <w:gridSpan w:val="2"/>
            <w:tcBorders>
              <w:top w:val="single" w:sz="4" w:space="0" w:color="auto"/>
              <w:left w:val="nil"/>
              <w:bottom w:val="single" w:sz="4" w:space="0" w:color="auto"/>
              <w:right w:val="single" w:sz="4" w:space="0" w:color="auto"/>
            </w:tcBorders>
            <w:shd w:val="clear" w:color="auto" w:fill="auto"/>
            <w:vAlign w:val="center"/>
            <w:hideMark/>
          </w:tcPr>
          <w:p w14:paraId="4A63D887" w14:textId="77777777" w:rsidR="008F6882" w:rsidRPr="001E41CD" w:rsidRDefault="008F6882" w:rsidP="008F6882">
            <w:pPr>
              <w:jc w:val="both"/>
              <w:rPr>
                <w:rFonts w:ascii="Times New Roman" w:hAnsi="Times New Roman" w:cs="Times New Roman"/>
                <w:color w:val="000000"/>
                <w:sz w:val="20"/>
                <w:szCs w:val="20"/>
              </w:rPr>
            </w:pPr>
            <w:r w:rsidRPr="001E41CD">
              <w:rPr>
                <w:rFonts w:ascii="Times New Roman" w:hAnsi="Times New Roman" w:cs="Times New Roman"/>
                <w:color w:val="000000"/>
                <w:sz w:val="20"/>
                <w:szCs w:val="20"/>
              </w:rPr>
              <w:t>Almotolia transparente, bico reto, 250ml.</w:t>
            </w:r>
          </w:p>
        </w:tc>
        <w:tc>
          <w:tcPr>
            <w:tcW w:w="860" w:type="dxa"/>
            <w:tcBorders>
              <w:top w:val="nil"/>
              <w:left w:val="nil"/>
              <w:bottom w:val="single" w:sz="4" w:space="0" w:color="auto"/>
              <w:right w:val="single" w:sz="4" w:space="0" w:color="auto"/>
            </w:tcBorders>
            <w:shd w:val="clear" w:color="auto" w:fill="auto"/>
            <w:noWrap/>
            <w:vAlign w:val="bottom"/>
            <w:hideMark/>
          </w:tcPr>
          <w:p w14:paraId="737692E0" w14:textId="77777777" w:rsidR="008F6882" w:rsidRPr="001E41CD" w:rsidRDefault="008F6882" w:rsidP="008F6882">
            <w:pPr>
              <w:rPr>
                <w:rFonts w:ascii="Times New Roman" w:hAnsi="Times New Roman" w:cs="Times New Roman"/>
                <w:color w:val="000000"/>
                <w:sz w:val="20"/>
                <w:szCs w:val="20"/>
              </w:rPr>
            </w:pPr>
            <w:r w:rsidRPr="001E41CD">
              <w:rPr>
                <w:rFonts w:ascii="Times New Roman" w:hAnsi="Times New Roman" w:cs="Times New Roman"/>
                <w:color w:val="000000"/>
                <w:sz w:val="20"/>
                <w:szCs w:val="20"/>
              </w:rPr>
              <w:t> </w:t>
            </w:r>
          </w:p>
        </w:tc>
        <w:tc>
          <w:tcPr>
            <w:tcW w:w="800" w:type="dxa"/>
            <w:tcBorders>
              <w:top w:val="nil"/>
              <w:left w:val="nil"/>
              <w:bottom w:val="single" w:sz="4" w:space="0" w:color="auto"/>
              <w:right w:val="single" w:sz="4" w:space="0" w:color="auto"/>
            </w:tcBorders>
            <w:shd w:val="clear" w:color="auto" w:fill="auto"/>
            <w:noWrap/>
            <w:vAlign w:val="center"/>
            <w:hideMark/>
          </w:tcPr>
          <w:p w14:paraId="26ED816E" w14:textId="4A602768" w:rsidR="008F6882" w:rsidRPr="001E41CD" w:rsidRDefault="008F6882" w:rsidP="008F6882">
            <w:pPr>
              <w:jc w:val="center"/>
              <w:rPr>
                <w:rFonts w:ascii="Times New Roman" w:hAnsi="Times New Roman" w:cs="Times New Roman"/>
                <w:color w:val="000000"/>
                <w:sz w:val="20"/>
                <w:szCs w:val="20"/>
              </w:rPr>
            </w:pPr>
            <w:proofErr w:type="spellStart"/>
            <w:r w:rsidRPr="001E41CD">
              <w:rPr>
                <w:rFonts w:ascii="Times New Roman" w:hAnsi="Times New Roman" w:cs="Times New Roman"/>
                <w:color w:val="000000"/>
                <w:sz w:val="20"/>
                <w:szCs w:val="20"/>
              </w:rPr>
              <w:t>Und</w:t>
            </w:r>
            <w:proofErr w:type="spellEnd"/>
          </w:p>
        </w:tc>
        <w:tc>
          <w:tcPr>
            <w:tcW w:w="1120" w:type="dxa"/>
            <w:tcBorders>
              <w:top w:val="nil"/>
              <w:left w:val="nil"/>
              <w:bottom w:val="single" w:sz="4" w:space="0" w:color="auto"/>
              <w:right w:val="single" w:sz="4" w:space="0" w:color="auto"/>
            </w:tcBorders>
            <w:shd w:val="clear" w:color="auto" w:fill="auto"/>
            <w:noWrap/>
            <w:vAlign w:val="center"/>
            <w:hideMark/>
          </w:tcPr>
          <w:p w14:paraId="008B1BBA"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14:paraId="73B35BF9" w14:textId="77777777" w:rsidR="008F6882" w:rsidRPr="001E41CD" w:rsidRDefault="008F6882" w:rsidP="008F6882">
            <w:pPr>
              <w:jc w:val="center"/>
              <w:rPr>
                <w:rFonts w:ascii="Times New Roman" w:hAnsi="Times New Roman" w:cs="Times New Roman"/>
                <w:sz w:val="20"/>
                <w:szCs w:val="20"/>
              </w:rPr>
            </w:pPr>
            <w:r w:rsidRPr="001E41CD">
              <w:rPr>
                <w:rFonts w:ascii="Times New Roman" w:hAnsi="Times New Roman" w:cs="Times New Roman"/>
                <w:sz w:val="20"/>
                <w:szCs w:val="20"/>
              </w:rPr>
              <w:t>20</w:t>
            </w:r>
          </w:p>
        </w:tc>
        <w:tc>
          <w:tcPr>
            <w:tcW w:w="700" w:type="dxa"/>
            <w:tcBorders>
              <w:top w:val="nil"/>
              <w:left w:val="nil"/>
              <w:bottom w:val="single" w:sz="4" w:space="0" w:color="auto"/>
              <w:right w:val="single" w:sz="4" w:space="0" w:color="auto"/>
            </w:tcBorders>
            <w:shd w:val="clear" w:color="auto" w:fill="auto"/>
            <w:noWrap/>
            <w:vAlign w:val="center"/>
            <w:hideMark/>
          </w:tcPr>
          <w:p w14:paraId="5C283940" w14:textId="77777777" w:rsidR="008F6882" w:rsidRDefault="008F6882" w:rsidP="008F6882">
            <w:pPr>
              <w:jc w:val="center"/>
              <w:rPr>
                <w:rFonts w:ascii="Times New Roman" w:hAnsi="Times New Roman" w:cs="Times New Roman"/>
                <w:sz w:val="20"/>
                <w:szCs w:val="20"/>
              </w:rPr>
            </w:pPr>
            <w:r w:rsidRPr="001E41CD">
              <w:rPr>
                <w:rFonts w:ascii="Times New Roman" w:hAnsi="Times New Roman" w:cs="Times New Roman"/>
                <w:sz w:val="20"/>
                <w:szCs w:val="20"/>
              </w:rPr>
              <w:t>20</w:t>
            </w:r>
            <w:r w:rsidR="007D2190">
              <w:rPr>
                <w:rFonts w:ascii="Times New Roman" w:hAnsi="Times New Roman" w:cs="Times New Roman"/>
                <w:sz w:val="20"/>
                <w:szCs w:val="20"/>
              </w:rPr>
              <w:t xml:space="preserve"> (COAD)</w:t>
            </w:r>
          </w:p>
          <w:p w14:paraId="5DA0FB44" w14:textId="77777777" w:rsidR="007D2190" w:rsidRDefault="007D2190" w:rsidP="008F6882">
            <w:pPr>
              <w:jc w:val="center"/>
              <w:rPr>
                <w:rFonts w:ascii="Times New Roman" w:hAnsi="Times New Roman" w:cs="Times New Roman"/>
                <w:sz w:val="20"/>
                <w:szCs w:val="20"/>
              </w:rPr>
            </w:pPr>
          </w:p>
          <w:p w14:paraId="42DC6282" w14:textId="03D43CB1" w:rsidR="007D2190" w:rsidRPr="001E41CD" w:rsidRDefault="007D2190" w:rsidP="008F6882">
            <w:pPr>
              <w:jc w:val="center"/>
              <w:rPr>
                <w:rFonts w:ascii="Times New Roman" w:hAnsi="Times New Roman" w:cs="Times New Roman"/>
                <w:sz w:val="20"/>
                <w:szCs w:val="20"/>
              </w:rPr>
            </w:pPr>
            <w:r>
              <w:rPr>
                <w:rFonts w:ascii="Times New Roman" w:hAnsi="Times New Roman" w:cs="Times New Roman"/>
                <w:sz w:val="20"/>
                <w:szCs w:val="20"/>
              </w:rPr>
              <w:lastRenderedPageBreak/>
              <w:t>14(BGP)</w:t>
            </w:r>
          </w:p>
        </w:tc>
        <w:tc>
          <w:tcPr>
            <w:tcW w:w="900" w:type="dxa"/>
            <w:tcBorders>
              <w:top w:val="nil"/>
              <w:left w:val="nil"/>
              <w:bottom w:val="single" w:sz="4" w:space="0" w:color="auto"/>
              <w:right w:val="single" w:sz="4" w:space="0" w:color="auto"/>
            </w:tcBorders>
            <w:shd w:val="clear" w:color="auto" w:fill="auto"/>
            <w:noWrap/>
            <w:vAlign w:val="center"/>
            <w:hideMark/>
          </w:tcPr>
          <w:p w14:paraId="1BBBEEC5" w14:textId="3314CC63"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lastRenderedPageBreak/>
              <w:t>3,05</w:t>
            </w:r>
          </w:p>
        </w:tc>
        <w:tc>
          <w:tcPr>
            <w:tcW w:w="1143" w:type="dxa"/>
            <w:tcBorders>
              <w:top w:val="nil"/>
              <w:left w:val="nil"/>
              <w:bottom w:val="single" w:sz="4" w:space="0" w:color="auto"/>
              <w:right w:val="single" w:sz="4" w:space="0" w:color="auto"/>
            </w:tcBorders>
            <w:shd w:val="clear" w:color="auto" w:fill="auto"/>
            <w:noWrap/>
            <w:vAlign w:val="center"/>
            <w:hideMark/>
          </w:tcPr>
          <w:p w14:paraId="002915BE" w14:textId="77777777" w:rsidR="008F6882"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61,00</w:t>
            </w:r>
            <w:r w:rsidR="007D2190">
              <w:rPr>
                <w:rFonts w:ascii="Times New Roman" w:hAnsi="Times New Roman" w:cs="Times New Roman"/>
                <w:color w:val="000000"/>
                <w:sz w:val="20"/>
                <w:szCs w:val="20"/>
              </w:rPr>
              <w:t xml:space="preserve"> (COAD)</w:t>
            </w:r>
          </w:p>
          <w:p w14:paraId="325D1BD5" w14:textId="77777777" w:rsidR="007D2190" w:rsidRDefault="007D2190" w:rsidP="008F6882">
            <w:pPr>
              <w:jc w:val="center"/>
              <w:rPr>
                <w:rFonts w:ascii="Times New Roman" w:hAnsi="Times New Roman" w:cs="Times New Roman"/>
                <w:color w:val="000000"/>
                <w:sz w:val="20"/>
                <w:szCs w:val="20"/>
              </w:rPr>
            </w:pPr>
          </w:p>
          <w:p w14:paraId="0D802FEE" w14:textId="77777777" w:rsidR="007D2190" w:rsidRDefault="007D2190" w:rsidP="008F6882">
            <w:pPr>
              <w:jc w:val="center"/>
              <w:rPr>
                <w:rFonts w:ascii="Times New Roman" w:hAnsi="Times New Roman" w:cs="Times New Roman"/>
                <w:color w:val="000000"/>
                <w:sz w:val="20"/>
                <w:szCs w:val="20"/>
              </w:rPr>
            </w:pPr>
          </w:p>
          <w:p w14:paraId="13C3B15E" w14:textId="39019A10" w:rsidR="007D2190" w:rsidRPr="001E41CD" w:rsidRDefault="007D2190" w:rsidP="008F6882">
            <w:pPr>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42,70 (BGP)</w:t>
            </w:r>
          </w:p>
        </w:tc>
      </w:tr>
      <w:tr w:rsidR="008F6882" w:rsidRPr="001E41CD" w14:paraId="475A86B3" w14:textId="77777777" w:rsidTr="008F6882">
        <w:trPr>
          <w:trHeight w:val="90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7D6FEE1E" w14:textId="4333B96B" w:rsidR="008F6882" w:rsidRPr="00A27987" w:rsidRDefault="008F6882" w:rsidP="002C7FDE">
            <w:pPr>
              <w:jc w:val="center"/>
              <w:rPr>
                <w:rFonts w:cs="Arial"/>
                <w:color w:val="000000"/>
                <w:sz w:val="16"/>
                <w:szCs w:val="16"/>
              </w:rPr>
            </w:pPr>
            <w:r w:rsidRPr="00A27987">
              <w:rPr>
                <w:rFonts w:cs="Arial"/>
                <w:color w:val="000000"/>
                <w:sz w:val="16"/>
                <w:szCs w:val="16"/>
              </w:rPr>
              <w:lastRenderedPageBreak/>
              <w:t>1</w:t>
            </w:r>
            <w:r w:rsidR="002C7FDE">
              <w:rPr>
                <w:rFonts w:cs="Arial"/>
                <w:color w:val="000000"/>
                <w:sz w:val="16"/>
                <w:szCs w:val="16"/>
              </w:rPr>
              <w:t>3</w:t>
            </w:r>
          </w:p>
        </w:tc>
        <w:tc>
          <w:tcPr>
            <w:tcW w:w="2297" w:type="dxa"/>
            <w:gridSpan w:val="2"/>
            <w:tcBorders>
              <w:top w:val="single" w:sz="4" w:space="0" w:color="auto"/>
              <w:left w:val="nil"/>
              <w:bottom w:val="single" w:sz="4" w:space="0" w:color="auto"/>
              <w:right w:val="single" w:sz="4" w:space="0" w:color="auto"/>
            </w:tcBorders>
            <w:shd w:val="clear" w:color="auto" w:fill="auto"/>
            <w:vAlign w:val="center"/>
            <w:hideMark/>
          </w:tcPr>
          <w:p w14:paraId="4A0EF51A" w14:textId="77777777" w:rsidR="008F6882" w:rsidRPr="001E41CD" w:rsidRDefault="008F6882" w:rsidP="008F6882">
            <w:pPr>
              <w:jc w:val="both"/>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Solução aquosa de </w:t>
            </w:r>
            <w:proofErr w:type="spellStart"/>
            <w:r w:rsidRPr="001E41CD">
              <w:rPr>
                <w:rFonts w:ascii="Times New Roman" w:hAnsi="Times New Roman" w:cs="Times New Roman"/>
                <w:color w:val="000000"/>
                <w:sz w:val="20"/>
                <w:szCs w:val="20"/>
              </w:rPr>
              <w:t>Digliconato</w:t>
            </w:r>
            <w:proofErr w:type="spellEnd"/>
            <w:r w:rsidRPr="001E41CD">
              <w:rPr>
                <w:rFonts w:ascii="Times New Roman" w:hAnsi="Times New Roman" w:cs="Times New Roman"/>
                <w:color w:val="000000"/>
                <w:sz w:val="20"/>
                <w:szCs w:val="20"/>
              </w:rPr>
              <w:t xml:space="preserve"> de </w:t>
            </w:r>
            <w:proofErr w:type="spellStart"/>
            <w:r w:rsidRPr="001E41CD">
              <w:rPr>
                <w:rFonts w:ascii="Times New Roman" w:hAnsi="Times New Roman" w:cs="Times New Roman"/>
                <w:color w:val="000000"/>
                <w:sz w:val="20"/>
                <w:szCs w:val="20"/>
              </w:rPr>
              <w:t>Clorexidina</w:t>
            </w:r>
            <w:proofErr w:type="spellEnd"/>
            <w:r w:rsidRPr="001E41CD">
              <w:rPr>
                <w:rFonts w:ascii="Times New Roman" w:hAnsi="Times New Roman" w:cs="Times New Roman"/>
                <w:color w:val="000000"/>
                <w:sz w:val="20"/>
                <w:szCs w:val="20"/>
              </w:rPr>
              <w:t xml:space="preserve"> 1% (10mg/ml) – antisséptico tópico.</w:t>
            </w:r>
          </w:p>
        </w:tc>
        <w:tc>
          <w:tcPr>
            <w:tcW w:w="860" w:type="dxa"/>
            <w:tcBorders>
              <w:top w:val="nil"/>
              <w:left w:val="nil"/>
              <w:bottom w:val="single" w:sz="4" w:space="0" w:color="auto"/>
              <w:right w:val="single" w:sz="4" w:space="0" w:color="auto"/>
            </w:tcBorders>
            <w:shd w:val="clear" w:color="auto" w:fill="auto"/>
            <w:noWrap/>
            <w:vAlign w:val="bottom"/>
            <w:hideMark/>
          </w:tcPr>
          <w:p w14:paraId="3ADDB831" w14:textId="77777777" w:rsidR="008F6882" w:rsidRPr="001E41CD" w:rsidRDefault="008F6882" w:rsidP="008F6882">
            <w:pPr>
              <w:rPr>
                <w:rFonts w:ascii="Times New Roman" w:hAnsi="Times New Roman" w:cs="Times New Roman"/>
                <w:color w:val="000000"/>
                <w:sz w:val="20"/>
                <w:szCs w:val="20"/>
              </w:rPr>
            </w:pPr>
            <w:r w:rsidRPr="001E41CD">
              <w:rPr>
                <w:rFonts w:ascii="Times New Roman" w:hAnsi="Times New Roman" w:cs="Times New Roman"/>
                <w:color w:val="000000"/>
                <w:sz w:val="20"/>
                <w:szCs w:val="20"/>
              </w:rPr>
              <w:t> </w:t>
            </w:r>
          </w:p>
        </w:tc>
        <w:tc>
          <w:tcPr>
            <w:tcW w:w="800" w:type="dxa"/>
            <w:tcBorders>
              <w:top w:val="nil"/>
              <w:left w:val="nil"/>
              <w:bottom w:val="nil"/>
              <w:right w:val="single" w:sz="4" w:space="0" w:color="auto"/>
            </w:tcBorders>
            <w:shd w:val="clear" w:color="auto" w:fill="auto"/>
            <w:noWrap/>
            <w:vAlign w:val="center"/>
            <w:hideMark/>
          </w:tcPr>
          <w:p w14:paraId="66F01028" w14:textId="284C66C3"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Litro</w:t>
            </w:r>
          </w:p>
        </w:tc>
        <w:tc>
          <w:tcPr>
            <w:tcW w:w="1120" w:type="dxa"/>
            <w:tcBorders>
              <w:top w:val="nil"/>
              <w:left w:val="nil"/>
              <w:bottom w:val="nil"/>
              <w:right w:val="single" w:sz="4" w:space="0" w:color="auto"/>
            </w:tcBorders>
            <w:shd w:val="clear" w:color="auto" w:fill="auto"/>
            <w:noWrap/>
            <w:vAlign w:val="center"/>
            <w:hideMark/>
          </w:tcPr>
          <w:p w14:paraId="22A8BF00"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14:paraId="3EB42F21" w14:textId="77777777" w:rsidR="008F6882" w:rsidRPr="001E41CD" w:rsidRDefault="008F6882" w:rsidP="008F6882">
            <w:pPr>
              <w:jc w:val="center"/>
              <w:rPr>
                <w:rFonts w:ascii="Times New Roman" w:hAnsi="Times New Roman" w:cs="Times New Roman"/>
                <w:sz w:val="20"/>
                <w:szCs w:val="20"/>
              </w:rPr>
            </w:pPr>
            <w:r w:rsidRPr="001E41CD">
              <w:rPr>
                <w:rFonts w:ascii="Times New Roman" w:hAnsi="Times New Roman" w:cs="Times New Roman"/>
                <w:sz w:val="20"/>
                <w:szCs w:val="20"/>
              </w:rPr>
              <w:t>24</w:t>
            </w:r>
          </w:p>
        </w:tc>
        <w:tc>
          <w:tcPr>
            <w:tcW w:w="700" w:type="dxa"/>
            <w:tcBorders>
              <w:top w:val="nil"/>
              <w:left w:val="nil"/>
              <w:bottom w:val="single" w:sz="4" w:space="0" w:color="auto"/>
              <w:right w:val="single" w:sz="4" w:space="0" w:color="auto"/>
            </w:tcBorders>
            <w:shd w:val="clear" w:color="auto" w:fill="auto"/>
            <w:noWrap/>
            <w:vAlign w:val="center"/>
            <w:hideMark/>
          </w:tcPr>
          <w:p w14:paraId="09BB8851" w14:textId="77777777" w:rsidR="008F6882" w:rsidRDefault="008F6882" w:rsidP="008F6882">
            <w:pPr>
              <w:jc w:val="center"/>
              <w:rPr>
                <w:rFonts w:ascii="Times New Roman" w:hAnsi="Times New Roman" w:cs="Times New Roman"/>
                <w:sz w:val="20"/>
                <w:szCs w:val="20"/>
              </w:rPr>
            </w:pPr>
            <w:r w:rsidRPr="001E41CD">
              <w:rPr>
                <w:rFonts w:ascii="Times New Roman" w:hAnsi="Times New Roman" w:cs="Times New Roman"/>
                <w:sz w:val="20"/>
                <w:szCs w:val="20"/>
              </w:rPr>
              <w:t>24</w:t>
            </w:r>
            <w:r w:rsidR="007D2190">
              <w:rPr>
                <w:rFonts w:ascii="Times New Roman" w:hAnsi="Times New Roman" w:cs="Times New Roman"/>
                <w:sz w:val="20"/>
                <w:szCs w:val="20"/>
              </w:rPr>
              <w:t xml:space="preserve"> (COAD)</w:t>
            </w:r>
          </w:p>
          <w:p w14:paraId="35427733" w14:textId="77777777" w:rsidR="007D2190" w:rsidRDefault="007D2190" w:rsidP="008F6882">
            <w:pPr>
              <w:jc w:val="center"/>
              <w:rPr>
                <w:rFonts w:ascii="Times New Roman" w:hAnsi="Times New Roman" w:cs="Times New Roman"/>
                <w:sz w:val="20"/>
                <w:szCs w:val="20"/>
              </w:rPr>
            </w:pPr>
          </w:p>
          <w:p w14:paraId="2180CD72" w14:textId="51E3AFA0" w:rsidR="007D2190" w:rsidRPr="001E41CD" w:rsidRDefault="007D2190" w:rsidP="008F6882">
            <w:pPr>
              <w:jc w:val="center"/>
              <w:rPr>
                <w:rFonts w:ascii="Times New Roman" w:hAnsi="Times New Roman" w:cs="Times New Roman"/>
                <w:sz w:val="20"/>
                <w:szCs w:val="20"/>
              </w:rPr>
            </w:pPr>
            <w:r>
              <w:rPr>
                <w:rFonts w:ascii="Times New Roman" w:hAnsi="Times New Roman" w:cs="Times New Roman"/>
                <w:sz w:val="20"/>
                <w:szCs w:val="20"/>
              </w:rPr>
              <w:t>16 (BGP)</w:t>
            </w:r>
          </w:p>
        </w:tc>
        <w:tc>
          <w:tcPr>
            <w:tcW w:w="900" w:type="dxa"/>
            <w:tcBorders>
              <w:top w:val="nil"/>
              <w:left w:val="nil"/>
              <w:bottom w:val="single" w:sz="4" w:space="0" w:color="auto"/>
              <w:right w:val="single" w:sz="4" w:space="0" w:color="auto"/>
            </w:tcBorders>
            <w:shd w:val="clear" w:color="auto" w:fill="auto"/>
            <w:noWrap/>
            <w:vAlign w:val="center"/>
            <w:hideMark/>
          </w:tcPr>
          <w:p w14:paraId="65565AB0" w14:textId="659FF970"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15,20</w:t>
            </w:r>
          </w:p>
        </w:tc>
        <w:tc>
          <w:tcPr>
            <w:tcW w:w="1143" w:type="dxa"/>
            <w:tcBorders>
              <w:top w:val="nil"/>
              <w:left w:val="nil"/>
              <w:bottom w:val="single" w:sz="4" w:space="0" w:color="auto"/>
              <w:right w:val="single" w:sz="4" w:space="0" w:color="auto"/>
            </w:tcBorders>
            <w:shd w:val="clear" w:color="auto" w:fill="auto"/>
            <w:noWrap/>
            <w:vAlign w:val="center"/>
            <w:hideMark/>
          </w:tcPr>
          <w:p w14:paraId="26D56DA2" w14:textId="77777777" w:rsidR="008F6882"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364,80</w:t>
            </w:r>
            <w:r w:rsidR="007D2190">
              <w:rPr>
                <w:rFonts w:ascii="Times New Roman" w:hAnsi="Times New Roman" w:cs="Times New Roman"/>
                <w:color w:val="000000"/>
                <w:sz w:val="20"/>
                <w:szCs w:val="20"/>
              </w:rPr>
              <w:t xml:space="preserve"> (COAD)</w:t>
            </w:r>
          </w:p>
          <w:p w14:paraId="5C2A9013" w14:textId="77777777" w:rsidR="007D2190" w:rsidRDefault="007D2190" w:rsidP="008F6882">
            <w:pPr>
              <w:jc w:val="center"/>
              <w:rPr>
                <w:rFonts w:ascii="Times New Roman" w:hAnsi="Times New Roman" w:cs="Times New Roman"/>
                <w:color w:val="000000"/>
                <w:sz w:val="20"/>
                <w:szCs w:val="20"/>
              </w:rPr>
            </w:pPr>
          </w:p>
          <w:p w14:paraId="3CE20EB2" w14:textId="67E61878" w:rsidR="007D2190" w:rsidRPr="001E41CD" w:rsidRDefault="007D2190" w:rsidP="008F6882">
            <w:pPr>
              <w:jc w:val="center"/>
              <w:rPr>
                <w:rFonts w:ascii="Times New Roman" w:hAnsi="Times New Roman" w:cs="Times New Roman"/>
                <w:color w:val="000000"/>
                <w:sz w:val="20"/>
                <w:szCs w:val="20"/>
              </w:rPr>
            </w:pPr>
            <w:r>
              <w:rPr>
                <w:rFonts w:ascii="Times New Roman" w:hAnsi="Times New Roman" w:cs="Times New Roman"/>
                <w:color w:val="000000"/>
                <w:sz w:val="20"/>
                <w:szCs w:val="20"/>
              </w:rPr>
              <w:t>243,20 (BGP)</w:t>
            </w:r>
          </w:p>
        </w:tc>
      </w:tr>
      <w:tr w:rsidR="008F6882" w:rsidRPr="001E41CD" w14:paraId="3BFB85B2" w14:textId="77777777" w:rsidTr="00997781">
        <w:trPr>
          <w:trHeight w:val="1005"/>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76EE582A" w14:textId="64DBB7E4" w:rsidR="008F6882" w:rsidRPr="00A27987" w:rsidRDefault="008F6882" w:rsidP="008F6882">
            <w:pPr>
              <w:jc w:val="center"/>
              <w:rPr>
                <w:rFonts w:cs="Arial"/>
                <w:color w:val="000000"/>
                <w:sz w:val="16"/>
                <w:szCs w:val="16"/>
              </w:rPr>
            </w:pPr>
            <w:r w:rsidRPr="00A27987">
              <w:rPr>
                <w:rFonts w:cs="Arial"/>
                <w:color w:val="000000"/>
                <w:sz w:val="16"/>
                <w:szCs w:val="16"/>
              </w:rPr>
              <w:t>1</w:t>
            </w:r>
            <w:r w:rsidR="002C7FDE">
              <w:rPr>
                <w:rFonts w:cs="Arial"/>
                <w:color w:val="000000"/>
                <w:sz w:val="16"/>
                <w:szCs w:val="16"/>
              </w:rPr>
              <w:t>4</w:t>
            </w:r>
          </w:p>
        </w:tc>
        <w:tc>
          <w:tcPr>
            <w:tcW w:w="2297" w:type="dxa"/>
            <w:gridSpan w:val="2"/>
            <w:tcBorders>
              <w:top w:val="single" w:sz="4" w:space="0" w:color="auto"/>
              <w:left w:val="nil"/>
              <w:bottom w:val="single" w:sz="4" w:space="0" w:color="auto"/>
              <w:right w:val="single" w:sz="4" w:space="0" w:color="auto"/>
            </w:tcBorders>
            <w:shd w:val="clear" w:color="auto" w:fill="auto"/>
            <w:vAlign w:val="center"/>
            <w:hideMark/>
          </w:tcPr>
          <w:p w14:paraId="30B94CFA" w14:textId="77777777" w:rsidR="008F6882" w:rsidRPr="001E41CD" w:rsidRDefault="008F6882" w:rsidP="008F6882">
            <w:pPr>
              <w:jc w:val="both"/>
              <w:rPr>
                <w:rFonts w:ascii="Times New Roman" w:hAnsi="Times New Roman" w:cs="Times New Roman"/>
                <w:color w:val="000000"/>
                <w:sz w:val="20"/>
                <w:szCs w:val="20"/>
              </w:rPr>
            </w:pPr>
            <w:r w:rsidRPr="001E41CD">
              <w:rPr>
                <w:rFonts w:ascii="Times New Roman" w:hAnsi="Times New Roman" w:cs="Times New Roman"/>
                <w:color w:val="000000"/>
                <w:sz w:val="20"/>
                <w:szCs w:val="20"/>
              </w:rPr>
              <w:t>Colar liso para cães de grande porte, em aço inox, com espessura mínima de 3mm e comprimento de 55 a 60cm.</w:t>
            </w:r>
          </w:p>
        </w:tc>
        <w:tc>
          <w:tcPr>
            <w:tcW w:w="860" w:type="dxa"/>
            <w:tcBorders>
              <w:top w:val="nil"/>
              <w:left w:val="nil"/>
              <w:bottom w:val="single" w:sz="4" w:space="0" w:color="auto"/>
              <w:right w:val="nil"/>
            </w:tcBorders>
            <w:shd w:val="clear" w:color="auto" w:fill="auto"/>
            <w:noWrap/>
            <w:vAlign w:val="bottom"/>
            <w:hideMark/>
          </w:tcPr>
          <w:p w14:paraId="4FCAE744" w14:textId="77777777" w:rsidR="008F6882" w:rsidRPr="001E41CD" w:rsidRDefault="008F6882" w:rsidP="008F6882">
            <w:pPr>
              <w:rPr>
                <w:rFonts w:ascii="Times New Roman" w:hAnsi="Times New Roman" w:cs="Times New Roman"/>
                <w:color w:val="000000"/>
                <w:sz w:val="20"/>
                <w:szCs w:val="20"/>
              </w:rPr>
            </w:pPr>
            <w:r w:rsidRPr="001E41CD">
              <w:rPr>
                <w:rFonts w:ascii="Times New Roman" w:hAnsi="Times New Roman" w:cs="Times New Roman"/>
                <w:color w:val="000000"/>
                <w:sz w:val="20"/>
                <w:szCs w:val="20"/>
              </w:rPr>
              <w:t> </w:t>
            </w:r>
          </w:p>
        </w:tc>
        <w:tc>
          <w:tcPr>
            <w:tcW w:w="8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6EA61" w14:textId="5A7466C4" w:rsidR="008F6882" w:rsidRPr="001E41CD" w:rsidRDefault="008F6882" w:rsidP="008F6882">
            <w:pPr>
              <w:jc w:val="center"/>
              <w:rPr>
                <w:rFonts w:ascii="Times New Roman" w:hAnsi="Times New Roman" w:cs="Times New Roman"/>
                <w:color w:val="000000"/>
                <w:sz w:val="20"/>
                <w:szCs w:val="20"/>
              </w:rPr>
            </w:pPr>
            <w:proofErr w:type="spellStart"/>
            <w:r w:rsidRPr="001E41CD">
              <w:rPr>
                <w:rFonts w:ascii="Times New Roman" w:hAnsi="Times New Roman" w:cs="Times New Roman"/>
                <w:color w:val="000000"/>
                <w:sz w:val="20"/>
                <w:szCs w:val="20"/>
              </w:rPr>
              <w:t>Und</w:t>
            </w:r>
            <w:proofErr w:type="spellEnd"/>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282A5A70"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14:paraId="7BDC544C" w14:textId="77777777" w:rsidR="008F6882" w:rsidRPr="001E41CD" w:rsidRDefault="008F6882" w:rsidP="008F6882">
            <w:pPr>
              <w:jc w:val="center"/>
              <w:rPr>
                <w:rFonts w:ascii="Times New Roman" w:hAnsi="Times New Roman" w:cs="Times New Roman"/>
                <w:sz w:val="20"/>
                <w:szCs w:val="20"/>
              </w:rPr>
            </w:pPr>
            <w:r w:rsidRPr="001E41CD">
              <w:rPr>
                <w:rFonts w:ascii="Times New Roman" w:hAnsi="Times New Roman" w:cs="Times New Roman"/>
                <w:sz w:val="20"/>
                <w:szCs w:val="20"/>
              </w:rPr>
              <w:t>40</w:t>
            </w:r>
          </w:p>
        </w:tc>
        <w:tc>
          <w:tcPr>
            <w:tcW w:w="700" w:type="dxa"/>
            <w:tcBorders>
              <w:top w:val="nil"/>
              <w:left w:val="nil"/>
              <w:bottom w:val="single" w:sz="4" w:space="0" w:color="auto"/>
              <w:right w:val="single" w:sz="4" w:space="0" w:color="auto"/>
            </w:tcBorders>
            <w:shd w:val="clear" w:color="auto" w:fill="auto"/>
            <w:noWrap/>
            <w:vAlign w:val="center"/>
            <w:hideMark/>
          </w:tcPr>
          <w:p w14:paraId="01459F32" w14:textId="77777777" w:rsidR="008F6882" w:rsidRDefault="008F6882" w:rsidP="008F6882">
            <w:pPr>
              <w:jc w:val="center"/>
              <w:rPr>
                <w:rFonts w:ascii="Times New Roman" w:hAnsi="Times New Roman" w:cs="Times New Roman"/>
                <w:sz w:val="20"/>
                <w:szCs w:val="20"/>
              </w:rPr>
            </w:pPr>
            <w:r w:rsidRPr="001E41CD">
              <w:rPr>
                <w:rFonts w:ascii="Times New Roman" w:hAnsi="Times New Roman" w:cs="Times New Roman"/>
                <w:sz w:val="20"/>
                <w:szCs w:val="20"/>
              </w:rPr>
              <w:t>40</w:t>
            </w:r>
            <w:r w:rsidR="007D2190">
              <w:rPr>
                <w:rFonts w:ascii="Times New Roman" w:hAnsi="Times New Roman" w:cs="Times New Roman"/>
                <w:sz w:val="20"/>
                <w:szCs w:val="20"/>
              </w:rPr>
              <w:t xml:space="preserve"> (COAD)</w:t>
            </w:r>
          </w:p>
          <w:p w14:paraId="76DC941D" w14:textId="77777777" w:rsidR="007D2190" w:rsidRDefault="007D2190" w:rsidP="008F6882">
            <w:pPr>
              <w:jc w:val="center"/>
              <w:rPr>
                <w:rFonts w:ascii="Times New Roman" w:hAnsi="Times New Roman" w:cs="Times New Roman"/>
                <w:sz w:val="20"/>
                <w:szCs w:val="20"/>
              </w:rPr>
            </w:pPr>
          </w:p>
          <w:p w14:paraId="4E9AF11A" w14:textId="072B024B" w:rsidR="007D2190" w:rsidRPr="001E41CD" w:rsidRDefault="007D2190" w:rsidP="008F6882">
            <w:pPr>
              <w:jc w:val="center"/>
              <w:rPr>
                <w:rFonts w:ascii="Times New Roman" w:hAnsi="Times New Roman" w:cs="Times New Roman"/>
                <w:sz w:val="20"/>
                <w:szCs w:val="20"/>
              </w:rPr>
            </w:pPr>
            <w:r>
              <w:rPr>
                <w:rFonts w:ascii="Times New Roman" w:hAnsi="Times New Roman" w:cs="Times New Roman"/>
                <w:sz w:val="20"/>
                <w:szCs w:val="20"/>
              </w:rPr>
              <w:t>27 (BGP)</w:t>
            </w:r>
          </w:p>
        </w:tc>
        <w:tc>
          <w:tcPr>
            <w:tcW w:w="900" w:type="dxa"/>
            <w:tcBorders>
              <w:top w:val="nil"/>
              <w:left w:val="nil"/>
              <w:bottom w:val="single" w:sz="4" w:space="0" w:color="auto"/>
              <w:right w:val="single" w:sz="4" w:space="0" w:color="auto"/>
            </w:tcBorders>
            <w:shd w:val="clear" w:color="auto" w:fill="auto"/>
            <w:noWrap/>
            <w:vAlign w:val="center"/>
            <w:hideMark/>
          </w:tcPr>
          <w:p w14:paraId="29205846" w14:textId="6553A1AE"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37,28</w:t>
            </w:r>
          </w:p>
        </w:tc>
        <w:tc>
          <w:tcPr>
            <w:tcW w:w="1143" w:type="dxa"/>
            <w:tcBorders>
              <w:top w:val="nil"/>
              <w:left w:val="nil"/>
              <w:bottom w:val="single" w:sz="4" w:space="0" w:color="auto"/>
              <w:right w:val="single" w:sz="4" w:space="0" w:color="auto"/>
            </w:tcBorders>
            <w:shd w:val="clear" w:color="auto" w:fill="auto"/>
            <w:noWrap/>
            <w:vAlign w:val="center"/>
            <w:hideMark/>
          </w:tcPr>
          <w:p w14:paraId="18039DFD" w14:textId="77777777" w:rsidR="008F6882"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1.491,20</w:t>
            </w:r>
            <w:r w:rsidR="007D2190">
              <w:rPr>
                <w:rFonts w:ascii="Times New Roman" w:hAnsi="Times New Roman" w:cs="Times New Roman"/>
                <w:color w:val="000000"/>
                <w:sz w:val="20"/>
                <w:szCs w:val="20"/>
              </w:rPr>
              <w:t xml:space="preserve"> (COAD)</w:t>
            </w:r>
          </w:p>
          <w:p w14:paraId="2804DBB7" w14:textId="77777777" w:rsidR="007D2190" w:rsidRDefault="007D2190" w:rsidP="008F6882">
            <w:pPr>
              <w:jc w:val="center"/>
              <w:rPr>
                <w:rFonts w:ascii="Times New Roman" w:hAnsi="Times New Roman" w:cs="Times New Roman"/>
                <w:color w:val="000000"/>
                <w:sz w:val="20"/>
                <w:szCs w:val="20"/>
              </w:rPr>
            </w:pPr>
          </w:p>
          <w:p w14:paraId="58E7497F" w14:textId="5D6DD6BE" w:rsidR="007D2190" w:rsidRPr="001E41CD" w:rsidRDefault="007D2190" w:rsidP="008F6882">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1.006,56 (BGP)</w:t>
            </w:r>
          </w:p>
        </w:tc>
      </w:tr>
      <w:tr w:rsidR="008F6882" w:rsidRPr="001E41CD" w14:paraId="3F78B219" w14:textId="77777777" w:rsidTr="00997781">
        <w:trPr>
          <w:trHeight w:val="234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44E178" w14:textId="5DD0A2DD" w:rsidR="008F6882" w:rsidRPr="00A27987" w:rsidRDefault="008F6882" w:rsidP="008F6882">
            <w:pPr>
              <w:jc w:val="center"/>
              <w:rPr>
                <w:rFonts w:cs="Arial"/>
                <w:color w:val="000000"/>
                <w:sz w:val="16"/>
                <w:szCs w:val="16"/>
              </w:rPr>
            </w:pPr>
            <w:r w:rsidRPr="00A27987">
              <w:rPr>
                <w:rFonts w:cs="Arial"/>
                <w:color w:val="000000"/>
                <w:sz w:val="16"/>
                <w:szCs w:val="16"/>
              </w:rPr>
              <w:t>1</w:t>
            </w:r>
            <w:r w:rsidR="002C7FDE">
              <w:rPr>
                <w:rFonts w:cs="Arial"/>
                <w:color w:val="000000"/>
                <w:sz w:val="16"/>
                <w:szCs w:val="16"/>
              </w:rPr>
              <w:t>5</w:t>
            </w:r>
          </w:p>
        </w:tc>
        <w:tc>
          <w:tcPr>
            <w:tcW w:w="2297" w:type="dxa"/>
            <w:gridSpan w:val="2"/>
            <w:tcBorders>
              <w:top w:val="single" w:sz="4" w:space="0" w:color="auto"/>
              <w:left w:val="nil"/>
              <w:bottom w:val="single" w:sz="4" w:space="0" w:color="auto"/>
              <w:right w:val="single" w:sz="4" w:space="0" w:color="auto"/>
            </w:tcBorders>
            <w:shd w:val="clear" w:color="auto" w:fill="auto"/>
            <w:vAlign w:val="center"/>
            <w:hideMark/>
          </w:tcPr>
          <w:p w14:paraId="5C8A9055" w14:textId="77777777" w:rsidR="008F6882" w:rsidRPr="001E41CD" w:rsidRDefault="008F6882" w:rsidP="008F6882">
            <w:pPr>
              <w:jc w:val="both"/>
              <w:rPr>
                <w:rFonts w:ascii="Times New Roman" w:hAnsi="Times New Roman" w:cs="Times New Roman"/>
                <w:color w:val="000000"/>
                <w:sz w:val="20"/>
                <w:szCs w:val="20"/>
              </w:rPr>
            </w:pPr>
            <w:r w:rsidRPr="001E41CD">
              <w:rPr>
                <w:rFonts w:ascii="Times New Roman" w:hAnsi="Times New Roman" w:cs="Times New Roman"/>
                <w:color w:val="000000"/>
                <w:sz w:val="20"/>
                <w:szCs w:val="20"/>
              </w:rPr>
              <w:t>Bolinha maciça, confeccionada em borracha dura vulcanizada, resistente a mordida de cães de grande porte, com diâmetro de 7cm, com orifício central para corda de 25cm, no mínimo, com largura e disposição adequada a não permitir o acesso do animal ao nó que prende a corda.</w:t>
            </w:r>
          </w:p>
        </w:tc>
        <w:tc>
          <w:tcPr>
            <w:tcW w:w="860" w:type="dxa"/>
            <w:tcBorders>
              <w:top w:val="single" w:sz="4" w:space="0" w:color="auto"/>
              <w:left w:val="nil"/>
              <w:bottom w:val="single" w:sz="4" w:space="0" w:color="auto"/>
              <w:right w:val="nil"/>
            </w:tcBorders>
            <w:shd w:val="clear" w:color="auto" w:fill="auto"/>
            <w:noWrap/>
            <w:vAlign w:val="bottom"/>
            <w:hideMark/>
          </w:tcPr>
          <w:p w14:paraId="4AD0019E" w14:textId="77777777" w:rsidR="008F6882" w:rsidRPr="001E41CD" w:rsidRDefault="008F6882" w:rsidP="008F6882">
            <w:pPr>
              <w:rPr>
                <w:rFonts w:ascii="Times New Roman" w:hAnsi="Times New Roman" w:cs="Times New Roman"/>
                <w:color w:val="000000"/>
                <w:sz w:val="20"/>
                <w:szCs w:val="20"/>
              </w:rPr>
            </w:pPr>
            <w:r w:rsidRPr="001E41CD">
              <w:rPr>
                <w:rFonts w:ascii="Times New Roman" w:hAnsi="Times New Roman" w:cs="Times New Roman"/>
                <w:color w:val="000000"/>
                <w:sz w:val="20"/>
                <w:szCs w:val="20"/>
              </w:rPr>
              <w:t> </w:t>
            </w:r>
          </w:p>
        </w:tc>
        <w:tc>
          <w:tcPr>
            <w:tcW w:w="8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AE417" w14:textId="4D50B9E0" w:rsidR="008F6882" w:rsidRPr="001E41CD" w:rsidRDefault="008F6882" w:rsidP="008F6882">
            <w:pPr>
              <w:jc w:val="center"/>
              <w:rPr>
                <w:rFonts w:ascii="Times New Roman" w:hAnsi="Times New Roman" w:cs="Times New Roman"/>
                <w:color w:val="000000"/>
                <w:sz w:val="20"/>
                <w:szCs w:val="20"/>
              </w:rPr>
            </w:pPr>
            <w:proofErr w:type="spellStart"/>
            <w:r w:rsidRPr="001E41CD">
              <w:rPr>
                <w:rFonts w:ascii="Times New Roman" w:hAnsi="Times New Roman" w:cs="Times New Roman"/>
                <w:color w:val="000000"/>
                <w:sz w:val="20"/>
                <w:szCs w:val="20"/>
              </w:rPr>
              <w:t>Und</w:t>
            </w:r>
            <w:proofErr w:type="spellEnd"/>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706D0A17"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10</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2228F5FD"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40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14:paraId="59D41A01" w14:textId="77777777" w:rsidR="008F6882"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40</w:t>
            </w:r>
            <w:r w:rsidR="007D2190">
              <w:rPr>
                <w:rFonts w:ascii="Times New Roman" w:hAnsi="Times New Roman" w:cs="Times New Roman"/>
                <w:color w:val="000000"/>
                <w:sz w:val="20"/>
                <w:szCs w:val="20"/>
              </w:rPr>
              <w:t xml:space="preserve"> (COAD)</w:t>
            </w:r>
          </w:p>
          <w:p w14:paraId="613A6A0D" w14:textId="77777777" w:rsidR="007D2190" w:rsidRDefault="007D2190" w:rsidP="008F6882">
            <w:pPr>
              <w:jc w:val="center"/>
              <w:rPr>
                <w:rFonts w:ascii="Times New Roman" w:hAnsi="Times New Roman" w:cs="Times New Roman"/>
                <w:color w:val="000000"/>
                <w:sz w:val="20"/>
                <w:szCs w:val="20"/>
              </w:rPr>
            </w:pPr>
          </w:p>
          <w:p w14:paraId="1871B877" w14:textId="190370A8" w:rsidR="007D2190" w:rsidRPr="001E41CD" w:rsidRDefault="007D2190" w:rsidP="008F6882">
            <w:pPr>
              <w:jc w:val="center"/>
              <w:rPr>
                <w:rFonts w:ascii="Times New Roman" w:hAnsi="Times New Roman" w:cs="Times New Roman"/>
                <w:color w:val="000000"/>
                <w:sz w:val="20"/>
                <w:szCs w:val="20"/>
              </w:rPr>
            </w:pPr>
            <w:r>
              <w:rPr>
                <w:rFonts w:ascii="Times New Roman" w:hAnsi="Times New Roman" w:cs="Times New Roman"/>
                <w:color w:val="000000"/>
                <w:sz w:val="20"/>
                <w:szCs w:val="20"/>
              </w:rPr>
              <w:t>27 (BGP)</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5DBE60A1" w14:textId="324DD93F"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38,63</w:t>
            </w:r>
          </w:p>
        </w:tc>
        <w:tc>
          <w:tcPr>
            <w:tcW w:w="1143" w:type="dxa"/>
            <w:tcBorders>
              <w:top w:val="single" w:sz="4" w:space="0" w:color="auto"/>
              <w:left w:val="nil"/>
              <w:bottom w:val="single" w:sz="4" w:space="0" w:color="auto"/>
              <w:right w:val="single" w:sz="4" w:space="0" w:color="auto"/>
            </w:tcBorders>
            <w:shd w:val="clear" w:color="auto" w:fill="auto"/>
            <w:noWrap/>
            <w:vAlign w:val="center"/>
            <w:hideMark/>
          </w:tcPr>
          <w:p w14:paraId="3405A124" w14:textId="77777777" w:rsidR="008F6882"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1.545,20</w:t>
            </w:r>
            <w:r w:rsidR="007D2190">
              <w:rPr>
                <w:rFonts w:ascii="Times New Roman" w:hAnsi="Times New Roman" w:cs="Times New Roman"/>
                <w:color w:val="000000"/>
                <w:sz w:val="20"/>
                <w:szCs w:val="20"/>
              </w:rPr>
              <w:t xml:space="preserve"> (COAD)</w:t>
            </w:r>
          </w:p>
          <w:p w14:paraId="45F0D0AC" w14:textId="77777777" w:rsidR="007D2190" w:rsidRDefault="007D2190" w:rsidP="008F6882">
            <w:pPr>
              <w:jc w:val="center"/>
              <w:rPr>
                <w:rFonts w:ascii="Times New Roman" w:hAnsi="Times New Roman" w:cs="Times New Roman"/>
                <w:color w:val="000000"/>
                <w:sz w:val="20"/>
                <w:szCs w:val="20"/>
              </w:rPr>
            </w:pPr>
          </w:p>
          <w:p w14:paraId="6B8DF18E" w14:textId="42822B27" w:rsidR="007D2190" w:rsidRPr="001E41CD" w:rsidRDefault="007D2190" w:rsidP="008F6882">
            <w:pPr>
              <w:jc w:val="center"/>
              <w:rPr>
                <w:rFonts w:ascii="Times New Roman" w:hAnsi="Times New Roman" w:cs="Times New Roman"/>
                <w:color w:val="000000"/>
                <w:sz w:val="20"/>
                <w:szCs w:val="20"/>
              </w:rPr>
            </w:pPr>
            <w:r>
              <w:rPr>
                <w:rFonts w:ascii="Times New Roman" w:hAnsi="Times New Roman" w:cs="Times New Roman"/>
                <w:color w:val="000000"/>
                <w:sz w:val="20"/>
                <w:szCs w:val="20"/>
              </w:rPr>
              <w:t>1.043,01 (BGP)</w:t>
            </w:r>
          </w:p>
        </w:tc>
      </w:tr>
      <w:tr w:rsidR="008F6882" w:rsidRPr="001E41CD" w14:paraId="446918A6" w14:textId="77777777" w:rsidTr="006300A0">
        <w:trPr>
          <w:trHeight w:val="198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5536EF" w14:textId="5703C030" w:rsidR="008F6882" w:rsidRPr="00A27987" w:rsidRDefault="008F6882" w:rsidP="008F6882">
            <w:pPr>
              <w:jc w:val="center"/>
              <w:rPr>
                <w:rFonts w:cs="Arial"/>
                <w:color w:val="000000"/>
                <w:sz w:val="16"/>
                <w:szCs w:val="16"/>
              </w:rPr>
            </w:pPr>
            <w:r w:rsidRPr="00A27987">
              <w:rPr>
                <w:rFonts w:cs="Arial"/>
                <w:color w:val="000000"/>
                <w:sz w:val="16"/>
                <w:szCs w:val="16"/>
              </w:rPr>
              <w:t>1</w:t>
            </w:r>
            <w:r w:rsidR="002C7FDE">
              <w:rPr>
                <w:rFonts w:cs="Arial"/>
                <w:color w:val="000000"/>
                <w:sz w:val="16"/>
                <w:szCs w:val="16"/>
              </w:rPr>
              <w:t>6</w:t>
            </w:r>
          </w:p>
        </w:tc>
        <w:tc>
          <w:tcPr>
            <w:tcW w:w="2297" w:type="dxa"/>
            <w:gridSpan w:val="2"/>
            <w:tcBorders>
              <w:top w:val="single" w:sz="4" w:space="0" w:color="auto"/>
              <w:left w:val="nil"/>
              <w:bottom w:val="single" w:sz="4" w:space="0" w:color="auto"/>
              <w:right w:val="single" w:sz="4" w:space="0" w:color="auto"/>
            </w:tcBorders>
            <w:shd w:val="clear" w:color="auto" w:fill="auto"/>
            <w:vAlign w:val="center"/>
            <w:hideMark/>
          </w:tcPr>
          <w:p w14:paraId="24293E1A" w14:textId="77777777" w:rsidR="008F6882" w:rsidRPr="001E41CD" w:rsidRDefault="008F6882" w:rsidP="008F6882">
            <w:pPr>
              <w:jc w:val="both"/>
              <w:rPr>
                <w:rFonts w:ascii="Times New Roman" w:hAnsi="Times New Roman" w:cs="Times New Roman"/>
                <w:color w:val="000000"/>
                <w:sz w:val="20"/>
                <w:szCs w:val="20"/>
              </w:rPr>
            </w:pPr>
            <w:r w:rsidRPr="001E41CD">
              <w:rPr>
                <w:rFonts w:ascii="Times New Roman" w:hAnsi="Times New Roman" w:cs="Times New Roman"/>
                <w:color w:val="000000"/>
                <w:sz w:val="20"/>
                <w:szCs w:val="20"/>
              </w:rPr>
              <w:t>Bastão de mordida para cães de grande porte, com comprimento de 30cm, diâmetro de 4 a 5cm, em tecido de algodão e poliamida (</w:t>
            </w:r>
            <w:proofErr w:type="spellStart"/>
            <w:r w:rsidRPr="001E41CD">
              <w:rPr>
                <w:rFonts w:ascii="Times New Roman" w:hAnsi="Times New Roman" w:cs="Times New Roman"/>
                <w:color w:val="000000"/>
                <w:sz w:val="20"/>
                <w:szCs w:val="20"/>
              </w:rPr>
              <w:t>BiteSuit</w:t>
            </w:r>
            <w:proofErr w:type="spellEnd"/>
            <w:r w:rsidRPr="001E41CD">
              <w:rPr>
                <w:rFonts w:ascii="Times New Roman" w:hAnsi="Times New Roman" w:cs="Times New Roman"/>
                <w:color w:val="000000"/>
                <w:sz w:val="20"/>
                <w:szCs w:val="20"/>
              </w:rPr>
              <w:t>), recheado com feltro resinado e tarugo de polipropileno ou produto similar, com 01 alça.</w:t>
            </w:r>
          </w:p>
        </w:tc>
        <w:tc>
          <w:tcPr>
            <w:tcW w:w="860" w:type="dxa"/>
            <w:tcBorders>
              <w:top w:val="single" w:sz="4" w:space="0" w:color="auto"/>
              <w:left w:val="nil"/>
              <w:bottom w:val="single" w:sz="4" w:space="0" w:color="auto"/>
              <w:right w:val="nil"/>
            </w:tcBorders>
            <w:shd w:val="clear" w:color="auto" w:fill="auto"/>
            <w:noWrap/>
            <w:vAlign w:val="bottom"/>
            <w:hideMark/>
          </w:tcPr>
          <w:p w14:paraId="5D4025AA" w14:textId="77777777" w:rsidR="008F6882" w:rsidRPr="001E41CD" w:rsidRDefault="008F6882" w:rsidP="008F6882">
            <w:pPr>
              <w:rPr>
                <w:rFonts w:ascii="Times New Roman" w:hAnsi="Times New Roman" w:cs="Times New Roman"/>
                <w:color w:val="000000"/>
                <w:sz w:val="20"/>
                <w:szCs w:val="20"/>
              </w:rPr>
            </w:pPr>
            <w:r w:rsidRPr="001E41CD">
              <w:rPr>
                <w:rFonts w:ascii="Times New Roman" w:hAnsi="Times New Roman" w:cs="Times New Roman"/>
                <w:color w:val="000000"/>
                <w:sz w:val="20"/>
                <w:szCs w:val="20"/>
              </w:rPr>
              <w:t> </w:t>
            </w:r>
          </w:p>
        </w:tc>
        <w:tc>
          <w:tcPr>
            <w:tcW w:w="8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F1C9C5" w14:textId="30F8849B" w:rsidR="008F6882" w:rsidRPr="001E41CD" w:rsidRDefault="008F6882" w:rsidP="008F6882">
            <w:pPr>
              <w:jc w:val="center"/>
              <w:rPr>
                <w:rFonts w:ascii="Times New Roman" w:hAnsi="Times New Roman" w:cs="Times New Roman"/>
                <w:color w:val="000000"/>
                <w:sz w:val="20"/>
                <w:szCs w:val="20"/>
              </w:rPr>
            </w:pPr>
            <w:proofErr w:type="spellStart"/>
            <w:r w:rsidRPr="001E41CD">
              <w:rPr>
                <w:rFonts w:ascii="Times New Roman" w:hAnsi="Times New Roman" w:cs="Times New Roman"/>
                <w:color w:val="000000"/>
                <w:sz w:val="20"/>
                <w:szCs w:val="20"/>
              </w:rPr>
              <w:t>Und</w:t>
            </w:r>
            <w:proofErr w:type="spellEnd"/>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56D64A54"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20</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75EE6875" w14:textId="77777777"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60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14:paraId="16BE5AC0" w14:textId="77777777" w:rsidR="008F6882"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60</w:t>
            </w:r>
            <w:r w:rsidR="007D2190">
              <w:rPr>
                <w:rFonts w:ascii="Times New Roman" w:hAnsi="Times New Roman" w:cs="Times New Roman"/>
                <w:color w:val="000000"/>
                <w:sz w:val="20"/>
                <w:szCs w:val="20"/>
              </w:rPr>
              <w:t xml:space="preserve"> (COAD)</w:t>
            </w:r>
          </w:p>
          <w:p w14:paraId="2D50673B" w14:textId="77777777" w:rsidR="007D2190" w:rsidRDefault="007D2190" w:rsidP="008F6882">
            <w:pPr>
              <w:jc w:val="center"/>
              <w:rPr>
                <w:rFonts w:ascii="Times New Roman" w:hAnsi="Times New Roman" w:cs="Times New Roman"/>
                <w:color w:val="000000"/>
                <w:sz w:val="20"/>
                <w:szCs w:val="20"/>
              </w:rPr>
            </w:pPr>
          </w:p>
          <w:p w14:paraId="562A440B" w14:textId="00951B01" w:rsidR="007D2190" w:rsidRPr="001E41CD" w:rsidRDefault="007D2190" w:rsidP="008F6882">
            <w:pPr>
              <w:jc w:val="center"/>
              <w:rPr>
                <w:rFonts w:ascii="Times New Roman" w:hAnsi="Times New Roman" w:cs="Times New Roman"/>
                <w:color w:val="000000"/>
                <w:sz w:val="20"/>
                <w:szCs w:val="20"/>
              </w:rPr>
            </w:pPr>
            <w:r>
              <w:rPr>
                <w:rFonts w:ascii="Times New Roman" w:hAnsi="Times New Roman" w:cs="Times New Roman"/>
                <w:color w:val="000000"/>
                <w:sz w:val="20"/>
                <w:szCs w:val="20"/>
              </w:rPr>
              <w:t>40 (BGP)</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2E81376F" w14:textId="2074EDD1" w:rsidR="008F6882" w:rsidRPr="001E41CD"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31,78</w:t>
            </w:r>
          </w:p>
        </w:tc>
        <w:tc>
          <w:tcPr>
            <w:tcW w:w="1143" w:type="dxa"/>
            <w:tcBorders>
              <w:top w:val="single" w:sz="4" w:space="0" w:color="auto"/>
              <w:left w:val="nil"/>
              <w:bottom w:val="single" w:sz="4" w:space="0" w:color="auto"/>
              <w:right w:val="single" w:sz="4" w:space="0" w:color="auto"/>
            </w:tcBorders>
            <w:shd w:val="clear" w:color="auto" w:fill="auto"/>
            <w:noWrap/>
            <w:vAlign w:val="center"/>
            <w:hideMark/>
          </w:tcPr>
          <w:p w14:paraId="73399D4C" w14:textId="77777777" w:rsidR="008F6882" w:rsidRDefault="008F6882" w:rsidP="008F6882">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1.906,80</w:t>
            </w:r>
            <w:r w:rsidR="007D2190">
              <w:rPr>
                <w:rFonts w:ascii="Times New Roman" w:hAnsi="Times New Roman" w:cs="Times New Roman"/>
                <w:color w:val="000000"/>
                <w:sz w:val="20"/>
                <w:szCs w:val="20"/>
              </w:rPr>
              <w:t xml:space="preserve"> (COAD)</w:t>
            </w:r>
          </w:p>
          <w:p w14:paraId="34CE310F" w14:textId="77777777" w:rsidR="007D2190" w:rsidRDefault="007D2190" w:rsidP="008F6882">
            <w:pPr>
              <w:jc w:val="center"/>
              <w:rPr>
                <w:rFonts w:ascii="Times New Roman" w:hAnsi="Times New Roman" w:cs="Times New Roman"/>
                <w:color w:val="000000"/>
                <w:sz w:val="20"/>
                <w:szCs w:val="20"/>
              </w:rPr>
            </w:pPr>
          </w:p>
          <w:p w14:paraId="2E386435" w14:textId="653CECA8" w:rsidR="007D2190" w:rsidRPr="001E41CD" w:rsidRDefault="007D2190" w:rsidP="008F6882">
            <w:pPr>
              <w:jc w:val="center"/>
              <w:rPr>
                <w:rFonts w:ascii="Times New Roman" w:hAnsi="Times New Roman" w:cs="Times New Roman"/>
                <w:color w:val="000000"/>
                <w:sz w:val="20"/>
                <w:szCs w:val="20"/>
              </w:rPr>
            </w:pPr>
            <w:r>
              <w:rPr>
                <w:rFonts w:ascii="Times New Roman" w:hAnsi="Times New Roman" w:cs="Times New Roman"/>
                <w:color w:val="000000"/>
                <w:sz w:val="20"/>
                <w:szCs w:val="20"/>
              </w:rPr>
              <w:t>1.271,20 (BGP)</w:t>
            </w:r>
          </w:p>
        </w:tc>
      </w:tr>
      <w:tr w:rsidR="003427AE" w:rsidRPr="001E41CD" w14:paraId="299550F4" w14:textId="77777777" w:rsidTr="00CB233C">
        <w:trPr>
          <w:trHeight w:val="2100"/>
        </w:trPr>
        <w:tc>
          <w:tcPr>
            <w:tcW w:w="5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30A91C6" w14:textId="045465B3" w:rsidR="003427AE" w:rsidRPr="00A27987" w:rsidRDefault="003427AE" w:rsidP="00CB233C">
            <w:pPr>
              <w:jc w:val="center"/>
              <w:rPr>
                <w:rFonts w:cs="Arial"/>
                <w:color w:val="000000"/>
                <w:sz w:val="16"/>
                <w:szCs w:val="16"/>
              </w:rPr>
            </w:pPr>
            <w:r w:rsidRPr="00A27987">
              <w:rPr>
                <w:rFonts w:cs="Arial"/>
                <w:color w:val="000000"/>
                <w:sz w:val="16"/>
                <w:szCs w:val="16"/>
              </w:rPr>
              <w:t>1</w:t>
            </w:r>
            <w:r>
              <w:rPr>
                <w:rFonts w:cs="Arial"/>
                <w:color w:val="000000"/>
                <w:sz w:val="16"/>
                <w:szCs w:val="16"/>
              </w:rPr>
              <w:t>7</w:t>
            </w:r>
          </w:p>
        </w:tc>
        <w:tc>
          <w:tcPr>
            <w:tcW w:w="2297" w:type="dxa"/>
            <w:gridSpan w:val="2"/>
            <w:tcBorders>
              <w:top w:val="single" w:sz="4" w:space="0" w:color="auto"/>
              <w:left w:val="nil"/>
              <w:bottom w:val="single" w:sz="4" w:space="0" w:color="auto"/>
              <w:right w:val="single" w:sz="4" w:space="0" w:color="000000"/>
            </w:tcBorders>
            <w:shd w:val="clear" w:color="auto" w:fill="auto"/>
            <w:vAlign w:val="center"/>
            <w:hideMark/>
          </w:tcPr>
          <w:p w14:paraId="47871D90" w14:textId="77777777" w:rsidR="003427AE" w:rsidRPr="001E41CD" w:rsidRDefault="003427AE" w:rsidP="00CB233C">
            <w:pPr>
              <w:jc w:val="both"/>
              <w:rPr>
                <w:rFonts w:ascii="Times New Roman" w:hAnsi="Times New Roman" w:cs="Times New Roman"/>
                <w:color w:val="000000"/>
                <w:sz w:val="20"/>
                <w:szCs w:val="20"/>
              </w:rPr>
            </w:pPr>
            <w:r w:rsidRPr="001E41CD">
              <w:rPr>
                <w:rFonts w:ascii="Times New Roman" w:hAnsi="Times New Roman" w:cs="Times New Roman"/>
                <w:color w:val="000000"/>
                <w:sz w:val="20"/>
                <w:szCs w:val="20"/>
              </w:rPr>
              <w:t>Ração da categoria “</w:t>
            </w:r>
            <w:proofErr w:type="spellStart"/>
            <w:r w:rsidRPr="001E41CD">
              <w:rPr>
                <w:rFonts w:ascii="Times New Roman" w:hAnsi="Times New Roman" w:cs="Times New Roman"/>
                <w:color w:val="000000"/>
                <w:sz w:val="20"/>
                <w:szCs w:val="20"/>
              </w:rPr>
              <w:t>Super</w:t>
            </w:r>
            <w:proofErr w:type="spellEnd"/>
            <w:r w:rsidRPr="001E41CD">
              <w:rPr>
                <w:rFonts w:ascii="Times New Roman" w:hAnsi="Times New Roman" w:cs="Times New Roman"/>
                <w:color w:val="000000"/>
                <w:sz w:val="20"/>
                <w:szCs w:val="20"/>
              </w:rPr>
              <w:t xml:space="preserve"> Premium”, para cães Adultos de grande porte, com peso entre 20 e 40 kg, com mais de 15 (quinze) meses de idade, de alta </w:t>
            </w:r>
            <w:proofErr w:type="spellStart"/>
            <w:r w:rsidRPr="001E41CD">
              <w:rPr>
                <w:rFonts w:ascii="Times New Roman" w:hAnsi="Times New Roman" w:cs="Times New Roman"/>
                <w:color w:val="000000"/>
                <w:sz w:val="20"/>
                <w:szCs w:val="20"/>
              </w:rPr>
              <w:t>digestibilidade</w:t>
            </w:r>
            <w:proofErr w:type="spellEnd"/>
            <w:r w:rsidRPr="001E41CD">
              <w:rPr>
                <w:rFonts w:ascii="Times New Roman" w:hAnsi="Times New Roman" w:cs="Times New Roman"/>
                <w:color w:val="000000"/>
                <w:sz w:val="20"/>
                <w:szCs w:val="20"/>
              </w:rPr>
              <w:t xml:space="preserve">, enriquecida com </w:t>
            </w:r>
            <w:proofErr w:type="spellStart"/>
            <w:r w:rsidRPr="001E41CD">
              <w:rPr>
                <w:rFonts w:ascii="Times New Roman" w:hAnsi="Times New Roman" w:cs="Times New Roman"/>
                <w:color w:val="000000"/>
                <w:sz w:val="20"/>
                <w:szCs w:val="20"/>
              </w:rPr>
              <w:t>glucosamina</w:t>
            </w:r>
            <w:proofErr w:type="spellEnd"/>
            <w:r w:rsidRPr="001E41CD">
              <w:rPr>
                <w:rFonts w:ascii="Times New Roman" w:hAnsi="Times New Roman" w:cs="Times New Roman"/>
                <w:color w:val="000000"/>
                <w:sz w:val="20"/>
                <w:szCs w:val="20"/>
              </w:rPr>
              <w:t xml:space="preserve"> e taurina, de acordo com as especificações abaixo:</w:t>
            </w:r>
          </w:p>
        </w:tc>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58605D7"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w:t>
            </w:r>
          </w:p>
        </w:tc>
        <w:tc>
          <w:tcPr>
            <w:tcW w:w="8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19AE27F"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Kg</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EFF05D" w14:textId="32373CD0" w:rsidR="003427AE" w:rsidRPr="001E41CD" w:rsidRDefault="007D2190"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SR/MG</w:t>
            </w:r>
          </w:p>
        </w:tc>
        <w:tc>
          <w:tcPr>
            <w:tcW w:w="11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8E4EB8B" w14:textId="595B997A" w:rsidR="003427AE" w:rsidRPr="001E41CD" w:rsidRDefault="007D2190"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600</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12CD91C" w14:textId="5E3451F0" w:rsidR="003427AE" w:rsidRPr="001E41CD" w:rsidRDefault="007D2190"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600</w:t>
            </w:r>
          </w:p>
        </w:tc>
        <w:tc>
          <w:tcPr>
            <w:tcW w:w="9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091E80E" w14:textId="57328AB6" w:rsidR="003427AE" w:rsidRPr="001E41CD" w:rsidRDefault="007D2190"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12,00</w:t>
            </w:r>
          </w:p>
        </w:tc>
        <w:tc>
          <w:tcPr>
            <w:tcW w:w="11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880359B" w14:textId="469A8D9B" w:rsidR="003427AE" w:rsidRPr="001E41CD" w:rsidRDefault="003427AE" w:rsidP="007D2190">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7.</w:t>
            </w:r>
            <w:r w:rsidR="007D2190">
              <w:rPr>
                <w:rFonts w:ascii="Times New Roman" w:hAnsi="Times New Roman" w:cs="Times New Roman"/>
                <w:color w:val="000000"/>
                <w:sz w:val="20"/>
                <w:szCs w:val="20"/>
              </w:rPr>
              <w:t>200</w:t>
            </w:r>
            <w:r w:rsidRPr="001E41CD">
              <w:rPr>
                <w:rFonts w:ascii="Times New Roman" w:hAnsi="Times New Roman" w:cs="Times New Roman"/>
                <w:color w:val="000000"/>
                <w:sz w:val="20"/>
                <w:szCs w:val="20"/>
              </w:rPr>
              <w:t>,00</w:t>
            </w:r>
          </w:p>
        </w:tc>
      </w:tr>
      <w:tr w:rsidR="003427AE" w:rsidRPr="001E41CD" w14:paraId="4A03CA13"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604F6BB8"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61E44BD5"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 xml:space="preserve">Níveis de </w:t>
            </w:r>
            <w:r w:rsidRPr="001E41CD">
              <w:rPr>
                <w:rFonts w:ascii="Times New Roman" w:hAnsi="Times New Roman" w:cs="Times New Roman"/>
                <w:b/>
                <w:bCs/>
                <w:color w:val="000000"/>
                <w:sz w:val="20"/>
                <w:szCs w:val="20"/>
              </w:rPr>
              <w:lastRenderedPageBreak/>
              <w:t>garantia</w:t>
            </w:r>
          </w:p>
        </w:tc>
        <w:tc>
          <w:tcPr>
            <w:tcW w:w="735" w:type="dxa"/>
            <w:tcBorders>
              <w:top w:val="nil"/>
              <w:left w:val="nil"/>
              <w:bottom w:val="single" w:sz="4" w:space="0" w:color="auto"/>
              <w:right w:val="single" w:sz="4" w:space="0" w:color="auto"/>
            </w:tcBorders>
            <w:shd w:val="clear" w:color="auto" w:fill="auto"/>
            <w:vAlign w:val="center"/>
            <w:hideMark/>
          </w:tcPr>
          <w:p w14:paraId="0E3E09FE"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lastRenderedPageBreak/>
              <w:t>Quant.</w:t>
            </w:r>
          </w:p>
        </w:tc>
        <w:tc>
          <w:tcPr>
            <w:tcW w:w="860" w:type="dxa"/>
            <w:vMerge/>
            <w:tcBorders>
              <w:top w:val="nil"/>
              <w:left w:val="single" w:sz="4" w:space="0" w:color="auto"/>
              <w:bottom w:val="single" w:sz="4" w:space="0" w:color="000000"/>
              <w:right w:val="single" w:sz="4" w:space="0" w:color="auto"/>
            </w:tcBorders>
            <w:vAlign w:val="center"/>
            <w:hideMark/>
          </w:tcPr>
          <w:p w14:paraId="7D12000E"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36990E6D"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28CB304F"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16090FD5"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74B11CA4"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49A4BD9B"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500AD114"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79B5A847"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0E6C24A1"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65C5F347"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Proteína bruta (mín.)</w:t>
            </w:r>
          </w:p>
        </w:tc>
        <w:tc>
          <w:tcPr>
            <w:tcW w:w="735" w:type="dxa"/>
            <w:tcBorders>
              <w:top w:val="nil"/>
              <w:left w:val="nil"/>
              <w:bottom w:val="single" w:sz="4" w:space="0" w:color="auto"/>
              <w:right w:val="single" w:sz="4" w:space="0" w:color="auto"/>
            </w:tcBorders>
            <w:shd w:val="clear" w:color="auto" w:fill="auto"/>
            <w:vAlign w:val="center"/>
            <w:hideMark/>
          </w:tcPr>
          <w:p w14:paraId="7612CCDF"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26%</w:t>
            </w:r>
          </w:p>
        </w:tc>
        <w:tc>
          <w:tcPr>
            <w:tcW w:w="860" w:type="dxa"/>
            <w:vMerge/>
            <w:tcBorders>
              <w:top w:val="nil"/>
              <w:left w:val="single" w:sz="4" w:space="0" w:color="auto"/>
              <w:bottom w:val="single" w:sz="4" w:space="0" w:color="000000"/>
              <w:right w:val="single" w:sz="4" w:space="0" w:color="auto"/>
            </w:tcBorders>
            <w:vAlign w:val="center"/>
            <w:hideMark/>
          </w:tcPr>
          <w:p w14:paraId="4A4A7E4C"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26DC0A0B"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627A1911"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01208F8D"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592FB6B0"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16806D0F"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57E4A5B3"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0019F204"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4905AD58"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79D7E50D"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Extrato etéreo (mín.) </w:t>
            </w:r>
          </w:p>
        </w:tc>
        <w:tc>
          <w:tcPr>
            <w:tcW w:w="735" w:type="dxa"/>
            <w:tcBorders>
              <w:top w:val="nil"/>
              <w:left w:val="nil"/>
              <w:bottom w:val="single" w:sz="4" w:space="0" w:color="auto"/>
              <w:right w:val="single" w:sz="4" w:space="0" w:color="auto"/>
            </w:tcBorders>
            <w:shd w:val="clear" w:color="auto" w:fill="auto"/>
            <w:vAlign w:val="center"/>
            <w:hideMark/>
          </w:tcPr>
          <w:p w14:paraId="6A7B2CFD"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12%</w:t>
            </w:r>
          </w:p>
        </w:tc>
        <w:tc>
          <w:tcPr>
            <w:tcW w:w="860" w:type="dxa"/>
            <w:vMerge/>
            <w:tcBorders>
              <w:top w:val="nil"/>
              <w:left w:val="single" w:sz="4" w:space="0" w:color="auto"/>
              <w:bottom w:val="single" w:sz="4" w:space="0" w:color="000000"/>
              <w:right w:val="single" w:sz="4" w:space="0" w:color="auto"/>
            </w:tcBorders>
            <w:vAlign w:val="center"/>
            <w:hideMark/>
          </w:tcPr>
          <w:p w14:paraId="1279DD20"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6824C7B9"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660EFFC3"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6876C9D5"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3029E318"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51F9ED14"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7C08FE8A"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0C1AEC27"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7E663CEB"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333C0FCA"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Matéria mineral (máx.)</w:t>
            </w:r>
          </w:p>
        </w:tc>
        <w:tc>
          <w:tcPr>
            <w:tcW w:w="735" w:type="dxa"/>
            <w:tcBorders>
              <w:top w:val="nil"/>
              <w:left w:val="nil"/>
              <w:bottom w:val="single" w:sz="4" w:space="0" w:color="auto"/>
              <w:right w:val="single" w:sz="4" w:space="0" w:color="auto"/>
            </w:tcBorders>
            <w:shd w:val="clear" w:color="auto" w:fill="auto"/>
            <w:vAlign w:val="center"/>
            <w:hideMark/>
          </w:tcPr>
          <w:p w14:paraId="223688A2"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8%</w:t>
            </w:r>
          </w:p>
        </w:tc>
        <w:tc>
          <w:tcPr>
            <w:tcW w:w="860" w:type="dxa"/>
            <w:vMerge/>
            <w:tcBorders>
              <w:top w:val="nil"/>
              <w:left w:val="single" w:sz="4" w:space="0" w:color="auto"/>
              <w:bottom w:val="single" w:sz="4" w:space="0" w:color="000000"/>
              <w:right w:val="single" w:sz="4" w:space="0" w:color="auto"/>
            </w:tcBorders>
            <w:vAlign w:val="center"/>
            <w:hideMark/>
          </w:tcPr>
          <w:p w14:paraId="212476EF"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0EF37EA0"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2E4D84C3"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6EEAEF00"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45DFBBC0"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33328C0B"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35334CED"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559786BC"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7FE255A7"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28FCDE6E"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Matéria fibrosa (máx.) </w:t>
            </w:r>
          </w:p>
        </w:tc>
        <w:tc>
          <w:tcPr>
            <w:tcW w:w="735" w:type="dxa"/>
            <w:tcBorders>
              <w:top w:val="nil"/>
              <w:left w:val="nil"/>
              <w:bottom w:val="single" w:sz="4" w:space="0" w:color="auto"/>
              <w:right w:val="single" w:sz="4" w:space="0" w:color="auto"/>
            </w:tcBorders>
            <w:shd w:val="clear" w:color="auto" w:fill="auto"/>
            <w:vAlign w:val="center"/>
            <w:hideMark/>
          </w:tcPr>
          <w:p w14:paraId="07EDF80F"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5,80%</w:t>
            </w:r>
          </w:p>
        </w:tc>
        <w:tc>
          <w:tcPr>
            <w:tcW w:w="860" w:type="dxa"/>
            <w:vMerge/>
            <w:tcBorders>
              <w:top w:val="nil"/>
              <w:left w:val="single" w:sz="4" w:space="0" w:color="auto"/>
              <w:bottom w:val="single" w:sz="4" w:space="0" w:color="000000"/>
              <w:right w:val="single" w:sz="4" w:space="0" w:color="auto"/>
            </w:tcBorders>
            <w:vAlign w:val="center"/>
            <w:hideMark/>
          </w:tcPr>
          <w:p w14:paraId="4F51FF9C"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17C7EB4D"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6B9AA477"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26A44B9D"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07F58C8C"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721D8769"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71E0BBF4"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1955FAD8" w14:textId="77777777" w:rsidTr="00CB233C">
        <w:trPr>
          <w:trHeight w:val="300"/>
        </w:trPr>
        <w:tc>
          <w:tcPr>
            <w:tcW w:w="540" w:type="dxa"/>
            <w:vMerge/>
            <w:tcBorders>
              <w:top w:val="nil"/>
              <w:left w:val="single" w:sz="4" w:space="0" w:color="auto"/>
              <w:bottom w:val="single" w:sz="4" w:space="0" w:color="auto"/>
              <w:right w:val="single" w:sz="4" w:space="0" w:color="auto"/>
            </w:tcBorders>
            <w:vAlign w:val="center"/>
            <w:hideMark/>
          </w:tcPr>
          <w:p w14:paraId="3118C752"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1EA35348"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Umidade (máx.)</w:t>
            </w:r>
          </w:p>
        </w:tc>
        <w:tc>
          <w:tcPr>
            <w:tcW w:w="735" w:type="dxa"/>
            <w:tcBorders>
              <w:top w:val="nil"/>
              <w:left w:val="nil"/>
              <w:bottom w:val="single" w:sz="4" w:space="0" w:color="auto"/>
              <w:right w:val="single" w:sz="4" w:space="0" w:color="auto"/>
            </w:tcBorders>
            <w:shd w:val="clear" w:color="auto" w:fill="auto"/>
            <w:vAlign w:val="center"/>
            <w:hideMark/>
          </w:tcPr>
          <w:p w14:paraId="7ABEB75C"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12%</w:t>
            </w:r>
          </w:p>
        </w:tc>
        <w:tc>
          <w:tcPr>
            <w:tcW w:w="860" w:type="dxa"/>
            <w:vMerge/>
            <w:tcBorders>
              <w:top w:val="nil"/>
              <w:left w:val="single" w:sz="4" w:space="0" w:color="auto"/>
              <w:bottom w:val="single" w:sz="4" w:space="0" w:color="auto"/>
              <w:right w:val="single" w:sz="4" w:space="0" w:color="auto"/>
            </w:tcBorders>
            <w:vAlign w:val="center"/>
            <w:hideMark/>
          </w:tcPr>
          <w:p w14:paraId="018D4C32"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14:paraId="24B0D2BD"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2E915575"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188842B5"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3E73E9BE"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auto"/>
              <w:right w:val="single" w:sz="4" w:space="0" w:color="auto"/>
            </w:tcBorders>
            <w:vAlign w:val="center"/>
            <w:hideMark/>
          </w:tcPr>
          <w:p w14:paraId="7FDAE0E5"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auto"/>
              <w:right w:val="single" w:sz="4" w:space="0" w:color="auto"/>
            </w:tcBorders>
            <w:vAlign w:val="center"/>
            <w:hideMark/>
          </w:tcPr>
          <w:p w14:paraId="0AF2A2A3"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34BA04B9" w14:textId="77777777" w:rsidTr="00CB233C">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1284E9B8" w14:textId="77777777" w:rsidR="003427AE" w:rsidRPr="00A27987" w:rsidRDefault="003427AE" w:rsidP="00CB233C">
            <w:pPr>
              <w:rPr>
                <w:rFonts w:cs="Arial"/>
                <w:color w:val="000000"/>
                <w:sz w:val="16"/>
                <w:szCs w:val="16"/>
              </w:rPr>
            </w:pP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1006E2A2"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Minerais</w:t>
            </w:r>
          </w:p>
        </w:tc>
        <w:tc>
          <w:tcPr>
            <w:tcW w:w="735" w:type="dxa"/>
            <w:tcBorders>
              <w:top w:val="single" w:sz="4" w:space="0" w:color="auto"/>
              <w:left w:val="nil"/>
              <w:bottom w:val="single" w:sz="4" w:space="0" w:color="auto"/>
              <w:right w:val="single" w:sz="4" w:space="0" w:color="auto"/>
            </w:tcBorders>
            <w:shd w:val="clear" w:color="auto" w:fill="auto"/>
            <w:vAlign w:val="center"/>
            <w:hideMark/>
          </w:tcPr>
          <w:p w14:paraId="73310976"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Quant.</w:t>
            </w:r>
          </w:p>
        </w:tc>
        <w:tc>
          <w:tcPr>
            <w:tcW w:w="860" w:type="dxa"/>
            <w:vMerge/>
            <w:tcBorders>
              <w:top w:val="single" w:sz="4" w:space="0" w:color="auto"/>
              <w:left w:val="single" w:sz="4" w:space="0" w:color="auto"/>
              <w:bottom w:val="single" w:sz="4" w:space="0" w:color="auto"/>
              <w:right w:val="single" w:sz="4" w:space="0" w:color="auto"/>
            </w:tcBorders>
            <w:vAlign w:val="center"/>
            <w:hideMark/>
          </w:tcPr>
          <w:p w14:paraId="3B44DEF1"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14:paraId="5C298CC1"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4109B3B6"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2C4020AA"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14:paraId="3331E18A"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1BA6456D"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14:paraId="54C2155A"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57D81CFD" w14:textId="77777777" w:rsidTr="00CB233C">
        <w:trPr>
          <w:trHeight w:val="300"/>
        </w:trPr>
        <w:tc>
          <w:tcPr>
            <w:tcW w:w="540" w:type="dxa"/>
            <w:vMerge/>
            <w:tcBorders>
              <w:top w:val="single" w:sz="4" w:space="0" w:color="auto"/>
              <w:left w:val="single" w:sz="4" w:space="0" w:color="auto"/>
              <w:bottom w:val="single" w:sz="4" w:space="0" w:color="000000"/>
              <w:right w:val="single" w:sz="4" w:space="0" w:color="auto"/>
            </w:tcBorders>
            <w:vAlign w:val="center"/>
            <w:hideMark/>
          </w:tcPr>
          <w:p w14:paraId="5F53FDAE" w14:textId="77777777" w:rsidR="003427AE" w:rsidRPr="00A27987" w:rsidRDefault="003427AE" w:rsidP="00CB233C">
            <w:pPr>
              <w:rPr>
                <w:rFonts w:cs="Arial"/>
                <w:color w:val="000000"/>
                <w:sz w:val="16"/>
                <w:szCs w:val="16"/>
              </w:rPr>
            </w:pP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3437D933"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Fósforo (mín.)</w:t>
            </w:r>
          </w:p>
        </w:tc>
        <w:tc>
          <w:tcPr>
            <w:tcW w:w="735" w:type="dxa"/>
            <w:tcBorders>
              <w:top w:val="single" w:sz="4" w:space="0" w:color="auto"/>
              <w:left w:val="nil"/>
              <w:bottom w:val="single" w:sz="4" w:space="0" w:color="auto"/>
              <w:right w:val="single" w:sz="4" w:space="0" w:color="auto"/>
            </w:tcBorders>
            <w:shd w:val="clear" w:color="auto" w:fill="auto"/>
            <w:vAlign w:val="center"/>
            <w:hideMark/>
          </w:tcPr>
          <w:p w14:paraId="5D943CF6"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0,60%</w:t>
            </w: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1AF3957E"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single" w:sz="4" w:space="0" w:color="auto"/>
              <w:left w:val="single" w:sz="4" w:space="0" w:color="auto"/>
              <w:bottom w:val="single" w:sz="4" w:space="0" w:color="000000"/>
              <w:right w:val="single" w:sz="4" w:space="0" w:color="auto"/>
            </w:tcBorders>
            <w:vAlign w:val="center"/>
            <w:hideMark/>
          </w:tcPr>
          <w:p w14:paraId="0DBABA60"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4F8C9FCF"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60DBA51C"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single" w:sz="4" w:space="0" w:color="auto"/>
              <w:left w:val="single" w:sz="4" w:space="0" w:color="auto"/>
              <w:bottom w:val="single" w:sz="4" w:space="0" w:color="000000"/>
              <w:right w:val="single" w:sz="4" w:space="0" w:color="auto"/>
            </w:tcBorders>
            <w:vAlign w:val="center"/>
            <w:hideMark/>
          </w:tcPr>
          <w:p w14:paraId="655A0600"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14:paraId="49A51E3E"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single" w:sz="4" w:space="0" w:color="auto"/>
              <w:left w:val="single" w:sz="4" w:space="0" w:color="auto"/>
              <w:bottom w:val="single" w:sz="4" w:space="0" w:color="000000"/>
              <w:right w:val="single" w:sz="4" w:space="0" w:color="auto"/>
            </w:tcBorders>
            <w:vAlign w:val="center"/>
            <w:hideMark/>
          </w:tcPr>
          <w:p w14:paraId="5E860E1B"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0F466B87"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18DD076E"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7272C18D"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Selênio (mín.) (</w:t>
            </w:r>
            <w:proofErr w:type="gramStart"/>
            <w:r w:rsidRPr="001E41CD">
              <w:rPr>
                <w:rFonts w:ascii="Times New Roman" w:hAnsi="Times New Roman" w:cs="Times New Roman"/>
                <w:color w:val="000000"/>
                <w:sz w:val="20"/>
                <w:szCs w:val="20"/>
              </w:rPr>
              <w:t>mg</w:t>
            </w:r>
            <w:proofErr w:type="gramEnd"/>
            <w:r w:rsidRPr="001E41CD">
              <w:rPr>
                <w:rFonts w:ascii="Times New Roman" w:hAnsi="Times New Roman" w:cs="Times New Roman"/>
                <w:color w:val="000000"/>
                <w:sz w:val="20"/>
                <w:szCs w:val="20"/>
              </w:rPr>
              <w:t>/kg)</w:t>
            </w:r>
          </w:p>
        </w:tc>
        <w:tc>
          <w:tcPr>
            <w:tcW w:w="735" w:type="dxa"/>
            <w:tcBorders>
              <w:top w:val="nil"/>
              <w:left w:val="nil"/>
              <w:bottom w:val="single" w:sz="4" w:space="0" w:color="auto"/>
              <w:right w:val="single" w:sz="4" w:space="0" w:color="auto"/>
            </w:tcBorders>
            <w:shd w:val="clear" w:color="auto" w:fill="auto"/>
            <w:vAlign w:val="center"/>
            <w:hideMark/>
          </w:tcPr>
          <w:p w14:paraId="37784013"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0,1</w:t>
            </w:r>
          </w:p>
        </w:tc>
        <w:tc>
          <w:tcPr>
            <w:tcW w:w="860" w:type="dxa"/>
            <w:vMerge/>
            <w:tcBorders>
              <w:top w:val="nil"/>
              <w:left w:val="single" w:sz="4" w:space="0" w:color="auto"/>
              <w:bottom w:val="single" w:sz="4" w:space="0" w:color="000000"/>
              <w:right w:val="single" w:sz="4" w:space="0" w:color="auto"/>
            </w:tcBorders>
            <w:vAlign w:val="center"/>
            <w:hideMark/>
          </w:tcPr>
          <w:p w14:paraId="1B3EEA80"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57B702EC"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22F7EA15"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1BDBF302"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60066339"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70197731"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1BFE8BD0"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327EB5FB"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1B97E007"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2C7A390C"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Cálcio (mín.) </w:t>
            </w:r>
          </w:p>
        </w:tc>
        <w:tc>
          <w:tcPr>
            <w:tcW w:w="735" w:type="dxa"/>
            <w:tcBorders>
              <w:top w:val="nil"/>
              <w:left w:val="nil"/>
              <w:bottom w:val="single" w:sz="4" w:space="0" w:color="auto"/>
              <w:right w:val="single" w:sz="4" w:space="0" w:color="auto"/>
            </w:tcBorders>
            <w:shd w:val="clear" w:color="auto" w:fill="auto"/>
            <w:vAlign w:val="center"/>
            <w:hideMark/>
          </w:tcPr>
          <w:p w14:paraId="67EB464B"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0,70%</w:t>
            </w:r>
          </w:p>
        </w:tc>
        <w:tc>
          <w:tcPr>
            <w:tcW w:w="860" w:type="dxa"/>
            <w:vMerge/>
            <w:tcBorders>
              <w:top w:val="nil"/>
              <w:left w:val="single" w:sz="4" w:space="0" w:color="auto"/>
              <w:bottom w:val="single" w:sz="4" w:space="0" w:color="000000"/>
              <w:right w:val="single" w:sz="4" w:space="0" w:color="auto"/>
            </w:tcBorders>
            <w:vAlign w:val="center"/>
            <w:hideMark/>
          </w:tcPr>
          <w:p w14:paraId="47F48948"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0B43676D"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33E37307"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37C09063"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716FEC52"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6DC9F521"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77CDF00A"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7D37E735" w14:textId="77777777" w:rsidTr="00CB233C">
        <w:trPr>
          <w:trHeight w:val="300"/>
        </w:trPr>
        <w:tc>
          <w:tcPr>
            <w:tcW w:w="540" w:type="dxa"/>
            <w:vMerge/>
            <w:tcBorders>
              <w:top w:val="nil"/>
              <w:left w:val="single" w:sz="4" w:space="0" w:color="auto"/>
              <w:bottom w:val="single" w:sz="4" w:space="0" w:color="auto"/>
              <w:right w:val="single" w:sz="4" w:space="0" w:color="auto"/>
            </w:tcBorders>
            <w:vAlign w:val="center"/>
            <w:hideMark/>
          </w:tcPr>
          <w:p w14:paraId="42182BE2"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345864CE"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Cálcio (máx.)</w:t>
            </w:r>
          </w:p>
        </w:tc>
        <w:tc>
          <w:tcPr>
            <w:tcW w:w="735" w:type="dxa"/>
            <w:tcBorders>
              <w:top w:val="nil"/>
              <w:left w:val="nil"/>
              <w:bottom w:val="single" w:sz="4" w:space="0" w:color="auto"/>
              <w:right w:val="single" w:sz="4" w:space="0" w:color="auto"/>
            </w:tcBorders>
            <w:shd w:val="clear" w:color="auto" w:fill="auto"/>
            <w:vAlign w:val="center"/>
            <w:hideMark/>
          </w:tcPr>
          <w:p w14:paraId="3E1FF54C"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1,60%</w:t>
            </w:r>
          </w:p>
        </w:tc>
        <w:tc>
          <w:tcPr>
            <w:tcW w:w="860" w:type="dxa"/>
            <w:vMerge/>
            <w:tcBorders>
              <w:top w:val="nil"/>
              <w:left w:val="single" w:sz="4" w:space="0" w:color="auto"/>
              <w:bottom w:val="single" w:sz="4" w:space="0" w:color="auto"/>
              <w:right w:val="single" w:sz="4" w:space="0" w:color="auto"/>
            </w:tcBorders>
            <w:vAlign w:val="center"/>
            <w:hideMark/>
          </w:tcPr>
          <w:p w14:paraId="6B1242DE"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14:paraId="369C2BD2"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2049E3CB"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4DB4A7AE"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26919C3F"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auto"/>
              <w:right w:val="single" w:sz="4" w:space="0" w:color="auto"/>
            </w:tcBorders>
            <w:vAlign w:val="center"/>
            <w:hideMark/>
          </w:tcPr>
          <w:p w14:paraId="3B23F527"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auto"/>
              <w:right w:val="single" w:sz="4" w:space="0" w:color="auto"/>
            </w:tcBorders>
            <w:vAlign w:val="center"/>
            <w:hideMark/>
          </w:tcPr>
          <w:p w14:paraId="6D80B1F5"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5F0568FB" w14:textId="77777777" w:rsidTr="00CB233C">
        <w:trPr>
          <w:trHeight w:val="300"/>
        </w:trPr>
        <w:tc>
          <w:tcPr>
            <w:tcW w:w="540" w:type="dxa"/>
            <w:vMerge/>
            <w:tcBorders>
              <w:top w:val="single" w:sz="4" w:space="0" w:color="auto"/>
              <w:left w:val="single" w:sz="4" w:space="0" w:color="auto"/>
              <w:bottom w:val="single" w:sz="4" w:space="0" w:color="000000"/>
              <w:right w:val="single" w:sz="4" w:space="0" w:color="auto"/>
            </w:tcBorders>
            <w:vAlign w:val="center"/>
            <w:hideMark/>
          </w:tcPr>
          <w:p w14:paraId="64ADC8F9" w14:textId="77777777" w:rsidR="003427AE" w:rsidRPr="00A27987" w:rsidRDefault="003427AE" w:rsidP="00CB233C">
            <w:pPr>
              <w:rPr>
                <w:rFonts w:cs="Arial"/>
                <w:color w:val="000000"/>
                <w:sz w:val="16"/>
                <w:szCs w:val="16"/>
              </w:rPr>
            </w:pP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7A03E7DF"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Sódio (mín.)</w:t>
            </w:r>
          </w:p>
        </w:tc>
        <w:tc>
          <w:tcPr>
            <w:tcW w:w="735" w:type="dxa"/>
            <w:tcBorders>
              <w:top w:val="single" w:sz="4" w:space="0" w:color="auto"/>
              <w:left w:val="nil"/>
              <w:bottom w:val="single" w:sz="4" w:space="0" w:color="auto"/>
              <w:right w:val="single" w:sz="4" w:space="0" w:color="auto"/>
            </w:tcBorders>
            <w:shd w:val="clear" w:color="auto" w:fill="auto"/>
            <w:vAlign w:val="center"/>
            <w:hideMark/>
          </w:tcPr>
          <w:p w14:paraId="02E35A0A"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0,20%</w:t>
            </w: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6701E70E"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single" w:sz="4" w:space="0" w:color="auto"/>
              <w:left w:val="single" w:sz="4" w:space="0" w:color="auto"/>
              <w:bottom w:val="single" w:sz="4" w:space="0" w:color="000000"/>
              <w:right w:val="single" w:sz="4" w:space="0" w:color="auto"/>
            </w:tcBorders>
            <w:vAlign w:val="center"/>
            <w:hideMark/>
          </w:tcPr>
          <w:p w14:paraId="4F09F17C"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4B81F405"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537B32B7"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single" w:sz="4" w:space="0" w:color="auto"/>
              <w:left w:val="single" w:sz="4" w:space="0" w:color="auto"/>
              <w:bottom w:val="single" w:sz="4" w:space="0" w:color="000000"/>
              <w:right w:val="single" w:sz="4" w:space="0" w:color="auto"/>
            </w:tcBorders>
            <w:vAlign w:val="center"/>
            <w:hideMark/>
          </w:tcPr>
          <w:p w14:paraId="38557A96"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14:paraId="424C99BE"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single" w:sz="4" w:space="0" w:color="auto"/>
              <w:left w:val="single" w:sz="4" w:space="0" w:color="auto"/>
              <w:bottom w:val="single" w:sz="4" w:space="0" w:color="000000"/>
              <w:right w:val="single" w:sz="4" w:space="0" w:color="auto"/>
            </w:tcBorders>
            <w:vAlign w:val="center"/>
            <w:hideMark/>
          </w:tcPr>
          <w:p w14:paraId="0FB2F248"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095B217B" w14:textId="77777777" w:rsidTr="00CB233C">
        <w:trPr>
          <w:trHeight w:val="300"/>
        </w:trPr>
        <w:tc>
          <w:tcPr>
            <w:tcW w:w="540" w:type="dxa"/>
            <w:vMerge/>
            <w:tcBorders>
              <w:top w:val="nil"/>
              <w:left w:val="single" w:sz="4" w:space="0" w:color="auto"/>
              <w:bottom w:val="single" w:sz="4" w:space="0" w:color="auto"/>
              <w:right w:val="single" w:sz="4" w:space="0" w:color="auto"/>
            </w:tcBorders>
            <w:vAlign w:val="center"/>
            <w:hideMark/>
          </w:tcPr>
          <w:p w14:paraId="6D994131"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2B66F71A"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Potássio (mín.)</w:t>
            </w:r>
          </w:p>
        </w:tc>
        <w:tc>
          <w:tcPr>
            <w:tcW w:w="735" w:type="dxa"/>
            <w:tcBorders>
              <w:top w:val="nil"/>
              <w:left w:val="nil"/>
              <w:bottom w:val="single" w:sz="4" w:space="0" w:color="auto"/>
              <w:right w:val="single" w:sz="4" w:space="0" w:color="auto"/>
            </w:tcBorders>
            <w:shd w:val="clear" w:color="auto" w:fill="auto"/>
            <w:vAlign w:val="center"/>
            <w:hideMark/>
          </w:tcPr>
          <w:p w14:paraId="2822757E"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0,48%</w:t>
            </w:r>
          </w:p>
        </w:tc>
        <w:tc>
          <w:tcPr>
            <w:tcW w:w="860" w:type="dxa"/>
            <w:vMerge/>
            <w:tcBorders>
              <w:top w:val="nil"/>
              <w:left w:val="single" w:sz="4" w:space="0" w:color="auto"/>
              <w:bottom w:val="single" w:sz="4" w:space="0" w:color="auto"/>
              <w:right w:val="single" w:sz="4" w:space="0" w:color="auto"/>
            </w:tcBorders>
            <w:vAlign w:val="center"/>
            <w:hideMark/>
          </w:tcPr>
          <w:p w14:paraId="4D021C78"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14:paraId="650AFC30"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71799A0C"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6117ABAE"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64220CA6"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auto"/>
              <w:right w:val="single" w:sz="4" w:space="0" w:color="auto"/>
            </w:tcBorders>
            <w:vAlign w:val="center"/>
            <w:hideMark/>
          </w:tcPr>
          <w:p w14:paraId="094C1F5D"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auto"/>
              <w:right w:val="single" w:sz="4" w:space="0" w:color="auto"/>
            </w:tcBorders>
            <w:vAlign w:val="center"/>
            <w:hideMark/>
          </w:tcPr>
          <w:p w14:paraId="485BEB35"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1149751F" w14:textId="77777777" w:rsidTr="00CB233C">
        <w:trPr>
          <w:trHeight w:val="2100"/>
        </w:trPr>
        <w:tc>
          <w:tcPr>
            <w:tcW w:w="5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0923212" w14:textId="3CD6B589" w:rsidR="003427AE" w:rsidRPr="00A27987" w:rsidRDefault="003427AE" w:rsidP="00CB233C">
            <w:pPr>
              <w:jc w:val="center"/>
              <w:rPr>
                <w:rFonts w:cs="Arial"/>
                <w:color w:val="000000"/>
                <w:sz w:val="16"/>
                <w:szCs w:val="16"/>
              </w:rPr>
            </w:pPr>
            <w:r>
              <w:rPr>
                <w:rFonts w:cs="Arial"/>
                <w:color w:val="000000"/>
                <w:sz w:val="16"/>
                <w:szCs w:val="16"/>
              </w:rPr>
              <w:t>18</w:t>
            </w:r>
          </w:p>
        </w:tc>
        <w:tc>
          <w:tcPr>
            <w:tcW w:w="2297" w:type="dxa"/>
            <w:gridSpan w:val="2"/>
            <w:tcBorders>
              <w:top w:val="single" w:sz="4" w:space="0" w:color="auto"/>
              <w:left w:val="nil"/>
              <w:bottom w:val="single" w:sz="4" w:space="0" w:color="auto"/>
              <w:right w:val="single" w:sz="4" w:space="0" w:color="000000"/>
            </w:tcBorders>
            <w:shd w:val="clear" w:color="auto" w:fill="auto"/>
            <w:vAlign w:val="center"/>
            <w:hideMark/>
          </w:tcPr>
          <w:p w14:paraId="7397A0F2" w14:textId="77777777" w:rsidR="003427AE" w:rsidRPr="001E41CD" w:rsidRDefault="003427AE" w:rsidP="00CB233C">
            <w:pPr>
              <w:jc w:val="both"/>
              <w:rPr>
                <w:rFonts w:ascii="Times New Roman" w:hAnsi="Times New Roman" w:cs="Times New Roman"/>
                <w:color w:val="000000"/>
                <w:sz w:val="20"/>
                <w:szCs w:val="20"/>
              </w:rPr>
            </w:pPr>
            <w:r w:rsidRPr="001E41CD">
              <w:rPr>
                <w:rFonts w:ascii="Times New Roman" w:hAnsi="Times New Roman" w:cs="Times New Roman"/>
                <w:color w:val="000000"/>
                <w:sz w:val="20"/>
                <w:szCs w:val="20"/>
              </w:rPr>
              <w:t>Ração da categoria “</w:t>
            </w:r>
            <w:proofErr w:type="spellStart"/>
            <w:r w:rsidRPr="001E41CD">
              <w:rPr>
                <w:rFonts w:ascii="Times New Roman" w:hAnsi="Times New Roman" w:cs="Times New Roman"/>
                <w:color w:val="000000"/>
                <w:sz w:val="20"/>
                <w:szCs w:val="20"/>
              </w:rPr>
              <w:t>Super</w:t>
            </w:r>
            <w:proofErr w:type="spellEnd"/>
            <w:r w:rsidRPr="001E41CD">
              <w:rPr>
                <w:rFonts w:ascii="Times New Roman" w:hAnsi="Times New Roman" w:cs="Times New Roman"/>
                <w:color w:val="000000"/>
                <w:sz w:val="20"/>
                <w:szCs w:val="20"/>
              </w:rPr>
              <w:t xml:space="preserve"> Premium”, para cães Adultos de grande porte, com peso entre 20 e 40 kg, com mais de 15 (quinze) meses de idade, de alta </w:t>
            </w:r>
            <w:proofErr w:type="spellStart"/>
            <w:r w:rsidRPr="001E41CD">
              <w:rPr>
                <w:rFonts w:ascii="Times New Roman" w:hAnsi="Times New Roman" w:cs="Times New Roman"/>
                <w:color w:val="000000"/>
                <w:sz w:val="20"/>
                <w:szCs w:val="20"/>
              </w:rPr>
              <w:t>digestibilidade</w:t>
            </w:r>
            <w:proofErr w:type="spellEnd"/>
            <w:r w:rsidRPr="001E41CD">
              <w:rPr>
                <w:rFonts w:ascii="Times New Roman" w:hAnsi="Times New Roman" w:cs="Times New Roman"/>
                <w:color w:val="000000"/>
                <w:sz w:val="20"/>
                <w:szCs w:val="20"/>
              </w:rPr>
              <w:t xml:space="preserve">, enriquecida com </w:t>
            </w:r>
            <w:proofErr w:type="spellStart"/>
            <w:r w:rsidRPr="001E41CD">
              <w:rPr>
                <w:rFonts w:ascii="Times New Roman" w:hAnsi="Times New Roman" w:cs="Times New Roman"/>
                <w:color w:val="000000"/>
                <w:sz w:val="20"/>
                <w:szCs w:val="20"/>
              </w:rPr>
              <w:t>glucosamina</w:t>
            </w:r>
            <w:proofErr w:type="spellEnd"/>
            <w:r w:rsidRPr="001E41CD">
              <w:rPr>
                <w:rFonts w:ascii="Times New Roman" w:hAnsi="Times New Roman" w:cs="Times New Roman"/>
                <w:color w:val="000000"/>
                <w:sz w:val="20"/>
                <w:szCs w:val="20"/>
              </w:rPr>
              <w:t xml:space="preserve"> e taurina, de acordo com as especificações abaixo:</w:t>
            </w:r>
          </w:p>
        </w:tc>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B065DE6"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w:t>
            </w:r>
          </w:p>
        </w:tc>
        <w:tc>
          <w:tcPr>
            <w:tcW w:w="8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E4D0F4E"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Kg</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50F981" w14:textId="14DD2124" w:rsidR="003427AE" w:rsidRPr="001E41CD" w:rsidRDefault="007D2190"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SR/MS</w:t>
            </w:r>
          </w:p>
        </w:tc>
        <w:tc>
          <w:tcPr>
            <w:tcW w:w="11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6809F5B" w14:textId="46EF114A" w:rsidR="003427AE" w:rsidRPr="001E41CD" w:rsidRDefault="007D2190"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2.400</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F6E498F" w14:textId="7EE76454" w:rsidR="003427AE" w:rsidRPr="001E41CD" w:rsidRDefault="007D2190"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2.400</w:t>
            </w:r>
          </w:p>
        </w:tc>
        <w:tc>
          <w:tcPr>
            <w:tcW w:w="9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508FB8B" w14:textId="5575985D" w:rsidR="003427AE" w:rsidRPr="001E41CD" w:rsidRDefault="003427AE" w:rsidP="007D2190">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10,0</w:t>
            </w:r>
            <w:r w:rsidR="007D2190">
              <w:rPr>
                <w:rFonts w:ascii="Times New Roman" w:hAnsi="Times New Roman" w:cs="Times New Roman"/>
                <w:color w:val="000000"/>
                <w:sz w:val="20"/>
                <w:szCs w:val="20"/>
              </w:rPr>
              <w:t>0</w:t>
            </w:r>
          </w:p>
        </w:tc>
        <w:tc>
          <w:tcPr>
            <w:tcW w:w="11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4A6E26F" w14:textId="6435F86D" w:rsidR="003427AE" w:rsidRPr="001E41CD" w:rsidRDefault="007D2190"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24.000</w:t>
            </w:r>
            <w:r w:rsidR="003427AE" w:rsidRPr="001E41CD">
              <w:rPr>
                <w:rFonts w:ascii="Times New Roman" w:hAnsi="Times New Roman" w:cs="Times New Roman"/>
                <w:color w:val="000000"/>
                <w:sz w:val="20"/>
                <w:szCs w:val="20"/>
              </w:rPr>
              <w:t>,00</w:t>
            </w:r>
          </w:p>
        </w:tc>
      </w:tr>
      <w:tr w:rsidR="003427AE" w:rsidRPr="001E41CD" w14:paraId="0764B082"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4A1EF3F6"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20820C12"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Níveis de garantia</w:t>
            </w:r>
          </w:p>
        </w:tc>
        <w:tc>
          <w:tcPr>
            <w:tcW w:w="735" w:type="dxa"/>
            <w:tcBorders>
              <w:top w:val="nil"/>
              <w:left w:val="nil"/>
              <w:bottom w:val="single" w:sz="4" w:space="0" w:color="auto"/>
              <w:right w:val="single" w:sz="4" w:space="0" w:color="auto"/>
            </w:tcBorders>
            <w:shd w:val="clear" w:color="auto" w:fill="auto"/>
            <w:vAlign w:val="center"/>
            <w:hideMark/>
          </w:tcPr>
          <w:p w14:paraId="3815D100"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Quant.</w:t>
            </w:r>
          </w:p>
        </w:tc>
        <w:tc>
          <w:tcPr>
            <w:tcW w:w="860" w:type="dxa"/>
            <w:vMerge/>
            <w:tcBorders>
              <w:top w:val="nil"/>
              <w:left w:val="single" w:sz="4" w:space="0" w:color="auto"/>
              <w:bottom w:val="single" w:sz="4" w:space="0" w:color="000000"/>
              <w:right w:val="single" w:sz="4" w:space="0" w:color="auto"/>
            </w:tcBorders>
            <w:vAlign w:val="center"/>
            <w:hideMark/>
          </w:tcPr>
          <w:p w14:paraId="37FFCB43"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6B259025"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1B17CE3C"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7B4F91C2"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3697C7FF"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77E05986"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74D76C5A"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003B4369"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3CD42FC9"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333A1394"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Proteína bruta (mín.)</w:t>
            </w:r>
          </w:p>
        </w:tc>
        <w:tc>
          <w:tcPr>
            <w:tcW w:w="735" w:type="dxa"/>
            <w:tcBorders>
              <w:top w:val="nil"/>
              <w:left w:val="nil"/>
              <w:bottom w:val="single" w:sz="4" w:space="0" w:color="auto"/>
              <w:right w:val="single" w:sz="4" w:space="0" w:color="auto"/>
            </w:tcBorders>
            <w:shd w:val="clear" w:color="auto" w:fill="auto"/>
            <w:vAlign w:val="center"/>
            <w:hideMark/>
          </w:tcPr>
          <w:p w14:paraId="560DDB46"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26%</w:t>
            </w:r>
          </w:p>
        </w:tc>
        <w:tc>
          <w:tcPr>
            <w:tcW w:w="860" w:type="dxa"/>
            <w:vMerge/>
            <w:tcBorders>
              <w:top w:val="nil"/>
              <w:left w:val="single" w:sz="4" w:space="0" w:color="auto"/>
              <w:bottom w:val="single" w:sz="4" w:space="0" w:color="000000"/>
              <w:right w:val="single" w:sz="4" w:space="0" w:color="auto"/>
            </w:tcBorders>
            <w:vAlign w:val="center"/>
            <w:hideMark/>
          </w:tcPr>
          <w:p w14:paraId="6CA1E358"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199B9BC9"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01B42865"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777E4AE8"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430CAA88"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57F704BD"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3A7D9EA0"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53D31269"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7C95BA1B"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17118909"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Extrato etéreo (mín.) </w:t>
            </w:r>
          </w:p>
        </w:tc>
        <w:tc>
          <w:tcPr>
            <w:tcW w:w="735" w:type="dxa"/>
            <w:tcBorders>
              <w:top w:val="nil"/>
              <w:left w:val="nil"/>
              <w:bottom w:val="single" w:sz="4" w:space="0" w:color="auto"/>
              <w:right w:val="single" w:sz="4" w:space="0" w:color="auto"/>
            </w:tcBorders>
            <w:shd w:val="clear" w:color="auto" w:fill="auto"/>
            <w:vAlign w:val="center"/>
            <w:hideMark/>
          </w:tcPr>
          <w:p w14:paraId="16C2DD49"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12%</w:t>
            </w:r>
          </w:p>
        </w:tc>
        <w:tc>
          <w:tcPr>
            <w:tcW w:w="860" w:type="dxa"/>
            <w:vMerge/>
            <w:tcBorders>
              <w:top w:val="nil"/>
              <w:left w:val="single" w:sz="4" w:space="0" w:color="auto"/>
              <w:bottom w:val="single" w:sz="4" w:space="0" w:color="000000"/>
              <w:right w:val="single" w:sz="4" w:space="0" w:color="auto"/>
            </w:tcBorders>
            <w:vAlign w:val="center"/>
            <w:hideMark/>
          </w:tcPr>
          <w:p w14:paraId="4CB00A24"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1881F201"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4C2DCB8E"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13E6F376"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1E16A66C"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65FB4BAF"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7493593B"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4222DBDF"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63762839"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46F209FE"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Matéria mineral (máx.)</w:t>
            </w:r>
          </w:p>
        </w:tc>
        <w:tc>
          <w:tcPr>
            <w:tcW w:w="735" w:type="dxa"/>
            <w:tcBorders>
              <w:top w:val="nil"/>
              <w:left w:val="nil"/>
              <w:bottom w:val="single" w:sz="4" w:space="0" w:color="auto"/>
              <w:right w:val="single" w:sz="4" w:space="0" w:color="auto"/>
            </w:tcBorders>
            <w:shd w:val="clear" w:color="auto" w:fill="auto"/>
            <w:vAlign w:val="center"/>
            <w:hideMark/>
          </w:tcPr>
          <w:p w14:paraId="4E7635B5"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8%</w:t>
            </w:r>
          </w:p>
        </w:tc>
        <w:tc>
          <w:tcPr>
            <w:tcW w:w="860" w:type="dxa"/>
            <w:vMerge/>
            <w:tcBorders>
              <w:top w:val="nil"/>
              <w:left w:val="single" w:sz="4" w:space="0" w:color="auto"/>
              <w:bottom w:val="single" w:sz="4" w:space="0" w:color="000000"/>
              <w:right w:val="single" w:sz="4" w:space="0" w:color="auto"/>
            </w:tcBorders>
            <w:vAlign w:val="center"/>
            <w:hideMark/>
          </w:tcPr>
          <w:p w14:paraId="27F731D4"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513F5A05"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066D6104"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2D2F78D9"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113BDE9F"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40D83FAC"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430F6F05"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2D5298B8"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4E59D7AC"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67B3BD45"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Matéria fibrosa (máx.) </w:t>
            </w:r>
          </w:p>
        </w:tc>
        <w:tc>
          <w:tcPr>
            <w:tcW w:w="735" w:type="dxa"/>
            <w:tcBorders>
              <w:top w:val="nil"/>
              <w:left w:val="nil"/>
              <w:bottom w:val="single" w:sz="4" w:space="0" w:color="auto"/>
              <w:right w:val="single" w:sz="4" w:space="0" w:color="auto"/>
            </w:tcBorders>
            <w:shd w:val="clear" w:color="auto" w:fill="auto"/>
            <w:vAlign w:val="center"/>
            <w:hideMark/>
          </w:tcPr>
          <w:p w14:paraId="7570ED75"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5,80%</w:t>
            </w:r>
          </w:p>
        </w:tc>
        <w:tc>
          <w:tcPr>
            <w:tcW w:w="860" w:type="dxa"/>
            <w:vMerge/>
            <w:tcBorders>
              <w:top w:val="nil"/>
              <w:left w:val="single" w:sz="4" w:space="0" w:color="auto"/>
              <w:bottom w:val="single" w:sz="4" w:space="0" w:color="000000"/>
              <w:right w:val="single" w:sz="4" w:space="0" w:color="auto"/>
            </w:tcBorders>
            <w:vAlign w:val="center"/>
            <w:hideMark/>
          </w:tcPr>
          <w:p w14:paraId="0852A934"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6631E191"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22A761ED"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0A648A4E"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4E1A9792"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6D358F95"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3AD23546"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1119B850" w14:textId="77777777" w:rsidTr="00CB233C">
        <w:trPr>
          <w:trHeight w:val="300"/>
        </w:trPr>
        <w:tc>
          <w:tcPr>
            <w:tcW w:w="540" w:type="dxa"/>
            <w:vMerge/>
            <w:tcBorders>
              <w:top w:val="nil"/>
              <w:left w:val="single" w:sz="4" w:space="0" w:color="auto"/>
              <w:bottom w:val="single" w:sz="4" w:space="0" w:color="auto"/>
              <w:right w:val="single" w:sz="4" w:space="0" w:color="auto"/>
            </w:tcBorders>
            <w:vAlign w:val="center"/>
            <w:hideMark/>
          </w:tcPr>
          <w:p w14:paraId="54B99FF6"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703A8764"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Umidade </w:t>
            </w:r>
            <w:r w:rsidRPr="001E41CD">
              <w:rPr>
                <w:rFonts w:ascii="Times New Roman" w:hAnsi="Times New Roman" w:cs="Times New Roman"/>
                <w:color w:val="000000"/>
                <w:sz w:val="20"/>
                <w:szCs w:val="20"/>
              </w:rPr>
              <w:lastRenderedPageBreak/>
              <w:t>(máx.)</w:t>
            </w:r>
          </w:p>
        </w:tc>
        <w:tc>
          <w:tcPr>
            <w:tcW w:w="735" w:type="dxa"/>
            <w:tcBorders>
              <w:top w:val="nil"/>
              <w:left w:val="nil"/>
              <w:bottom w:val="single" w:sz="4" w:space="0" w:color="auto"/>
              <w:right w:val="single" w:sz="4" w:space="0" w:color="auto"/>
            </w:tcBorders>
            <w:shd w:val="clear" w:color="auto" w:fill="auto"/>
            <w:vAlign w:val="center"/>
            <w:hideMark/>
          </w:tcPr>
          <w:p w14:paraId="1068FE2B"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lastRenderedPageBreak/>
              <w:t>12%</w:t>
            </w:r>
          </w:p>
        </w:tc>
        <w:tc>
          <w:tcPr>
            <w:tcW w:w="860" w:type="dxa"/>
            <w:vMerge/>
            <w:tcBorders>
              <w:top w:val="nil"/>
              <w:left w:val="single" w:sz="4" w:space="0" w:color="auto"/>
              <w:bottom w:val="single" w:sz="4" w:space="0" w:color="auto"/>
              <w:right w:val="single" w:sz="4" w:space="0" w:color="auto"/>
            </w:tcBorders>
            <w:vAlign w:val="center"/>
            <w:hideMark/>
          </w:tcPr>
          <w:p w14:paraId="26EB6E3F"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14:paraId="30F12A53"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2EF177E9"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0092039C"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7CA1229A"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auto"/>
              <w:right w:val="single" w:sz="4" w:space="0" w:color="auto"/>
            </w:tcBorders>
            <w:vAlign w:val="center"/>
            <w:hideMark/>
          </w:tcPr>
          <w:p w14:paraId="4CB97138"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auto"/>
              <w:right w:val="single" w:sz="4" w:space="0" w:color="auto"/>
            </w:tcBorders>
            <w:vAlign w:val="center"/>
            <w:hideMark/>
          </w:tcPr>
          <w:p w14:paraId="01395FB8"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39EFF89F" w14:textId="77777777" w:rsidTr="00CB233C">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22C09DD2" w14:textId="77777777" w:rsidR="003427AE" w:rsidRPr="00A27987" w:rsidRDefault="003427AE" w:rsidP="00CB233C">
            <w:pPr>
              <w:rPr>
                <w:rFonts w:cs="Arial"/>
                <w:color w:val="000000"/>
                <w:sz w:val="16"/>
                <w:szCs w:val="16"/>
              </w:rPr>
            </w:pP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52734E94"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Minerais</w:t>
            </w:r>
          </w:p>
        </w:tc>
        <w:tc>
          <w:tcPr>
            <w:tcW w:w="735" w:type="dxa"/>
            <w:tcBorders>
              <w:top w:val="single" w:sz="4" w:space="0" w:color="auto"/>
              <w:left w:val="nil"/>
              <w:bottom w:val="single" w:sz="4" w:space="0" w:color="auto"/>
              <w:right w:val="single" w:sz="4" w:space="0" w:color="auto"/>
            </w:tcBorders>
            <w:shd w:val="clear" w:color="auto" w:fill="auto"/>
            <w:vAlign w:val="center"/>
            <w:hideMark/>
          </w:tcPr>
          <w:p w14:paraId="2C9A5853"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Quant.</w:t>
            </w:r>
          </w:p>
        </w:tc>
        <w:tc>
          <w:tcPr>
            <w:tcW w:w="860" w:type="dxa"/>
            <w:vMerge/>
            <w:tcBorders>
              <w:top w:val="single" w:sz="4" w:space="0" w:color="auto"/>
              <w:left w:val="single" w:sz="4" w:space="0" w:color="auto"/>
              <w:bottom w:val="single" w:sz="4" w:space="0" w:color="auto"/>
              <w:right w:val="single" w:sz="4" w:space="0" w:color="auto"/>
            </w:tcBorders>
            <w:vAlign w:val="center"/>
            <w:hideMark/>
          </w:tcPr>
          <w:p w14:paraId="383B2E23"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14:paraId="5165C137"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47B24647"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1D3EEFD5"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14:paraId="12837049"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577752F2"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14:paraId="17B5F11F"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245D4AB2" w14:textId="77777777" w:rsidTr="00CB233C">
        <w:trPr>
          <w:trHeight w:val="300"/>
        </w:trPr>
        <w:tc>
          <w:tcPr>
            <w:tcW w:w="540" w:type="dxa"/>
            <w:vMerge/>
            <w:tcBorders>
              <w:top w:val="single" w:sz="4" w:space="0" w:color="auto"/>
              <w:left w:val="single" w:sz="4" w:space="0" w:color="auto"/>
              <w:bottom w:val="single" w:sz="4" w:space="0" w:color="000000"/>
              <w:right w:val="single" w:sz="4" w:space="0" w:color="auto"/>
            </w:tcBorders>
            <w:vAlign w:val="center"/>
            <w:hideMark/>
          </w:tcPr>
          <w:p w14:paraId="4621B4BE" w14:textId="77777777" w:rsidR="003427AE" w:rsidRPr="00A27987" w:rsidRDefault="003427AE" w:rsidP="00CB233C">
            <w:pPr>
              <w:rPr>
                <w:rFonts w:cs="Arial"/>
                <w:color w:val="000000"/>
                <w:sz w:val="16"/>
                <w:szCs w:val="16"/>
              </w:rPr>
            </w:pP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161FB3B8"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Fósforo (mín.)</w:t>
            </w:r>
          </w:p>
        </w:tc>
        <w:tc>
          <w:tcPr>
            <w:tcW w:w="735" w:type="dxa"/>
            <w:tcBorders>
              <w:top w:val="single" w:sz="4" w:space="0" w:color="auto"/>
              <w:left w:val="nil"/>
              <w:bottom w:val="single" w:sz="4" w:space="0" w:color="auto"/>
              <w:right w:val="single" w:sz="4" w:space="0" w:color="auto"/>
            </w:tcBorders>
            <w:shd w:val="clear" w:color="auto" w:fill="auto"/>
            <w:vAlign w:val="center"/>
            <w:hideMark/>
          </w:tcPr>
          <w:p w14:paraId="593E5363"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0,60%</w:t>
            </w: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4711E9FC"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single" w:sz="4" w:space="0" w:color="auto"/>
              <w:left w:val="single" w:sz="4" w:space="0" w:color="auto"/>
              <w:bottom w:val="single" w:sz="4" w:space="0" w:color="000000"/>
              <w:right w:val="single" w:sz="4" w:space="0" w:color="auto"/>
            </w:tcBorders>
            <w:vAlign w:val="center"/>
            <w:hideMark/>
          </w:tcPr>
          <w:p w14:paraId="154A4D67"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5E882EA0"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29719189"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single" w:sz="4" w:space="0" w:color="auto"/>
              <w:left w:val="single" w:sz="4" w:space="0" w:color="auto"/>
              <w:bottom w:val="single" w:sz="4" w:space="0" w:color="000000"/>
              <w:right w:val="single" w:sz="4" w:space="0" w:color="auto"/>
            </w:tcBorders>
            <w:vAlign w:val="center"/>
            <w:hideMark/>
          </w:tcPr>
          <w:p w14:paraId="04E8ED58"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14:paraId="76E601C3"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single" w:sz="4" w:space="0" w:color="auto"/>
              <w:left w:val="single" w:sz="4" w:space="0" w:color="auto"/>
              <w:bottom w:val="single" w:sz="4" w:space="0" w:color="000000"/>
              <w:right w:val="single" w:sz="4" w:space="0" w:color="auto"/>
            </w:tcBorders>
            <w:vAlign w:val="center"/>
            <w:hideMark/>
          </w:tcPr>
          <w:p w14:paraId="70DE89E7"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4ECD7C55"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2A07582C"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76CE4ABA"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Selênio (mín.) (</w:t>
            </w:r>
            <w:proofErr w:type="gramStart"/>
            <w:r w:rsidRPr="001E41CD">
              <w:rPr>
                <w:rFonts w:ascii="Times New Roman" w:hAnsi="Times New Roman" w:cs="Times New Roman"/>
                <w:color w:val="000000"/>
                <w:sz w:val="20"/>
                <w:szCs w:val="20"/>
              </w:rPr>
              <w:t>mg</w:t>
            </w:r>
            <w:proofErr w:type="gramEnd"/>
            <w:r w:rsidRPr="001E41CD">
              <w:rPr>
                <w:rFonts w:ascii="Times New Roman" w:hAnsi="Times New Roman" w:cs="Times New Roman"/>
                <w:color w:val="000000"/>
                <w:sz w:val="20"/>
                <w:szCs w:val="20"/>
              </w:rPr>
              <w:t>/kg)</w:t>
            </w:r>
          </w:p>
        </w:tc>
        <w:tc>
          <w:tcPr>
            <w:tcW w:w="735" w:type="dxa"/>
            <w:tcBorders>
              <w:top w:val="nil"/>
              <w:left w:val="nil"/>
              <w:bottom w:val="single" w:sz="4" w:space="0" w:color="auto"/>
              <w:right w:val="single" w:sz="4" w:space="0" w:color="auto"/>
            </w:tcBorders>
            <w:shd w:val="clear" w:color="auto" w:fill="auto"/>
            <w:vAlign w:val="center"/>
            <w:hideMark/>
          </w:tcPr>
          <w:p w14:paraId="6315AAFE"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0,1</w:t>
            </w:r>
          </w:p>
        </w:tc>
        <w:tc>
          <w:tcPr>
            <w:tcW w:w="860" w:type="dxa"/>
            <w:vMerge/>
            <w:tcBorders>
              <w:top w:val="nil"/>
              <w:left w:val="single" w:sz="4" w:space="0" w:color="auto"/>
              <w:bottom w:val="single" w:sz="4" w:space="0" w:color="000000"/>
              <w:right w:val="single" w:sz="4" w:space="0" w:color="auto"/>
            </w:tcBorders>
            <w:vAlign w:val="center"/>
            <w:hideMark/>
          </w:tcPr>
          <w:p w14:paraId="514DC1FE"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2F180072"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46D5E0B8"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161ABB61"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1A93251F"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1A03E889"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22FC942E"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23ED1B58"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3C2797A1"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55F0D1A8"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Cálcio (mín.) </w:t>
            </w:r>
          </w:p>
        </w:tc>
        <w:tc>
          <w:tcPr>
            <w:tcW w:w="735" w:type="dxa"/>
            <w:tcBorders>
              <w:top w:val="nil"/>
              <w:left w:val="nil"/>
              <w:bottom w:val="single" w:sz="4" w:space="0" w:color="auto"/>
              <w:right w:val="single" w:sz="4" w:space="0" w:color="auto"/>
            </w:tcBorders>
            <w:shd w:val="clear" w:color="auto" w:fill="auto"/>
            <w:vAlign w:val="center"/>
            <w:hideMark/>
          </w:tcPr>
          <w:p w14:paraId="12A7EF87"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0,70%</w:t>
            </w:r>
          </w:p>
        </w:tc>
        <w:tc>
          <w:tcPr>
            <w:tcW w:w="860" w:type="dxa"/>
            <w:vMerge/>
            <w:tcBorders>
              <w:top w:val="nil"/>
              <w:left w:val="single" w:sz="4" w:space="0" w:color="auto"/>
              <w:bottom w:val="single" w:sz="4" w:space="0" w:color="000000"/>
              <w:right w:val="single" w:sz="4" w:space="0" w:color="auto"/>
            </w:tcBorders>
            <w:vAlign w:val="center"/>
            <w:hideMark/>
          </w:tcPr>
          <w:p w14:paraId="4F9CCB2F"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4D2BAC4E"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1F7E0B33"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4180555B"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735755E1"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78868010"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5AEBD23C"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54C7EA42" w14:textId="77777777" w:rsidTr="00CB233C">
        <w:trPr>
          <w:trHeight w:val="300"/>
        </w:trPr>
        <w:tc>
          <w:tcPr>
            <w:tcW w:w="540" w:type="dxa"/>
            <w:vMerge/>
            <w:tcBorders>
              <w:top w:val="nil"/>
              <w:left w:val="single" w:sz="4" w:space="0" w:color="auto"/>
              <w:bottom w:val="single" w:sz="4" w:space="0" w:color="auto"/>
              <w:right w:val="single" w:sz="4" w:space="0" w:color="auto"/>
            </w:tcBorders>
            <w:vAlign w:val="center"/>
            <w:hideMark/>
          </w:tcPr>
          <w:p w14:paraId="5A3EC6C0"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355B8E0A"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Cálcio (máx.)</w:t>
            </w:r>
          </w:p>
        </w:tc>
        <w:tc>
          <w:tcPr>
            <w:tcW w:w="735" w:type="dxa"/>
            <w:tcBorders>
              <w:top w:val="nil"/>
              <w:left w:val="nil"/>
              <w:bottom w:val="single" w:sz="4" w:space="0" w:color="auto"/>
              <w:right w:val="single" w:sz="4" w:space="0" w:color="auto"/>
            </w:tcBorders>
            <w:shd w:val="clear" w:color="auto" w:fill="auto"/>
            <w:vAlign w:val="center"/>
            <w:hideMark/>
          </w:tcPr>
          <w:p w14:paraId="1464EAC1"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1,60%</w:t>
            </w:r>
          </w:p>
        </w:tc>
        <w:tc>
          <w:tcPr>
            <w:tcW w:w="860" w:type="dxa"/>
            <w:vMerge/>
            <w:tcBorders>
              <w:top w:val="nil"/>
              <w:left w:val="single" w:sz="4" w:space="0" w:color="auto"/>
              <w:bottom w:val="single" w:sz="4" w:space="0" w:color="auto"/>
              <w:right w:val="single" w:sz="4" w:space="0" w:color="auto"/>
            </w:tcBorders>
            <w:vAlign w:val="center"/>
            <w:hideMark/>
          </w:tcPr>
          <w:p w14:paraId="7E8EAEC6"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14:paraId="42D3D8C4"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542FB430"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45207F3C"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0ABE0CEC"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auto"/>
              <w:right w:val="single" w:sz="4" w:space="0" w:color="auto"/>
            </w:tcBorders>
            <w:vAlign w:val="center"/>
            <w:hideMark/>
          </w:tcPr>
          <w:p w14:paraId="38027155"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auto"/>
              <w:right w:val="single" w:sz="4" w:space="0" w:color="auto"/>
            </w:tcBorders>
            <w:vAlign w:val="center"/>
            <w:hideMark/>
          </w:tcPr>
          <w:p w14:paraId="50C29B2D"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5A3D6F00" w14:textId="77777777" w:rsidTr="00CB233C">
        <w:trPr>
          <w:trHeight w:val="300"/>
        </w:trPr>
        <w:tc>
          <w:tcPr>
            <w:tcW w:w="540" w:type="dxa"/>
            <w:vMerge/>
            <w:tcBorders>
              <w:top w:val="single" w:sz="4" w:space="0" w:color="auto"/>
              <w:left w:val="single" w:sz="4" w:space="0" w:color="auto"/>
              <w:bottom w:val="single" w:sz="4" w:space="0" w:color="000000"/>
              <w:right w:val="single" w:sz="4" w:space="0" w:color="auto"/>
            </w:tcBorders>
            <w:vAlign w:val="center"/>
            <w:hideMark/>
          </w:tcPr>
          <w:p w14:paraId="1472C8CF" w14:textId="77777777" w:rsidR="003427AE" w:rsidRPr="00A27987" w:rsidRDefault="003427AE" w:rsidP="00CB233C">
            <w:pPr>
              <w:rPr>
                <w:rFonts w:cs="Arial"/>
                <w:color w:val="000000"/>
                <w:sz w:val="16"/>
                <w:szCs w:val="16"/>
              </w:rPr>
            </w:pP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128E7715"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Sódio (mín.)</w:t>
            </w:r>
          </w:p>
        </w:tc>
        <w:tc>
          <w:tcPr>
            <w:tcW w:w="735" w:type="dxa"/>
            <w:tcBorders>
              <w:top w:val="single" w:sz="4" w:space="0" w:color="auto"/>
              <w:left w:val="nil"/>
              <w:bottom w:val="single" w:sz="4" w:space="0" w:color="auto"/>
              <w:right w:val="single" w:sz="4" w:space="0" w:color="auto"/>
            </w:tcBorders>
            <w:shd w:val="clear" w:color="auto" w:fill="auto"/>
            <w:vAlign w:val="center"/>
            <w:hideMark/>
          </w:tcPr>
          <w:p w14:paraId="7E7B17D9"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0,20%</w:t>
            </w: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534EDB03"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single" w:sz="4" w:space="0" w:color="auto"/>
              <w:left w:val="single" w:sz="4" w:space="0" w:color="auto"/>
              <w:bottom w:val="single" w:sz="4" w:space="0" w:color="000000"/>
              <w:right w:val="single" w:sz="4" w:space="0" w:color="auto"/>
            </w:tcBorders>
            <w:vAlign w:val="center"/>
            <w:hideMark/>
          </w:tcPr>
          <w:p w14:paraId="1334F39C"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71726243"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4C30A631"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single" w:sz="4" w:space="0" w:color="auto"/>
              <w:left w:val="single" w:sz="4" w:space="0" w:color="auto"/>
              <w:bottom w:val="single" w:sz="4" w:space="0" w:color="000000"/>
              <w:right w:val="single" w:sz="4" w:space="0" w:color="auto"/>
            </w:tcBorders>
            <w:vAlign w:val="center"/>
            <w:hideMark/>
          </w:tcPr>
          <w:p w14:paraId="01647767"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14:paraId="0645567B"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single" w:sz="4" w:space="0" w:color="auto"/>
              <w:left w:val="single" w:sz="4" w:space="0" w:color="auto"/>
              <w:bottom w:val="single" w:sz="4" w:space="0" w:color="000000"/>
              <w:right w:val="single" w:sz="4" w:space="0" w:color="auto"/>
            </w:tcBorders>
            <w:vAlign w:val="center"/>
            <w:hideMark/>
          </w:tcPr>
          <w:p w14:paraId="2D1358AB"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005FD2D3" w14:textId="77777777" w:rsidTr="00CB233C">
        <w:trPr>
          <w:trHeight w:val="300"/>
        </w:trPr>
        <w:tc>
          <w:tcPr>
            <w:tcW w:w="540" w:type="dxa"/>
            <w:vMerge/>
            <w:tcBorders>
              <w:top w:val="nil"/>
              <w:left w:val="single" w:sz="4" w:space="0" w:color="auto"/>
              <w:bottom w:val="single" w:sz="4" w:space="0" w:color="auto"/>
              <w:right w:val="single" w:sz="4" w:space="0" w:color="auto"/>
            </w:tcBorders>
            <w:vAlign w:val="center"/>
            <w:hideMark/>
          </w:tcPr>
          <w:p w14:paraId="01D83127"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5DE24E61"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Potássio (mín.)</w:t>
            </w:r>
          </w:p>
        </w:tc>
        <w:tc>
          <w:tcPr>
            <w:tcW w:w="735" w:type="dxa"/>
            <w:tcBorders>
              <w:top w:val="nil"/>
              <w:left w:val="nil"/>
              <w:bottom w:val="single" w:sz="4" w:space="0" w:color="auto"/>
              <w:right w:val="single" w:sz="4" w:space="0" w:color="auto"/>
            </w:tcBorders>
            <w:shd w:val="clear" w:color="auto" w:fill="auto"/>
            <w:vAlign w:val="center"/>
            <w:hideMark/>
          </w:tcPr>
          <w:p w14:paraId="4DE5B555"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0,48%</w:t>
            </w:r>
          </w:p>
        </w:tc>
        <w:tc>
          <w:tcPr>
            <w:tcW w:w="860" w:type="dxa"/>
            <w:vMerge/>
            <w:tcBorders>
              <w:top w:val="nil"/>
              <w:left w:val="single" w:sz="4" w:space="0" w:color="auto"/>
              <w:bottom w:val="single" w:sz="4" w:space="0" w:color="auto"/>
              <w:right w:val="single" w:sz="4" w:space="0" w:color="auto"/>
            </w:tcBorders>
            <w:vAlign w:val="center"/>
            <w:hideMark/>
          </w:tcPr>
          <w:p w14:paraId="006A6369"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14:paraId="0C746B58"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6946CB49"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5BF19D53"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5F2D6DAA"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auto"/>
              <w:right w:val="single" w:sz="4" w:space="0" w:color="auto"/>
            </w:tcBorders>
            <w:vAlign w:val="center"/>
            <w:hideMark/>
          </w:tcPr>
          <w:p w14:paraId="6CD4FDE7"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auto"/>
              <w:right w:val="single" w:sz="4" w:space="0" w:color="auto"/>
            </w:tcBorders>
            <w:vAlign w:val="center"/>
            <w:hideMark/>
          </w:tcPr>
          <w:p w14:paraId="421D7D61"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3BC61780" w14:textId="77777777" w:rsidTr="00CB233C">
        <w:trPr>
          <w:trHeight w:val="2100"/>
        </w:trPr>
        <w:tc>
          <w:tcPr>
            <w:tcW w:w="5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549919C" w14:textId="2FC08B55" w:rsidR="003427AE" w:rsidRPr="00A27987" w:rsidRDefault="003427AE" w:rsidP="00CB233C">
            <w:pPr>
              <w:jc w:val="center"/>
              <w:rPr>
                <w:rFonts w:cs="Arial"/>
                <w:color w:val="000000"/>
                <w:sz w:val="16"/>
                <w:szCs w:val="16"/>
              </w:rPr>
            </w:pPr>
            <w:r w:rsidRPr="00A27987">
              <w:rPr>
                <w:rFonts w:cs="Arial"/>
                <w:color w:val="000000"/>
                <w:sz w:val="16"/>
                <w:szCs w:val="16"/>
              </w:rPr>
              <w:t>1</w:t>
            </w:r>
            <w:r>
              <w:rPr>
                <w:rFonts w:cs="Arial"/>
                <w:color w:val="000000"/>
                <w:sz w:val="16"/>
                <w:szCs w:val="16"/>
              </w:rPr>
              <w:t>9</w:t>
            </w:r>
          </w:p>
        </w:tc>
        <w:tc>
          <w:tcPr>
            <w:tcW w:w="2297" w:type="dxa"/>
            <w:gridSpan w:val="2"/>
            <w:tcBorders>
              <w:top w:val="single" w:sz="4" w:space="0" w:color="auto"/>
              <w:left w:val="nil"/>
              <w:bottom w:val="single" w:sz="4" w:space="0" w:color="auto"/>
              <w:right w:val="single" w:sz="4" w:space="0" w:color="000000"/>
            </w:tcBorders>
            <w:shd w:val="clear" w:color="auto" w:fill="auto"/>
            <w:vAlign w:val="center"/>
            <w:hideMark/>
          </w:tcPr>
          <w:p w14:paraId="7263B1EF" w14:textId="77777777" w:rsidR="003427AE" w:rsidRPr="001E41CD" w:rsidRDefault="003427AE" w:rsidP="00CB233C">
            <w:pPr>
              <w:jc w:val="both"/>
              <w:rPr>
                <w:rFonts w:ascii="Times New Roman" w:hAnsi="Times New Roman" w:cs="Times New Roman"/>
                <w:color w:val="000000"/>
                <w:sz w:val="20"/>
                <w:szCs w:val="20"/>
              </w:rPr>
            </w:pPr>
            <w:r w:rsidRPr="001E41CD">
              <w:rPr>
                <w:rFonts w:ascii="Times New Roman" w:hAnsi="Times New Roman" w:cs="Times New Roman"/>
                <w:color w:val="000000"/>
                <w:sz w:val="20"/>
                <w:szCs w:val="20"/>
              </w:rPr>
              <w:t>Ração da categoria “</w:t>
            </w:r>
            <w:proofErr w:type="spellStart"/>
            <w:r w:rsidRPr="001E41CD">
              <w:rPr>
                <w:rFonts w:ascii="Times New Roman" w:hAnsi="Times New Roman" w:cs="Times New Roman"/>
                <w:color w:val="000000"/>
                <w:sz w:val="20"/>
                <w:szCs w:val="20"/>
              </w:rPr>
              <w:t>Super</w:t>
            </w:r>
            <w:proofErr w:type="spellEnd"/>
            <w:r w:rsidRPr="001E41CD">
              <w:rPr>
                <w:rFonts w:ascii="Times New Roman" w:hAnsi="Times New Roman" w:cs="Times New Roman"/>
                <w:color w:val="000000"/>
                <w:sz w:val="20"/>
                <w:szCs w:val="20"/>
              </w:rPr>
              <w:t xml:space="preserve"> Premium”, para cães Adultos de grande porte, com peso entre 20 e 40 kg, com mais de 15 (quinze) meses de idade, de alta </w:t>
            </w:r>
            <w:proofErr w:type="spellStart"/>
            <w:r w:rsidRPr="001E41CD">
              <w:rPr>
                <w:rFonts w:ascii="Times New Roman" w:hAnsi="Times New Roman" w:cs="Times New Roman"/>
                <w:color w:val="000000"/>
                <w:sz w:val="20"/>
                <w:szCs w:val="20"/>
              </w:rPr>
              <w:t>digestibilidade</w:t>
            </w:r>
            <w:proofErr w:type="spellEnd"/>
            <w:r w:rsidRPr="001E41CD">
              <w:rPr>
                <w:rFonts w:ascii="Times New Roman" w:hAnsi="Times New Roman" w:cs="Times New Roman"/>
                <w:color w:val="000000"/>
                <w:sz w:val="20"/>
                <w:szCs w:val="20"/>
              </w:rPr>
              <w:t xml:space="preserve">, enriquecida com </w:t>
            </w:r>
            <w:proofErr w:type="spellStart"/>
            <w:r w:rsidRPr="001E41CD">
              <w:rPr>
                <w:rFonts w:ascii="Times New Roman" w:hAnsi="Times New Roman" w:cs="Times New Roman"/>
                <w:color w:val="000000"/>
                <w:sz w:val="20"/>
                <w:szCs w:val="20"/>
              </w:rPr>
              <w:t>glucosamina</w:t>
            </w:r>
            <w:proofErr w:type="spellEnd"/>
            <w:r w:rsidRPr="001E41CD">
              <w:rPr>
                <w:rFonts w:ascii="Times New Roman" w:hAnsi="Times New Roman" w:cs="Times New Roman"/>
                <w:color w:val="000000"/>
                <w:sz w:val="20"/>
                <w:szCs w:val="20"/>
              </w:rPr>
              <w:t xml:space="preserve"> e taurina, de acordo com as especificações abaixo:</w:t>
            </w:r>
          </w:p>
        </w:tc>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5AE1ABA"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w:t>
            </w:r>
          </w:p>
        </w:tc>
        <w:tc>
          <w:tcPr>
            <w:tcW w:w="8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34449FB"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Kg</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D6F820" w14:textId="279C0CD4" w:rsidR="003427AE" w:rsidRPr="001E41CD" w:rsidRDefault="007D2190"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SR/MT</w:t>
            </w:r>
          </w:p>
        </w:tc>
        <w:tc>
          <w:tcPr>
            <w:tcW w:w="11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AF9CA94" w14:textId="1AB4B1DA" w:rsidR="003427AE" w:rsidRPr="001E41CD" w:rsidRDefault="007D2190"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488</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BDD5944" w14:textId="263A460B" w:rsidR="003427AE" w:rsidRPr="001E41CD" w:rsidRDefault="007D2190"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488</w:t>
            </w:r>
          </w:p>
        </w:tc>
        <w:tc>
          <w:tcPr>
            <w:tcW w:w="9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5B68D2C" w14:textId="74AD9264" w:rsidR="003427AE" w:rsidRPr="001E41CD" w:rsidRDefault="007D2190"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16,66</w:t>
            </w:r>
          </w:p>
        </w:tc>
        <w:tc>
          <w:tcPr>
            <w:tcW w:w="11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752BA68" w14:textId="2C99BB6C" w:rsidR="003427AE" w:rsidRPr="001E41CD" w:rsidRDefault="007D2190"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8.130,08</w:t>
            </w:r>
          </w:p>
        </w:tc>
      </w:tr>
      <w:tr w:rsidR="003427AE" w:rsidRPr="001E41CD" w14:paraId="039BE5DB"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39805CBF"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0C72DDA9"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Níveis de garantia</w:t>
            </w:r>
          </w:p>
        </w:tc>
        <w:tc>
          <w:tcPr>
            <w:tcW w:w="735" w:type="dxa"/>
            <w:tcBorders>
              <w:top w:val="nil"/>
              <w:left w:val="nil"/>
              <w:bottom w:val="single" w:sz="4" w:space="0" w:color="auto"/>
              <w:right w:val="single" w:sz="4" w:space="0" w:color="auto"/>
            </w:tcBorders>
            <w:shd w:val="clear" w:color="auto" w:fill="auto"/>
            <w:vAlign w:val="center"/>
            <w:hideMark/>
          </w:tcPr>
          <w:p w14:paraId="2DAE60CE"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Quant.</w:t>
            </w:r>
          </w:p>
        </w:tc>
        <w:tc>
          <w:tcPr>
            <w:tcW w:w="860" w:type="dxa"/>
            <w:vMerge/>
            <w:tcBorders>
              <w:top w:val="nil"/>
              <w:left w:val="single" w:sz="4" w:space="0" w:color="auto"/>
              <w:bottom w:val="single" w:sz="4" w:space="0" w:color="000000"/>
              <w:right w:val="single" w:sz="4" w:space="0" w:color="auto"/>
            </w:tcBorders>
            <w:vAlign w:val="center"/>
            <w:hideMark/>
          </w:tcPr>
          <w:p w14:paraId="15C49275"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31336141"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1B26D0C9"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3B245E26"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7D3CBB4E"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1DEAA7EF"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4E393465"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3800AAD8"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0ECDA9E6"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02FB9DE5"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Proteína bruta (mín.)</w:t>
            </w:r>
          </w:p>
        </w:tc>
        <w:tc>
          <w:tcPr>
            <w:tcW w:w="735" w:type="dxa"/>
            <w:tcBorders>
              <w:top w:val="nil"/>
              <w:left w:val="nil"/>
              <w:bottom w:val="single" w:sz="4" w:space="0" w:color="auto"/>
              <w:right w:val="single" w:sz="4" w:space="0" w:color="auto"/>
            </w:tcBorders>
            <w:shd w:val="clear" w:color="auto" w:fill="auto"/>
            <w:vAlign w:val="center"/>
            <w:hideMark/>
          </w:tcPr>
          <w:p w14:paraId="09E51CA8"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26%</w:t>
            </w:r>
          </w:p>
        </w:tc>
        <w:tc>
          <w:tcPr>
            <w:tcW w:w="860" w:type="dxa"/>
            <w:vMerge/>
            <w:tcBorders>
              <w:top w:val="nil"/>
              <w:left w:val="single" w:sz="4" w:space="0" w:color="auto"/>
              <w:bottom w:val="single" w:sz="4" w:space="0" w:color="000000"/>
              <w:right w:val="single" w:sz="4" w:space="0" w:color="auto"/>
            </w:tcBorders>
            <w:vAlign w:val="center"/>
            <w:hideMark/>
          </w:tcPr>
          <w:p w14:paraId="358910EE"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665B5843"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5955DCC7"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4E03A159"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7C51B21D"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652AFA1E"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3CCA4D34"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090B93FB"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0CA6E9FA"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7A6AD690"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Extrato etéreo (mín.) </w:t>
            </w:r>
          </w:p>
        </w:tc>
        <w:tc>
          <w:tcPr>
            <w:tcW w:w="735" w:type="dxa"/>
            <w:tcBorders>
              <w:top w:val="nil"/>
              <w:left w:val="nil"/>
              <w:bottom w:val="single" w:sz="4" w:space="0" w:color="auto"/>
              <w:right w:val="single" w:sz="4" w:space="0" w:color="auto"/>
            </w:tcBorders>
            <w:shd w:val="clear" w:color="auto" w:fill="auto"/>
            <w:vAlign w:val="center"/>
            <w:hideMark/>
          </w:tcPr>
          <w:p w14:paraId="6FB63BBC"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12%</w:t>
            </w:r>
          </w:p>
        </w:tc>
        <w:tc>
          <w:tcPr>
            <w:tcW w:w="860" w:type="dxa"/>
            <w:vMerge/>
            <w:tcBorders>
              <w:top w:val="nil"/>
              <w:left w:val="single" w:sz="4" w:space="0" w:color="auto"/>
              <w:bottom w:val="single" w:sz="4" w:space="0" w:color="000000"/>
              <w:right w:val="single" w:sz="4" w:space="0" w:color="auto"/>
            </w:tcBorders>
            <w:vAlign w:val="center"/>
            <w:hideMark/>
          </w:tcPr>
          <w:p w14:paraId="3D1E8B04"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57C7EBB3"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2BAA044D"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3473C262"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57F4FD38"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6CA34274"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4E3958AC"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6914BB50"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1C38C154"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485D6F62"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Matéria mineral (máx.)</w:t>
            </w:r>
          </w:p>
        </w:tc>
        <w:tc>
          <w:tcPr>
            <w:tcW w:w="735" w:type="dxa"/>
            <w:tcBorders>
              <w:top w:val="nil"/>
              <w:left w:val="nil"/>
              <w:bottom w:val="single" w:sz="4" w:space="0" w:color="auto"/>
              <w:right w:val="single" w:sz="4" w:space="0" w:color="auto"/>
            </w:tcBorders>
            <w:shd w:val="clear" w:color="auto" w:fill="auto"/>
            <w:vAlign w:val="center"/>
            <w:hideMark/>
          </w:tcPr>
          <w:p w14:paraId="4386E176"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8%</w:t>
            </w:r>
          </w:p>
        </w:tc>
        <w:tc>
          <w:tcPr>
            <w:tcW w:w="860" w:type="dxa"/>
            <w:vMerge/>
            <w:tcBorders>
              <w:top w:val="nil"/>
              <w:left w:val="single" w:sz="4" w:space="0" w:color="auto"/>
              <w:bottom w:val="single" w:sz="4" w:space="0" w:color="000000"/>
              <w:right w:val="single" w:sz="4" w:space="0" w:color="auto"/>
            </w:tcBorders>
            <w:vAlign w:val="center"/>
            <w:hideMark/>
          </w:tcPr>
          <w:p w14:paraId="2884440F"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7533C545"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5E23CF64"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1ED81BC0"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63AD6838"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0E841386"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7BEDB3B9"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426F93A5"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5B62D6AF"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79D2E39E"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Matéria fibrosa (máx.) </w:t>
            </w:r>
          </w:p>
        </w:tc>
        <w:tc>
          <w:tcPr>
            <w:tcW w:w="735" w:type="dxa"/>
            <w:tcBorders>
              <w:top w:val="nil"/>
              <w:left w:val="nil"/>
              <w:bottom w:val="single" w:sz="4" w:space="0" w:color="auto"/>
              <w:right w:val="single" w:sz="4" w:space="0" w:color="auto"/>
            </w:tcBorders>
            <w:shd w:val="clear" w:color="auto" w:fill="auto"/>
            <w:vAlign w:val="center"/>
            <w:hideMark/>
          </w:tcPr>
          <w:p w14:paraId="2A7321C1"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5,80%</w:t>
            </w:r>
          </w:p>
        </w:tc>
        <w:tc>
          <w:tcPr>
            <w:tcW w:w="860" w:type="dxa"/>
            <w:vMerge/>
            <w:tcBorders>
              <w:top w:val="nil"/>
              <w:left w:val="single" w:sz="4" w:space="0" w:color="auto"/>
              <w:bottom w:val="single" w:sz="4" w:space="0" w:color="000000"/>
              <w:right w:val="single" w:sz="4" w:space="0" w:color="auto"/>
            </w:tcBorders>
            <w:vAlign w:val="center"/>
            <w:hideMark/>
          </w:tcPr>
          <w:p w14:paraId="1DE2BE9C"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1EB723D1"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72E5C4CA"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73BB7E9A"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7AF4D87F"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1E227866"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2B71A910"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6538D3BE" w14:textId="77777777" w:rsidTr="00CB233C">
        <w:trPr>
          <w:trHeight w:val="300"/>
        </w:trPr>
        <w:tc>
          <w:tcPr>
            <w:tcW w:w="540" w:type="dxa"/>
            <w:vMerge/>
            <w:tcBorders>
              <w:top w:val="nil"/>
              <w:left w:val="single" w:sz="4" w:space="0" w:color="auto"/>
              <w:bottom w:val="single" w:sz="4" w:space="0" w:color="auto"/>
              <w:right w:val="single" w:sz="4" w:space="0" w:color="auto"/>
            </w:tcBorders>
            <w:vAlign w:val="center"/>
            <w:hideMark/>
          </w:tcPr>
          <w:p w14:paraId="4D7FE9B2"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3F3539D1"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Umidade (máx.)</w:t>
            </w:r>
          </w:p>
        </w:tc>
        <w:tc>
          <w:tcPr>
            <w:tcW w:w="735" w:type="dxa"/>
            <w:tcBorders>
              <w:top w:val="nil"/>
              <w:left w:val="nil"/>
              <w:bottom w:val="single" w:sz="4" w:space="0" w:color="auto"/>
              <w:right w:val="single" w:sz="4" w:space="0" w:color="auto"/>
            </w:tcBorders>
            <w:shd w:val="clear" w:color="auto" w:fill="auto"/>
            <w:vAlign w:val="center"/>
            <w:hideMark/>
          </w:tcPr>
          <w:p w14:paraId="77F7CCD5"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12%</w:t>
            </w:r>
          </w:p>
        </w:tc>
        <w:tc>
          <w:tcPr>
            <w:tcW w:w="860" w:type="dxa"/>
            <w:vMerge/>
            <w:tcBorders>
              <w:top w:val="nil"/>
              <w:left w:val="single" w:sz="4" w:space="0" w:color="auto"/>
              <w:bottom w:val="single" w:sz="4" w:space="0" w:color="auto"/>
              <w:right w:val="single" w:sz="4" w:space="0" w:color="auto"/>
            </w:tcBorders>
            <w:vAlign w:val="center"/>
            <w:hideMark/>
          </w:tcPr>
          <w:p w14:paraId="7879F346"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14:paraId="7976B3D8"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59DE6991"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4484C282"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3426BF1B"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auto"/>
              <w:right w:val="single" w:sz="4" w:space="0" w:color="auto"/>
            </w:tcBorders>
            <w:vAlign w:val="center"/>
            <w:hideMark/>
          </w:tcPr>
          <w:p w14:paraId="4D7E4C65"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auto"/>
              <w:right w:val="single" w:sz="4" w:space="0" w:color="auto"/>
            </w:tcBorders>
            <w:vAlign w:val="center"/>
            <w:hideMark/>
          </w:tcPr>
          <w:p w14:paraId="01459384"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2FA076BA" w14:textId="77777777" w:rsidTr="00CB233C">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502000FB" w14:textId="77777777" w:rsidR="003427AE" w:rsidRPr="00A27987" w:rsidRDefault="003427AE" w:rsidP="00CB233C">
            <w:pPr>
              <w:rPr>
                <w:rFonts w:cs="Arial"/>
                <w:color w:val="000000"/>
                <w:sz w:val="16"/>
                <w:szCs w:val="16"/>
              </w:rPr>
            </w:pP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76D28422"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Minerais</w:t>
            </w:r>
          </w:p>
        </w:tc>
        <w:tc>
          <w:tcPr>
            <w:tcW w:w="735" w:type="dxa"/>
            <w:tcBorders>
              <w:top w:val="single" w:sz="4" w:space="0" w:color="auto"/>
              <w:left w:val="nil"/>
              <w:bottom w:val="single" w:sz="4" w:space="0" w:color="auto"/>
              <w:right w:val="single" w:sz="4" w:space="0" w:color="auto"/>
            </w:tcBorders>
            <w:shd w:val="clear" w:color="auto" w:fill="auto"/>
            <w:vAlign w:val="center"/>
            <w:hideMark/>
          </w:tcPr>
          <w:p w14:paraId="0523FC39"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Quant.</w:t>
            </w:r>
          </w:p>
        </w:tc>
        <w:tc>
          <w:tcPr>
            <w:tcW w:w="860" w:type="dxa"/>
            <w:vMerge/>
            <w:tcBorders>
              <w:top w:val="single" w:sz="4" w:space="0" w:color="auto"/>
              <w:left w:val="single" w:sz="4" w:space="0" w:color="auto"/>
              <w:bottom w:val="single" w:sz="4" w:space="0" w:color="auto"/>
              <w:right w:val="single" w:sz="4" w:space="0" w:color="auto"/>
            </w:tcBorders>
            <w:vAlign w:val="center"/>
            <w:hideMark/>
          </w:tcPr>
          <w:p w14:paraId="508FD186"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14:paraId="3865F213"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3A048810"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5AE49A63"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14:paraId="0F03BA3C"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1D0C435A"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14:paraId="7A8085F8"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0D403242" w14:textId="77777777" w:rsidTr="00CB233C">
        <w:trPr>
          <w:trHeight w:val="300"/>
        </w:trPr>
        <w:tc>
          <w:tcPr>
            <w:tcW w:w="540" w:type="dxa"/>
            <w:vMerge/>
            <w:tcBorders>
              <w:top w:val="single" w:sz="4" w:space="0" w:color="auto"/>
              <w:left w:val="single" w:sz="4" w:space="0" w:color="auto"/>
              <w:bottom w:val="single" w:sz="4" w:space="0" w:color="000000"/>
              <w:right w:val="single" w:sz="4" w:space="0" w:color="auto"/>
            </w:tcBorders>
            <w:vAlign w:val="center"/>
            <w:hideMark/>
          </w:tcPr>
          <w:p w14:paraId="39F78C2C" w14:textId="77777777" w:rsidR="003427AE" w:rsidRPr="00A27987" w:rsidRDefault="003427AE" w:rsidP="00CB233C">
            <w:pPr>
              <w:rPr>
                <w:rFonts w:cs="Arial"/>
                <w:color w:val="000000"/>
                <w:sz w:val="16"/>
                <w:szCs w:val="16"/>
              </w:rPr>
            </w:pP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68C93C37"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Fósforo (mín.)</w:t>
            </w:r>
          </w:p>
        </w:tc>
        <w:tc>
          <w:tcPr>
            <w:tcW w:w="735" w:type="dxa"/>
            <w:tcBorders>
              <w:top w:val="single" w:sz="4" w:space="0" w:color="auto"/>
              <w:left w:val="nil"/>
              <w:bottom w:val="single" w:sz="4" w:space="0" w:color="auto"/>
              <w:right w:val="single" w:sz="4" w:space="0" w:color="auto"/>
            </w:tcBorders>
            <w:shd w:val="clear" w:color="auto" w:fill="auto"/>
            <w:vAlign w:val="center"/>
            <w:hideMark/>
          </w:tcPr>
          <w:p w14:paraId="0B17E7B8"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0,60%</w:t>
            </w: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2F213A3D"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single" w:sz="4" w:space="0" w:color="auto"/>
              <w:left w:val="single" w:sz="4" w:space="0" w:color="auto"/>
              <w:bottom w:val="single" w:sz="4" w:space="0" w:color="000000"/>
              <w:right w:val="single" w:sz="4" w:space="0" w:color="auto"/>
            </w:tcBorders>
            <w:vAlign w:val="center"/>
            <w:hideMark/>
          </w:tcPr>
          <w:p w14:paraId="28C3F913"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01370940"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376A8A55"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single" w:sz="4" w:space="0" w:color="auto"/>
              <w:left w:val="single" w:sz="4" w:space="0" w:color="auto"/>
              <w:bottom w:val="single" w:sz="4" w:space="0" w:color="000000"/>
              <w:right w:val="single" w:sz="4" w:space="0" w:color="auto"/>
            </w:tcBorders>
            <w:vAlign w:val="center"/>
            <w:hideMark/>
          </w:tcPr>
          <w:p w14:paraId="0D49AD8F"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14:paraId="5E93FB3F"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single" w:sz="4" w:space="0" w:color="auto"/>
              <w:left w:val="single" w:sz="4" w:space="0" w:color="auto"/>
              <w:bottom w:val="single" w:sz="4" w:space="0" w:color="000000"/>
              <w:right w:val="single" w:sz="4" w:space="0" w:color="auto"/>
            </w:tcBorders>
            <w:vAlign w:val="center"/>
            <w:hideMark/>
          </w:tcPr>
          <w:p w14:paraId="6E1A97D8"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6258FACC"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72D4B9F5"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65EEDDBE"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Selênio (mín.) (</w:t>
            </w:r>
            <w:proofErr w:type="gramStart"/>
            <w:r w:rsidRPr="001E41CD">
              <w:rPr>
                <w:rFonts w:ascii="Times New Roman" w:hAnsi="Times New Roman" w:cs="Times New Roman"/>
                <w:color w:val="000000"/>
                <w:sz w:val="20"/>
                <w:szCs w:val="20"/>
              </w:rPr>
              <w:t>mg</w:t>
            </w:r>
            <w:proofErr w:type="gramEnd"/>
            <w:r w:rsidRPr="001E41CD">
              <w:rPr>
                <w:rFonts w:ascii="Times New Roman" w:hAnsi="Times New Roman" w:cs="Times New Roman"/>
                <w:color w:val="000000"/>
                <w:sz w:val="20"/>
                <w:szCs w:val="20"/>
              </w:rPr>
              <w:t>/kg)</w:t>
            </w:r>
          </w:p>
        </w:tc>
        <w:tc>
          <w:tcPr>
            <w:tcW w:w="735" w:type="dxa"/>
            <w:tcBorders>
              <w:top w:val="nil"/>
              <w:left w:val="nil"/>
              <w:bottom w:val="single" w:sz="4" w:space="0" w:color="auto"/>
              <w:right w:val="single" w:sz="4" w:space="0" w:color="auto"/>
            </w:tcBorders>
            <w:shd w:val="clear" w:color="auto" w:fill="auto"/>
            <w:vAlign w:val="center"/>
            <w:hideMark/>
          </w:tcPr>
          <w:p w14:paraId="17BDB7E3"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0,1</w:t>
            </w:r>
          </w:p>
        </w:tc>
        <w:tc>
          <w:tcPr>
            <w:tcW w:w="860" w:type="dxa"/>
            <w:vMerge/>
            <w:tcBorders>
              <w:top w:val="nil"/>
              <w:left w:val="single" w:sz="4" w:space="0" w:color="auto"/>
              <w:bottom w:val="single" w:sz="4" w:space="0" w:color="000000"/>
              <w:right w:val="single" w:sz="4" w:space="0" w:color="auto"/>
            </w:tcBorders>
            <w:vAlign w:val="center"/>
            <w:hideMark/>
          </w:tcPr>
          <w:p w14:paraId="64444E96"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2B87C981"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134A1AC1"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1CF11D21"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68F74B9C"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721C8A98"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4BFDCAC6"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09DBD06A"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0A9A6165"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5F9707C7"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Cálcio (mín.) </w:t>
            </w:r>
          </w:p>
        </w:tc>
        <w:tc>
          <w:tcPr>
            <w:tcW w:w="735" w:type="dxa"/>
            <w:tcBorders>
              <w:top w:val="nil"/>
              <w:left w:val="nil"/>
              <w:bottom w:val="single" w:sz="4" w:space="0" w:color="auto"/>
              <w:right w:val="single" w:sz="4" w:space="0" w:color="auto"/>
            </w:tcBorders>
            <w:shd w:val="clear" w:color="auto" w:fill="auto"/>
            <w:vAlign w:val="center"/>
            <w:hideMark/>
          </w:tcPr>
          <w:p w14:paraId="40123DF3"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0,70%</w:t>
            </w:r>
          </w:p>
        </w:tc>
        <w:tc>
          <w:tcPr>
            <w:tcW w:w="860" w:type="dxa"/>
            <w:vMerge/>
            <w:tcBorders>
              <w:top w:val="nil"/>
              <w:left w:val="single" w:sz="4" w:space="0" w:color="auto"/>
              <w:bottom w:val="single" w:sz="4" w:space="0" w:color="000000"/>
              <w:right w:val="single" w:sz="4" w:space="0" w:color="auto"/>
            </w:tcBorders>
            <w:vAlign w:val="center"/>
            <w:hideMark/>
          </w:tcPr>
          <w:p w14:paraId="16DF7942"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163B949F"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06C161B8"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43CE8E09"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662BBFF7"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3770589F"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6C04A932"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373272F3" w14:textId="77777777" w:rsidTr="00CB233C">
        <w:trPr>
          <w:trHeight w:val="300"/>
        </w:trPr>
        <w:tc>
          <w:tcPr>
            <w:tcW w:w="540" w:type="dxa"/>
            <w:vMerge/>
            <w:tcBorders>
              <w:top w:val="nil"/>
              <w:left w:val="single" w:sz="4" w:space="0" w:color="auto"/>
              <w:bottom w:val="single" w:sz="4" w:space="0" w:color="auto"/>
              <w:right w:val="single" w:sz="4" w:space="0" w:color="auto"/>
            </w:tcBorders>
            <w:vAlign w:val="center"/>
            <w:hideMark/>
          </w:tcPr>
          <w:p w14:paraId="50D71F8A"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67E1D157"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Cálcio (máx.)</w:t>
            </w:r>
          </w:p>
        </w:tc>
        <w:tc>
          <w:tcPr>
            <w:tcW w:w="735" w:type="dxa"/>
            <w:tcBorders>
              <w:top w:val="nil"/>
              <w:left w:val="nil"/>
              <w:bottom w:val="single" w:sz="4" w:space="0" w:color="auto"/>
              <w:right w:val="single" w:sz="4" w:space="0" w:color="auto"/>
            </w:tcBorders>
            <w:shd w:val="clear" w:color="auto" w:fill="auto"/>
            <w:vAlign w:val="center"/>
            <w:hideMark/>
          </w:tcPr>
          <w:p w14:paraId="5D28D922"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1,60%</w:t>
            </w:r>
          </w:p>
        </w:tc>
        <w:tc>
          <w:tcPr>
            <w:tcW w:w="860" w:type="dxa"/>
            <w:vMerge/>
            <w:tcBorders>
              <w:top w:val="nil"/>
              <w:left w:val="single" w:sz="4" w:space="0" w:color="auto"/>
              <w:bottom w:val="single" w:sz="4" w:space="0" w:color="auto"/>
              <w:right w:val="single" w:sz="4" w:space="0" w:color="auto"/>
            </w:tcBorders>
            <w:vAlign w:val="center"/>
            <w:hideMark/>
          </w:tcPr>
          <w:p w14:paraId="031EE817"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14:paraId="53BA5BB3"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2F5CB55A"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12A60794"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067D6FFE"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auto"/>
              <w:right w:val="single" w:sz="4" w:space="0" w:color="auto"/>
            </w:tcBorders>
            <w:vAlign w:val="center"/>
            <w:hideMark/>
          </w:tcPr>
          <w:p w14:paraId="153E11BB"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auto"/>
              <w:right w:val="single" w:sz="4" w:space="0" w:color="auto"/>
            </w:tcBorders>
            <w:vAlign w:val="center"/>
            <w:hideMark/>
          </w:tcPr>
          <w:p w14:paraId="093AFE17"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2A6A8233" w14:textId="77777777" w:rsidTr="00CB233C">
        <w:trPr>
          <w:trHeight w:val="300"/>
        </w:trPr>
        <w:tc>
          <w:tcPr>
            <w:tcW w:w="540" w:type="dxa"/>
            <w:vMerge/>
            <w:tcBorders>
              <w:top w:val="single" w:sz="4" w:space="0" w:color="auto"/>
              <w:left w:val="single" w:sz="4" w:space="0" w:color="auto"/>
              <w:bottom w:val="single" w:sz="4" w:space="0" w:color="000000"/>
              <w:right w:val="single" w:sz="4" w:space="0" w:color="auto"/>
            </w:tcBorders>
            <w:vAlign w:val="center"/>
            <w:hideMark/>
          </w:tcPr>
          <w:p w14:paraId="2570AFC4" w14:textId="77777777" w:rsidR="003427AE" w:rsidRPr="00A27987" w:rsidRDefault="003427AE" w:rsidP="00CB233C">
            <w:pPr>
              <w:rPr>
                <w:rFonts w:cs="Arial"/>
                <w:color w:val="000000"/>
                <w:sz w:val="16"/>
                <w:szCs w:val="16"/>
              </w:rPr>
            </w:pP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6F13C3B9"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Sódio (mín.)</w:t>
            </w:r>
          </w:p>
        </w:tc>
        <w:tc>
          <w:tcPr>
            <w:tcW w:w="735" w:type="dxa"/>
            <w:tcBorders>
              <w:top w:val="single" w:sz="4" w:space="0" w:color="auto"/>
              <w:left w:val="nil"/>
              <w:bottom w:val="single" w:sz="4" w:space="0" w:color="auto"/>
              <w:right w:val="single" w:sz="4" w:space="0" w:color="auto"/>
            </w:tcBorders>
            <w:shd w:val="clear" w:color="auto" w:fill="auto"/>
            <w:vAlign w:val="center"/>
            <w:hideMark/>
          </w:tcPr>
          <w:p w14:paraId="64488205"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0,20%</w:t>
            </w: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4CB0F6B9"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single" w:sz="4" w:space="0" w:color="auto"/>
              <w:left w:val="single" w:sz="4" w:space="0" w:color="auto"/>
              <w:bottom w:val="single" w:sz="4" w:space="0" w:color="000000"/>
              <w:right w:val="single" w:sz="4" w:space="0" w:color="auto"/>
            </w:tcBorders>
            <w:vAlign w:val="center"/>
            <w:hideMark/>
          </w:tcPr>
          <w:p w14:paraId="3BF5E92E"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63FF589C"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55F73CC6"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single" w:sz="4" w:space="0" w:color="auto"/>
              <w:left w:val="single" w:sz="4" w:space="0" w:color="auto"/>
              <w:bottom w:val="single" w:sz="4" w:space="0" w:color="000000"/>
              <w:right w:val="single" w:sz="4" w:space="0" w:color="auto"/>
            </w:tcBorders>
            <w:vAlign w:val="center"/>
            <w:hideMark/>
          </w:tcPr>
          <w:p w14:paraId="08E36B8C"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14:paraId="17A197C1"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single" w:sz="4" w:space="0" w:color="auto"/>
              <w:left w:val="single" w:sz="4" w:space="0" w:color="auto"/>
              <w:bottom w:val="single" w:sz="4" w:space="0" w:color="000000"/>
              <w:right w:val="single" w:sz="4" w:space="0" w:color="auto"/>
            </w:tcBorders>
            <w:vAlign w:val="center"/>
            <w:hideMark/>
          </w:tcPr>
          <w:p w14:paraId="2D477BF0"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3456DF90" w14:textId="77777777" w:rsidTr="00CB233C">
        <w:trPr>
          <w:trHeight w:val="300"/>
        </w:trPr>
        <w:tc>
          <w:tcPr>
            <w:tcW w:w="540" w:type="dxa"/>
            <w:vMerge/>
            <w:tcBorders>
              <w:top w:val="nil"/>
              <w:left w:val="single" w:sz="4" w:space="0" w:color="auto"/>
              <w:bottom w:val="single" w:sz="4" w:space="0" w:color="auto"/>
              <w:right w:val="single" w:sz="4" w:space="0" w:color="auto"/>
            </w:tcBorders>
            <w:vAlign w:val="center"/>
            <w:hideMark/>
          </w:tcPr>
          <w:p w14:paraId="5311BA77"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6A2B3C32"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Potássio (mín.)</w:t>
            </w:r>
          </w:p>
        </w:tc>
        <w:tc>
          <w:tcPr>
            <w:tcW w:w="735" w:type="dxa"/>
            <w:tcBorders>
              <w:top w:val="nil"/>
              <w:left w:val="nil"/>
              <w:bottom w:val="single" w:sz="4" w:space="0" w:color="auto"/>
              <w:right w:val="single" w:sz="4" w:space="0" w:color="auto"/>
            </w:tcBorders>
            <w:shd w:val="clear" w:color="auto" w:fill="auto"/>
            <w:vAlign w:val="center"/>
            <w:hideMark/>
          </w:tcPr>
          <w:p w14:paraId="17B1499F"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0,48%</w:t>
            </w:r>
          </w:p>
        </w:tc>
        <w:tc>
          <w:tcPr>
            <w:tcW w:w="860" w:type="dxa"/>
            <w:vMerge/>
            <w:tcBorders>
              <w:top w:val="nil"/>
              <w:left w:val="single" w:sz="4" w:space="0" w:color="auto"/>
              <w:bottom w:val="single" w:sz="4" w:space="0" w:color="auto"/>
              <w:right w:val="single" w:sz="4" w:space="0" w:color="auto"/>
            </w:tcBorders>
            <w:vAlign w:val="center"/>
            <w:hideMark/>
          </w:tcPr>
          <w:p w14:paraId="07620B1E"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14:paraId="575133C5"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613BFD68"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55756DC0"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150038F7"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auto"/>
              <w:right w:val="single" w:sz="4" w:space="0" w:color="auto"/>
            </w:tcBorders>
            <w:vAlign w:val="center"/>
            <w:hideMark/>
          </w:tcPr>
          <w:p w14:paraId="449629E1"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auto"/>
              <w:right w:val="single" w:sz="4" w:space="0" w:color="auto"/>
            </w:tcBorders>
            <w:vAlign w:val="center"/>
            <w:hideMark/>
          </w:tcPr>
          <w:p w14:paraId="4FD187E3"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68737AF9" w14:textId="77777777" w:rsidTr="00CB233C">
        <w:trPr>
          <w:trHeight w:val="2100"/>
        </w:trPr>
        <w:tc>
          <w:tcPr>
            <w:tcW w:w="5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23D4061" w14:textId="35DCF2F9" w:rsidR="003427AE" w:rsidRPr="00A27987" w:rsidRDefault="003427AE" w:rsidP="00CB233C">
            <w:pPr>
              <w:jc w:val="center"/>
              <w:rPr>
                <w:rFonts w:cs="Arial"/>
                <w:color w:val="000000"/>
                <w:sz w:val="16"/>
                <w:szCs w:val="16"/>
              </w:rPr>
            </w:pPr>
            <w:r>
              <w:rPr>
                <w:rFonts w:cs="Arial"/>
                <w:color w:val="000000"/>
                <w:sz w:val="16"/>
                <w:szCs w:val="16"/>
              </w:rPr>
              <w:t>20</w:t>
            </w:r>
          </w:p>
        </w:tc>
        <w:tc>
          <w:tcPr>
            <w:tcW w:w="2297" w:type="dxa"/>
            <w:gridSpan w:val="2"/>
            <w:tcBorders>
              <w:top w:val="single" w:sz="4" w:space="0" w:color="auto"/>
              <w:left w:val="nil"/>
              <w:bottom w:val="single" w:sz="4" w:space="0" w:color="auto"/>
              <w:right w:val="single" w:sz="4" w:space="0" w:color="000000"/>
            </w:tcBorders>
            <w:shd w:val="clear" w:color="auto" w:fill="auto"/>
            <w:vAlign w:val="center"/>
            <w:hideMark/>
          </w:tcPr>
          <w:p w14:paraId="42DB9CC9" w14:textId="77777777" w:rsidR="003427AE" w:rsidRPr="001E41CD" w:rsidRDefault="003427AE" w:rsidP="00CB233C">
            <w:pPr>
              <w:jc w:val="both"/>
              <w:rPr>
                <w:rFonts w:ascii="Times New Roman" w:hAnsi="Times New Roman" w:cs="Times New Roman"/>
                <w:color w:val="000000"/>
                <w:sz w:val="20"/>
                <w:szCs w:val="20"/>
              </w:rPr>
            </w:pPr>
            <w:r w:rsidRPr="001E41CD">
              <w:rPr>
                <w:rFonts w:ascii="Times New Roman" w:hAnsi="Times New Roman" w:cs="Times New Roman"/>
                <w:color w:val="000000"/>
                <w:sz w:val="20"/>
                <w:szCs w:val="20"/>
              </w:rPr>
              <w:t>Ração da categoria “</w:t>
            </w:r>
            <w:proofErr w:type="spellStart"/>
            <w:r w:rsidRPr="001E41CD">
              <w:rPr>
                <w:rFonts w:ascii="Times New Roman" w:hAnsi="Times New Roman" w:cs="Times New Roman"/>
                <w:color w:val="000000"/>
                <w:sz w:val="20"/>
                <w:szCs w:val="20"/>
              </w:rPr>
              <w:t>Super</w:t>
            </w:r>
            <w:proofErr w:type="spellEnd"/>
            <w:r w:rsidRPr="001E41CD">
              <w:rPr>
                <w:rFonts w:ascii="Times New Roman" w:hAnsi="Times New Roman" w:cs="Times New Roman"/>
                <w:color w:val="000000"/>
                <w:sz w:val="20"/>
                <w:szCs w:val="20"/>
              </w:rPr>
              <w:t xml:space="preserve"> Premium”, para cães Adultos de grande porte, com peso entre 20 e 40 kg, com mais de 15 (quinze) meses de idade, de alta </w:t>
            </w:r>
            <w:proofErr w:type="spellStart"/>
            <w:r w:rsidRPr="001E41CD">
              <w:rPr>
                <w:rFonts w:ascii="Times New Roman" w:hAnsi="Times New Roman" w:cs="Times New Roman"/>
                <w:color w:val="000000"/>
                <w:sz w:val="20"/>
                <w:szCs w:val="20"/>
              </w:rPr>
              <w:t>digestibilidade</w:t>
            </w:r>
            <w:proofErr w:type="spellEnd"/>
            <w:r w:rsidRPr="001E41CD">
              <w:rPr>
                <w:rFonts w:ascii="Times New Roman" w:hAnsi="Times New Roman" w:cs="Times New Roman"/>
                <w:color w:val="000000"/>
                <w:sz w:val="20"/>
                <w:szCs w:val="20"/>
              </w:rPr>
              <w:t xml:space="preserve">, enriquecida com </w:t>
            </w:r>
            <w:proofErr w:type="spellStart"/>
            <w:r w:rsidRPr="001E41CD">
              <w:rPr>
                <w:rFonts w:ascii="Times New Roman" w:hAnsi="Times New Roman" w:cs="Times New Roman"/>
                <w:color w:val="000000"/>
                <w:sz w:val="20"/>
                <w:szCs w:val="20"/>
              </w:rPr>
              <w:t>glucosamina</w:t>
            </w:r>
            <w:proofErr w:type="spellEnd"/>
            <w:r w:rsidRPr="001E41CD">
              <w:rPr>
                <w:rFonts w:ascii="Times New Roman" w:hAnsi="Times New Roman" w:cs="Times New Roman"/>
                <w:color w:val="000000"/>
                <w:sz w:val="20"/>
                <w:szCs w:val="20"/>
              </w:rPr>
              <w:t xml:space="preserve"> e taurina, de acordo com as especificações abaixo:</w:t>
            </w:r>
          </w:p>
        </w:tc>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E1A92CC"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w:t>
            </w:r>
          </w:p>
        </w:tc>
        <w:tc>
          <w:tcPr>
            <w:tcW w:w="8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C7E9CC3"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Kg</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50BA0A" w14:textId="1305B50B" w:rsidR="003427AE" w:rsidRPr="001E41CD" w:rsidRDefault="007D2190"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SR/PE</w:t>
            </w:r>
          </w:p>
        </w:tc>
        <w:tc>
          <w:tcPr>
            <w:tcW w:w="11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3FDB2E7" w14:textId="420CDE11" w:rsidR="003427AE" w:rsidRPr="001E41CD" w:rsidRDefault="007D2190"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800</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6C51446" w14:textId="75C9D2E8" w:rsidR="003427AE" w:rsidRPr="001E41CD" w:rsidRDefault="007D2190"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800</w:t>
            </w:r>
          </w:p>
        </w:tc>
        <w:tc>
          <w:tcPr>
            <w:tcW w:w="9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1A786D0" w14:textId="7249FE0F" w:rsidR="003427AE" w:rsidRPr="001E41CD" w:rsidRDefault="007D2190"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12,83</w:t>
            </w:r>
          </w:p>
        </w:tc>
        <w:tc>
          <w:tcPr>
            <w:tcW w:w="11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2EBBB0B" w14:textId="135A56D8" w:rsidR="003427AE" w:rsidRPr="001E41CD" w:rsidRDefault="007D2190"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10.264</w:t>
            </w:r>
            <w:r w:rsidR="003427AE" w:rsidRPr="001E41CD">
              <w:rPr>
                <w:rFonts w:ascii="Times New Roman" w:hAnsi="Times New Roman" w:cs="Times New Roman"/>
                <w:color w:val="000000"/>
                <w:sz w:val="20"/>
                <w:szCs w:val="20"/>
              </w:rPr>
              <w:t>,00</w:t>
            </w:r>
          </w:p>
        </w:tc>
      </w:tr>
      <w:tr w:rsidR="003427AE" w:rsidRPr="001E41CD" w14:paraId="0B784FC2"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31418477"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3983932F"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Níveis de garantia</w:t>
            </w:r>
          </w:p>
        </w:tc>
        <w:tc>
          <w:tcPr>
            <w:tcW w:w="735" w:type="dxa"/>
            <w:tcBorders>
              <w:top w:val="nil"/>
              <w:left w:val="nil"/>
              <w:bottom w:val="single" w:sz="4" w:space="0" w:color="auto"/>
              <w:right w:val="single" w:sz="4" w:space="0" w:color="auto"/>
            </w:tcBorders>
            <w:shd w:val="clear" w:color="auto" w:fill="auto"/>
            <w:vAlign w:val="center"/>
            <w:hideMark/>
          </w:tcPr>
          <w:p w14:paraId="07B256A2"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Quant.</w:t>
            </w:r>
          </w:p>
        </w:tc>
        <w:tc>
          <w:tcPr>
            <w:tcW w:w="860" w:type="dxa"/>
            <w:vMerge/>
            <w:tcBorders>
              <w:top w:val="nil"/>
              <w:left w:val="single" w:sz="4" w:space="0" w:color="auto"/>
              <w:bottom w:val="single" w:sz="4" w:space="0" w:color="000000"/>
              <w:right w:val="single" w:sz="4" w:space="0" w:color="auto"/>
            </w:tcBorders>
            <w:vAlign w:val="center"/>
            <w:hideMark/>
          </w:tcPr>
          <w:p w14:paraId="5FB22F2F"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51C90FF7"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2976542B"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3B87BC81"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61577442"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7313E82F"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5DBF359A"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39401EE4"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21986DCA"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6FB8AD94"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Proteína bruta (mín.)</w:t>
            </w:r>
          </w:p>
        </w:tc>
        <w:tc>
          <w:tcPr>
            <w:tcW w:w="735" w:type="dxa"/>
            <w:tcBorders>
              <w:top w:val="nil"/>
              <w:left w:val="nil"/>
              <w:bottom w:val="single" w:sz="4" w:space="0" w:color="auto"/>
              <w:right w:val="single" w:sz="4" w:space="0" w:color="auto"/>
            </w:tcBorders>
            <w:shd w:val="clear" w:color="auto" w:fill="auto"/>
            <w:vAlign w:val="center"/>
            <w:hideMark/>
          </w:tcPr>
          <w:p w14:paraId="1AE806BF"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26%</w:t>
            </w:r>
          </w:p>
        </w:tc>
        <w:tc>
          <w:tcPr>
            <w:tcW w:w="860" w:type="dxa"/>
            <w:vMerge/>
            <w:tcBorders>
              <w:top w:val="nil"/>
              <w:left w:val="single" w:sz="4" w:space="0" w:color="auto"/>
              <w:bottom w:val="single" w:sz="4" w:space="0" w:color="000000"/>
              <w:right w:val="single" w:sz="4" w:space="0" w:color="auto"/>
            </w:tcBorders>
            <w:vAlign w:val="center"/>
            <w:hideMark/>
          </w:tcPr>
          <w:p w14:paraId="52578A27"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035BDFED"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76AA2DD5"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79AD410E"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06A5BFE2"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1FBEF614"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7BF320D9"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44AC2CA5"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6BEDE69E"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20B53AC7"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Extrato etéreo (mín.) </w:t>
            </w:r>
          </w:p>
        </w:tc>
        <w:tc>
          <w:tcPr>
            <w:tcW w:w="735" w:type="dxa"/>
            <w:tcBorders>
              <w:top w:val="nil"/>
              <w:left w:val="nil"/>
              <w:bottom w:val="single" w:sz="4" w:space="0" w:color="auto"/>
              <w:right w:val="single" w:sz="4" w:space="0" w:color="auto"/>
            </w:tcBorders>
            <w:shd w:val="clear" w:color="auto" w:fill="auto"/>
            <w:vAlign w:val="center"/>
            <w:hideMark/>
          </w:tcPr>
          <w:p w14:paraId="639CB60A"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12%</w:t>
            </w:r>
          </w:p>
        </w:tc>
        <w:tc>
          <w:tcPr>
            <w:tcW w:w="860" w:type="dxa"/>
            <w:vMerge/>
            <w:tcBorders>
              <w:top w:val="nil"/>
              <w:left w:val="single" w:sz="4" w:space="0" w:color="auto"/>
              <w:bottom w:val="single" w:sz="4" w:space="0" w:color="000000"/>
              <w:right w:val="single" w:sz="4" w:space="0" w:color="auto"/>
            </w:tcBorders>
            <w:vAlign w:val="center"/>
            <w:hideMark/>
          </w:tcPr>
          <w:p w14:paraId="0E007DFE"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43EE4361"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269BAC5E"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3D305A9B"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0310B897"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338628E3"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3CDB5081"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58FA821B"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1C39903C"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675EFC8D"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Matéria mineral (máx.)</w:t>
            </w:r>
          </w:p>
        </w:tc>
        <w:tc>
          <w:tcPr>
            <w:tcW w:w="735" w:type="dxa"/>
            <w:tcBorders>
              <w:top w:val="nil"/>
              <w:left w:val="nil"/>
              <w:bottom w:val="single" w:sz="4" w:space="0" w:color="auto"/>
              <w:right w:val="single" w:sz="4" w:space="0" w:color="auto"/>
            </w:tcBorders>
            <w:shd w:val="clear" w:color="auto" w:fill="auto"/>
            <w:vAlign w:val="center"/>
            <w:hideMark/>
          </w:tcPr>
          <w:p w14:paraId="420B9440"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8%</w:t>
            </w:r>
          </w:p>
        </w:tc>
        <w:tc>
          <w:tcPr>
            <w:tcW w:w="860" w:type="dxa"/>
            <w:vMerge/>
            <w:tcBorders>
              <w:top w:val="nil"/>
              <w:left w:val="single" w:sz="4" w:space="0" w:color="auto"/>
              <w:bottom w:val="single" w:sz="4" w:space="0" w:color="000000"/>
              <w:right w:val="single" w:sz="4" w:space="0" w:color="auto"/>
            </w:tcBorders>
            <w:vAlign w:val="center"/>
            <w:hideMark/>
          </w:tcPr>
          <w:p w14:paraId="51432BB9"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18F13532"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78928299"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27A913B5"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1C65BE6E"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064733DE"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749D7E13"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4B647578"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1D5E3288"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41C55463"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Matéria fibrosa (máx.) </w:t>
            </w:r>
          </w:p>
        </w:tc>
        <w:tc>
          <w:tcPr>
            <w:tcW w:w="735" w:type="dxa"/>
            <w:tcBorders>
              <w:top w:val="nil"/>
              <w:left w:val="nil"/>
              <w:bottom w:val="single" w:sz="4" w:space="0" w:color="auto"/>
              <w:right w:val="single" w:sz="4" w:space="0" w:color="auto"/>
            </w:tcBorders>
            <w:shd w:val="clear" w:color="auto" w:fill="auto"/>
            <w:vAlign w:val="center"/>
            <w:hideMark/>
          </w:tcPr>
          <w:p w14:paraId="4A4330A8"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5,80%</w:t>
            </w:r>
          </w:p>
        </w:tc>
        <w:tc>
          <w:tcPr>
            <w:tcW w:w="860" w:type="dxa"/>
            <w:vMerge/>
            <w:tcBorders>
              <w:top w:val="nil"/>
              <w:left w:val="single" w:sz="4" w:space="0" w:color="auto"/>
              <w:bottom w:val="single" w:sz="4" w:space="0" w:color="000000"/>
              <w:right w:val="single" w:sz="4" w:space="0" w:color="auto"/>
            </w:tcBorders>
            <w:vAlign w:val="center"/>
            <w:hideMark/>
          </w:tcPr>
          <w:p w14:paraId="0EAE7CF1"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56FBF035"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1A3B061C"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65662661"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1ADB38A6"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6718F0E0"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42DDA089"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14C86D94" w14:textId="77777777" w:rsidTr="00CB233C">
        <w:trPr>
          <w:trHeight w:val="300"/>
        </w:trPr>
        <w:tc>
          <w:tcPr>
            <w:tcW w:w="540" w:type="dxa"/>
            <w:vMerge/>
            <w:tcBorders>
              <w:top w:val="nil"/>
              <w:left w:val="single" w:sz="4" w:space="0" w:color="auto"/>
              <w:bottom w:val="single" w:sz="4" w:space="0" w:color="auto"/>
              <w:right w:val="single" w:sz="4" w:space="0" w:color="auto"/>
            </w:tcBorders>
            <w:vAlign w:val="center"/>
            <w:hideMark/>
          </w:tcPr>
          <w:p w14:paraId="67FB644B"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32437A12"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Umidade (máx.)</w:t>
            </w:r>
          </w:p>
        </w:tc>
        <w:tc>
          <w:tcPr>
            <w:tcW w:w="735" w:type="dxa"/>
            <w:tcBorders>
              <w:top w:val="nil"/>
              <w:left w:val="nil"/>
              <w:bottom w:val="single" w:sz="4" w:space="0" w:color="auto"/>
              <w:right w:val="single" w:sz="4" w:space="0" w:color="auto"/>
            </w:tcBorders>
            <w:shd w:val="clear" w:color="auto" w:fill="auto"/>
            <w:vAlign w:val="center"/>
            <w:hideMark/>
          </w:tcPr>
          <w:p w14:paraId="61AEE2CC"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12%</w:t>
            </w:r>
          </w:p>
        </w:tc>
        <w:tc>
          <w:tcPr>
            <w:tcW w:w="860" w:type="dxa"/>
            <w:vMerge/>
            <w:tcBorders>
              <w:top w:val="nil"/>
              <w:left w:val="single" w:sz="4" w:space="0" w:color="auto"/>
              <w:bottom w:val="single" w:sz="4" w:space="0" w:color="auto"/>
              <w:right w:val="single" w:sz="4" w:space="0" w:color="auto"/>
            </w:tcBorders>
            <w:vAlign w:val="center"/>
            <w:hideMark/>
          </w:tcPr>
          <w:p w14:paraId="0D3F9949"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14:paraId="5BE82B95"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74DCD774"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574285A9"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2E0E7C49"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auto"/>
              <w:right w:val="single" w:sz="4" w:space="0" w:color="auto"/>
            </w:tcBorders>
            <w:vAlign w:val="center"/>
            <w:hideMark/>
          </w:tcPr>
          <w:p w14:paraId="7CC2D8D4"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auto"/>
              <w:right w:val="single" w:sz="4" w:space="0" w:color="auto"/>
            </w:tcBorders>
            <w:vAlign w:val="center"/>
            <w:hideMark/>
          </w:tcPr>
          <w:p w14:paraId="5A0534D3"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127717E7" w14:textId="77777777" w:rsidTr="00CB233C">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682081F5" w14:textId="77777777" w:rsidR="003427AE" w:rsidRPr="00A27987" w:rsidRDefault="003427AE" w:rsidP="00CB233C">
            <w:pPr>
              <w:rPr>
                <w:rFonts w:cs="Arial"/>
                <w:color w:val="000000"/>
                <w:sz w:val="16"/>
                <w:szCs w:val="16"/>
              </w:rPr>
            </w:pP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422680E0"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Minerais</w:t>
            </w:r>
          </w:p>
        </w:tc>
        <w:tc>
          <w:tcPr>
            <w:tcW w:w="735" w:type="dxa"/>
            <w:tcBorders>
              <w:top w:val="single" w:sz="4" w:space="0" w:color="auto"/>
              <w:left w:val="nil"/>
              <w:bottom w:val="single" w:sz="4" w:space="0" w:color="auto"/>
              <w:right w:val="single" w:sz="4" w:space="0" w:color="auto"/>
            </w:tcBorders>
            <w:shd w:val="clear" w:color="auto" w:fill="auto"/>
            <w:vAlign w:val="center"/>
            <w:hideMark/>
          </w:tcPr>
          <w:p w14:paraId="5A2AE84A"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Quant.</w:t>
            </w:r>
          </w:p>
        </w:tc>
        <w:tc>
          <w:tcPr>
            <w:tcW w:w="860" w:type="dxa"/>
            <w:vMerge/>
            <w:tcBorders>
              <w:top w:val="single" w:sz="4" w:space="0" w:color="auto"/>
              <w:left w:val="single" w:sz="4" w:space="0" w:color="auto"/>
              <w:bottom w:val="single" w:sz="4" w:space="0" w:color="auto"/>
              <w:right w:val="single" w:sz="4" w:space="0" w:color="auto"/>
            </w:tcBorders>
            <w:vAlign w:val="center"/>
            <w:hideMark/>
          </w:tcPr>
          <w:p w14:paraId="3B1E53B2"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14:paraId="157DB453"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127B93C5"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29E0A836"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14:paraId="2AA1E993"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208A6A98"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14:paraId="792819EA"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5C628F8F" w14:textId="77777777" w:rsidTr="00CB233C">
        <w:trPr>
          <w:trHeight w:val="300"/>
        </w:trPr>
        <w:tc>
          <w:tcPr>
            <w:tcW w:w="540" w:type="dxa"/>
            <w:vMerge/>
            <w:tcBorders>
              <w:top w:val="single" w:sz="4" w:space="0" w:color="auto"/>
              <w:left w:val="single" w:sz="4" w:space="0" w:color="auto"/>
              <w:bottom w:val="single" w:sz="4" w:space="0" w:color="000000"/>
              <w:right w:val="single" w:sz="4" w:space="0" w:color="auto"/>
            </w:tcBorders>
            <w:vAlign w:val="center"/>
            <w:hideMark/>
          </w:tcPr>
          <w:p w14:paraId="7DDCAFFD" w14:textId="77777777" w:rsidR="003427AE" w:rsidRPr="00A27987" w:rsidRDefault="003427AE" w:rsidP="00CB233C">
            <w:pPr>
              <w:rPr>
                <w:rFonts w:cs="Arial"/>
                <w:color w:val="000000"/>
                <w:sz w:val="16"/>
                <w:szCs w:val="16"/>
              </w:rPr>
            </w:pP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16586A29"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Fósforo (mín.)</w:t>
            </w:r>
          </w:p>
        </w:tc>
        <w:tc>
          <w:tcPr>
            <w:tcW w:w="735" w:type="dxa"/>
            <w:tcBorders>
              <w:top w:val="single" w:sz="4" w:space="0" w:color="auto"/>
              <w:left w:val="nil"/>
              <w:bottom w:val="single" w:sz="4" w:space="0" w:color="auto"/>
              <w:right w:val="single" w:sz="4" w:space="0" w:color="auto"/>
            </w:tcBorders>
            <w:shd w:val="clear" w:color="auto" w:fill="auto"/>
            <w:vAlign w:val="center"/>
            <w:hideMark/>
          </w:tcPr>
          <w:p w14:paraId="58ED53ED"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0,60%</w:t>
            </w: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23B98B4F"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single" w:sz="4" w:space="0" w:color="auto"/>
              <w:left w:val="single" w:sz="4" w:space="0" w:color="auto"/>
              <w:bottom w:val="single" w:sz="4" w:space="0" w:color="000000"/>
              <w:right w:val="single" w:sz="4" w:space="0" w:color="auto"/>
            </w:tcBorders>
            <w:vAlign w:val="center"/>
            <w:hideMark/>
          </w:tcPr>
          <w:p w14:paraId="202211DE"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56144604"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62CEF585"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single" w:sz="4" w:space="0" w:color="auto"/>
              <w:left w:val="single" w:sz="4" w:space="0" w:color="auto"/>
              <w:bottom w:val="single" w:sz="4" w:space="0" w:color="000000"/>
              <w:right w:val="single" w:sz="4" w:space="0" w:color="auto"/>
            </w:tcBorders>
            <w:vAlign w:val="center"/>
            <w:hideMark/>
          </w:tcPr>
          <w:p w14:paraId="38ADE900"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14:paraId="02D07E3E"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single" w:sz="4" w:space="0" w:color="auto"/>
              <w:left w:val="single" w:sz="4" w:space="0" w:color="auto"/>
              <w:bottom w:val="single" w:sz="4" w:space="0" w:color="000000"/>
              <w:right w:val="single" w:sz="4" w:space="0" w:color="auto"/>
            </w:tcBorders>
            <w:vAlign w:val="center"/>
            <w:hideMark/>
          </w:tcPr>
          <w:p w14:paraId="1387D0D1"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242A1661"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4C2A432E"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0C601A93"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Selênio (mín.) (</w:t>
            </w:r>
            <w:proofErr w:type="gramStart"/>
            <w:r w:rsidRPr="001E41CD">
              <w:rPr>
                <w:rFonts w:ascii="Times New Roman" w:hAnsi="Times New Roman" w:cs="Times New Roman"/>
                <w:color w:val="000000"/>
                <w:sz w:val="20"/>
                <w:szCs w:val="20"/>
              </w:rPr>
              <w:t>mg</w:t>
            </w:r>
            <w:proofErr w:type="gramEnd"/>
            <w:r w:rsidRPr="001E41CD">
              <w:rPr>
                <w:rFonts w:ascii="Times New Roman" w:hAnsi="Times New Roman" w:cs="Times New Roman"/>
                <w:color w:val="000000"/>
                <w:sz w:val="20"/>
                <w:szCs w:val="20"/>
              </w:rPr>
              <w:t>/kg)</w:t>
            </w:r>
          </w:p>
        </w:tc>
        <w:tc>
          <w:tcPr>
            <w:tcW w:w="735" w:type="dxa"/>
            <w:tcBorders>
              <w:top w:val="nil"/>
              <w:left w:val="nil"/>
              <w:bottom w:val="single" w:sz="4" w:space="0" w:color="auto"/>
              <w:right w:val="single" w:sz="4" w:space="0" w:color="auto"/>
            </w:tcBorders>
            <w:shd w:val="clear" w:color="auto" w:fill="auto"/>
            <w:vAlign w:val="center"/>
            <w:hideMark/>
          </w:tcPr>
          <w:p w14:paraId="5DE82B3A"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0,1</w:t>
            </w:r>
          </w:p>
        </w:tc>
        <w:tc>
          <w:tcPr>
            <w:tcW w:w="860" w:type="dxa"/>
            <w:vMerge/>
            <w:tcBorders>
              <w:top w:val="nil"/>
              <w:left w:val="single" w:sz="4" w:space="0" w:color="auto"/>
              <w:bottom w:val="single" w:sz="4" w:space="0" w:color="000000"/>
              <w:right w:val="single" w:sz="4" w:space="0" w:color="auto"/>
            </w:tcBorders>
            <w:vAlign w:val="center"/>
            <w:hideMark/>
          </w:tcPr>
          <w:p w14:paraId="2ECF4842"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6113CCF0"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4FA9FF88"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47BCF745"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3766FD5D"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0512B6D3"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39FC6E8E"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73E25054"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7DA94414"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61A59FFC"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Cálcio (mín.) </w:t>
            </w:r>
          </w:p>
        </w:tc>
        <w:tc>
          <w:tcPr>
            <w:tcW w:w="735" w:type="dxa"/>
            <w:tcBorders>
              <w:top w:val="nil"/>
              <w:left w:val="nil"/>
              <w:bottom w:val="single" w:sz="4" w:space="0" w:color="auto"/>
              <w:right w:val="single" w:sz="4" w:space="0" w:color="auto"/>
            </w:tcBorders>
            <w:shd w:val="clear" w:color="auto" w:fill="auto"/>
            <w:vAlign w:val="center"/>
            <w:hideMark/>
          </w:tcPr>
          <w:p w14:paraId="29F775F8"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0,70%</w:t>
            </w:r>
          </w:p>
        </w:tc>
        <w:tc>
          <w:tcPr>
            <w:tcW w:w="860" w:type="dxa"/>
            <w:vMerge/>
            <w:tcBorders>
              <w:top w:val="nil"/>
              <w:left w:val="single" w:sz="4" w:space="0" w:color="auto"/>
              <w:bottom w:val="single" w:sz="4" w:space="0" w:color="000000"/>
              <w:right w:val="single" w:sz="4" w:space="0" w:color="auto"/>
            </w:tcBorders>
            <w:vAlign w:val="center"/>
            <w:hideMark/>
          </w:tcPr>
          <w:p w14:paraId="15756265"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534C721D"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36C2AFEE"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65E41ECA"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7B7E29B5"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32130E66"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201C2C75"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6CE9DBB7" w14:textId="77777777" w:rsidTr="00CB233C">
        <w:trPr>
          <w:trHeight w:val="300"/>
        </w:trPr>
        <w:tc>
          <w:tcPr>
            <w:tcW w:w="540" w:type="dxa"/>
            <w:vMerge/>
            <w:tcBorders>
              <w:top w:val="nil"/>
              <w:left w:val="single" w:sz="4" w:space="0" w:color="auto"/>
              <w:bottom w:val="single" w:sz="4" w:space="0" w:color="auto"/>
              <w:right w:val="single" w:sz="4" w:space="0" w:color="auto"/>
            </w:tcBorders>
            <w:vAlign w:val="center"/>
            <w:hideMark/>
          </w:tcPr>
          <w:p w14:paraId="4C309FD3"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00703E7E"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Cálcio (máx.)</w:t>
            </w:r>
          </w:p>
        </w:tc>
        <w:tc>
          <w:tcPr>
            <w:tcW w:w="735" w:type="dxa"/>
            <w:tcBorders>
              <w:top w:val="nil"/>
              <w:left w:val="nil"/>
              <w:bottom w:val="single" w:sz="4" w:space="0" w:color="auto"/>
              <w:right w:val="single" w:sz="4" w:space="0" w:color="auto"/>
            </w:tcBorders>
            <w:shd w:val="clear" w:color="auto" w:fill="auto"/>
            <w:vAlign w:val="center"/>
            <w:hideMark/>
          </w:tcPr>
          <w:p w14:paraId="6D1A1D45"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1,60%</w:t>
            </w:r>
          </w:p>
        </w:tc>
        <w:tc>
          <w:tcPr>
            <w:tcW w:w="860" w:type="dxa"/>
            <w:vMerge/>
            <w:tcBorders>
              <w:top w:val="nil"/>
              <w:left w:val="single" w:sz="4" w:space="0" w:color="auto"/>
              <w:bottom w:val="single" w:sz="4" w:space="0" w:color="auto"/>
              <w:right w:val="single" w:sz="4" w:space="0" w:color="auto"/>
            </w:tcBorders>
            <w:vAlign w:val="center"/>
            <w:hideMark/>
          </w:tcPr>
          <w:p w14:paraId="1DE1D46F"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14:paraId="7B9F68A2"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2D7E058A"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56A74E2E"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6B6F2CC0"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auto"/>
              <w:right w:val="single" w:sz="4" w:space="0" w:color="auto"/>
            </w:tcBorders>
            <w:vAlign w:val="center"/>
            <w:hideMark/>
          </w:tcPr>
          <w:p w14:paraId="2314AD20"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auto"/>
              <w:right w:val="single" w:sz="4" w:space="0" w:color="auto"/>
            </w:tcBorders>
            <w:vAlign w:val="center"/>
            <w:hideMark/>
          </w:tcPr>
          <w:p w14:paraId="6B426356"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18AD2EC6" w14:textId="77777777" w:rsidTr="00CB233C">
        <w:trPr>
          <w:trHeight w:val="300"/>
        </w:trPr>
        <w:tc>
          <w:tcPr>
            <w:tcW w:w="540" w:type="dxa"/>
            <w:vMerge/>
            <w:tcBorders>
              <w:top w:val="single" w:sz="4" w:space="0" w:color="auto"/>
              <w:left w:val="single" w:sz="4" w:space="0" w:color="auto"/>
              <w:bottom w:val="single" w:sz="4" w:space="0" w:color="000000"/>
              <w:right w:val="single" w:sz="4" w:space="0" w:color="auto"/>
            </w:tcBorders>
            <w:vAlign w:val="center"/>
            <w:hideMark/>
          </w:tcPr>
          <w:p w14:paraId="629EF6E3" w14:textId="77777777" w:rsidR="003427AE" w:rsidRPr="00A27987" w:rsidRDefault="003427AE" w:rsidP="00CB233C">
            <w:pPr>
              <w:rPr>
                <w:rFonts w:cs="Arial"/>
                <w:color w:val="000000"/>
                <w:sz w:val="16"/>
                <w:szCs w:val="16"/>
              </w:rPr>
            </w:pP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0772429A"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Sódio (mín.)</w:t>
            </w:r>
          </w:p>
        </w:tc>
        <w:tc>
          <w:tcPr>
            <w:tcW w:w="735" w:type="dxa"/>
            <w:tcBorders>
              <w:top w:val="single" w:sz="4" w:space="0" w:color="auto"/>
              <w:left w:val="nil"/>
              <w:bottom w:val="single" w:sz="4" w:space="0" w:color="auto"/>
              <w:right w:val="single" w:sz="4" w:space="0" w:color="auto"/>
            </w:tcBorders>
            <w:shd w:val="clear" w:color="auto" w:fill="auto"/>
            <w:vAlign w:val="center"/>
            <w:hideMark/>
          </w:tcPr>
          <w:p w14:paraId="4571C325"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0,20%</w:t>
            </w: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38583AEF"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single" w:sz="4" w:space="0" w:color="auto"/>
              <w:left w:val="single" w:sz="4" w:space="0" w:color="auto"/>
              <w:bottom w:val="single" w:sz="4" w:space="0" w:color="000000"/>
              <w:right w:val="single" w:sz="4" w:space="0" w:color="auto"/>
            </w:tcBorders>
            <w:vAlign w:val="center"/>
            <w:hideMark/>
          </w:tcPr>
          <w:p w14:paraId="2BD9AA28"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5861975F"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32F9055C"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single" w:sz="4" w:space="0" w:color="auto"/>
              <w:left w:val="single" w:sz="4" w:space="0" w:color="auto"/>
              <w:bottom w:val="single" w:sz="4" w:space="0" w:color="000000"/>
              <w:right w:val="single" w:sz="4" w:space="0" w:color="auto"/>
            </w:tcBorders>
            <w:vAlign w:val="center"/>
            <w:hideMark/>
          </w:tcPr>
          <w:p w14:paraId="164F58D7"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14:paraId="7D0FEF57"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single" w:sz="4" w:space="0" w:color="auto"/>
              <w:left w:val="single" w:sz="4" w:space="0" w:color="auto"/>
              <w:bottom w:val="single" w:sz="4" w:space="0" w:color="000000"/>
              <w:right w:val="single" w:sz="4" w:space="0" w:color="auto"/>
            </w:tcBorders>
            <w:vAlign w:val="center"/>
            <w:hideMark/>
          </w:tcPr>
          <w:p w14:paraId="675DE87F"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21D8FE29" w14:textId="77777777" w:rsidTr="00CB233C">
        <w:trPr>
          <w:trHeight w:val="300"/>
        </w:trPr>
        <w:tc>
          <w:tcPr>
            <w:tcW w:w="540" w:type="dxa"/>
            <w:vMerge/>
            <w:tcBorders>
              <w:top w:val="nil"/>
              <w:left w:val="single" w:sz="4" w:space="0" w:color="auto"/>
              <w:bottom w:val="single" w:sz="4" w:space="0" w:color="auto"/>
              <w:right w:val="single" w:sz="4" w:space="0" w:color="auto"/>
            </w:tcBorders>
            <w:vAlign w:val="center"/>
            <w:hideMark/>
          </w:tcPr>
          <w:p w14:paraId="46E82537"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52E88D2A"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Potássio (mín.)</w:t>
            </w:r>
          </w:p>
        </w:tc>
        <w:tc>
          <w:tcPr>
            <w:tcW w:w="735" w:type="dxa"/>
            <w:tcBorders>
              <w:top w:val="nil"/>
              <w:left w:val="nil"/>
              <w:bottom w:val="single" w:sz="4" w:space="0" w:color="auto"/>
              <w:right w:val="single" w:sz="4" w:space="0" w:color="auto"/>
            </w:tcBorders>
            <w:shd w:val="clear" w:color="auto" w:fill="auto"/>
            <w:vAlign w:val="center"/>
            <w:hideMark/>
          </w:tcPr>
          <w:p w14:paraId="3E7C6A76"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0,48%</w:t>
            </w:r>
          </w:p>
        </w:tc>
        <w:tc>
          <w:tcPr>
            <w:tcW w:w="860" w:type="dxa"/>
            <w:vMerge/>
            <w:tcBorders>
              <w:top w:val="nil"/>
              <w:left w:val="single" w:sz="4" w:space="0" w:color="auto"/>
              <w:bottom w:val="single" w:sz="4" w:space="0" w:color="auto"/>
              <w:right w:val="single" w:sz="4" w:space="0" w:color="auto"/>
            </w:tcBorders>
            <w:vAlign w:val="center"/>
            <w:hideMark/>
          </w:tcPr>
          <w:p w14:paraId="460D016A"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14:paraId="7BFC2375"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12E94B8C"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1B040012"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03836D96"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auto"/>
              <w:right w:val="single" w:sz="4" w:space="0" w:color="auto"/>
            </w:tcBorders>
            <w:vAlign w:val="center"/>
            <w:hideMark/>
          </w:tcPr>
          <w:p w14:paraId="640FCC10"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auto"/>
              <w:right w:val="single" w:sz="4" w:space="0" w:color="auto"/>
            </w:tcBorders>
            <w:vAlign w:val="center"/>
            <w:hideMark/>
          </w:tcPr>
          <w:p w14:paraId="4D1460F9"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52AAEB41" w14:textId="77777777" w:rsidTr="00CB233C">
        <w:trPr>
          <w:trHeight w:val="2100"/>
        </w:trPr>
        <w:tc>
          <w:tcPr>
            <w:tcW w:w="5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FBB895C" w14:textId="2B00151A" w:rsidR="003427AE" w:rsidRPr="00A27987" w:rsidRDefault="003427AE" w:rsidP="00CB233C">
            <w:pPr>
              <w:jc w:val="center"/>
              <w:rPr>
                <w:rFonts w:cs="Arial"/>
                <w:color w:val="000000"/>
                <w:sz w:val="16"/>
                <w:szCs w:val="16"/>
              </w:rPr>
            </w:pPr>
            <w:r>
              <w:rPr>
                <w:rFonts w:cs="Arial"/>
                <w:color w:val="000000"/>
                <w:sz w:val="16"/>
                <w:szCs w:val="16"/>
              </w:rPr>
              <w:t>2</w:t>
            </w:r>
            <w:r w:rsidRPr="00A27987">
              <w:rPr>
                <w:rFonts w:cs="Arial"/>
                <w:color w:val="000000"/>
                <w:sz w:val="16"/>
                <w:szCs w:val="16"/>
              </w:rPr>
              <w:t>1</w:t>
            </w:r>
          </w:p>
        </w:tc>
        <w:tc>
          <w:tcPr>
            <w:tcW w:w="2297" w:type="dxa"/>
            <w:gridSpan w:val="2"/>
            <w:tcBorders>
              <w:top w:val="single" w:sz="4" w:space="0" w:color="auto"/>
              <w:left w:val="nil"/>
              <w:bottom w:val="single" w:sz="4" w:space="0" w:color="auto"/>
              <w:right w:val="single" w:sz="4" w:space="0" w:color="000000"/>
            </w:tcBorders>
            <w:shd w:val="clear" w:color="auto" w:fill="auto"/>
            <w:vAlign w:val="center"/>
            <w:hideMark/>
          </w:tcPr>
          <w:p w14:paraId="389179CB" w14:textId="7953395F" w:rsidR="003427AE" w:rsidRPr="001E41CD" w:rsidRDefault="003427AE" w:rsidP="00CB233C">
            <w:pPr>
              <w:jc w:val="both"/>
              <w:rPr>
                <w:rFonts w:ascii="Times New Roman" w:hAnsi="Times New Roman" w:cs="Times New Roman"/>
                <w:color w:val="000000"/>
                <w:sz w:val="20"/>
                <w:szCs w:val="20"/>
              </w:rPr>
            </w:pPr>
            <w:r w:rsidRPr="003427AE">
              <w:rPr>
                <w:rFonts w:ascii="Times New Roman" w:hAnsi="Times New Roman" w:cs="Times New Roman"/>
                <w:color w:val="000000"/>
                <w:sz w:val="20"/>
                <w:szCs w:val="20"/>
              </w:rPr>
              <w:t>Ração da categoria “</w:t>
            </w:r>
            <w:proofErr w:type="spellStart"/>
            <w:r w:rsidRPr="003427AE">
              <w:rPr>
                <w:rFonts w:ascii="Times New Roman" w:hAnsi="Times New Roman" w:cs="Times New Roman"/>
                <w:color w:val="000000"/>
                <w:sz w:val="20"/>
                <w:szCs w:val="20"/>
              </w:rPr>
              <w:t>Super</w:t>
            </w:r>
            <w:proofErr w:type="spellEnd"/>
            <w:r w:rsidRPr="003427AE">
              <w:rPr>
                <w:rFonts w:ascii="Times New Roman" w:hAnsi="Times New Roman" w:cs="Times New Roman"/>
                <w:color w:val="000000"/>
                <w:sz w:val="20"/>
                <w:szCs w:val="20"/>
              </w:rPr>
              <w:t xml:space="preserve"> Premium” (light), para cães Adultos de grande porte, com peso entre 20 e 40 kg, com mais de 15 (quinze) meses de idade, de alta </w:t>
            </w:r>
            <w:proofErr w:type="spellStart"/>
            <w:r w:rsidRPr="003427AE">
              <w:rPr>
                <w:rFonts w:ascii="Times New Roman" w:hAnsi="Times New Roman" w:cs="Times New Roman"/>
                <w:color w:val="000000"/>
                <w:sz w:val="20"/>
                <w:szCs w:val="20"/>
              </w:rPr>
              <w:t>digestibilidade</w:t>
            </w:r>
            <w:proofErr w:type="spellEnd"/>
            <w:r w:rsidRPr="003427AE">
              <w:rPr>
                <w:rFonts w:ascii="Times New Roman" w:hAnsi="Times New Roman" w:cs="Times New Roman"/>
                <w:color w:val="000000"/>
                <w:sz w:val="20"/>
                <w:szCs w:val="20"/>
              </w:rPr>
              <w:t>, enriquecida com L-</w:t>
            </w:r>
            <w:proofErr w:type="spellStart"/>
            <w:r w:rsidRPr="003427AE">
              <w:rPr>
                <w:rFonts w:ascii="Times New Roman" w:hAnsi="Times New Roman" w:cs="Times New Roman"/>
                <w:color w:val="000000"/>
                <w:sz w:val="20"/>
                <w:szCs w:val="20"/>
              </w:rPr>
              <w:t>carnitina</w:t>
            </w:r>
            <w:proofErr w:type="spellEnd"/>
            <w:r w:rsidRPr="003427AE">
              <w:rPr>
                <w:rFonts w:ascii="Times New Roman" w:hAnsi="Times New Roman" w:cs="Times New Roman"/>
                <w:color w:val="000000"/>
                <w:sz w:val="20"/>
                <w:szCs w:val="20"/>
              </w:rPr>
              <w:t xml:space="preserve">, de acordo </w:t>
            </w:r>
            <w:r w:rsidRPr="003427AE">
              <w:rPr>
                <w:rFonts w:ascii="Times New Roman" w:hAnsi="Times New Roman" w:cs="Times New Roman"/>
                <w:color w:val="000000"/>
                <w:sz w:val="20"/>
                <w:szCs w:val="20"/>
              </w:rPr>
              <w:lastRenderedPageBreak/>
              <w:t>com as especificações abaixo</w:t>
            </w:r>
            <w:r w:rsidRPr="001E41CD">
              <w:rPr>
                <w:rFonts w:ascii="Times New Roman" w:hAnsi="Times New Roman" w:cs="Times New Roman"/>
                <w:color w:val="000000"/>
                <w:sz w:val="20"/>
                <w:szCs w:val="20"/>
              </w:rPr>
              <w:t>:</w:t>
            </w:r>
          </w:p>
        </w:tc>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FFA45C0"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lastRenderedPageBreak/>
              <w:t> </w:t>
            </w:r>
          </w:p>
        </w:tc>
        <w:tc>
          <w:tcPr>
            <w:tcW w:w="8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F52AAE4"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Kg</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72EC5C" w14:textId="41AE5546" w:rsidR="003427AE" w:rsidRPr="001E41CD" w:rsidRDefault="00E9537C"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SR/MG</w:t>
            </w:r>
          </w:p>
        </w:tc>
        <w:tc>
          <w:tcPr>
            <w:tcW w:w="11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0E23EBE" w14:textId="41C3BD73" w:rsidR="003427AE" w:rsidRPr="001E41CD" w:rsidRDefault="00E9537C"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150</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28DD724" w14:textId="45EB86D5" w:rsidR="003427AE" w:rsidRPr="001E41CD" w:rsidRDefault="00E9537C"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150</w:t>
            </w:r>
          </w:p>
        </w:tc>
        <w:tc>
          <w:tcPr>
            <w:tcW w:w="9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6834AEE" w14:textId="40955868" w:rsidR="003427AE" w:rsidRPr="001E41CD" w:rsidRDefault="00E9537C"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15,00</w:t>
            </w:r>
          </w:p>
        </w:tc>
        <w:tc>
          <w:tcPr>
            <w:tcW w:w="11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5DE77E8" w14:textId="0EE1ED86" w:rsidR="003427AE" w:rsidRPr="001E41CD" w:rsidRDefault="00E9537C"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2.250</w:t>
            </w:r>
            <w:r w:rsidR="003427AE" w:rsidRPr="001E41CD">
              <w:rPr>
                <w:rFonts w:ascii="Times New Roman" w:hAnsi="Times New Roman" w:cs="Times New Roman"/>
                <w:color w:val="000000"/>
                <w:sz w:val="20"/>
                <w:szCs w:val="20"/>
              </w:rPr>
              <w:t>,00</w:t>
            </w:r>
          </w:p>
        </w:tc>
      </w:tr>
      <w:tr w:rsidR="003427AE" w:rsidRPr="001E41CD" w14:paraId="11855002"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020FECA4"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37F602C1"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Níveis de garantia</w:t>
            </w:r>
          </w:p>
        </w:tc>
        <w:tc>
          <w:tcPr>
            <w:tcW w:w="735" w:type="dxa"/>
            <w:tcBorders>
              <w:top w:val="nil"/>
              <w:left w:val="nil"/>
              <w:bottom w:val="single" w:sz="4" w:space="0" w:color="auto"/>
              <w:right w:val="single" w:sz="4" w:space="0" w:color="auto"/>
            </w:tcBorders>
            <w:shd w:val="clear" w:color="auto" w:fill="auto"/>
            <w:vAlign w:val="center"/>
            <w:hideMark/>
          </w:tcPr>
          <w:p w14:paraId="73D48246"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Quant.</w:t>
            </w:r>
          </w:p>
        </w:tc>
        <w:tc>
          <w:tcPr>
            <w:tcW w:w="860" w:type="dxa"/>
            <w:vMerge/>
            <w:tcBorders>
              <w:top w:val="nil"/>
              <w:left w:val="single" w:sz="4" w:space="0" w:color="auto"/>
              <w:bottom w:val="single" w:sz="4" w:space="0" w:color="000000"/>
              <w:right w:val="single" w:sz="4" w:space="0" w:color="auto"/>
            </w:tcBorders>
            <w:vAlign w:val="center"/>
            <w:hideMark/>
          </w:tcPr>
          <w:p w14:paraId="3A96B84F"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4329725C"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28150E16"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4ACA3397"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4A29FA47"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47734824"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2CA35875"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698F9449"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425B057D"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38EE5F0F"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Proteína bruta (mín.)</w:t>
            </w:r>
          </w:p>
        </w:tc>
        <w:tc>
          <w:tcPr>
            <w:tcW w:w="735" w:type="dxa"/>
            <w:tcBorders>
              <w:top w:val="nil"/>
              <w:left w:val="nil"/>
              <w:bottom w:val="single" w:sz="4" w:space="0" w:color="auto"/>
              <w:right w:val="single" w:sz="4" w:space="0" w:color="auto"/>
            </w:tcBorders>
            <w:shd w:val="clear" w:color="auto" w:fill="auto"/>
            <w:vAlign w:val="center"/>
            <w:hideMark/>
          </w:tcPr>
          <w:p w14:paraId="2BC18357" w14:textId="05A73E8B" w:rsidR="003427AE" w:rsidRPr="001E41CD" w:rsidRDefault="003427AE" w:rsidP="003427AE">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2</w:t>
            </w:r>
            <w:r>
              <w:rPr>
                <w:rFonts w:ascii="Times New Roman" w:hAnsi="Times New Roman" w:cs="Times New Roman"/>
                <w:color w:val="000000"/>
                <w:sz w:val="20"/>
                <w:szCs w:val="20"/>
              </w:rPr>
              <w:t>5</w:t>
            </w:r>
            <w:r w:rsidRPr="001E41CD">
              <w:rPr>
                <w:rFonts w:ascii="Times New Roman" w:hAnsi="Times New Roman" w:cs="Times New Roman"/>
                <w:color w:val="000000"/>
                <w:sz w:val="20"/>
                <w:szCs w:val="20"/>
              </w:rPr>
              <w:t>%</w:t>
            </w:r>
          </w:p>
        </w:tc>
        <w:tc>
          <w:tcPr>
            <w:tcW w:w="860" w:type="dxa"/>
            <w:vMerge/>
            <w:tcBorders>
              <w:top w:val="nil"/>
              <w:left w:val="single" w:sz="4" w:space="0" w:color="auto"/>
              <w:bottom w:val="single" w:sz="4" w:space="0" w:color="000000"/>
              <w:right w:val="single" w:sz="4" w:space="0" w:color="auto"/>
            </w:tcBorders>
            <w:vAlign w:val="center"/>
            <w:hideMark/>
          </w:tcPr>
          <w:p w14:paraId="39D85F9F"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3CD92763"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71C8C586"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3E4E873D"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65A6F5AA"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512B780A"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0BA8E616"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11A80FAA"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44389A7F"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4A8BDC25"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Extrato etéreo (mín.) </w:t>
            </w:r>
          </w:p>
        </w:tc>
        <w:tc>
          <w:tcPr>
            <w:tcW w:w="735" w:type="dxa"/>
            <w:tcBorders>
              <w:top w:val="nil"/>
              <w:left w:val="nil"/>
              <w:bottom w:val="single" w:sz="4" w:space="0" w:color="auto"/>
              <w:right w:val="single" w:sz="4" w:space="0" w:color="auto"/>
            </w:tcBorders>
            <w:shd w:val="clear" w:color="auto" w:fill="auto"/>
            <w:vAlign w:val="center"/>
            <w:hideMark/>
          </w:tcPr>
          <w:p w14:paraId="72894165" w14:textId="20D30B41" w:rsidR="003427AE" w:rsidRPr="001E41CD" w:rsidRDefault="003427AE"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6</w:t>
            </w:r>
            <w:r w:rsidRPr="001E41CD">
              <w:rPr>
                <w:rFonts w:ascii="Times New Roman" w:hAnsi="Times New Roman" w:cs="Times New Roman"/>
                <w:color w:val="000000"/>
                <w:sz w:val="20"/>
                <w:szCs w:val="20"/>
              </w:rPr>
              <w:t>%</w:t>
            </w:r>
          </w:p>
        </w:tc>
        <w:tc>
          <w:tcPr>
            <w:tcW w:w="860" w:type="dxa"/>
            <w:vMerge/>
            <w:tcBorders>
              <w:top w:val="nil"/>
              <w:left w:val="single" w:sz="4" w:space="0" w:color="auto"/>
              <w:bottom w:val="single" w:sz="4" w:space="0" w:color="000000"/>
              <w:right w:val="single" w:sz="4" w:space="0" w:color="auto"/>
            </w:tcBorders>
            <w:vAlign w:val="center"/>
            <w:hideMark/>
          </w:tcPr>
          <w:p w14:paraId="169EA43F"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5F0FD595"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7D81A704"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71F14840"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506DAC92"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1A82377B"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10972661"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6B9EE189"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776D979D"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425E5E57"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Matéria mineral (máx.)</w:t>
            </w:r>
          </w:p>
        </w:tc>
        <w:tc>
          <w:tcPr>
            <w:tcW w:w="735" w:type="dxa"/>
            <w:tcBorders>
              <w:top w:val="nil"/>
              <w:left w:val="nil"/>
              <w:bottom w:val="single" w:sz="4" w:space="0" w:color="auto"/>
              <w:right w:val="single" w:sz="4" w:space="0" w:color="auto"/>
            </w:tcBorders>
            <w:shd w:val="clear" w:color="auto" w:fill="auto"/>
            <w:vAlign w:val="center"/>
            <w:hideMark/>
          </w:tcPr>
          <w:p w14:paraId="395616A2" w14:textId="145F2B09" w:rsidR="003427AE" w:rsidRPr="001E41CD" w:rsidRDefault="003427AE"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7,50</w:t>
            </w:r>
            <w:r w:rsidRPr="001E41CD">
              <w:rPr>
                <w:rFonts w:ascii="Times New Roman" w:hAnsi="Times New Roman" w:cs="Times New Roman"/>
                <w:color w:val="000000"/>
                <w:sz w:val="20"/>
                <w:szCs w:val="20"/>
              </w:rPr>
              <w:t>%</w:t>
            </w:r>
          </w:p>
        </w:tc>
        <w:tc>
          <w:tcPr>
            <w:tcW w:w="860" w:type="dxa"/>
            <w:vMerge/>
            <w:tcBorders>
              <w:top w:val="nil"/>
              <w:left w:val="single" w:sz="4" w:space="0" w:color="auto"/>
              <w:bottom w:val="single" w:sz="4" w:space="0" w:color="000000"/>
              <w:right w:val="single" w:sz="4" w:space="0" w:color="auto"/>
            </w:tcBorders>
            <w:vAlign w:val="center"/>
            <w:hideMark/>
          </w:tcPr>
          <w:p w14:paraId="36AF1553"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75D1EE23"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11A99E84"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3332F3B6"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44BC6B14"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0B64AF91"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30B0043A"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6A67CFCF"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493F3503"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18E191AE"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Matéria fibrosa (máx.) </w:t>
            </w:r>
          </w:p>
        </w:tc>
        <w:tc>
          <w:tcPr>
            <w:tcW w:w="735" w:type="dxa"/>
            <w:tcBorders>
              <w:top w:val="nil"/>
              <w:left w:val="nil"/>
              <w:bottom w:val="single" w:sz="4" w:space="0" w:color="auto"/>
              <w:right w:val="single" w:sz="4" w:space="0" w:color="auto"/>
            </w:tcBorders>
            <w:shd w:val="clear" w:color="auto" w:fill="auto"/>
            <w:vAlign w:val="center"/>
            <w:hideMark/>
          </w:tcPr>
          <w:p w14:paraId="209E6EAB" w14:textId="3A2F38CD" w:rsidR="003427AE" w:rsidRPr="001E41CD" w:rsidRDefault="003427AE" w:rsidP="003427AE">
            <w:pPr>
              <w:jc w:val="center"/>
              <w:rPr>
                <w:rFonts w:ascii="Times New Roman" w:hAnsi="Times New Roman" w:cs="Times New Roman"/>
                <w:color w:val="000000"/>
                <w:sz w:val="20"/>
                <w:szCs w:val="20"/>
              </w:rPr>
            </w:pPr>
            <w:r>
              <w:rPr>
                <w:rFonts w:ascii="Times New Roman" w:hAnsi="Times New Roman" w:cs="Times New Roman"/>
                <w:color w:val="000000"/>
                <w:sz w:val="20"/>
                <w:szCs w:val="20"/>
              </w:rPr>
              <w:t>16</w:t>
            </w:r>
            <w:r w:rsidRPr="001E41CD">
              <w:rPr>
                <w:rFonts w:ascii="Times New Roman" w:hAnsi="Times New Roman" w:cs="Times New Roman"/>
                <w:color w:val="000000"/>
                <w:sz w:val="20"/>
                <w:szCs w:val="20"/>
              </w:rPr>
              <w:t>%</w:t>
            </w:r>
          </w:p>
        </w:tc>
        <w:tc>
          <w:tcPr>
            <w:tcW w:w="860" w:type="dxa"/>
            <w:vMerge/>
            <w:tcBorders>
              <w:top w:val="nil"/>
              <w:left w:val="single" w:sz="4" w:space="0" w:color="auto"/>
              <w:bottom w:val="single" w:sz="4" w:space="0" w:color="000000"/>
              <w:right w:val="single" w:sz="4" w:space="0" w:color="auto"/>
            </w:tcBorders>
            <w:vAlign w:val="center"/>
            <w:hideMark/>
          </w:tcPr>
          <w:p w14:paraId="79086145"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51889B63"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00BE0075"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142433AA"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4BDECC36"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3D4D1596"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5141F52E"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2D925794" w14:textId="77777777" w:rsidTr="00CB233C">
        <w:trPr>
          <w:trHeight w:val="300"/>
        </w:trPr>
        <w:tc>
          <w:tcPr>
            <w:tcW w:w="540" w:type="dxa"/>
            <w:vMerge/>
            <w:tcBorders>
              <w:top w:val="nil"/>
              <w:left w:val="single" w:sz="4" w:space="0" w:color="auto"/>
              <w:bottom w:val="single" w:sz="4" w:space="0" w:color="auto"/>
              <w:right w:val="single" w:sz="4" w:space="0" w:color="auto"/>
            </w:tcBorders>
            <w:vAlign w:val="center"/>
            <w:hideMark/>
          </w:tcPr>
          <w:p w14:paraId="2B9C19D5"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1E97CDDB"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Umidade (máx.)</w:t>
            </w:r>
          </w:p>
        </w:tc>
        <w:tc>
          <w:tcPr>
            <w:tcW w:w="735" w:type="dxa"/>
            <w:tcBorders>
              <w:top w:val="nil"/>
              <w:left w:val="nil"/>
              <w:bottom w:val="single" w:sz="4" w:space="0" w:color="auto"/>
              <w:right w:val="single" w:sz="4" w:space="0" w:color="auto"/>
            </w:tcBorders>
            <w:shd w:val="clear" w:color="auto" w:fill="auto"/>
            <w:vAlign w:val="center"/>
            <w:hideMark/>
          </w:tcPr>
          <w:p w14:paraId="40C11D5B"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12%</w:t>
            </w:r>
          </w:p>
        </w:tc>
        <w:tc>
          <w:tcPr>
            <w:tcW w:w="860" w:type="dxa"/>
            <w:vMerge/>
            <w:tcBorders>
              <w:top w:val="nil"/>
              <w:left w:val="single" w:sz="4" w:space="0" w:color="auto"/>
              <w:bottom w:val="single" w:sz="4" w:space="0" w:color="auto"/>
              <w:right w:val="single" w:sz="4" w:space="0" w:color="auto"/>
            </w:tcBorders>
            <w:vAlign w:val="center"/>
            <w:hideMark/>
          </w:tcPr>
          <w:p w14:paraId="4B8FFAE2"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14:paraId="6D988D3C"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106F2E89"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1458FB4A"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34ACFE3B"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auto"/>
              <w:right w:val="single" w:sz="4" w:space="0" w:color="auto"/>
            </w:tcBorders>
            <w:vAlign w:val="center"/>
            <w:hideMark/>
          </w:tcPr>
          <w:p w14:paraId="6BA1E7AF"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auto"/>
              <w:right w:val="single" w:sz="4" w:space="0" w:color="auto"/>
            </w:tcBorders>
            <w:vAlign w:val="center"/>
            <w:hideMark/>
          </w:tcPr>
          <w:p w14:paraId="3D422500"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2981B9B8" w14:textId="77777777" w:rsidTr="00CB233C">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623695CA" w14:textId="77777777" w:rsidR="003427AE" w:rsidRPr="00A27987" w:rsidRDefault="003427AE" w:rsidP="00CB233C">
            <w:pPr>
              <w:rPr>
                <w:rFonts w:cs="Arial"/>
                <w:color w:val="000000"/>
                <w:sz w:val="16"/>
                <w:szCs w:val="16"/>
              </w:rPr>
            </w:pP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631D5C18"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Minerais</w:t>
            </w:r>
          </w:p>
        </w:tc>
        <w:tc>
          <w:tcPr>
            <w:tcW w:w="735" w:type="dxa"/>
            <w:tcBorders>
              <w:top w:val="single" w:sz="4" w:space="0" w:color="auto"/>
              <w:left w:val="nil"/>
              <w:bottom w:val="single" w:sz="4" w:space="0" w:color="auto"/>
              <w:right w:val="single" w:sz="4" w:space="0" w:color="auto"/>
            </w:tcBorders>
            <w:shd w:val="clear" w:color="auto" w:fill="auto"/>
            <w:vAlign w:val="center"/>
            <w:hideMark/>
          </w:tcPr>
          <w:p w14:paraId="7862EC44"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Quant.</w:t>
            </w:r>
          </w:p>
        </w:tc>
        <w:tc>
          <w:tcPr>
            <w:tcW w:w="860" w:type="dxa"/>
            <w:vMerge/>
            <w:tcBorders>
              <w:top w:val="single" w:sz="4" w:space="0" w:color="auto"/>
              <w:left w:val="single" w:sz="4" w:space="0" w:color="auto"/>
              <w:bottom w:val="single" w:sz="4" w:space="0" w:color="auto"/>
              <w:right w:val="single" w:sz="4" w:space="0" w:color="auto"/>
            </w:tcBorders>
            <w:vAlign w:val="center"/>
            <w:hideMark/>
          </w:tcPr>
          <w:p w14:paraId="060EEDF5"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14:paraId="05CB9039"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6D68815E"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5D37E8DC"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14:paraId="44ED278C"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591307B7"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14:paraId="4A1BD9DC"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70BAD3CD" w14:textId="77777777" w:rsidTr="00CB233C">
        <w:trPr>
          <w:trHeight w:val="300"/>
        </w:trPr>
        <w:tc>
          <w:tcPr>
            <w:tcW w:w="540" w:type="dxa"/>
            <w:vMerge/>
            <w:tcBorders>
              <w:top w:val="single" w:sz="4" w:space="0" w:color="auto"/>
              <w:left w:val="single" w:sz="4" w:space="0" w:color="auto"/>
              <w:bottom w:val="single" w:sz="4" w:space="0" w:color="000000"/>
              <w:right w:val="single" w:sz="4" w:space="0" w:color="auto"/>
            </w:tcBorders>
            <w:vAlign w:val="center"/>
            <w:hideMark/>
          </w:tcPr>
          <w:p w14:paraId="70BE97CA" w14:textId="77777777" w:rsidR="003427AE" w:rsidRPr="00A27987" w:rsidRDefault="003427AE" w:rsidP="00CB233C">
            <w:pPr>
              <w:rPr>
                <w:rFonts w:cs="Arial"/>
                <w:color w:val="000000"/>
                <w:sz w:val="16"/>
                <w:szCs w:val="16"/>
              </w:rPr>
            </w:pP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5AD21951"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Fósforo (mín.)</w:t>
            </w:r>
          </w:p>
        </w:tc>
        <w:tc>
          <w:tcPr>
            <w:tcW w:w="735" w:type="dxa"/>
            <w:tcBorders>
              <w:top w:val="single" w:sz="4" w:space="0" w:color="auto"/>
              <w:left w:val="nil"/>
              <w:bottom w:val="single" w:sz="4" w:space="0" w:color="auto"/>
              <w:right w:val="single" w:sz="4" w:space="0" w:color="auto"/>
            </w:tcBorders>
            <w:shd w:val="clear" w:color="auto" w:fill="auto"/>
            <w:vAlign w:val="center"/>
            <w:hideMark/>
          </w:tcPr>
          <w:p w14:paraId="492218B5" w14:textId="4D8B8FF9" w:rsidR="003427AE" w:rsidRPr="001E41CD" w:rsidRDefault="003427AE" w:rsidP="003427AE">
            <w:pPr>
              <w:jc w:val="center"/>
              <w:rPr>
                <w:rFonts w:ascii="Times New Roman" w:hAnsi="Times New Roman" w:cs="Times New Roman"/>
                <w:color w:val="000000"/>
                <w:sz w:val="20"/>
                <w:szCs w:val="20"/>
              </w:rPr>
            </w:pPr>
            <w:r>
              <w:rPr>
                <w:rFonts w:ascii="Times New Roman" w:hAnsi="Times New Roman" w:cs="Times New Roman"/>
                <w:color w:val="000000"/>
                <w:sz w:val="20"/>
                <w:szCs w:val="20"/>
              </w:rPr>
              <w:t>0,48</w:t>
            </w:r>
            <w:r w:rsidRPr="001E41CD">
              <w:rPr>
                <w:rFonts w:ascii="Times New Roman" w:hAnsi="Times New Roman" w:cs="Times New Roman"/>
                <w:color w:val="000000"/>
                <w:sz w:val="20"/>
                <w:szCs w:val="20"/>
              </w:rPr>
              <w:t>%</w:t>
            </w: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3C1AC141"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single" w:sz="4" w:space="0" w:color="auto"/>
              <w:left w:val="single" w:sz="4" w:space="0" w:color="auto"/>
              <w:bottom w:val="single" w:sz="4" w:space="0" w:color="000000"/>
              <w:right w:val="single" w:sz="4" w:space="0" w:color="auto"/>
            </w:tcBorders>
            <w:vAlign w:val="center"/>
            <w:hideMark/>
          </w:tcPr>
          <w:p w14:paraId="6974AADC"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3BCBA85E"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0F06EDF3"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single" w:sz="4" w:space="0" w:color="auto"/>
              <w:left w:val="single" w:sz="4" w:space="0" w:color="auto"/>
              <w:bottom w:val="single" w:sz="4" w:space="0" w:color="000000"/>
              <w:right w:val="single" w:sz="4" w:space="0" w:color="auto"/>
            </w:tcBorders>
            <w:vAlign w:val="center"/>
            <w:hideMark/>
          </w:tcPr>
          <w:p w14:paraId="17E347EA"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14:paraId="054A9E2C"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single" w:sz="4" w:space="0" w:color="auto"/>
              <w:left w:val="single" w:sz="4" w:space="0" w:color="auto"/>
              <w:bottom w:val="single" w:sz="4" w:space="0" w:color="000000"/>
              <w:right w:val="single" w:sz="4" w:space="0" w:color="auto"/>
            </w:tcBorders>
            <w:vAlign w:val="center"/>
            <w:hideMark/>
          </w:tcPr>
          <w:p w14:paraId="1AA2C060"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073A4FBB"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4A5C50C4"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52933B41"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Selênio (mín.) (</w:t>
            </w:r>
            <w:proofErr w:type="gramStart"/>
            <w:r w:rsidRPr="001E41CD">
              <w:rPr>
                <w:rFonts w:ascii="Times New Roman" w:hAnsi="Times New Roman" w:cs="Times New Roman"/>
                <w:color w:val="000000"/>
                <w:sz w:val="20"/>
                <w:szCs w:val="20"/>
              </w:rPr>
              <w:t>mg</w:t>
            </w:r>
            <w:proofErr w:type="gramEnd"/>
            <w:r w:rsidRPr="001E41CD">
              <w:rPr>
                <w:rFonts w:ascii="Times New Roman" w:hAnsi="Times New Roman" w:cs="Times New Roman"/>
                <w:color w:val="000000"/>
                <w:sz w:val="20"/>
                <w:szCs w:val="20"/>
              </w:rPr>
              <w:t>/kg)</w:t>
            </w:r>
          </w:p>
        </w:tc>
        <w:tc>
          <w:tcPr>
            <w:tcW w:w="735" w:type="dxa"/>
            <w:tcBorders>
              <w:top w:val="nil"/>
              <w:left w:val="nil"/>
              <w:bottom w:val="single" w:sz="4" w:space="0" w:color="auto"/>
              <w:right w:val="single" w:sz="4" w:space="0" w:color="auto"/>
            </w:tcBorders>
            <w:shd w:val="clear" w:color="auto" w:fill="auto"/>
            <w:vAlign w:val="center"/>
            <w:hideMark/>
          </w:tcPr>
          <w:p w14:paraId="75551476" w14:textId="0C3AACB2" w:rsidR="003427AE" w:rsidRPr="001E41CD" w:rsidRDefault="003427AE" w:rsidP="003427AE">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w:t>
            </w:r>
            <w:r>
              <w:rPr>
                <w:rFonts w:ascii="Times New Roman" w:hAnsi="Times New Roman" w:cs="Times New Roman"/>
                <w:color w:val="000000"/>
                <w:sz w:val="20"/>
                <w:szCs w:val="20"/>
              </w:rPr>
              <w:t>06</w:t>
            </w:r>
          </w:p>
        </w:tc>
        <w:tc>
          <w:tcPr>
            <w:tcW w:w="860" w:type="dxa"/>
            <w:vMerge/>
            <w:tcBorders>
              <w:top w:val="nil"/>
              <w:left w:val="single" w:sz="4" w:space="0" w:color="auto"/>
              <w:bottom w:val="single" w:sz="4" w:space="0" w:color="000000"/>
              <w:right w:val="single" w:sz="4" w:space="0" w:color="auto"/>
            </w:tcBorders>
            <w:vAlign w:val="center"/>
            <w:hideMark/>
          </w:tcPr>
          <w:p w14:paraId="5BFEE9A1"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5D559B94"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383E71A8"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4E9AFB4B"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2AA74E1B"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6F6C1DD3"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21C11473"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1B93B34F"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63116524"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2D61F65D"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Cálcio (mín.) </w:t>
            </w:r>
          </w:p>
        </w:tc>
        <w:tc>
          <w:tcPr>
            <w:tcW w:w="735" w:type="dxa"/>
            <w:tcBorders>
              <w:top w:val="nil"/>
              <w:left w:val="nil"/>
              <w:bottom w:val="single" w:sz="4" w:space="0" w:color="auto"/>
              <w:right w:val="single" w:sz="4" w:space="0" w:color="auto"/>
            </w:tcBorders>
            <w:shd w:val="clear" w:color="auto" w:fill="auto"/>
            <w:vAlign w:val="center"/>
            <w:hideMark/>
          </w:tcPr>
          <w:p w14:paraId="223510EC" w14:textId="25A96FA4" w:rsidR="003427AE" w:rsidRPr="001E41CD" w:rsidRDefault="003427AE" w:rsidP="003427AE">
            <w:pPr>
              <w:jc w:val="center"/>
              <w:rPr>
                <w:rFonts w:ascii="Times New Roman" w:hAnsi="Times New Roman" w:cs="Times New Roman"/>
                <w:color w:val="000000"/>
                <w:sz w:val="20"/>
                <w:szCs w:val="20"/>
              </w:rPr>
            </w:pPr>
            <w:r>
              <w:rPr>
                <w:rFonts w:ascii="Times New Roman" w:hAnsi="Times New Roman" w:cs="Times New Roman"/>
                <w:color w:val="000000"/>
                <w:sz w:val="20"/>
                <w:szCs w:val="20"/>
              </w:rPr>
              <w:t>0,58</w:t>
            </w:r>
            <w:r w:rsidRPr="001E41CD">
              <w:rPr>
                <w:rFonts w:ascii="Times New Roman" w:hAnsi="Times New Roman" w:cs="Times New Roman"/>
                <w:color w:val="000000"/>
                <w:sz w:val="20"/>
                <w:szCs w:val="20"/>
              </w:rPr>
              <w:t>%</w:t>
            </w:r>
          </w:p>
        </w:tc>
        <w:tc>
          <w:tcPr>
            <w:tcW w:w="860" w:type="dxa"/>
            <w:vMerge/>
            <w:tcBorders>
              <w:top w:val="nil"/>
              <w:left w:val="single" w:sz="4" w:space="0" w:color="auto"/>
              <w:bottom w:val="single" w:sz="4" w:space="0" w:color="000000"/>
              <w:right w:val="single" w:sz="4" w:space="0" w:color="auto"/>
            </w:tcBorders>
            <w:vAlign w:val="center"/>
            <w:hideMark/>
          </w:tcPr>
          <w:p w14:paraId="68D6FDFB"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1ADA74A1"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49B91449"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5C4C1F84"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6F61F37A"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1BC67813"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27F921D5"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61D0974E" w14:textId="77777777" w:rsidTr="00CB233C">
        <w:trPr>
          <w:trHeight w:val="300"/>
        </w:trPr>
        <w:tc>
          <w:tcPr>
            <w:tcW w:w="540" w:type="dxa"/>
            <w:vMerge/>
            <w:tcBorders>
              <w:top w:val="nil"/>
              <w:left w:val="single" w:sz="4" w:space="0" w:color="auto"/>
              <w:bottom w:val="single" w:sz="4" w:space="0" w:color="auto"/>
              <w:right w:val="single" w:sz="4" w:space="0" w:color="auto"/>
            </w:tcBorders>
            <w:vAlign w:val="center"/>
            <w:hideMark/>
          </w:tcPr>
          <w:p w14:paraId="0C52A9C1"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5A471299"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Cálcio (máx.)</w:t>
            </w:r>
          </w:p>
        </w:tc>
        <w:tc>
          <w:tcPr>
            <w:tcW w:w="735" w:type="dxa"/>
            <w:tcBorders>
              <w:top w:val="nil"/>
              <w:left w:val="nil"/>
              <w:bottom w:val="single" w:sz="4" w:space="0" w:color="auto"/>
              <w:right w:val="single" w:sz="4" w:space="0" w:color="auto"/>
            </w:tcBorders>
            <w:shd w:val="clear" w:color="auto" w:fill="auto"/>
            <w:vAlign w:val="center"/>
            <w:hideMark/>
          </w:tcPr>
          <w:p w14:paraId="73A16E57"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1,60%</w:t>
            </w:r>
          </w:p>
        </w:tc>
        <w:tc>
          <w:tcPr>
            <w:tcW w:w="860" w:type="dxa"/>
            <w:vMerge/>
            <w:tcBorders>
              <w:top w:val="nil"/>
              <w:left w:val="single" w:sz="4" w:space="0" w:color="auto"/>
              <w:bottom w:val="single" w:sz="4" w:space="0" w:color="auto"/>
              <w:right w:val="single" w:sz="4" w:space="0" w:color="auto"/>
            </w:tcBorders>
            <w:vAlign w:val="center"/>
            <w:hideMark/>
          </w:tcPr>
          <w:p w14:paraId="1312FBFD"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14:paraId="5A59E077"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450520FA"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70CEF84D"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4F1887E0"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auto"/>
              <w:right w:val="single" w:sz="4" w:space="0" w:color="auto"/>
            </w:tcBorders>
            <w:vAlign w:val="center"/>
            <w:hideMark/>
          </w:tcPr>
          <w:p w14:paraId="7B217769"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auto"/>
              <w:right w:val="single" w:sz="4" w:space="0" w:color="auto"/>
            </w:tcBorders>
            <w:vAlign w:val="center"/>
            <w:hideMark/>
          </w:tcPr>
          <w:p w14:paraId="4DEEEB95"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782670F9" w14:textId="77777777" w:rsidTr="00CB233C">
        <w:trPr>
          <w:trHeight w:val="300"/>
        </w:trPr>
        <w:tc>
          <w:tcPr>
            <w:tcW w:w="540" w:type="dxa"/>
            <w:vMerge/>
            <w:tcBorders>
              <w:top w:val="single" w:sz="4" w:space="0" w:color="auto"/>
              <w:left w:val="single" w:sz="4" w:space="0" w:color="auto"/>
              <w:bottom w:val="single" w:sz="4" w:space="0" w:color="000000"/>
              <w:right w:val="single" w:sz="4" w:space="0" w:color="auto"/>
            </w:tcBorders>
            <w:vAlign w:val="center"/>
            <w:hideMark/>
          </w:tcPr>
          <w:p w14:paraId="1A4985EC" w14:textId="77777777" w:rsidR="003427AE" w:rsidRPr="00A27987" w:rsidRDefault="003427AE" w:rsidP="00CB233C">
            <w:pPr>
              <w:rPr>
                <w:rFonts w:cs="Arial"/>
                <w:color w:val="000000"/>
                <w:sz w:val="16"/>
                <w:szCs w:val="16"/>
              </w:rPr>
            </w:pP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11A36882"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Sódio (mín.)</w:t>
            </w:r>
          </w:p>
        </w:tc>
        <w:tc>
          <w:tcPr>
            <w:tcW w:w="735" w:type="dxa"/>
            <w:tcBorders>
              <w:top w:val="single" w:sz="4" w:space="0" w:color="auto"/>
              <w:left w:val="nil"/>
              <w:bottom w:val="single" w:sz="4" w:space="0" w:color="auto"/>
              <w:right w:val="single" w:sz="4" w:space="0" w:color="auto"/>
            </w:tcBorders>
            <w:shd w:val="clear" w:color="auto" w:fill="auto"/>
            <w:vAlign w:val="center"/>
            <w:hideMark/>
          </w:tcPr>
          <w:p w14:paraId="44ECF86D" w14:textId="70BD6383" w:rsidR="003427AE" w:rsidRPr="001E41CD" w:rsidRDefault="003427AE" w:rsidP="003427AE">
            <w:pPr>
              <w:jc w:val="center"/>
              <w:rPr>
                <w:rFonts w:ascii="Times New Roman" w:hAnsi="Times New Roman" w:cs="Times New Roman"/>
                <w:color w:val="000000"/>
                <w:sz w:val="20"/>
                <w:szCs w:val="20"/>
              </w:rPr>
            </w:pPr>
            <w:r>
              <w:rPr>
                <w:rFonts w:ascii="Times New Roman" w:hAnsi="Times New Roman" w:cs="Times New Roman"/>
                <w:color w:val="000000"/>
                <w:sz w:val="20"/>
                <w:szCs w:val="20"/>
              </w:rPr>
              <w:t>0,12</w:t>
            </w:r>
            <w:r w:rsidRPr="001E41CD">
              <w:rPr>
                <w:rFonts w:ascii="Times New Roman" w:hAnsi="Times New Roman" w:cs="Times New Roman"/>
                <w:color w:val="000000"/>
                <w:sz w:val="20"/>
                <w:szCs w:val="20"/>
              </w:rPr>
              <w:t>%</w:t>
            </w: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52034616"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single" w:sz="4" w:space="0" w:color="auto"/>
              <w:left w:val="single" w:sz="4" w:space="0" w:color="auto"/>
              <w:bottom w:val="single" w:sz="4" w:space="0" w:color="000000"/>
              <w:right w:val="single" w:sz="4" w:space="0" w:color="auto"/>
            </w:tcBorders>
            <w:vAlign w:val="center"/>
            <w:hideMark/>
          </w:tcPr>
          <w:p w14:paraId="62A4A7AF"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61C1E1C7"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65FF7D23"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single" w:sz="4" w:space="0" w:color="auto"/>
              <w:left w:val="single" w:sz="4" w:space="0" w:color="auto"/>
              <w:bottom w:val="single" w:sz="4" w:space="0" w:color="000000"/>
              <w:right w:val="single" w:sz="4" w:space="0" w:color="auto"/>
            </w:tcBorders>
            <w:vAlign w:val="center"/>
            <w:hideMark/>
          </w:tcPr>
          <w:p w14:paraId="15708C7F"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14:paraId="19CAA361"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single" w:sz="4" w:space="0" w:color="auto"/>
              <w:left w:val="single" w:sz="4" w:space="0" w:color="auto"/>
              <w:bottom w:val="single" w:sz="4" w:space="0" w:color="000000"/>
              <w:right w:val="single" w:sz="4" w:space="0" w:color="auto"/>
            </w:tcBorders>
            <w:vAlign w:val="center"/>
            <w:hideMark/>
          </w:tcPr>
          <w:p w14:paraId="0DEA7F68"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78F0B426" w14:textId="77777777" w:rsidTr="00CB233C">
        <w:trPr>
          <w:trHeight w:val="300"/>
        </w:trPr>
        <w:tc>
          <w:tcPr>
            <w:tcW w:w="540" w:type="dxa"/>
            <w:vMerge/>
            <w:tcBorders>
              <w:top w:val="nil"/>
              <w:left w:val="single" w:sz="4" w:space="0" w:color="auto"/>
              <w:bottom w:val="single" w:sz="4" w:space="0" w:color="auto"/>
              <w:right w:val="single" w:sz="4" w:space="0" w:color="auto"/>
            </w:tcBorders>
            <w:vAlign w:val="center"/>
            <w:hideMark/>
          </w:tcPr>
          <w:p w14:paraId="75C9097F"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3C7E55E2"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Potássio (mín.)</w:t>
            </w:r>
          </w:p>
        </w:tc>
        <w:tc>
          <w:tcPr>
            <w:tcW w:w="735" w:type="dxa"/>
            <w:tcBorders>
              <w:top w:val="nil"/>
              <w:left w:val="nil"/>
              <w:bottom w:val="single" w:sz="4" w:space="0" w:color="auto"/>
              <w:right w:val="single" w:sz="4" w:space="0" w:color="auto"/>
            </w:tcBorders>
            <w:shd w:val="clear" w:color="auto" w:fill="auto"/>
            <w:vAlign w:val="center"/>
            <w:hideMark/>
          </w:tcPr>
          <w:p w14:paraId="55B1859C"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0,48%</w:t>
            </w:r>
          </w:p>
        </w:tc>
        <w:tc>
          <w:tcPr>
            <w:tcW w:w="860" w:type="dxa"/>
            <w:vMerge/>
            <w:tcBorders>
              <w:top w:val="nil"/>
              <w:left w:val="single" w:sz="4" w:space="0" w:color="auto"/>
              <w:bottom w:val="single" w:sz="4" w:space="0" w:color="auto"/>
              <w:right w:val="single" w:sz="4" w:space="0" w:color="auto"/>
            </w:tcBorders>
            <w:vAlign w:val="center"/>
            <w:hideMark/>
          </w:tcPr>
          <w:p w14:paraId="165F8897"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14:paraId="6A07D74E"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49DBABFE"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0B621541"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4CD61A41"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auto"/>
              <w:right w:val="single" w:sz="4" w:space="0" w:color="auto"/>
            </w:tcBorders>
            <w:vAlign w:val="center"/>
            <w:hideMark/>
          </w:tcPr>
          <w:p w14:paraId="4CBA1FEE"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auto"/>
              <w:right w:val="single" w:sz="4" w:space="0" w:color="auto"/>
            </w:tcBorders>
            <w:vAlign w:val="center"/>
            <w:hideMark/>
          </w:tcPr>
          <w:p w14:paraId="1B67D204"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12826DD4" w14:textId="77777777" w:rsidTr="00CB233C">
        <w:trPr>
          <w:trHeight w:val="2100"/>
        </w:trPr>
        <w:tc>
          <w:tcPr>
            <w:tcW w:w="5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941D81A" w14:textId="674162E9" w:rsidR="003427AE" w:rsidRPr="00A27987" w:rsidRDefault="003427AE" w:rsidP="00CB233C">
            <w:pPr>
              <w:jc w:val="center"/>
              <w:rPr>
                <w:rFonts w:cs="Arial"/>
                <w:color w:val="000000"/>
                <w:sz w:val="16"/>
                <w:szCs w:val="16"/>
              </w:rPr>
            </w:pPr>
            <w:r>
              <w:rPr>
                <w:rFonts w:cs="Arial"/>
                <w:color w:val="000000"/>
                <w:sz w:val="16"/>
                <w:szCs w:val="16"/>
              </w:rPr>
              <w:t>22</w:t>
            </w:r>
          </w:p>
        </w:tc>
        <w:tc>
          <w:tcPr>
            <w:tcW w:w="2297" w:type="dxa"/>
            <w:gridSpan w:val="2"/>
            <w:tcBorders>
              <w:top w:val="single" w:sz="4" w:space="0" w:color="auto"/>
              <w:left w:val="nil"/>
              <w:bottom w:val="single" w:sz="4" w:space="0" w:color="auto"/>
              <w:right w:val="single" w:sz="4" w:space="0" w:color="000000"/>
            </w:tcBorders>
            <w:shd w:val="clear" w:color="auto" w:fill="auto"/>
            <w:vAlign w:val="center"/>
            <w:hideMark/>
          </w:tcPr>
          <w:p w14:paraId="7E0C3422" w14:textId="77777777" w:rsidR="003427AE" w:rsidRPr="001E41CD" w:rsidRDefault="003427AE" w:rsidP="00CB233C">
            <w:pPr>
              <w:jc w:val="both"/>
              <w:rPr>
                <w:rFonts w:ascii="Times New Roman" w:hAnsi="Times New Roman" w:cs="Times New Roman"/>
                <w:color w:val="000000"/>
                <w:sz w:val="20"/>
                <w:szCs w:val="20"/>
              </w:rPr>
            </w:pPr>
            <w:r w:rsidRPr="001E41CD">
              <w:rPr>
                <w:rFonts w:ascii="Times New Roman" w:hAnsi="Times New Roman" w:cs="Times New Roman"/>
                <w:color w:val="000000"/>
                <w:sz w:val="20"/>
                <w:szCs w:val="20"/>
              </w:rPr>
              <w:t>Ração da categoria “</w:t>
            </w:r>
            <w:proofErr w:type="spellStart"/>
            <w:r w:rsidRPr="001E41CD">
              <w:rPr>
                <w:rFonts w:ascii="Times New Roman" w:hAnsi="Times New Roman" w:cs="Times New Roman"/>
                <w:color w:val="000000"/>
                <w:sz w:val="20"/>
                <w:szCs w:val="20"/>
              </w:rPr>
              <w:t>Super</w:t>
            </w:r>
            <w:proofErr w:type="spellEnd"/>
            <w:r w:rsidRPr="001E41CD">
              <w:rPr>
                <w:rFonts w:ascii="Times New Roman" w:hAnsi="Times New Roman" w:cs="Times New Roman"/>
                <w:color w:val="000000"/>
                <w:sz w:val="20"/>
                <w:szCs w:val="20"/>
              </w:rPr>
              <w:t xml:space="preserve"> Premium”, para cães Adultos de grande porte, com peso entre 20 e 40 kg, com mais de 15 (quinze) meses de idade, de alta </w:t>
            </w:r>
            <w:proofErr w:type="spellStart"/>
            <w:r w:rsidRPr="001E41CD">
              <w:rPr>
                <w:rFonts w:ascii="Times New Roman" w:hAnsi="Times New Roman" w:cs="Times New Roman"/>
                <w:color w:val="000000"/>
                <w:sz w:val="20"/>
                <w:szCs w:val="20"/>
              </w:rPr>
              <w:t>digestibilidade</w:t>
            </w:r>
            <w:proofErr w:type="spellEnd"/>
            <w:r w:rsidRPr="001E41CD">
              <w:rPr>
                <w:rFonts w:ascii="Times New Roman" w:hAnsi="Times New Roman" w:cs="Times New Roman"/>
                <w:color w:val="000000"/>
                <w:sz w:val="20"/>
                <w:szCs w:val="20"/>
              </w:rPr>
              <w:t xml:space="preserve">, enriquecida com </w:t>
            </w:r>
            <w:proofErr w:type="spellStart"/>
            <w:r w:rsidRPr="001E41CD">
              <w:rPr>
                <w:rFonts w:ascii="Times New Roman" w:hAnsi="Times New Roman" w:cs="Times New Roman"/>
                <w:color w:val="000000"/>
                <w:sz w:val="20"/>
                <w:szCs w:val="20"/>
              </w:rPr>
              <w:t>glucosamina</w:t>
            </w:r>
            <w:proofErr w:type="spellEnd"/>
            <w:r w:rsidRPr="001E41CD">
              <w:rPr>
                <w:rFonts w:ascii="Times New Roman" w:hAnsi="Times New Roman" w:cs="Times New Roman"/>
                <w:color w:val="000000"/>
                <w:sz w:val="20"/>
                <w:szCs w:val="20"/>
              </w:rPr>
              <w:t xml:space="preserve"> e taurina, de acordo com as especificações abaixo:</w:t>
            </w:r>
          </w:p>
        </w:tc>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3902A0"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w:t>
            </w:r>
          </w:p>
        </w:tc>
        <w:tc>
          <w:tcPr>
            <w:tcW w:w="8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7267AC8"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Kg</w:t>
            </w:r>
          </w:p>
        </w:tc>
        <w:tc>
          <w:tcPr>
            <w:tcW w:w="11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412F82" w14:textId="2C0A014E" w:rsidR="003427AE" w:rsidRPr="001E41CD" w:rsidRDefault="00E9537C"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BGP</w:t>
            </w:r>
          </w:p>
        </w:tc>
        <w:tc>
          <w:tcPr>
            <w:tcW w:w="11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1C87ACC" w14:textId="3ECD4F3B" w:rsidR="003427AE" w:rsidRPr="001E41CD" w:rsidRDefault="00E9537C"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6.666</w:t>
            </w:r>
          </w:p>
        </w:tc>
        <w:tc>
          <w:tcPr>
            <w:tcW w:w="7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31BC584" w14:textId="0D6B8BF3" w:rsidR="003427AE" w:rsidRPr="001E41CD" w:rsidRDefault="00E9537C"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6.666</w:t>
            </w:r>
          </w:p>
        </w:tc>
        <w:tc>
          <w:tcPr>
            <w:tcW w:w="9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B7537E4"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10,07</w:t>
            </w:r>
          </w:p>
        </w:tc>
        <w:tc>
          <w:tcPr>
            <w:tcW w:w="11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EDDE9F" w14:textId="570AEEE7" w:rsidR="003427AE" w:rsidRPr="001E41CD" w:rsidRDefault="00E9537C" w:rsidP="00CB233C">
            <w:pPr>
              <w:jc w:val="center"/>
              <w:rPr>
                <w:rFonts w:ascii="Times New Roman" w:hAnsi="Times New Roman" w:cs="Times New Roman"/>
                <w:color w:val="000000"/>
                <w:sz w:val="20"/>
                <w:szCs w:val="20"/>
              </w:rPr>
            </w:pPr>
            <w:r>
              <w:rPr>
                <w:rFonts w:ascii="Times New Roman" w:hAnsi="Times New Roman" w:cs="Times New Roman"/>
                <w:color w:val="000000"/>
                <w:sz w:val="20"/>
                <w:szCs w:val="20"/>
              </w:rPr>
              <w:t>67.126,62</w:t>
            </w:r>
          </w:p>
        </w:tc>
      </w:tr>
      <w:tr w:rsidR="003427AE" w:rsidRPr="001E41CD" w14:paraId="16E5FF91"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30BC1F6E"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3C0E8864"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Níveis de garantia</w:t>
            </w:r>
          </w:p>
        </w:tc>
        <w:tc>
          <w:tcPr>
            <w:tcW w:w="735" w:type="dxa"/>
            <w:tcBorders>
              <w:top w:val="nil"/>
              <w:left w:val="nil"/>
              <w:bottom w:val="single" w:sz="4" w:space="0" w:color="auto"/>
              <w:right w:val="single" w:sz="4" w:space="0" w:color="auto"/>
            </w:tcBorders>
            <w:shd w:val="clear" w:color="auto" w:fill="auto"/>
            <w:vAlign w:val="center"/>
            <w:hideMark/>
          </w:tcPr>
          <w:p w14:paraId="14933E78"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Quant.</w:t>
            </w:r>
          </w:p>
        </w:tc>
        <w:tc>
          <w:tcPr>
            <w:tcW w:w="860" w:type="dxa"/>
            <w:vMerge/>
            <w:tcBorders>
              <w:top w:val="nil"/>
              <w:left w:val="single" w:sz="4" w:space="0" w:color="auto"/>
              <w:bottom w:val="single" w:sz="4" w:space="0" w:color="000000"/>
              <w:right w:val="single" w:sz="4" w:space="0" w:color="auto"/>
            </w:tcBorders>
            <w:vAlign w:val="center"/>
            <w:hideMark/>
          </w:tcPr>
          <w:p w14:paraId="6FD048C6"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2484C333"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14414B54"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27F39A27"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476D8C54"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50AD5B44"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259316FF"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7D7E62D8"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108A29BB"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1F6FAC6C"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Proteína bruta (mín.)</w:t>
            </w:r>
          </w:p>
        </w:tc>
        <w:tc>
          <w:tcPr>
            <w:tcW w:w="735" w:type="dxa"/>
            <w:tcBorders>
              <w:top w:val="nil"/>
              <w:left w:val="nil"/>
              <w:bottom w:val="single" w:sz="4" w:space="0" w:color="auto"/>
              <w:right w:val="single" w:sz="4" w:space="0" w:color="auto"/>
            </w:tcBorders>
            <w:shd w:val="clear" w:color="auto" w:fill="auto"/>
            <w:vAlign w:val="center"/>
            <w:hideMark/>
          </w:tcPr>
          <w:p w14:paraId="1A367BA3"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26%</w:t>
            </w:r>
          </w:p>
        </w:tc>
        <w:tc>
          <w:tcPr>
            <w:tcW w:w="860" w:type="dxa"/>
            <w:vMerge/>
            <w:tcBorders>
              <w:top w:val="nil"/>
              <w:left w:val="single" w:sz="4" w:space="0" w:color="auto"/>
              <w:bottom w:val="single" w:sz="4" w:space="0" w:color="000000"/>
              <w:right w:val="single" w:sz="4" w:space="0" w:color="auto"/>
            </w:tcBorders>
            <w:vAlign w:val="center"/>
            <w:hideMark/>
          </w:tcPr>
          <w:p w14:paraId="3731CBDF"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0C66F192"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644E336C"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271797B8"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4F242D62"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39EDE3A4"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7642D8A7"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360E9F7B"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74A2F320"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2A55F9CE"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Extrato etéreo (mín.) </w:t>
            </w:r>
          </w:p>
        </w:tc>
        <w:tc>
          <w:tcPr>
            <w:tcW w:w="735" w:type="dxa"/>
            <w:tcBorders>
              <w:top w:val="nil"/>
              <w:left w:val="nil"/>
              <w:bottom w:val="single" w:sz="4" w:space="0" w:color="auto"/>
              <w:right w:val="single" w:sz="4" w:space="0" w:color="auto"/>
            </w:tcBorders>
            <w:shd w:val="clear" w:color="auto" w:fill="auto"/>
            <w:vAlign w:val="center"/>
            <w:hideMark/>
          </w:tcPr>
          <w:p w14:paraId="3F5D0BF5"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12%</w:t>
            </w:r>
          </w:p>
        </w:tc>
        <w:tc>
          <w:tcPr>
            <w:tcW w:w="860" w:type="dxa"/>
            <w:vMerge/>
            <w:tcBorders>
              <w:top w:val="nil"/>
              <w:left w:val="single" w:sz="4" w:space="0" w:color="auto"/>
              <w:bottom w:val="single" w:sz="4" w:space="0" w:color="000000"/>
              <w:right w:val="single" w:sz="4" w:space="0" w:color="auto"/>
            </w:tcBorders>
            <w:vAlign w:val="center"/>
            <w:hideMark/>
          </w:tcPr>
          <w:p w14:paraId="6FA091B7"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7E02FFE7"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54204CCF"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762F7FD5"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1747F808"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3F0302BA"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718C7FC5"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497E297C"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6A08EF59"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73D315FA"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Matéria mineral (máx.)</w:t>
            </w:r>
          </w:p>
        </w:tc>
        <w:tc>
          <w:tcPr>
            <w:tcW w:w="735" w:type="dxa"/>
            <w:tcBorders>
              <w:top w:val="nil"/>
              <w:left w:val="nil"/>
              <w:bottom w:val="single" w:sz="4" w:space="0" w:color="auto"/>
              <w:right w:val="single" w:sz="4" w:space="0" w:color="auto"/>
            </w:tcBorders>
            <w:shd w:val="clear" w:color="auto" w:fill="auto"/>
            <w:vAlign w:val="center"/>
            <w:hideMark/>
          </w:tcPr>
          <w:p w14:paraId="03FF0033"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8%</w:t>
            </w:r>
          </w:p>
        </w:tc>
        <w:tc>
          <w:tcPr>
            <w:tcW w:w="860" w:type="dxa"/>
            <w:vMerge/>
            <w:tcBorders>
              <w:top w:val="nil"/>
              <w:left w:val="single" w:sz="4" w:space="0" w:color="auto"/>
              <w:bottom w:val="single" w:sz="4" w:space="0" w:color="000000"/>
              <w:right w:val="single" w:sz="4" w:space="0" w:color="auto"/>
            </w:tcBorders>
            <w:vAlign w:val="center"/>
            <w:hideMark/>
          </w:tcPr>
          <w:p w14:paraId="68B7590D"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5CE02E39"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1F5A2D21"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61821E75"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57D755AE"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7AFED29E"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1CE2F282"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0380AB80"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080A6619"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11FB7DB7"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Matéria fibrosa (máx.) </w:t>
            </w:r>
          </w:p>
        </w:tc>
        <w:tc>
          <w:tcPr>
            <w:tcW w:w="735" w:type="dxa"/>
            <w:tcBorders>
              <w:top w:val="nil"/>
              <w:left w:val="nil"/>
              <w:bottom w:val="single" w:sz="4" w:space="0" w:color="auto"/>
              <w:right w:val="single" w:sz="4" w:space="0" w:color="auto"/>
            </w:tcBorders>
            <w:shd w:val="clear" w:color="auto" w:fill="auto"/>
            <w:vAlign w:val="center"/>
            <w:hideMark/>
          </w:tcPr>
          <w:p w14:paraId="78128488"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5,80%</w:t>
            </w:r>
          </w:p>
        </w:tc>
        <w:tc>
          <w:tcPr>
            <w:tcW w:w="860" w:type="dxa"/>
            <w:vMerge/>
            <w:tcBorders>
              <w:top w:val="nil"/>
              <w:left w:val="single" w:sz="4" w:space="0" w:color="auto"/>
              <w:bottom w:val="single" w:sz="4" w:space="0" w:color="000000"/>
              <w:right w:val="single" w:sz="4" w:space="0" w:color="auto"/>
            </w:tcBorders>
            <w:vAlign w:val="center"/>
            <w:hideMark/>
          </w:tcPr>
          <w:p w14:paraId="7973584E"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590F8EC3"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44E4B45E"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14E858B6"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309FFA70"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045756A2"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25A34451"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07ADF82C" w14:textId="77777777" w:rsidTr="00CB233C">
        <w:trPr>
          <w:trHeight w:val="300"/>
        </w:trPr>
        <w:tc>
          <w:tcPr>
            <w:tcW w:w="540" w:type="dxa"/>
            <w:vMerge/>
            <w:tcBorders>
              <w:top w:val="nil"/>
              <w:left w:val="single" w:sz="4" w:space="0" w:color="auto"/>
              <w:bottom w:val="single" w:sz="4" w:space="0" w:color="auto"/>
              <w:right w:val="single" w:sz="4" w:space="0" w:color="auto"/>
            </w:tcBorders>
            <w:vAlign w:val="center"/>
            <w:hideMark/>
          </w:tcPr>
          <w:p w14:paraId="7A3FF954"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034D15B0"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Umidade (máx.)</w:t>
            </w:r>
          </w:p>
        </w:tc>
        <w:tc>
          <w:tcPr>
            <w:tcW w:w="735" w:type="dxa"/>
            <w:tcBorders>
              <w:top w:val="nil"/>
              <w:left w:val="nil"/>
              <w:bottom w:val="single" w:sz="4" w:space="0" w:color="auto"/>
              <w:right w:val="single" w:sz="4" w:space="0" w:color="auto"/>
            </w:tcBorders>
            <w:shd w:val="clear" w:color="auto" w:fill="auto"/>
            <w:vAlign w:val="center"/>
            <w:hideMark/>
          </w:tcPr>
          <w:p w14:paraId="3F45B251"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12%</w:t>
            </w:r>
          </w:p>
        </w:tc>
        <w:tc>
          <w:tcPr>
            <w:tcW w:w="860" w:type="dxa"/>
            <w:vMerge/>
            <w:tcBorders>
              <w:top w:val="nil"/>
              <w:left w:val="single" w:sz="4" w:space="0" w:color="auto"/>
              <w:bottom w:val="single" w:sz="4" w:space="0" w:color="auto"/>
              <w:right w:val="single" w:sz="4" w:space="0" w:color="auto"/>
            </w:tcBorders>
            <w:vAlign w:val="center"/>
            <w:hideMark/>
          </w:tcPr>
          <w:p w14:paraId="6FD69BCD"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14:paraId="1723F82B"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59F4444A"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0AECAD58"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34C2B002"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auto"/>
              <w:right w:val="single" w:sz="4" w:space="0" w:color="auto"/>
            </w:tcBorders>
            <w:vAlign w:val="center"/>
            <w:hideMark/>
          </w:tcPr>
          <w:p w14:paraId="2BE7088E"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auto"/>
              <w:right w:val="single" w:sz="4" w:space="0" w:color="auto"/>
            </w:tcBorders>
            <w:vAlign w:val="center"/>
            <w:hideMark/>
          </w:tcPr>
          <w:p w14:paraId="59400288"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6B0E25D4" w14:textId="77777777" w:rsidTr="00CB233C">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38165E84" w14:textId="77777777" w:rsidR="003427AE" w:rsidRPr="00A27987" w:rsidRDefault="003427AE" w:rsidP="00CB233C">
            <w:pPr>
              <w:rPr>
                <w:rFonts w:cs="Arial"/>
                <w:color w:val="000000"/>
                <w:sz w:val="16"/>
                <w:szCs w:val="16"/>
              </w:rPr>
            </w:pP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4D34C013"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Minerais</w:t>
            </w:r>
          </w:p>
        </w:tc>
        <w:tc>
          <w:tcPr>
            <w:tcW w:w="735" w:type="dxa"/>
            <w:tcBorders>
              <w:top w:val="single" w:sz="4" w:space="0" w:color="auto"/>
              <w:left w:val="nil"/>
              <w:bottom w:val="single" w:sz="4" w:space="0" w:color="auto"/>
              <w:right w:val="single" w:sz="4" w:space="0" w:color="auto"/>
            </w:tcBorders>
            <w:shd w:val="clear" w:color="auto" w:fill="auto"/>
            <w:vAlign w:val="center"/>
            <w:hideMark/>
          </w:tcPr>
          <w:p w14:paraId="7BB975BC" w14:textId="77777777" w:rsidR="003427AE" w:rsidRPr="001E41CD" w:rsidRDefault="003427AE" w:rsidP="00CB233C">
            <w:pPr>
              <w:jc w:val="center"/>
              <w:rPr>
                <w:rFonts w:ascii="Times New Roman" w:hAnsi="Times New Roman" w:cs="Times New Roman"/>
                <w:b/>
                <w:bCs/>
                <w:color w:val="000000"/>
                <w:sz w:val="20"/>
                <w:szCs w:val="20"/>
              </w:rPr>
            </w:pPr>
            <w:r w:rsidRPr="001E41CD">
              <w:rPr>
                <w:rFonts w:ascii="Times New Roman" w:hAnsi="Times New Roman" w:cs="Times New Roman"/>
                <w:b/>
                <w:bCs/>
                <w:color w:val="000000"/>
                <w:sz w:val="20"/>
                <w:szCs w:val="20"/>
              </w:rPr>
              <w:t>Quant.</w:t>
            </w:r>
          </w:p>
        </w:tc>
        <w:tc>
          <w:tcPr>
            <w:tcW w:w="860" w:type="dxa"/>
            <w:vMerge/>
            <w:tcBorders>
              <w:top w:val="single" w:sz="4" w:space="0" w:color="auto"/>
              <w:left w:val="single" w:sz="4" w:space="0" w:color="auto"/>
              <w:bottom w:val="single" w:sz="4" w:space="0" w:color="auto"/>
              <w:right w:val="single" w:sz="4" w:space="0" w:color="auto"/>
            </w:tcBorders>
            <w:vAlign w:val="center"/>
            <w:hideMark/>
          </w:tcPr>
          <w:p w14:paraId="14E6AF86"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14:paraId="70E875AD"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20F7716D"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4FC71493"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14:paraId="236D2B2A"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2E1DA2FB"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14:paraId="42023DEB"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755978EE" w14:textId="77777777" w:rsidTr="00CB233C">
        <w:trPr>
          <w:trHeight w:val="300"/>
        </w:trPr>
        <w:tc>
          <w:tcPr>
            <w:tcW w:w="540" w:type="dxa"/>
            <w:vMerge/>
            <w:tcBorders>
              <w:top w:val="single" w:sz="4" w:space="0" w:color="auto"/>
              <w:left w:val="single" w:sz="4" w:space="0" w:color="auto"/>
              <w:bottom w:val="single" w:sz="4" w:space="0" w:color="000000"/>
              <w:right w:val="single" w:sz="4" w:space="0" w:color="auto"/>
            </w:tcBorders>
            <w:vAlign w:val="center"/>
            <w:hideMark/>
          </w:tcPr>
          <w:p w14:paraId="18CE1E78" w14:textId="77777777" w:rsidR="003427AE" w:rsidRPr="00A27987" w:rsidRDefault="003427AE" w:rsidP="00CB233C">
            <w:pPr>
              <w:rPr>
                <w:rFonts w:cs="Arial"/>
                <w:color w:val="000000"/>
                <w:sz w:val="16"/>
                <w:szCs w:val="16"/>
              </w:rPr>
            </w:pP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36739D03"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Fósforo (mín.)</w:t>
            </w:r>
          </w:p>
        </w:tc>
        <w:tc>
          <w:tcPr>
            <w:tcW w:w="735" w:type="dxa"/>
            <w:tcBorders>
              <w:top w:val="single" w:sz="4" w:space="0" w:color="auto"/>
              <w:left w:val="nil"/>
              <w:bottom w:val="single" w:sz="4" w:space="0" w:color="auto"/>
              <w:right w:val="single" w:sz="4" w:space="0" w:color="auto"/>
            </w:tcBorders>
            <w:shd w:val="clear" w:color="auto" w:fill="auto"/>
            <w:vAlign w:val="center"/>
            <w:hideMark/>
          </w:tcPr>
          <w:p w14:paraId="0C5B5781"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0,60%</w:t>
            </w: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2738BA6B"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single" w:sz="4" w:space="0" w:color="auto"/>
              <w:left w:val="single" w:sz="4" w:space="0" w:color="auto"/>
              <w:bottom w:val="single" w:sz="4" w:space="0" w:color="000000"/>
              <w:right w:val="single" w:sz="4" w:space="0" w:color="auto"/>
            </w:tcBorders>
            <w:vAlign w:val="center"/>
            <w:hideMark/>
          </w:tcPr>
          <w:p w14:paraId="46546A72"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2F846D82"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0669E2C1"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single" w:sz="4" w:space="0" w:color="auto"/>
              <w:left w:val="single" w:sz="4" w:space="0" w:color="auto"/>
              <w:bottom w:val="single" w:sz="4" w:space="0" w:color="000000"/>
              <w:right w:val="single" w:sz="4" w:space="0" w:color="auto"/>
            </w:tcBorders>
            <w:vAlign w:val="center"/>
            <w:hideMark/>
          </w:tcPr>
          <w:p w14:paraId="272CC761"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14:paraId="7BE98FBA"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single" w:sz="4" w:space="0" w:color="auto"/>
              <w:left w:val="single" w:sz="4" w:space="0" w:color="auto"/>
              <w:bottom w:val="single" w:sz="4" w:space="0" w:color="000000"/>
              <w:right w:val="single" w:sz="4" w:space="0" w:color="auto"/>
            </w:tcBorders>
            <w:vAlign w:val="center"/>
            <w:hideMark/>
          </w:tcPr>
          <w:p w14:paraId="4A3BDB50"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7852DB36"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04813FBF"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6D772A79"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Selênio (mín.) (</w:t>
            </w:r>
            <w:proofErr w:type="gramStart"/>
            <w:r w:rsidRPr="001E41CD">
              <w:rPr>
                <w:rFonts w:ascii="Times New Roman" w:hAnsi="Times New Roman" w:cs="Times New Roman"/>
                <w:color w:val="000000"/>
                <w:sz w:val="20"/>
                <w:szCs w:val="20"/>
              </w:rPr>
              <w:t>mg</w:t>
            </w:r>
            <w:proofErr w:type="gramEnd"/>
            <w:r w:rsidRPr="001E41CD">
              <w:rPr>
                <w:rFonts w:ascii="Times New Roman" w:hAnsi="Times New Roman" w:cs="Times New Roman"/>
                <w:color w:val="000000"/>
                <w:sz w:val="20"/>
                <w:szCs w:val="20"/>
              </w:rPr>
              <w:t>/kg)</w:t>
            </w:r>
          </w:p>
        </w:tc>
        <w:tc>
          <w:tcPr>
            <w:tcW w:w="735" w:type="dxa"/>
            <w:tcBorders>
              <w:top w:val="nil"/>
              <w:left w:val="nil"/>
              <w:bottom w:val="single" w:sz="4" w:space="0" w:color="auto"/>
              <w:right w:val="single" w:sz="4" w:space="0" w:color="auto"/>
            </w:tcBorders>
            <w:shd w:val="clear" w:color="auto" w:fill="auto"/>
            <w:vAlign w:val="center"/>
            <w:hideMark/>
          </w:tcPr>
          <w:p w14:paraId="0FA5449E"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0,1</w:t>
            </w:r>
          </w:p>
        </w:tc>
        <w:tc>
          <w:tcPr>
            <w:tcW w:w="860" w:type="dxa"/>
            <w:vMerge/>
            <w:tcBorders>
              <w:top w:val="nil"/>
              <w:left w:val="single" w:sz="4" w:space="0" w:color="auto"/>
              <w:bottom w:val="single" w:sz="4" w:space="0" w:color="000000"/>
              <w:right w:val="single" w:sz="4" w:space="0" w:color="auto"/>
            </w:tcBorders>
            <w:vAlign w:val="center"/>
            <w:hideMark/>
          </w:tcPr>
          <w:p w14:paraId="52462103"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676D5218"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67F35309"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7CC564D2"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3BB9C35A"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60881F4C"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61258B03"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7BE1E378" w14:textId="77777777" w:rsidTr="00CB233C">
        <w:trPr>
          <w:trHeight w:val="300"/>
        </w:trPr>
        <w:tc>
          <w:tcPr>
            <w:tcW w:w="540" w:type="dxa"/>
            <w:vMerge/>
            <w:tcBorders>
              <w:top w:val="nil"/>
              <w:left w:val="single" w:sz="4" w:space="0" w:color="auto"/>
              <w:bottom w:val="single" w:sz="4" w:space="0" w:color="000000"/>
              <w:right w:val="single" w:sz="4" w:space="0" w:color="auto"/>
            </w:tcBorders>
            <w:vAlign w:val="center"/>
            <w:hideMark/>
          </w:tcPr>
          <w:p w14:paraId="1DB0A0C1"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1C13C270"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 xml:space="preserve">Cálcio (mín.) </w:t>
            </w:r>
          </w:p>
        </w:tc>
        <w:tc>
          <w:tcPr>
            <w:tcW w:w="735" w:type="dxa"/>
            <w:tcBorders>
              <w:top w:val="nil"/>
              <w:left w:val="nil"/>
              <w:bottom w:val="single" w:sz="4" w:space="0" w:color="auto"/>
              <w:right w:val="single" w:sz="4" w:space="0" w:color="auto"/>
            </w:tcBorders>
            <w:shd w:val="clear" w:color="auto" w:fill="auto"/>
            <w:vAlign w:val="center"/>
            <w:hideMark/>
          </w:tcPr>
          <w:p w14:paraId="3D17109D"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0,70%</w:t>
            </w:r>
          </w:p>
        </w:tc>
        <w:tc>
          <w:tcPr>
            <w:tcW w:w="860" w:type="dxa"/>
            <w:vMerge/>
            <w:tcBorders>
              <w:top w:val="nil"/>
              <w:left w:val="single" w:sz="4" w:space="0" w:color="auto"/>
              <w:bottom w:val="single" w:sz="4" w:space="0" w:color="000000"/>
              <w:right w:val="single" w:sz="4" w:space="0" w:color="auto"/>
            </w:tcBorders>
            <w:vAlign w:val="center"/>
            <w:hideMark/>
          </w:tcPr>
          <w:p w14:paraId="38E52D47"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000000"/>
              <w:right w:val="single" w:sz="4" w:space="0" w:color="auto"/>
            </w:tcBorders>
            <w:vAlign w:val="center"/>
            <w:hideMark/>
          </w:tcPr>
          <w:p w14:paraId="4B06D941"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60C971FF"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14:paraId="2B27263E"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000000"/>
              <w:right w:val="single" w:sz="4" w:space="0" w:color="auto"/>
            </w:tcBorders>
            <w:vAlign w:val="center"/>
            <w:hideMark/>
          </w:tcPr>
          <w:p w14:paraId="17F2F3DD"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000000"/>
              <w:right w:val="single" w:sz="4" w:space="0" w:color="auto"/>
            </w:tcBorders>
            <w:vAlign w:val="center"/>
            <w:hideMark/>
          </w:tcPr>
          <w:p w14:paraId="5E8228DE"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000000"/>
              <w:right w:val="single" w:sz="4" w:space="0" w:color="auto"/>
            </w:tcBorders>
            <w:vAlign w:val="center"/>
            <w:hideMark/>
          </w:tcPr>
          <w:p w14:paraId="4266C6B5"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54C9A858" w14:textId="77777777" w:rsidTr="00CB233C">
        <w:trPr>
          <w:trHeight w:val="300"/>
        </w:trPr>
        <w:tc>
          <w:tcPr>
            <w:tcW w:w="540" w:type="dxa"/>
            <w:vMerge/>
            <w:tcBorders>
              <w:top w:val="nil"/>
              <w:left w:val="single" w:sz="4" w:space="0" w:color="auto"/>
              <w:bottom w:val="single" w:sz="4" w:space="0" w:color="auto"/>
              <w:right w:val="single" w:sz="4" w:space="0" w:color="auto"/>
            </w:tcBorders>
            <w:vAlign w:val="center"/>
            <w:hideMark/>
          </w:tcPr>
          <w:p w14:paraId="23E06B01"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hideMark/>
          </w:tcPr>
          <w:p w14:paraId="7375DB4E"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Cálcio (máx.)</w:t>
            </w:r>
          </w:p>
        </w:tc>
        <w:tc>
          <w:tcPr>
            <w:tcW w:w="735" w:type="dxa"/>
            <w:tcBorders>
              <w:top w:val="nil"/>
              <w:left w:val="nil"/>
              <w:bottom w:val="single" w:sz="4" w:space="0" w:color="auto"/>
              <w:right w:val="single" w:sz="4" w:space="0" w:color="auto"/>
            </w:tcBorders>
            <w:shd w:val="clear" w:color="auto" w:fill="auto"/>
            <w:vAlign w:val="center"/>
            <w:hideMark/>
          </w:tcPr>
          <w:p w14:paraId="0B6B264A"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1,60%</w:t>
            </w:r>
          </w:p>
        </w:tc>
        <w:tc>
          <w:tcPr>
            <w:tcW w:w="860" w:type="dxa"/>
            <w:vMerge/>
            <w:tcBorders>
              <w:top w:val="nil"/>
              <w:left w:val="single" w:sz="4" w:space="0" w:color="auto"/>
              <w:bottom w:val="single" w:sz="4" w:space="0" w:color="auto"/>
              <w:right w:val="single" w:sz="4" w:space="0" w:color="auto"/>
            </w:tcBorders>
            <w:vAlign w:val="center"/>
            <w:hideMark/>
          </w:tcPr>
          <w:p w14:paraId="28A8AE64"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single" w:sz="4" w:space="0" w:color="auto"/>
              <w:right w:val="single" w:sz="4" w:space="0" w:color="auto"/>
            </w:tcBorders>
            <w:vAlign w:val="center"/>
            <w:hideMark/>
          </w:tcPr>
          <w:p w14:paraId="6A36ED12"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5831B4F6"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hideMark/>
          </w:tcPr>
          <w:p w14:paraId="05F83104"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single" w:sz="4" w:space="0" w:color="auto"/>
              <w:right w:val="single" w:sz="4" w:space="0" w:color="auto"/>
            </w:tcBorders>
            <w:vAlign w:val="center"/>
            <w:hideMark/>
          </w:tcPr>
          <w:p w14:paraId="1D7D0C4B"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single" w:sz="4" w:space="0" w:color="auto"/>
              <w:right w:val="single" w:sz="4" w:space="0" w:color="auto"/>
            </w:tcBorders>
            <w:vAlign w:val="center"/>
            <w:hideMark/>
          </w:tcPr>
          <w:p w14:paraId="614D68AB"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single" w:sz="4" w:space="0" w:color="auto"/>
              <w:right w:val="single" w:sz="4" w:space="0" w:color="auto"/>
            </w:tcBorders>
            <w:vAlign w:val="center"/>
            <w:hideMark/>
          </w:tcPr>
          <w:p w14:paraId="71B556A3"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13D8E503" w14:textId="77777777" w:rsidTr="00CB233C">
        <w:trPr>
          <w:trHeight w:val="300"/>
        </w:trPr>
        <w:tc>
          <w:tcPr>
            <w:tcW w:w="540" w:type="dxa"/>
            <w:vMerge/>
            <w:tcBorders>
              <w:top w:val="single" w:sz="4" w:space="0" w:color="auto"/>
              <w:left w:val="single" w:sz="4" w:space="0" w:color="auto"/>
              <w:bottom w:val="single" w:sz="4" w:space="0" w:color="000000"/>
              <w:right w:val="single" w:sz="4" w:space="0" w:color="auto"/>
            </w:tcBorders>
            <w:vAlign w:val="center"/>
            <w:hideMark/>
          </w:tcPr>
          <w:p w14:paraId="574C1ED8" w14:textId="77777777" w:rsidR="003427AE" w:rsidRPr="00A27987" w:rsidRDefault="003427AE" w:rsidP="00CB233C">
            <w:pPr>
              <w:rPr>
                <w:rFonts w:cs="Arial"/>
                <w:color w:val="000000"/>
                <w:sz w:val="16"/>
                <w:szCs w:val="16"/>
              </w:rPr>
            </w:pP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1E482D5F"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Sódio (mín.)</w:t>
            </w:r>
          </w:p>
        </w:tc>
        <w:tc>
          <w:tcPr>
            <w:tcW w:w="735" w:type="dxa"/>
            <w:tcBorders>
              <w:top w:val="single" w:sz="4" w:space="0" w:color="auto"/>
              <w:left w:val="nil"/>
              <w:bottom w:val="single" w:sz="4" w:space="0" w:color="auto"/>
              <w:right w:val="single" w:sz="4" w:space="0" w:color="auto"/>
            </w:tcBorders>
            <w:shd w:val="clear" w:color="auto" w:fill="auto"/>
            <w:vAlign w:val="center"/>
            <w:hideMark/>
          </w:tcPr>
          <w:p w14:paraId="52015460"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0,20%</w:t>
            </w:r>
          </w:p>
        </w:tc>
        <w:tc>
          <w:tcPr>
            <w:tcW w:w="860" w:type="dxa"/>
            <w:vMerge/>
            <w:tcBorders>
              <w:top w:val="single" w:sz="4" w:space="0" w:color="auto"/>
              <w:left w:val="single" w:sz="4" w:space="0" w:color="auto"/>
              <w:bottom w:val="single" w:sz="4" w:space="0" w:color="000000"/>
              <w:right w:val="single" w:sz="4" w:space="0" w:color="auto"/>
            </w:tcBorders>
            <w:vAlign w:val="center"/>
            <w:hideMark/>
          </w:tcPr>
          <w:p w14:paraId="180ECFED"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single" w:sz="4" w:space="0" w:color="auto"/>
              <w:left w:val="single" w:sz="4" w:space="0" w:color="auto"/>
              <w:bottom w:val="single" w:sz="4" w:space="0" w:color="000000"/>
              <w:right w:val="single" w:sz="4" w:space="0" w:color="auto"/>
            </w:tcBorders>
            <w:vAlign w:val="center"/>
            <w:hideMark/>
          </w:tcPr>
          <w:p w14:paraId="0B4B83E7"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14:paraId="6B0FEF5C"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5D5E9056"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single" w:sz="4" w:space="0" w:color="auto"/>
              <w:left w:val="single" w:sz="4" w:space="0" w:color="auto"/>
              <w:bottom w:val="single" w:sz="4" w:space="0" w:color="000000"/>
              <w:right w:val="single" w:sz="4" w:space="0" w:color="auto"/>
            </w:tcBorders>
            <w:vAlign w:val="center"/>
            <w:hideMark/>
          </w:tcPr>
          <w:p w14:paraId="0FD40D16"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14:paraId="5506B04D"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single" w:sz="4" w:space="0" w:color="auto"/>
              <w:left w:val="single" w:sz="4" w:space="0" w:color="auto"/>
              <w:bottom w:val="single" w:sz="4" w:space="0" w:color="000000"/>
              <w:right w:val="single" w:sz="4" w:space="0" w:color="auto"/>
            </w:tcBorders>
            <w:vAlign w:val="center"/>
            <w:hideMark/>
          </w:tcPr>
          <w:p w14:paraId="7CA6535C"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418CDDB1" w14:textId="77777777" w:rsidTr="003427AE">
        <w:trPr>
          <w:trHeight w:val="300"/>
        </w:trPr>
        <w:tc>
          <w:tcPr>
            <w:tcW w:w="540" w:type="dxa"/>
            <w:vMerge/>
            <w:tcBorders>
              <w:top w:val="nil"/>
              <w:left w:val="single" w:sz="4" w:space="0" w:color="auto"/>
              <w:bottom w:val="nil"/>
              <w:right w:val="single" w:sz="4" w:space="0" w:color="auto"/>
            </w:tcBorders>
            <w:vAlign w:val="center"/>
            <w:hideMark/>
          </w:tcPr>
          <w:p w14:paraId="02D66FD9" w14:textId="77777777" w:rsidR="003427AE" w:rsidRPr="00A27987" w:rsidRDefault="003427AE" w:rsidP="00CB233C">
            <w:pPr>
              <w:rPr>
                <w:rFonts w:cs="Arial"/>
                <w:color w:val="000000"/>
                <w:sz w:val="16"/>
                <w:szCs w:val="16"/>
              </w:rPr>
            </w:pPr>
          </w:p>
        </w:tc>
        <w:tc>
          <w:tcPr>
            <w:tcW w:w="1562" w:type="dxa"/>
            <w:tcBorders>
              <w:top w:val="nil"/>
              <w:left w:val="nil"/>
              <w:bottom w:val="nil"/>
              <w:right w:val="single" w:sz="4" w:space="0" w:color="auto"/>
            </w:tcBorders>
            <w:shd w:val="clear" w:color="auto" w:fill="auto"/>
            <w:vAlign w:val="center"/>
            <w:hideMark/>
          </w:tcPr>
          <w:p w14:paraId="778D7D71"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Potássio (mín.)</w:t>
            </w:r>
          </w:p>
        </w:tc>
        <w:tc>
          <w:tcPr>
            <w:tcW w:w="735" w:type="dxa"/>
            <w:tcBorders>
              <w:top w:val="nil"/>
              <w:left w:val="nil"/>
              <w:bottom w:val="nil"/>
              <w:right w:val="single" w:sz="4" w:space="0" w:color="auto"/>
            </w:tcBorders>
            <w:shd w:val="clear" w:color="auto" w:fill="auto"/>
            <w:vAlign w:val="center"/>
            <w:hideMark/>
          </w:tcPr>
          <w:p w14:paraId="0A125F4D" w14:textId="77777777" w:rsidR="003427AE" w:rsidRPr="001E41CD" w:rsidRDefault="003427AE" w:rsidP="00CB233C">
            <w:pPr>
              <w:jc w:val="center"/>
              <w:rPr>
                <w:rFonts w:ascii="Times New Roman" w:hAnsi="Times New Roman" w:cs="Times New Roman"/>
                <w:color w:val="000000"/>
                <w:sz w:val="20"/>
                <w:szCs w:val="20"/>
              </w:rPr>
            </w:pPr>
            <w:r w:rsidRPr="001E41CD">
              <w:rPr>
                <w:rFonts w:ascii="Times New Roman" w:hAnsi="Times New Roman" w:cs="Times New Roman"/>
                <w:color w:val="000000"/>
                <w:sz w:val="20"/>
                <w:szCs w:val="20"/>
              </w:rPr>
              <w:t>0,48%</w:t>
            </w:r>
          </w:p>
        </w:tc>
        <w:tc>
          <w:tcPr>
            <w:tcW w:w="860" w:type="dxa"/>
            <w:vMerge/>
            <w:tcBorders>
              <w:top w:val="nil"/>
              <w:left w:val="single" w:sz="4" w:space="0" w:color="auto"/>
              <w:bottom w:val="nil"/>
              <w:right w:val="single" w:sz="4" w:space="0" w:color="auto"/>
            </w:tcBorders>
            <w:vAlign w:val="center"/>
            <w:hideMark/>
          </w:tcPr>
          <w:p w14:paraId="7DDED221" w14:textId="77777777" w:rsidR="003427AE" w:rsidRPr="001E41CD" w:rsidRDefault="003427AE" w:rsidP="00CB233C">
            <w:pPr>
              <w:rPr>
                <w:rFonts w:ascii="Times New Roman" w:hAnsi="Times New Roman" w:cs="Times New Roman"/>
                <w:color w:val="000000"/>
                <w:sz w:val="20"/>
                <w:szCs w:val="20"/>
              </w:rPr>
            </w:pPr>
          </w:p>
        </w:tc>
        <w:tc>
          <w:tcPr>
            <w:tcW w:w="800" w:type="dxa"/>
            <w:vMerge/>
            <w:tcBorders>
              <w:top w:val="nil"/>
              <w:left w:val="single" w:sz="4" w:space="0" w:color="auto"/>
              <w:bottom w:val="nil"/>
              <w:right w:val="single" w:sz="4" w:space="0" w:color="auto"/>
            </w:tcBorders>
            <w:vAlign w:val="center"/>
            <w:hideMark/>
          </w:tcPr>
          <w:p w14:paraId="68302EED"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nil"/>
              <w:right w:val="single" w:sz="4" w:space="0" w:color="auto"/>
            </w:tcBorders>
            <w:vAlign w:val="center"/>
            <w:hideMark/>
          </w:tcPr>
          <w:p w14:paraId="1B852C5E" w14:textId="77777777" w:rsidR="003427AE" w:rsidRPr="001E41CD" w:rsidRDefault="003427AE" w:rsidP="00CB233C">
            <w:pPr>
              <w:rPr>
                <w:rFonts w:ascii="Times New Roman" w:hAnsi="Times New Roman" w:cs="Times New Roman"/>
                <w:color w:val="000000"/>
                <w:sz w:val="20"/>
                <w:szCs w:val="20"/>
              </w:rPr>
            </w:pPr>
          </w:p>
        </w:tc>
        <w:tc>
          <w:tcPr>
            <w:tcW w:w="1120" w:type="dxa"/>
            <w:vMerge/>
            <w:tcBorders>
              <w:top w:val="nil"/>
              <w:left w:val="single" w:sz="4" w:space="0" w:color="auto"/>
              <w:bottom w:val="nil"/>
              <w:right w:val="single" w:sz="4" w:space="0" w:color="auto"/>
            </w:tcBorders>
            <w:vAlign w:val="center"/>
            <w:hideMark/>
          </w:tcPr>
          <w:p w14:paraId="5F03C5B3" w14:textId="77777777" w:rsidR="003427AE" w:rsidRPr="001E41CD" w:rsidRDefault="003427AE" w:rsidP="00CB233C">
            <w:pPr>
              <w:rPr>
                <w:rFonts w:ascii="Times New Roman" w:hAnsi="Times New Roman" w:cs="Times New Roman"/>
                <w:color w:val="000000"/>
                <w:sz w:val="20"/>
                <w:szCs w:val="20"/>
              </w:rPr>
            </w:pPr>
          </w:p>
        </w:tc>
        <w:tc>
          <w:tcPr>
            <w:tcW w:w="700" w:type="dxa"/>
            <w:vMerge/>
            <w:tcBorders>
              <w:top w:val="nil"/>
              <w:left w:val="single" w:sz="4" w:space="0" w:color="auto"/>
              <w:bottom w:val="nil"/>
              <w:right w:val="single" w:sz="4" w:space="0" w:color="auto"/>
            </w:tcBorders>
            <w:vAlign w:val="center"/>
            <w:hideMark/>
          </w:tcPr>
          <w:p w14:paraId="2EC43CAB" w14:textId="77777777" w:rsidR="003427AE" w:rsidRPr="001E41CD" w:rsidRDefault="003427AE" w:rsidP="00CB233C">
            <w:pPr>
              <w:rPr>
                <w:rFonts w:ascii="Times New Roman" w:hAnsi="Times New Roman" w:cs="Times New Roman"/>
                <w:color w:val="000000"/>
                <w:sz w:val="20"/>
                <w:szCs w:val="20"/>
              </w:rPr>
            </w:pPr>
          </w:p>
        </w:tc>
        <w:tc>
          <w:tcPr>
            <w:tcW w:w="900" w:type="dxa"/>
            <w:vMerge/>
            <w:tcBorders>
              <w:top w:val="nil"/>
              <w:left w:val="single" w:sz="4" w:space="0" w:color="auto"/>
              <w:bottom w:val="nil"/>
              <w:right w:val="single" w:sz="4" w:space="0" w:color="auto"/>
            </w:tcBorders>
            <w:vAlign w:val="center"/>
            <w:hideMark/>
          </w:tcPr>
          <w:p w14:paraId="39584164" w14:textId="77777777" w:rsidR="003427AE" w:rsidRPr="001E41CD" w:rsidRDefault="003427AE" w:rsidP="00CB233C">
            <w:pPr>
              <w:jc w:val="center"/>
              <w:rPr>
                <w:rFonts w:ascii="Times New Roman" w:hAnsi="Times New Roman" w:cs="Times New Roman"/>
                <w:color w:val="000000"/>
                <w:sz w:val="20"/>
                <w:szCs w:val="20"/>
              </w:rPr>
            </w:pPr>
          </w:p>
        </w:tc>
        <w:tc>
          <w:tcPr>
            <w:tcW w:w="1143" w:type="dxa"/>
            <w:vMerge/>
            <w:tcBorders>
              <w:top w:val="nil"/>
              <w:left w:val="single" w:sz="4" w:space="0" w:color="auto"/>
              <w:bottom w:val="nil"/>
              <w:right w:val="single" w:sz="4" w:space="0" w:color="auto"/>
            </w:tcBorders>
            <w:vAlign w:val="center"/>
            <w:hideMark/>
          </w:tcPr>
          <w:p w14:paraId="09D167EE" w14:textId="77777777" w:rsidR="003427AE" w:rsidRPr="001E41CD" w:rsidRDefault="003427AE" w:rsidP="00CB233C">
            <w:pPr>
              <w:jc w:val="center"/>
              <w:rPr>
                <w:rFonts w:ascii="Times New Roman" w:hAnsi="Times New Roman" w:cs="Times New Roman"/>
                <w:color w:val="000000"/>
                <w:sz w:val="20"/>
                <w:szCs w:val="20"/>
              </w:rPr>
            </w:pPr>
          </w:p>
        </w:tc>
      </w:tr>
      <w:tr w:rsidR="003427AE" w:rsidRPr="001E41CD" w14:paraId="51E13D77" w14:textId="77777777" w:rsidTr="00CB233C">
        <w:trPr>
          <w:trHeight w:val="300"/>
        </w:trPr>
        <w:tc>
          <w:tcPr>
            <w:tcW w:w="540" w:type="dxa"/>
            <w:tcBorders>
              <w:top w:val="nil"/>
              <w:left w:val="single" w:sz="4" w:space="0" w:color="auto"/>
              <w:bottom w:val="single" w:sz="4" w:space="0" w:color="auto"/>
              <w:right w:val="single" w:sz="4" w:space="0" w:color="auto"/>
            </w:tcBorders>
            <w:vAlign w:val="center"/>
          </w:tcPr>
          <w:p w14:paraId="3B2079F1" w14:textId="77777777" w:rsidR="003427AE" w:rsidRPr="00A27987" w:rsidRDefault="003427AE" w:rsidP="00CB233C">
            <w:pPr>
              <w:rPr>
                <w:rFonts w:cs="Arial"/>
                <w:color w:val="000000"/>
                <w:sz w:val="16"/>
                <w:szCs w:val="16"/>
              </w:rPr>
            </w:pPr>
          </w:p>
        </w:tc>
        <w:tc>
          <w:tcPr>
            <w:tcW w:w="1562" w:type="dxa"/>
            <w:tcBorders>
              <w:top w:val="nil"/>
              <w:left w:val="nil"/>
              <w:bottom w:val="single" w:sz="4" w:space="0" w:color="auto"/>
              <w:right w:val="single" w:sz="4" w:space="0" w:color="auto"/>
            </w:tcBorders>
            <w:shd w:val="clear" w:color="auto" w:fill="auto"/>
            <w:vAlign w:val="center"/>
          </w:tcPr>
          <w:p w14:paraId="67F2EA5D" w14:textId="77777777" w:rsidR="003427AE" w:rsidRPr="001E41CD" w:rsidRDefault="003427AE" w:rsidP="003427AE">
            <w:pPr>
              <w:rPr>
                <w:rFonts w:ascii="Times New Roman" w:hAnsi="Times New Roman" w:cs="Times New Roman"/>
                <w:color w:val="000000"/>
                <w:sz w:val="20"/>
                <w:szCs w:val="20"/>
              </w:rPr>
            </w:pPr>
          </w:p>
        </w:tc>
        <w:tc>
          <w:tcPr>
            <w:tcW w:w="735" w:type="dxa"/>
            <w:tcBorders>
              <w:top w:val="nil"/>
              <w:left w:val="nil"/>
              <w:bottom w:val="single" w:sz="4" w:space="0" w:color="auto"/>
              <w:right w:val="single" w:sz="4" w:space="0" w:color="auto"/>
            </w:tcBorders>
            <w:shd w:val="clear" w:color="auto" w:fill="auto"/>
            <w:vAlign w:val="center"/>
          </w:tcPr>
          <w:p w14:paraId="6D15ED7D" w14:textId="77777777" w:rsidR="003427AE" w:rsidRPr="001E41CD" w:rsidRDefault="003427AE" w:rsidP="00CB233C">
            <w:pPr>
              <w:jc w:val="center"/>
              <w:rPr>
                <w:rFonts w:ascii="Times New Roman" w:hAnsi="Times New Roman" w:cs="Times New Roman"/>
                <w:color w:val="000000"/>
                <w:sz w:val="20"/>
                <w:szCs w:val="20"/>
              </w:rPr>
            </w:pPr>
          </w:p>
        </w:tc>
        <w:tc>
          <w:tcPr>
            <w:tcW w:w="860" w:type="dxa"/>
            <w:tcBorders>
              <w:top w:val="nil"/>
              <w:left w:val="single" w:sz="4" w:space="0" w:color="auto"/>
              <w:bottom w:val="single" w:sz="4" w:space="0" w:color="auto"/>
              <w:right w:val="single" w:sz="4" w:space="0" w:color="auto"/>
            </w:tcBorders>
            <w:vAlign w:val="center"/>
          </w:tcPr>
          <w:p w14:paraId="7D44D057" w14:textId="77777777" w:rsidR="003427AE" w:rsidRPr="001E41CD" w:rsidRDefault="003427AE" w:rsidP="00CB233C">
            <w:pPr>
              <w:rPr>
                <w:rFonts w:ascii="Times New Roman" w:hAnsi="Times New Roman" w:cs="Times New Roman"/>
                <w:color w:val="000000"/>
                <w:sz w:val="20"/>
                <w:szCs w:val="20"/>
              </w:rPr>
            </w:pPr>
          </w:p>
        </w:tc>
        <w:tc>
          <w:tcPr>
            <w:tcW w:w="800" w:type="dxa"/>
            <w:tcBorders>
              <w:top w:val="nil"/>
              <w:left w:val="single" w:sz="4" w:space="0" w:color="auto"/>
              <w:bottom w:val="single" w:sz="4" w:space="0" w:color="auto"/>
              <w:right w:val="single" w:sz="4" w:space="0" w:color="auto"/>
            </w:tcBorders>
            <w:vAlign w:val="center"/>
          </w:tcPr>
          <w:p w14:paraId="53F98414" w14:textId="77777777" w:rsidR="003427AE" w:rsidRPr="001E41CD" w:rsidRDefault="003427AE" w:rsidP="00CB233C">
            <w:pPr>
              <w:rPr>
                <w:rFonts w:ascii="Times New Roman" w:hAnsi="Times New Roman" w:cs="Times New Roman"/>
                <w:color w:val="000000"/>
                <w:sz w:val="20"/>
                <w:szCs w:val="20"/>
              </w:rPr>
            </w:pPr>
          </w:p>
        </w:tc>
        <w:tc>
          <w:tcPr>
            <w:tcW w:w="1120" w:type="dxa"/>
            <w:tcBorders>
              <w:top w:val="nil"/>
              <w:left w:val="single" w:sz="4" w:space="0" w:color="auto"/>
              <w:bottom w:val="single" w:sz="4" w:space="0" w:color="auto"/>
              <w:right w:val="single" w:sz="4" w:space="0" w:color="auto"/>
            </w:tcBorders>
            <w:vAlign w:val="center"/>
          </w:tcPr>
          <w:p w14:paraId="264CD174" w14:textId="77777777" w:rsidR="003427AE" w:rsidRPr="001E41CD" w:rsidRDefault="003427AE" w:rsidP="00CB233C">
            <w:pPr>
              <w:rPr>
                <w:rFonts w:ascii="Times New Roman" w:hAnsi="Times New Roman" w:cs="Times New Roman"/>
                <w:color w:val="000000"/>
                <w:sz w:val="20"/>
                <w:szCs w:val="20"/>
              </w:rPr>
            </w:pPr>
          </w:p>
        </w:tc>
        <w:tc>
          <w:tcPr>
            <w:tcW w:w="1120" w:type="dxa"/>
            <w:tcBorders>
              <w:top w:val="nil"/>
              <w:left w:val="single" w:sz="4" w:space="0" w:color="auto"/>
              <w:bottom w:val="single" w:sz="4" w:space="0" w:color="auto"/>
              <w:right w:val="single" w:sz="4" w:space="0" w:color="auto"/>
            </w:tcBorders>
            <w:vAlign w:val="center"/>
          </w:tcPr>
          <w:p w14:paraId="6C0C0EFA" w14:textId="77777777" w:rsidR="003427AE" w:rsidRPr="001E41CD" w:rsidRDefault="003427AE" w:rsidP="00CB233C">
            <w:pPr>
              <w:rPr>
                <w:rFonts w:ascii="Times New Roman" w:hAnsi="Times New Roman" w:cs="Times New Roman"/>
                <w:color w:val="000000"/>
                <w:sz w:val="20"/>
                <w:szCs w:val="20"/>
              </w:rPr>
            </w:pPr>
          </w:p>
        </w:tc>
        <w:tc>
          <w:tcPr>
            <w:tcW w:w="700" w:type="dxa"/>
            <w:tcBorders>
              <w:top w:val="nil"/>
              <w:left w:val="single" w:sz="4" w:space="0" w:color="auto"/>
              <w:bottom w:val="single" w:sz="4" w:space="0" w:color="auto"/>
              <w:right w:val="single" w:sz="4" w:space="0" w:color="auto"/>
            </w:tcBorders>
            <w:vAlign w:val="center"/>
          </w:tcPr>
          <w:p w14:paraId="25A783BC" w14:textId="77777777" w:rsidR="003427AE" w:rsidRPr="001E41CD" w:rsidRDefault="003427AE" w:rsidP="00CB233C">
            <w:pPr>
              <w:rPr>
                <w:rFonts w:ascii="Times New Roman" w:hAnsi="Times New Roman" w:cs="Times New Roman"/>
                <w:color w:val="000000"/>
                <w:sz w:val="20"/>
                <w:szCs w:val="20"/>
              </w:rPr>
            </w:pPr>
          </w:p>
        </w:tc>
        <w:tc>
          <w:tcPr>
            <w:tcW w:w="900" w:type="dxa"/>
            <w:tcBorders>
              <w:top w:val="nil"/>
              <w:left w:val="single" w:sz="4" w:space="0" w:color="auto"/>
              <w:bottom w:val="single" w:sz="4" w:space="0" w:color="auto"/>
              <w:right w:val="single" w:sz="4" w:space="0" w:color="auto"/>
            </w:tcBorders>
            <w:vAlign w:val="center"/>
          </w:tcPr>
          <w:p w14:paraId="267580F7" w14:textId="77777777" w:rsidR="003427AE" w:rsidRPr="001E41CD" w:rsidRDefault="003427AE" w:rsidP="00CB233C">
            <w:pPr>
              <w:jc w:val="center"/>
              <w:rPr>
                <w:rFonts w:ascii="Times New Roman" w:hAnsi="Times New Roman" w:cs="Times New Roman"/>
                <w:color w:val="000000"/>
                <w:sz w:val="20"/>
                <w:szCs w:val="20"/>
              </w:rPr>
            </w:pPr>
          </w:p>
        </w:tc>
        <w:tc>
          <w:tcPr>
            <w:tcW w:w="1143" w:type="dxa"/>
            <w:tcBorders>
              <w:top w:val="nil"/>
              <w:left w:val="single" w:sz="4" w:space="0" w:color="auto"/>
              <w:bottom w:val="single" w:sz="4" w:space="0" w:color="auto"/>
              <w:right w:val="single" w:sz="4" w:space="0" w:color="auto"/>
            </w:tcBorders>
            <w:vAlign w:val="center"/>
          </w:tcPr>
          <w:p w14:paraId="04E14A04" w14:textId="77777777" w:rsidR="003427AE" w:rsidRPr="001E41CD" w:rsidRDefault="003427AE" w:rsidP="00CB233C">
            <w:pPr>
              <w:jc w:val="center"/>
              <w:rPr>
                <w:rFonts w:ascii="Times New Roman" w:hAnsi="Times New Roman" w:cs="Times New Roman"/>
                <w:color w:val="000000"/>
                <w:sz w:val="20"/>
                <w:szCs w:val="20"/>
              </w:rPr>
            </w:pPr>
          </w:p>
        </w:tc>
      </w:tr>
    </w:tbl>
    <w:p w14:paraId="5575318E" w14:textId="77777777" w:rsidR="00A27987" w:rsidRPr="00A27987" w:rsidRDefault="00A27987" w:rsidP="00A27987">
      <w:pPr>
        <w:spacing w:before="120" w:after="120" w:line="276" w:lineRule="auto"/>
        <w:ind w:right="-285"/>
        <w:jc w:val="center"/>
        <w:rPr>
          <w:rFonts w:ascii="Times New Roman" w:hAnsi="Times New Roman" w:cs="Times New Roman"/>
        </w:rPr>
      </w:pPr>
      <w:r w:rsidRPr="00A27987">
        <w:rPr>
          <w:rFonts w:ascii="Times New Roman" w:hAnsi="Times New Roman" w:cs="Times New Roman"/>
        </w:rPr>
        <w:t> </w:t>
      </w:r>
    </w:p>
    <w:p w14:paraId="0BFB0A4D" w14:textId="4839D05E" w:rsidR="00A27987" w:rsidRPr="00A27987" w:rsidRDefault="00A27987" w:rsidP="00A27987">
      <w:pPr>
        <w:autoSpaceDE w:val="0"/>
        <w:spacing w:after="120" w:line="276" w:lineRule="auto"/>
        <w:ind w:left="360"/>
        <w:contextualSpacing/>
        <w:jc w:val="both"/>
        <w:rPr>
          <w:rFonts w:ascii="Times New Roman" w:hAnsi="Times New Roman" w:cs="Times New Roman"/>
        </w:rPr>
      </w:pPr>
      <w:r w:rsidRPr="00A27987">
        <w:rPr>
          <w:rFonts w:ascii="Times New Roman" w:hAnsi="Times New Roman" w:cs="Times New Roman"/>
        </w:rPr>
        <w:t>(*) A identificação CATMAT será definida pelo Serviço de C</w:t>
      </w:r>
      <w:r w:rsidR="00C729A2">
        <w:rPr>
          <w:rFonts w:ascii="Times New Roman" w:hAnsi="Times New Roman" w:cs="Times New Roman"/>
        </w:rPr>
        <w:t>ompras – SECOM/DICOM/COAD/DLOG/</w:t>
      </w:r>
      <w:r w:rsidRPr="00A27987">
        <w:rPr>
          <w:rFonts w:ascii="Times New Roman" w:hAnsi="Times New Roman" w:cs="Times New Roman"/>
        </w:rPr>
        <w:t>PF.</w:t>
      </w:r>
    </w:p>
    <w:p w14:paraId="38C6ED29" w14:textId="77777777" w:rsidR="00A27987" w:rsidRPr="00A27987" w:rsidRDefault="00A27987" w:rsidP="00A27987">
      <w:pPr>
        <w:autoSpaceDE w:val="0"/>
        <w:spacing w:after="120" w:line="276" w:lineRule="auto"/>
        <w:ind w:left="360"/>
        <w:contextualSpacing/>
        <w:jc w:val="both"/>
        <w:rPr>
          <w:rFonts w:ascii="Times New Roman" w:hAnsi="Times New Roman" w:cs="Times New Roman"/>
        </w:rPr>
      </w:pPr>
      <w:r w:rsidRPr="00A27987">
        <w:rPr>
          <w:rFonts w:ascii="Times New Roman" w:hAnsi="Times New Roman" w:cs="Times New Roman"/>
        </w:rPr>
        <w:t> </w:t>
      </w:r>
    </w:p>
    <w:p w14:paraId="428518C8" w14:textId="2D91C9CC" w:rsidR="00A27987" w:rsidRPr="00A27987" w:rsidRDefault="00A27987" w:rsidP="00A27987">
      <w:pPr>
        <w:tabs>
          <w:tab w:val="left" w:pos="1134"/>
          <w:tab w:val="left" w:pos="1418"/>
        </w:tabs>
        <w:spacing w:before="120" w:after="120" w:line="276" w:lineRule="auto"/>
        <w:ind w:left="567"/>
        <w:jc w:val="both"/>
        <w:rPr>
          <w:rFonts w:ascii="Times New Roman" w:hAnsi="Times New Roman" w:cs="Times New Roman"/>
        </w:rPr>
      </w:pPr>
      <w:r w:rsidRPr="00A27987">
        <w:rPr>
          <w:rFonts w:ascii="Times New Roman" w:hAnsi="Times New Roman" w:cs="Times New Roman"/>
        </w:rPr>
        <w:t xml:space="preserve">1.2.      </w:t>
      </w:r>
      <w:r w:rsidR="002C7FDE">
        <w:rPr>
          <w:rFonts w:ascii="Times New Roman" w:hAnsi="Times New Roman" w:cs="Times New Roman"/>
        </w:rPr>
        <w:t xml:space="preserve">A licitação será dividida em </w:t>
      </w:r>
      <w:r w:rsidR="008B05D8">
        <w:rPr>
          <w:rFonts w:ascii="Times New Roman" w:hAnsi="Times New Roman" w:cs="Times New Roman"/>
        </w:rPr>
        <w:t>22</w:t>
      </w:r>
      <w:r w:rsidRPr="00A27987">
        <w:rPr>
          <w:rFonts w:ascii="Times New Roman" w:hAnsi="Times New Roman" w:cs="Times New Roman"/>
        </w:rPr>
        <w:t xml:space="preserve"> (</w:t>
      </w:r>
      <w:r w:rsidR="008B05D8">
        <w:rPr>
          <w:rFonts w:ascii="Times New Roman" w:hAnsi="Times New Roman" w:cs="Times New Roman"/>
        </w:rPr>
        <w:t>vinte e dois</w:t>
      </w:r>
      <w:r w:rsidRPr="00A27987">
        <w:rPr>
          <w:rFonts w:ascii="Times New Roman" w:hAnsi="Times New Roman" w:cs="Times New Roman"/>
        </w:rPr>
        <w:t xml:space="preserve">) Itens, conforme especificações e quantidades discriminadas na </w:t>
      </w:r>
      <w:r w:rsidRPr="00A27987">
        <w:rPr>
          <w:rFonts w:ascii="Times New Roman" w:hAnsi="Times New Roman" w:cs="Times New Roman"/>
          <w:b/>
          <w:bCs/>
          <w:u w:val="single"/>
        </w:rPr>
        <w:t>Tabela 01</w:t>
      </w:r>
      <w:r w:rsidRPr="00A27987">
        <w:rPr>
          <w:rFonts w:ascii="Times New Roman" w:hAnsi="Times New Roman" w:cs="Times New Roman"/>
        </w:rPr>
        <w:t xml:space="preserve"> acima, facultando-se as empresas licitantes a participação em quantos Itens forem do seu interesse;</w:t>
      </w:r>
    </w:p>
    <w:p w14:paraId="07149729" w14:textId="6ABF349C"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1.3.      Os produtos não são objeto de nenhum outro Contrato ou Ata de Registro d</w:t>
      </w:r>
      <w:r w:rsidR="00C729A2">
        <w:rPr>
          <w:rFonts w:ascii="Times New Roman" w:hAnsi="Times New Roman" w:cs="Times New Roman"/>
        </w:rPr>
        <w:t xml:space="preserve">e Preços atualmente vigente na </w:t>
      </w:r>
      <w:r w:rsidRPr="00A27987">
        <w:rPr>
          <w:rFonts w:ascii="Times New Roman" w:hAnsi="Times New Roman" w:cs="Times New Roman"/>
        </w:rPr>
        <w:t>PF;</w:t>
      </w:r>
    </w:p>
    <w:p w14:paraId="3BF7C5F4" w14:textId="14DBA099"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 xml:space="preserve">1.4.      </w:t>
      </w:r>
      <w:r w:rsidR="002C7FDE">
        <w:rPr>
          <w:rFonts w:ascii="Times New Roman" w:hAnsi="Times New Roman" w:cs="Times New Roman"/>
        </w:rPr>
        <w:t xml:space="preserve">O </w:t>
      </w:r>
      <w:r w:rsidRPr="00A27987">
        <w:rPr>
          <w:rFonts w:ascii="Times New Roman" w:hAnsi="Times New Roman" w:cs="Times New Roman"/>
          <w:b/>
          <w:u w:val="single"/>
        </w:rPr>
        <w:t>Item 0</w:t>
      </w:r>
      <w:r w:rsidR="002C7FDE">
        <w:rPr>
          <w:rFonts w:ascii="Times New Roman" w:hAnsi="Times New Roman" w:cs="Times New Roman"/>
          <w:b/>
          <w:u w:val="single"/>
        </w:rPr>
        <w:t>2</w:t>
      </w:r>
      <w:r w:rsidRPr="00A27987">
        <w:rPr>
          <w:rFonts w:ascii="Times New Roman" w:hAnsi="Times New Roman" w:cs="Times New Roman"/>
        </w:rPr>
        <w:t xml:space="preserve"> </w:t>
      </w:r>
      <w:r w:rsidR="002C7FDE">
        <w:rPr>
          <w:rFonts w:ascii="Times New Roman" w:hAnsi="Times New Roman" w:cs="Times New Roman"/>
        </w:rPr>
        <w:t xml:space="preserve">trata de cota </w:t>
      </w:r>
      <w:r w:rsidRPr="00A27987">
        <w:rPr>
          <w:rFonts w:ascii="Times New Roman" w:hAnsi="Times New Roman" w:cs="Times New Roman"/>
        </w:rPr>
        <w:t xml:space="preserve">reservada de 25% (vinte e cinco por cento) </w:t>
      </w:r>
      <w:r w:rsidR="002C7FDE">
        <w:rPr>
          <w:rFonts w:ascii="Times New Roman" w:hAnsi="Times New Roman" w:cs="Times New Roman"/>
        </w:rPr>
        <w:t xml:space="preserve">do </w:t>
      </w:r>
      <w:r w:rsidR="002C7FDE">
        <w:rPr>
          <w:rFonts w:ascii="Times New Roman" w:hAnsi="Times New Roman" w:cs="Times New Roman"/>
          <w:b/>
          <w:u w:val="single"/>
        </w:rPr>
        <w:t>I</w:t>
      </w:r>
      <w:r w:rsidR="002C7FDE" w:rsidRPr="002C7FDE">
        <w:rPr>
          <w:rFonts w:ascii="Times New Roman" w:hAnsi="Times New Roman" w:cs="Times New Roman"/>
          <w:b/>
          <w:u w:val="single"/>
        </w:rPr>
        <w:t>tem 01</w:t>
      </w:r>
      <w:r w:rsidR="002C7FDE">
        <w:rPr>
          <w:rFonts w:ascii="Times New Roman" w:hAnsi="Times New Roman" w:cs="Times New Roman"/>
        </w:rPr>
        <w:t xml:space="preserve"> </w:t>
      </w:r>
      <w:r w:rsidRPr="00A27987">
        <w:rPr>
          <w:rFonts w:ascii="Times New Roman" w:hAnsi="Times New Roman" w:cs="Times New Roman"/>
        </w:rPr>
        <w:t>para participação exclusiva de microempresa, empresa de pequeno porte ou sociedade cooperativa, enquadradas no art. 34 da Lei nº 11.488, de 2007;</w:t>
      </w:r>
    </w:p>
    <w:p w14:paraId="2B71F51D" w14:textId="77777777" w:rsidR="00A27987" w:rsidRPr="00A27987" w:rsidRDefault="00A27987" w:rsidP="00A27987">
      <w:pPr>
        <w:tabs>
          <w:tab w:val="left" w:pos="1985"/>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1.4.1.        Na hipótese de não haver vencedor para a cota reservada, esta poderá ser adjudicada ao vencedor da cota principal ou, diante de sua recusa, aos licitantes remanescentes, desde que pratiquem o preço do primeiro colocado da cota principal;</w:t>
      </w:r>
    </w:p>
    <w:p w14:paraId="4DD51A59" w14:textId="77777777" w:rsidR="00A27987" w:rsidRPr="00A27987" w:rsidRDefault="00A27987" w:rsidP="00A27987">
      <w:pPr>
        <w:tabs>
          <w:tab w:val="left" w:pos="1985"/>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1.4.2.        Se a mesma empresa vencer a cota reservada e a cota principal, a contratação das cotas deverá ocorrer pelo menor preço;</w:t>
      </w:r>
    </w:p>
    <w:p w14:paraId="0360A6BF" w14:textId="77777777" w:rsidR="00A27987" w:rsidRPr="00A27987" w:rsidRDefault="00A27987" w:rsidP="00A27987">
      <w:pPr>
        <w:tabs>
          <w:tab w:val="left" w:pos="1985"/>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 xml:space="preserve">1.4.3.        Será dada a prioridade de aquisição aos produtos das cotas reservadas quando forem adjudicados aos licitantes qualificados como microempresas ou empresas de pequeno porte, ressalvados os casos em que a cota reservada for </w:t>
      </w:r>
      <w:r w:rsidRPr="00A27987">
        <w:rPr>
          <w:rFonts w:ascii="Times New Roman" w:hAnsi="Times New Roman" w:cs="Times New Roman"/>
        </w:rPr>
        <w:lastRenderedPageBreak/>
        <w:t>inadequada para atender as quantidades ou as condições do pedido, conforme vier a ser decidido pela Administração, nos termos do art. 8º, §4º do Decreto n. 8.538, de 2015.</w:t>
      </w:r>
    </w:p>
    <w:p w14:paraId="2DE99BC5" w14:textId="4DC3E75D"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 xml:space="preserve">1.5.      Em função dos valores totais dos </w:t>
      </w:r>
      <w:r w:rsidRPr="00A27987">
        <w:rPr>
          <w:rFonts w:ascii="Times New Roman" w:hAnsi="Times New Roman" w:cs="Times New Roman"/>
          <w:b/>
          <w:u w:val="single"/>
        </w:rPr>
        <w:t>Itens</w:t>
      </w:r>
      <w:r w:rsidRPr="00A27987">
        <w:rPr>
          <w:rFonts w:ascii="Times New Roman" w:hAnsi="Times New Roman" w:cs="Times New Roman"/>
        </w:rPr>
        <w:t xml:space="preserve"> de </w:t>
      </w:r>
      <w:r w:rsidRPr="00A27987">
        <w:rPr>
          <w:rFonts w:ascii="Times New Roman" w:hAnsi="Times New Roman" w:cs="Times New Roman"/>
          <w:b/>
          <w:u w:val="single"/>
        </w:rPr>
        <w:t>0</w:t>
      </w:r>
      <w:r w:rsidR="00C63A65">
        <w:rPr>
          <w:rFonts w:ascii="Times New Roman" w:hAnsi="Times New Roman" w:cs="Times New Roman"/>
          <w:b/>
          <w:u w:val="single"/>
        </w:rPr>
        <w:t>3</w:t>
      </w:r>
      <w:r w:rsidRPr="00A27987">
        <w:rPr>
          <w:rFonts w:ascii="Times New Roman" w:hAnsi="Times New Roman" w:cs="Times New Roman"/>
        </w:rPr>
        <w:t xml:space="preserve"> a </w:t>
      </w:r>
      <w:r w:rsidR="008B05D8" w:rsidRPr="008B05D8">
        <w:rPr>
          <w:rFonts w:ascii="Times New Roman" w:hAnsi="Times New Roman" w:cs="Times New Roman"/>
          <w:b/>
          <w:u w:val="single"/>
        </w:rPr>
        <w:t>22</w:t>
      </w:r>
      <w:r w:rsidRPr="00A27987">
        <w:rPr>
          <w:rFonts w:ascii="Times New Roman" w:hAnsi="Times New Roman" w:cs="Times New Roman"/>
        </w:rPr>
        <w:t xml:space="preserve"> estarem abaixo de R$ 80.000,00 (oitenta mil reais), deverá ser adotada, para esses itens, a participação exclusiva de microempresa, empresa de pequeno porte ou sociedade cooperativa, enquadradas no art. 34 da Lei nº 11.488, de 2007;</w:t>
      </w:r>
    </w:p>
    <w:p w14:paraId="760998C0"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1.6.      Os produtos a serem adquiridos não se enquadram nas categorias que fazem jus à aplicação de Margem de Preferência, conforme a legislação atualmente vigente;</w:t>
      </w:r>
    </w:p>
    <w:p w14:paraId="6935E2D3"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 xml:space="preserve">1.7.      Estimativas de </w:t>
      </w:r>
      <w:proofErr w:type="gramStart"/>
      <w:r w:rsidRPr="00A27987">
        <w:rPr>
          <w:rFonts w:ascii="Times New Roman" w:hAnsi="Times New Roman" w:cs="Times New Roman"/>
        </w:rPr>
        <w:t>consumo individualizadas, do órgão gerenciador</w:t>
      </w:r>
      <w:proofErr w:type="gramEnd"/>
      <w:r w:rsidRPr="00A27987">
        <w:rPr>
          <w:rFonts w:ascii="Times New Roman" w:hAnsi="Times New Roman" w:cs="Times New Roman"/>
        </w:rPr>
        <w:t xml:space="preserve"> e órgão(s) e entidade(s) participante(s), quando for o caso:</w:t>
      </w:r>
    </w:p>
    <w:p w14:paraId="534BBA34" w14:textId="77777777" w:rsidR="00A27987" w:rsidRPr="00A27987" w:rsidRDefault="00A27987" w:rsidP="00A27987">
      <w:pPr>
        <w:spacing w:before="120" w:after="120" w:line="276" w:lineRule="auto"/>
        <w:ind w:left="425"/>
        <w:jc w:val="center"/>
        <w:rPr>
          <w:rFonts w:ascii="Times New Roman" w:hAnsi="Times New Roman" w:cs="Times New Roman"/>
        </w:rPr>
      </w:pPr>
      <w:r w:rsidRPr="00A27987">
        <w:rPr>
          <w:rFonts w:ascii="Times New Roman" w:hAnsi="Times New Roman" w:cs="Times New Roman"/>
          <w:b/>
          <w:u w:val="single"/>
        </w:rPr>
        <w:t>Tabela 02</w:t>
      </w:r>
    </w:p>
    <w:tbl>
      <w:tblPr>
        <w:tblW w:w="9260" w:type="dxa"/>
        <w:tblCellMar>
          <w:left w:w="70" w:type="dxa"/>
          <w:right w:w="70" w:type="dxa"/>
        </w:tblCellMar>
        <w:tblLook w:val="04A0" w:firstRow="1" w:lastRow="0" w:firstColumn="1" w:lastColumn="0" w:noHBand="0" w:noVBand="1"/>
      </w:tblPr>
      <w:tblGrid>
        <w:gridCol w:w="674"/>
        <w:gridCol w:w="1228"/>
        <w:gridCol w:w="761"/>
        <w:gridCol w:w="974"/>
        <w:gridCol w:w="1430"/>
        <w:gridCol w:w="1430"/>
        <w:gridCol w:w="1663"/>
        <w:gridCol w:w="1100"/>
      </w:tblGrid>
      <w:tr w:rsidR="00D60CD6" w:rsidRPr="00A27987" w14:paraId="403482AE" w14:textId="77777777" w:rsidTr="00B365D0">
        <w:trPr>
          <w:trHeight w:val="111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7AF19386" w14:textId="7D05507D"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b/>
                <w:bCs/>
                <w:color w:val="000000"/>
                <w:sz w:val="20"/>
                <w:szCs w:val="20"/>
              </w:rPr>
              <w:t>ITEM</w:t>
            </w:r>
          </w:p>
        </w:tc>
        <w:tc>
          <w:tcPr>
            <w:tcW w:w="3160" w:type="dxa"/>
            <w:gridSpan w:val="2"/>
            <w:tcBorders>
              <w:top w:val="single" w:sz="4" w:space="0" w:color="auto"/>
              <w:left w:val="nil"/>
              <w:bottom w:val="single" w:sz="4" w:space="0" w:color="auto"/>
              <w:right w:val="single" w:sz="4" w:space="0" w:color="auto"/>
            </w:tcBorders>
            <w:shd w:val="clear" w:color="auto" w:fill="auto"/>
            <w:vAlign w:val="center"/>
          </w:tcPr>
          <w:p w14:paraId="20B57B23" w14:textId="4FEDC17F"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b/>
                <w:bCs/>
                <w:color w:val="000000"/>
                <w:sz w:val="20"/>
                <w:szCs w:val="20"/>
              </w:rPr>
              <w:t>DESCRIÇÃO / ESPECIFICAÇÃO</w:t>
            </w:r>
          </w:p>
        </w:tc>
        <w:tc>
          <w:tcPr>
            <w:tcW w:w="772" w:type="dxa"/>
            <w:tcBorders>
              <w:top w:val="single" w:sz="4" w:space="0" w:color="auto"/>
              <w:left w:val="nil"/>
              <w:bottom w:val="single" w:sz="4" w:space="0" w:color="auto"/>
              <w:right w:val="single" w:sz="4" w:space="0" w:color="auto"/>
            </w:tcBorders>
            <w:shd w:val="clear" w:color="auto" w:fill="auto"/>
            <w:vAlign w:val="center"/>
          </w:tcPr>
          <w:p w14:paraId="6D41A024" w14:textId="6F25092A"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b/>
                <w:bCs/>
                <w:color w:val="000000"/>
                <w:sz w:val="20"/>
                <w:szCs w:val="20"/>
              </w:rPr>
              <w:t>UNID. DE MEDIDA</w:t>
            </w:r>
          </w:p>
        </w:tc>
        <w:tc>
          <w:tcPr>
            <w:tcW w:w="1154" w:type="dxa"/>
            <w:tcBorders>
              <w:top w:val="single" w:sz="4" w:space="0" w:color="auto"/>
              <w:left w:val="nil"/>
              <w:bottom w:val="single" w:sz="4" w:space="0" w:color="auto"/>
              <w:right w:val="single" w:sz="4" w:space="0" w:color="auto"/>
            </w:tcBorders>
            <w:shd w:val="clear" w:color="auto" w:fill="auto"/>
            <w:vAlign w:val="center"/>
          </w:tcPr>
          <w:p w14:paraId="09A96849" w14:textId="7ADD7CE7"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b/>
                <w:bCs/>
                <w:color w:val="000000"/>
                <w:sz w:val="20"/>
                <w:szCs w:val="20"/>
              </w:rPr>
              <w:t>REQUISIÇÃO MÍNIMA</w:t>
            </w:r>
          </w:p>
        </w:tc>
        <w:tc>
          <w:tcPr>
            <w:tcW w:w="1154" w:type="dxa"/>
            <w:tcBorders>
              <w:top w:val="single" w:sz="4" w:space="0" w:color="auto"/>
              <w:left w:val="nil"/>
              <w:bottom w:val="single" w:sz="4" w:space="0" w:color="auto"/>
              <w:right w:val="single" w:sz="4" w:space="0" w:color="auto"/>
            </w:tcBorders>
            <w:shd w:val="clear" w:color="auto" w:fill="auto"/>
            <w:vAlign w:val="center"/>
          </w:tcPr>
          <w:p w14:paraId="43127EE1" w14:textId="1E0D9272"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b/>
                <w:bCs/>
                <w:color w:val="000000"/>
                <w:sz w:val="20"/>
                <w:szCs w:val="20"/>
              </w:rPr>
              <w:t>REQUISIÇÃO MAXIMA</w:t>
            </w:r>
          </w:p>
        </w:tc>
        <w:tc>
          <w:tcPr>
            <w:tcW w:w="1340" w:type="dxa"/>
            <w:tcBorders>
              <w:top w:val="single" w:sz="4" w:space="0" w:color="auto"/>
              <w:left w:val="nil"/>
              <w:bottom w:val="single" w:sz="4" w:space="0" w:color="auto"/>
              <w:right w:val="single" w:sz="4" w:space="0" w:color="auto"/>
            </w:tcBorders>
            <w:shd w:val="clear" w:color="auto" w:fill="auto"/>
            <w:vAlign w:val="center"/>
          </w:tcPr>
          <w:p w14:paraId="379A46B8" w14:textId="09B7E1E1"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b/>
                <w:bCs/>
                <w:color w:val="000000"/>
                <w:sz w:val="20"/>
                <w:szCs w:val="20"/>
              </w:rPr>
              <w:t>CRONOGRAMA</w:t>
            </w:r>
          </w:p>
        </w:tc>
        <w:tc>
          <w:tcPr>
            <w:tcW w:w="1100" w:type="dxa"/>
            <w:tcBorders>
              <w:top w:val="single" w:sz="4" w:space="0" w:color="auto"/>
              <w:left w:val="nil"/>
              <w:bottom w:val="single" w:sz="4" w:space="0" w:color="auto"/>
              <w:right w:val="single" w:sz="4" w:space="0" w:color="auto"/>
            </w:tcBorders>
            <w:shd w:val="clear" w:color="auto" w:fill="auto"/>
            <w:vAlign w:val="center"/>
          </w:tcPr>
          <w:p w14:paraId="3497D789" w14:textId="6E612CA2"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b/>
                <w:bCs/>
                <w:color w:val="000000"/>
                <w:sz w:val="20"/>
                <w:szCs w:val="20"/>
              </w:rPr>
              <w:t>QUANT. TOTAL</w:t>
            </w:r>
          </w:p>
        </w:tc>
      </w:tr>
      <w:tr w:rsidR="00D60CD6" w:rsidRPr="00A27987" w14:paraId="03D17829" w14:textId="77777777" w:rsidTr="00A27987">
        <w:trPr>
          <w:trHeight w:val="1944"/>
        </w:trPr>
        <w:tc>
          <w:tcPr>
            <w:tcW w:w="580" w:type="dxa"/>
            <w:vMerge w:val="restart"/>
            <w:tcBorders>
              <w:top w:val="nil"/>
              <w:left w:val="single" w:sz="4" w:space="0" w:color="auto"/>
              <w:bottom w:val="single" w:sz="4" w:space="0" w:color="auto"/>
              <w:right w:val="single" w:sz="4" w:space="0" w:color="auto"/>
            </w:tcBorders>
            <w:noWrap/>
            <w:vAlign w:val="center"/>
          </w:tcPr>
          <w:p w14:paraId="398613DE" w14:textId="61DE019D" w:rsidR="00D60CD6" w:rsidRPr="001E41CD" w:rsidRDefault="00D60CD6" w:rsidP="00D60CD6">
            <w:pPr>
              <w:spacing w:before="100" w:beforeAutospacing="1" w:after="100" w:afterAutospacing="1"/>
              <w:rPr>
                <w:rFonts w:ascii="Times New Roman" w:hAnsi="Times New Roman" w:cs="Times New Roman"/>
                <w:sz w:val="20"/>
                <w:szCs w:val="20"/>
              </w:rPr>
            </w:pPr>
            <w:r w:rsidRPr="001E41CD">
              <w:rPr>
                <w:rFonts w:ascii="Times New Roman" w:hAnsi="Times New Roman" w:cs="Times New Roman"/>
                <w:color w:val="000000"/>
                <w:sz w:val="20"/>
                <w:szCs w:val="20"/>
              </w:rPr>
              <w:t>01</w:t>
            </w:r>
          </w:p>
        </w:tc>
        <w:tc>
          <w:tcPr>
            <w:tcW w:w="3160" w:type="dxa"/>
            <w:gridSpan w:val="2"/>
            <w:tcBorders>
              <w:top w:val="single" w:sz="4" w:space="0" w:color="auto"/>
              <w:left w:val="nil"/>
              <w:bottom w:val="single" w:sz="4" w:space="0" w:color="auto"/>
              <w:right w:val="single" w:sz="4" w:space="0" w:color="auto"/>
            </w:tcBorders>
            <w:vAlign w:val="center"/>
          </w:tcPr>
          <w:p w14:paraId="67B51080" w14:textId="4ABE4474" w:rsidR="00D60CD6" w:rsidRPr="001E41CD" w:rsidRDefault="00D60CD6" w:rsidP="00D60CD6">
            <w:pPr>
              <w:spacing w:before="100" w:beforeAutospacing="1" w:after="100" w:afterAutospacing="1"/>
              <w:jc w:val="both"/>
              <w:rPr>
                <w:rFonts w:ascii="Times New Roman" w:hAnsi="Times New Roman" w:cs="Times New Roman"/>
                <w:sz w:val="20"/>
                <w:szCs w:val="20"/>
              </w:rPr>
            </w:pPr>
            <w:r w:rsidRPr="001E41CD">
              <w:rPr>
                <w:rFonts w:ascii="Times New Roman" w:hAnsi="Times New Roman" w:cs="Times New Roman"/>
                <w:color w:val="000000"/>
                <w:sz w:val="20"/>
                <w:szCs w:val="20"/>
              </w:rPr>
              <w:t>Ração da categoria “</w:t>
            </w:r>
            <w:proofErr w:type="spellStart"/>
            <w:r w:rsidRPr="001E41CD">
              <w:rPr>
                <w:rFonts w:ascii="Times New Roman" w:hAnsi="Times New Roman" w:cs="Times New Roman"/>
                <w:color w:val="000000"/>
                <w:sz w:val="20"/>
                <w:szCs w:val="20"/>
              </w:rPr>
              <w:t>Super</w:t>
            </w:r>
            <w:proofErr w:type="spellEnd"/>
            <w:r w:rsidRPr="001E41CD">
              <w:rPr>
                <w:rFonts w:ascii="Times New Roman" w:hAnsi="Times New Roman" w:cs="Times New Roman"/>
                <w:color w:val="000000"/>
                <w:sz w:val="20"/>
                <w:szCs w:val="20"/>
              </w:rPr>
              <w:t xml:space="preserve"> Premium” (light), para cães Adultos de grande porte, com peso entre 20 e 40 kg, com mais de 15 (quinze) meses de idade, de alta </w:t>
            </w:r>
            <w:proofErr w:type="spellStart"/>
            <w:r w:rsidRPr="001E41CD">
              <w:rPr>
                <w:rFonts w:ascii="Times New Roman" w:hAnsi="Times New Roman" w:cs="Times New Roman"/>
                <w:color w:val="000000"/>
                <w:sz w:val="20"/>
                <w:szCs w:val="20"/>
              </w:rPr>
              <w:t>digestibilidade</w:t>
            </w:r>
            <w:proofErr w:type="spellEnd"/>
            <w:r w:rsidRPr="001E41CD">
              <w:rPr>
                <w:rFonts w:ascii="Times New Roman" w:hAnsi="Times New Roman" w:cs="Times New Roman"/>
                <w:color w:val="000000"/>
                <w:sz w:val="20"/>
                <w:szCs w:val="20"/>
              </w:rPr>
              <w:t>, enriquecida com L-</w:t>
            </w:r>
            <w:proofErr w:type="spellStart"/>
            <w:r w:rsidRPr="001E41CD">
              <w:rPr>
                <w:rFonts w:ascii="Times New Roman" w:hAnsi="Times New Roman" w:cs="Times New Roman"/>
                <w:color w:val="000000"/>
                <w:sz w:val="20"/>
                <w:szCs w:val="20"/>
              </w:rPr>
              <w:t>carnitina</w:t>
            </w:r>
            <w:proofErr w:type="spellEnd"/>
            <w:r w:rsidRPr="001E41CD">
              <w:rPr>
                <w:rFonts w:ascii="Times New Roman" w:hAnsi="Times New Roman" w:cs="Times New Roman"/>
                <w:color w:val="000000"/>
                <w:sz w:val="20"/>
                <w:szCs w:val="20"/>
              </w:rPr>
              <w:t>, de acordo com as especificações abaixo:</w:t>
            </w:r>
          </w:p>
        </w:tc>
        <w:tc>
          <w:tcPr>
            <w:tcW w:w="772" w:type="dxa"/>
            <w:vMerge w:val="restart"/>
            <w:tcBorders>
              <w:top w:val="nil"/>
              <w:left w:val="single" w:sz="4" w:space="0" w:color="auto"/>
              <w:bottom w:val="single" w:sz="4" w:space="0" w:color="auto"/>
              <w:right w:val="single" w:sz="4" w:space="0" w:color="auto"/>
            </w:tcBorders>
            <w:noWrap/>
            <w:vAlign w:val="center"/>
          </w:tcPr>
          <w:p w14:paraId="2846EB13" w14:textId="2ED43A57"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Kg</w:t>
            </w:r>
          </w:p>
        </w:tc>
        <w:tc>
          <w:tcPr>
            <w:tcW w:w="1154" w:type="dxa"/>
            <w:vMerge w:val="restart"/>
            <w:tcBorders>
              <w:top w:val="nil"/>
              <w:left w:val="single" w:sz="4" w:space="0" w:color="auto"/>
              <w:bottom w:val="single" w:sz="4" w:space="0" w:color="auto"/>
              <w:right w:val="single" w:sz="4" w:space="0" w:color="auto"/>
            </w:tcBorders>
            <w:noWrap/>
            <w:vAlign w:val="center"/>
          </w:tcPr>
          <w:p w14:paraId="43B4F2F2" w14:textId="2F361E5B"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500</w:t>
            </w:r>
          </w:p>
        </w:tc>
        <w:tc>
          <w:tcPr>
            <w:tcW w:w="1154" w:type="dxa"/>
            <w:vMerge w:val="restart"/>
            <w:tcBorders>
              <w:top w:val="nil"/>
              <w:left w:val="single" w:sz="4" w:space="0" w:color="auto"/>
              <w:bottom w:val="single" w:sz="4" w:space="0" w:color="auto"/>
              <w:right w:val="single" w:sz="4" w:space="0" w:color="auto"/>
            </w:tcBorders>
            <w:noWrap/>
            <w:vAlign w:val="center"/>
          </w:tcPr>
          <w:p w14:paraId="0FD90CDA" w14:textId="4A375689"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7.500</w:t>
            </w:r>
          </w:p>
        </w:tc>
        <w:tc>
          <w:tcPr>
            <w:tcW w:w="1340" w:type="dxa"/>
            <w:vMerge w:val="restart"/>
            <w:tcBorders>
              <w:top w:val="nil"/>
              <w:left w:val="single" w:sz="4" w:space="0" w:color="auto"/>
              <w:bottom w:val="single" w:sz="4" w:space="0" w:color="auto"/>
              <w:right w:val="single" w:sz="4" w:space="0" w:color="auto"/>
            </w:tcBorders>
            <w:vAlign w:val="center"/>
          </w:tcPr>
          <w:p w14:paraId="14CEBFFE" w14:textId="47FF9891"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De 600 a 800 kg por mês</w:t>
            </w:r>
          </w:p>
        </w:tc>
        <w:tc>
          <w:tcPr>
            <w:tcW w:w="1100" w:type="dxa"/>
            <w:vMerge w:val="restart"/>
            <w:tcBorders>
              <w:top w:val="nil"/>
              <w:left w:val="single" w:sz="4" w:space="0" w:color="auto"/>
              <w:bottom w:val="single" w:sz="4" w:space="0" w:color="auto"/>
              <w:right w:val="single" w:sz="4" w:space="0" w:color="auto"/>
            </w:tcBorders>
            <w:noWrap/>
            <w:vAlign w:val="center"/>
          </w:tcPr>
          <w:p w14:paraId="5AA840F9" w14:textId="338CC180"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7500</w:t>
            </w:r>
          </w:p>
        </w:tc>
      </w:tr>
      <w:tr w:rsidR="00D60CD6" w:rsidRPr="00A27987" w14:paraId="4AFD62A4" w14:textId="77777777" w:rsidTr="001E41CD">
        <w:trPr>
          <w:trHeight w:val="300"/>
        </w:trPr>
        <w:tc>
          <w:tcPr>
            <w:tcW w:w="0" w:type="auto"/>
            <w:vMerge/>
            <w:tcBorders>
              <w:top w:val="nil"/>
              <w:left w:val="single" w:sz="4" w:space="0" w:color="auto"/>
              <w:bottom w:val="single" w:sz="4" w:space="0" w:color="auto"/>
              <w:right w:val="single" w:sz="4" w:space="0" w:color="auto"/>
            </w:tcBorders>
            <w:vAlign w:val="center"/>
          </w:tcPr>
          <w:p w14:paraId="15FB7F5C" w14:textId="77777777" w:rsidR="00D60CD6" w:rsidRPr="001E41CD" w:rsidRDefault="00D60CD6" w:rsidP="00D60CD6">
            <w:pPr>
              <w:rPr>
                <w:rFonts w:ascii="Times New Roman" w:hAnsi="Times New Roman" w:cs="Times New Roman"/>
                <w:sz w:val="20"/>
                <w:szCs w:val="20"/>
              </w:rPr>
            </w:pPr>
          </w:p>
        </w:tc>
        <w:tc>
          <w:tcPr>
            <w:tcW w:w="2386" w:type="dxa"/>
            <w:tcBorders>
              <w:top w:val="nil"/>
              <w:left w:val="nil"/>
              <w:bottom w:val="single" w:sz="4" w:space="0" w:color="auto"/>
              <w:right w:val="single" w:sz="4" w:space="0" w:color="auto"/>
            </w:tcBorders>
            <w:vAlign w:val="center"/>
          </w:tcPr>
          <w:p w14:paraId="6C51A451" w14:textId="601709D3"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b/>
                <w:bCs/>
                <w:color w:val="000000"/>
                <w:sz w:val="20"/>
                <w:szCs w:val="20"/>
              </w:rPr>
              <w:t>Níveis de garantia</w:t>
            </w:r>
          </w:p>
        </w:tc>
        <w:tc>
          <w:tcPr>
            <w:tcW w:w="774" w:type="dxa"/>
            <w:tcBorders>
              <w:top w:val="nil"/>
              <w:left w:val="nil"/>
              <w:bottom w:val="single" w:sz="4" w:space="0" w:color="auto"/>
              <w:right w:val="single" w:sz="4" w:space="0" w:color="auto"/>
            </w:tcBorders>
            <w:vAlign w:val="center"/>
          </w:tcPr>
          <w:p w14:paraId="1319A499" w14:textId="6EE0DDEF"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b/>
                <w:bCs/>
                <w:color w:val="000000"/>
                <w:sz w:val="20"/>
                <w:szCs w:val="20"/>
              </w:rPr>
              <w:t>Quant.</w:t>
            </w:r>
          </w:p>
        </w:tc>
        <w:tc>
          <w:tcPr>
            <w:tcW w:w="0" w:type="auto"/>
            <w:vMerge/>
            <w:tcBorders>
              <w:top w:val="nil"/>
              <w:left w:val="single" w:sz="4" w:space="0" w:color="auto"/>
              <w:bottom w:val="single" w:sz="4" w:space="0" w:color="auto"/>
              <w:right w:val="single" w:sz="4" w:space="0" w:color="auto"/>
            </w:tcBorders>
            <w:vAlign w:val="center"/>
          </w:tcPr>
          <w:p w14:paraId="59CC4E15"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0DDC66EE"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5B657022"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5D8BA09E"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509DA630" w14:textId="77777777" w:rsidR="00D60CD6" w:rsidRPr="001E41CD" w:rsidRDefault="00D60CD6" w:rsidP="00D60CD6">
            <w:pPr>
              <w:rPr>
                <w:rFonts w:ascii="Times New Roman" w:hAnsi="Times New Roman" w:cs="Times New Roman"/>
                <w:sz w:val="20"/>
                <w:szCs w:val="20"/>
              </w:rPr>
            </w:pPr>
          </w:p>
        </w:tc>
      </w:tr>
      <w:tr w:rsidR="00D60CD6" w:rsidRPr="00A27987" w14:paraId="4EEABC48" w14:textId="77777777" w:rsidTr="001E41CD">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75BE1A4C" w14:textId="77777777" w:rsidR="00D60CD6" w:rsidRPr="001E41CD" w:rsidRDefault="00D60CD6" w:rsidP="00D60CD6">
            <w:pPr>
              <w:rPr>
                <w:rFonts w:ascii="Times New Roman" w:hAnsi="Times New Roman" w:cs="Times New Roman"/>
                <w:sz w:val="20"/>
                <w:szCs w:val="20"/>
              </w:rPr>
            </w:pPr>
          </w:p>
        </w:tc>
        <w:tc>
          <w:tcPr>
            <w:tcW w:w="2386" w:type="dxa"/>
            <w:tcBorders>
              <w:top w:val="single" w:sz="4" w:space="0" w:color="auto"/>
              <w:left w:val="nil"/>
              <w:bottom w:val="single" w:sz="4" w:space="0" w:color="auto"/>
              <w:right w:val="single" w:sz="4" w:space="0" w:color="auto"/>
            </w:tcBorders>
            <w:vAlign w:val="center"/>
          </w:tcPr>
          <w:p w14:paraId="1903C4F5" w14:textId="43AF0473"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Proteína bruta (mín.)</w:t>
            </w:r>
          </w:p>
        </w:tc>
        <w:tc>
          <w:tcPr>
            <w:tcW w:w="774" w:type="dxa"/>
            <w:tcBorders>
              <w:top w:val="single" w:sz="4" w:space="0" w:color="auto"/>
              <w:left w:val="nil"/>
              <w:bottom w:val="single" w:sz="4" w:space="0" w:color="auto"/>
              <w:right w:val="single" w:sz="4" w:space="0" w:color="auto"/>
            </w:tcBorders>
            <w:vAlign w:val="center"/>
          </w:tcPr>
          <w:p w14:paraId="40A79B7C" w14:textId="2C4A758A"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25%</w:t>
            </w:r>
          </w:p>
        </w:tc>
        <w:tc>
          <w:tcPr>
            <w:tcW w:w="0" w:type="auto"/>
            <w:vMerge/>
            <w:tcBorders>
              <w:top w:val="single" w:sz="4" w:space="0" w:color="auto"/>
              <w:left w:val="single" w:sz="4" w:space="0" w:color="auto"/>
              <w:bottom w:val="single" w:sz="4" w:space="0" w:color="auto"/>
              <w:right w:val="single" w:sz="4" w:space="0" w:color="auto"/>
            </w:tcBorders>
            <w:vAlign w:val="center"/>
          </w:tcPr>
          <w:p w14:paraId="7904AB86"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353ED2"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CB7E3F7"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B1673A"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D1F682" w14:textId="77777777" w:rsidR="00D60CD6" w:rsidRPr="001E41CD" w:rsidRDefault="00D60CD6" w:rsidP="00D60CD6">
            <w:pPr>
              <w:rPr>
                <w:rFonts w:ascii="Times New Roman" w:hAnsi="Times New Roman" w:cs="Times New Roman"/>
                <w:sz w:val="20"/>
                <w:szCs w:val="20"/>
              </w:rPr>
            </w:pPr>
          </w:p>
        </w:tc>
      </w:tr>
      <w:tr w:rsidR="00D60CD6" w:rsidRPr="00A27987" w14:paraId="5B865D5B" w14:textId="77777777" w:rsidTr="00A27987">
        <w:trPr>
          <w:trHeight w:val="300"/>
        </w:trPr>
        <w:tc>
          <w:tcPr>
            <w:tcW w:w="0" w:type="auto"/>
            <w:vMerge/>
            <w:tcBorders>
              <w:top w:val="nil"/>
              <w:left w:val="single" w:sz="4" w:space="0" w:color="auto"/>
              <w:bottom w:val="single" w:sz="4" w:space="0" w:color="auto"/>
              <w:right w:val="single" w:sz="4" w:space="0" w:color="auto"/>
            </w:tcBorders>
            <w:vAlign w:val="center"/>
          </w:tcPr>
          <w:p w14:paraId="1E45F4F1" w14:textId="77777777" w:rsidR="00D60CD6" w:rsidRPr="001E41CD" w:rsidRDefault="00D60CD6" w:rsidP="00D60CD6">
            <w:pPr>
              <w:rPr>
                <w:rFonts w:ascii="Times New Roman" w:hAnsi="Times New Roman" w:cs="Times New Roman"/>
                <w:sz w:val="20"/>
                <w:szCs w:val="20"/>
              </w:rPr>
            </w:pPr>
          </w:p>
        </w:tc>
        <w:tc>
          <w:tcPr>
            <w:tcW w:w="2386" w:type="dxa"/>
            <w:tcBorders>
              <w:top w:val="nil"/>
              <w:left w:val="nil"/>
              <w:bottom w:val="single" w:sz="4" w:space="0" w:color="auto"/>
              <w:right w:val="single" w:sz="4" w:space="0" w:color="auto"/>
            </w:tcBorders>
            <w:vAlign w:val="center"/>
          </w:tcPr>
          <w:p w14:paraId="7CD292C5" w14:textId="3F8BE6BB"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Extrato etéreo (mín.)</w:t>
            </w:r>
          </w:p>
        </w:tc>
        <w:tc>
          <w:tcPr>
            <w:tcW w:w="774" w:type="dxa"/>
            <w:tcBorders>
              <w:top w:val="nil"/>
              <w:left w:val="nil"/>
              <w:bottom w:val="single" w:sz="4" w:space="0" w:color="auto"/>
              <w:right w:val="single" w:sz="4" w:space="0" w:color="auto"/>
            </w:tcBorders>
            <w:vAlign w:val="center"/>
          </w:tcPr>
          <w:p w14:paraId="35558BE0" w14:textId="751F653A"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6%</w:t>
            </w:r>
          </w:p>
        </w:tc>
        <w:tc>
          <w:tcPr>
            <w:tcW w:w="0" w:type="auto"/>
            <w:vMerge/>
            <w:tcBorders>
              <w:top w:val="nil"/>
              <w:left w:val="single" w:sz="4" w:space="0" w:color="auto"/>
              <w:bottom w:val="single" w:sz="4" w:space="0" w:color="auto"/>
              <w:right w:val="single" w:sz="4" w:space="0" w:color="auto"/>
            </w:tcBorders>
            <w:vAlign w:val="center"/>
          </w:tcPr>
          <w:p w14:paraId="2DE3D10A"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17D73D1C"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375011CC"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15C7828C"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21E7FA9F" w14:textId="77777777" w:rsidR="00D60CD6" w:rsidRPr="001E41CD" w:rsidRDefault="00D60CD6" w:rsidP="00D60CD6">
            <w:pPr>
              <w:rPr>
                <w:rFonts w:ascii="Times New Roman" w:hAnsi="Times New Roman" w:cs="Times New Roman"/>
                <w:sz w:val="20"/>
                <w:szCs w:val="20"/>
              </w:rPr>
            </w:pPr>
          </w:p>
        </w:tc>
      </w:tr>
      <w:tr w:rsidR="00D60CD6" w:rsidRPr="00A27987" w14:paraId="304C0D9C" w14:textId="77777777" w:rsidTr="00A27987">
        <w:trPr>
          <w:trHeight w:val="300"/>
        </w:trPr>
        <w:tc>
          <w:tcPr>
            <w:tcW w:w="0" w:type="auto"/>
            <w:vMerge/>
            <w:tcBorders>
              <w:top w:val="nil"/>
              <w:left w:val="single" w:sz="4" w:space="0" w:color="auto"/>
              <w:bottom w:val="single" w:sz="4" w:space="0" w:color="auto"/>
              <w:right w:val="single" w:sz="4" w:space="0" w:color="auto"/>
            </w:tcBorders>
            <w:vAlign w:val="center"/>
          </w:tcPr>
          <w:p w14:paraId="4CB863B8" w14:textId="77777777" w:rsidR="00D60CD6" w:rsidRPr="001E41CD" w:rsidRDefault="00D60CD6" w:rsidP="00D60CD6">
            <w:pPr>
              <w:rPr>
                <w:rFonts w:ascii="Times New Roman" w:hAnsi="Times New Roman" w:cs="Times New Roman"/>
                <w:sz w:val="20"/>
                <w:szCs w:val="20"/>
              </w:rPr>
            </w:pPr>
          </w:p>
        </w:tc>
        <w:tc>
          <w:tcPr>
            <w:tcW w:w="2386" w:type="dxa"/>
            <w:tcBorders>
              <w:top w:val="nil"/>
              <w:left w:val="nil"/>
              <w:bottom w:val="single" w:sz="4" w:space="0" w:color="auto"/>
              <w:right w:val="single" w:sz="4" w:space="0" w:color="auto"/>
            </w:tcBorders>
            <w:vAlign w:val="center"/>
          </w:tcPr>
          <w:p w14:paraId="58D666C1" w14:textId="507B6558"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Matéria mineral (máx.)</w:t>
            </w:r>
          </w:p>
        </w:tc>
        <w:tc>
          <w:tcPr>
            <w:tcW w:w="774" w:type="dxa"/>
            <w:tcBorders>
              <w:top w:val="nil"/>
              <w:left w:val="nil"/>
              <w:bottom w:val="single" w:sz="4" w:space="0" w:color="auto"/>
              <w:right w:val="single" w:sz="4" w:space="0" w:color="auto"/>
            </w:tcBorders>
            <w:vAlign w:val="center"/>
          </w:tcPr>
          <w:p w14:paraId="3430DCF2" w14:textId="28EBC3CD"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7,50%</w:t>
            </w:r>
          </w:p>
        </w:tc>
        <w:tc>
          <w:tcPr>
            <w:tcW w:w="0" w:type="auto"/>
            <w:vMerge/>
            <w:tcBorders>
              <w:top w:val="nil"/>
              <w:left w:val="single" w:sz="4" w:space="0" w:color="auto"/>
              <w:bottom w:val="single" w:sz="4" w:space="0" w:color="auto"/>
              <w:right w:val="single" w:sz="4" w:space="0" w:color="auto"/>
            </w:tcBorders>
            <w:vAlign w:val="center"/>
          </w:tcPr>
          <w:p w14:paraId="5198F9CB"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74B3BE54"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2E9997B3"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555D792E"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7DFEBAAA" w14:textId="77777777" w:rsidR="00D60CD6" w:rsidRPr="001E41CD" w:rsidRDefault="00D60CD6" w:rsidP="00D60CD6">
            <w:pPr>
              <w:rPr>
                <w:rFonts w:ascii="Times New Roman" w:hAnsi="Times New Roman" w:cs="Times New Roman"/>
                <w:sz w:val="20"/>
                <w:szCs w:val="20"/>
              </w:rPr>
            </w:pPr>
          </w:p>
        </w:tc>
      </w:tr>
      <w:tr w:rsidR="00D60CD6" w:rsidRPr="00A27987" w14:paraId="59ACB40C" w14:textId="77777777" w:rsidTr="001E41CD">
        <w:trPr>
          <w:trHeight w:val="300"/>
        </w:trPr>
        <w:tc>
          <w:tcPr>
            <w:tcW w:w="0" w:type="auto"/>
            <w:vMerge/>
            <w:tcBorders>
              <w:top w:val="nil"/>
              <w:left w:val="single" w:sz="4" w:space="0" w:color="auto"/>
              <w:bottom w:val="single" w:sz="4" w:space="0" w:color="auto"/>
              <w:right w:val="single" w:sz="4" w:space="0" w:color="auto"/>
            </w:tcBorders>
            <w:vAlign w:val="center"/>
          </w:tcPr>
          <w:p w14:paraId="70B2EB44" w14:textId="77777777" w:rsidR="00D60CD6" w:rsidRPr="001E41CD" w:rsidRDefault="00D60CD6" w:rsidP="00D60CD6">
            <w:pPr>
              <w:rPr>
                <w:rFonts w:ascii="Times New Roman" w:hAnsi="Times New Roman" w:cs="Times New Roman"/>
                <w:sz w:val="20"/>
                <w:szCs w:val="20"/>
              </w:rPr>
            </w:pPr>
          </w:p>
        </w:tc>
        <w:tc>
          <w:tcPr>
            <w:tcW w:w="2386" w:type="dxa"/>
            <w:tcBorders>
              <w:top w:val="nil"/>
              <w:left w:val="nil"/>
              <w:bottom w:val="single" w:sz="4" w:space="0" w:color="auto"/>
              <w:right w:val="single" w:sz="4" w:space="0" w:color="auto"/>
            </w:tcBorders>
            <w:vAlign w:val="center"/>
          </w:tcPr>
          <w:p w14:paraId="1AF8887D" w14:textId="77C35959"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 xml:space="preserve">Matéria fibrosa (máx.) </w:t>
            </w:r>
          </w:p>
        </w:tc>
        <w:tc>
          <w:tcPr>
            <w:tcW w:w="774" w:type="dxa"/>
            <w:tcBorders>
              <w:top w:val="nil"/>
              <w:left w:val="nil"/>
              <w:bottom w:val="single" w:sz="4" w:space="0" w:color="auto"/>
              <w:right w:val="single" w:sz="4" w:space="0" w:color="auto"/>
            </w:tcBorders>
            <w:vAlign w:val="center"/>
          </w:tcPr>
          <w:p w14:paraId="4B98F5C2" w14:textId="1C47AF49"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16%</w:t>
            </w:r>
          </w:p>
        </w:tc>
        <w:tc>
          <w:tcPr>
            <w:tcW w:w="0" w:type="auto"/>
            <w:vMerge/>
            <w:tcBorders>
              <w:top w:val="nil"/>
              <w:left w:val="single" w:sz="4" w:space="0" w:color="auto"/>
              <w:bottom w:val="single" w:sz="4" w:space="0" w:color="auto"/>
              <w:right w:val="single" w:sz="4" w:space="0" w:color="auto"/>
            </w:tcBorders>
            <w:vAlign w:val="center"/>
          </w:tcPr>
          <w:p w14:paraId="4618DEDB"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432A470F"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47F4D993"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174BAF0D"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4D87469C" w14:textId="77777777" w:rsidR="00D60CD6" w:rsidRPr="001E41CD" w:rsidRDefault="00D60CD6" w:rsidP="00D60CD6">
            <w:pPr>
              <w:rPr>
                <w:rFonts w:ascii="Times New Roman" w:hAnsi="Times New Roman" w:cs="Times New Roman"/>
                <w:sz w:val="20"/>
                <w:szCs w:val="20"/>
              </w:rPr>
            </w:pPr>
          </w:p>
        </w:tc>
      </w:tr>
      <w:tr w:rsidR="00D60CD6" w:rsidRPr="00A27987" w14:paraId="5F353D39" w14:textId="77777777" w:rsidTr="001E41CD">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51842758" w14:textId="77777777" w:rsidR="00D60CD6" w:rsidRPr="001E41CD" w:rsidRDefault="00D60CD6" w:rsidP="00D60CD6">
            <w:pPr>
              <w:rPr>
                <w:rFonts w:ascii="Times New Roman" w:hAnsi="Times New Roman" w:cs="Times New Roman"/>
                <w:sz w:val="20"/>
                <w:szCs w:val="20"/>
              </w:rPr>
            </w:pPr>
          </w:p>
        </w:tc>
        <w:tc>
          <w:tcPr>
            <w:tcW w:w="2386" w:type="dxa"/>
            <w:tcBorders>
              <w:top w:val="single" w:sz="4" w:space="0" w:color="auto"/>
              <w:left w:val="nil"/>
              <w:bottom w:val="single" w:sz="4" w:space="0" w:color="auto"/>
              <w:right w:val="single" w:sz="4" w:space="0" w:color="auto"/>
            </w:tcBorders>
            <w:vAlign w:val="center"/>
          </w:tcPr>
          <w:p w14:paraId="55E645E4" w14:textId="051C320E"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Umidade (máx.)</w:t>
            </w:r>
          </w:p>
        </w:tc>
        <w:tc>
          <w:tcPr>
            <w:tcW w:w="774" w:type="dxa"/>
            <w:tcBorders>
              <w:top w:val="single" w:sz="4" w:space="0" w:color="auto"/>
              <w:left w:val="nil"/>
              <w:bottom w:val="single" w:sz="4" w:space="0" w:color="auto"/>
              <w:right w:val="single" w:sz="4" w:space="0" w:color="auto"/>
            </w:tcBorders>
            <w:vAlign w:val="center"/>
          </w:tcPr>
          <w:p w14:paraId="7E141D62" w14:textId="25B8EED9"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12%</w:t>
            </w:r>
          </w:p>
        </w:tc>
        <w:tc>
          <w:tcPr>
            <w:tcW w:w="0" w:type="auto"/>
            <w:vMerge/>
            <w:tcBorders>
              <w:top w:val="single" w:sz="4" w:space="0" w:color="auto"/>
              <w:left w:val="single" w:sz="4" w:space="0" w:color="auto"/>
              <w:bottom w:val="single" w:sz="4" w:space="0" w:color="auto"/>
              <w:right w:val="single" w:sz="4" w:space="0" w:color="auto"/>
            </w:tcBorders>
            <w:vAlign w:val="center"/>
          </w:tcPr>
          <w:p w14:paraId="64B82578"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8269F4"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2764B2"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4EDD33"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88D3E2" w14:textId="77777777" w:rsidR="00D60CD6" w:rsidRPr="001E41CD" w:rsidRDefault="00D60CD6" w:rsidP="00D60CD6">
            <w:pPr>
              <w:rPr>
                <w:rFonts w:ascii="Times New Roman" w:hAnsi="Times New Roman" w:cs="Times New Roman"/>
                <w:sz w:val="20"/>
                <w:szCs w:val="20"/>
              </w:rPr>
            </w:pPr>
          </w:p>
        </w:tc>
      </w:tr>
      <w:tr w:rsidR="00D60CD6" w:rsidRPr="00A27987" w14:paraId="454A5A6B" w14:textId="77777777" w:rsidTr="00A27987">
        <w:trPr>
          <w:trHeight w:val="300"/>
        </w:trPr>
        <w:tc>
          <w:tcPr>
            <w:tcW w:w="0" w:type="auto"/>
            <w:vMerge/>
            <w:tcBorders>
              <w:top w:val="nil"/>
              <w:left w:val="single" w:sz="4" w:space="0" w:color="auto"/>
              <w:bottom w:val="single" w:sz="4" w:space="0" w:color="auto"/>
              <w:right w:val="single" w:sz="4" w:space="0" w:color="auto"/>
            </w:tcBorders>
            <w:vAlign w:val="center"/>
          </w:tcPr>
          <w:p w14:paraId="187A8F6C" w14:textId="77777777" w:rsidR="00D60CD6" w:rsidRPr="001E41CD" w:rsidRDefault="00D60CD6" w:rsidP="00D60CD6">
            <w:pPr>
              <w:rPr>
                <w:rFonts w:ascii="Times New Roman" w:hAnsi="Times New Roman" w:cs="Times New Roman"/>
                <w:sz w:val="20"/>
                <w:szCs w:val="20"/>
              </w:rPr>
            </w:pPr>
          </w:p>
        </w:tc>
        <w:tc>
          <w:tcPr>
            <w:tcW w:w="2386" w:type="dxa"/>
            <w:tcBorders>
              <w:top w:val="nil"/>
              <w:left w:val="nil"/>
              <w:bottom w:val="single" w:sz="4" w:space="0" w:color="auto"/>
              <w:right w:val="single" w:sz="4" w:space="0" w:color="auto"/>
            </w:tcBorders>
            <w:vAlign w:val="center"/>
          </w:tcPr>
          <w:p w14:paraId="30DCE24D" w14:textId="42AFB14E"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b/>
                <w:bCs/>
                <w:color w:val="000000"/>
                <w:sz w:val="20"/>
                <w:szCs w:val="20"/>
              </w:rPr>
              <w:t>Minerais</w:t>
            </w:r>
          </w:p>
        </w:tc>
        <w:tc>
          <w:tcPr>
            <w:tcW w:w="774" w:type="dxa"/>
            <w:tcBorders>
              <w:top w:val="nil"/>
              <w:left w:val="nil"/>
              <w:bottom w:val="single" w:sz="4" w:space="0" w:color="auto"/>
              <w:right w:val="single" w:sz="4" w:space="0" w:color="auto"/>
            </w:tcBorders>
            <w:vAlign w:val="center"/>
          </w:tcPr>
          <w:p w14:paraId="24E26310" w14:textId="6931D932"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b/>
                <w:bCs/>
                <w:color w:val="000000"/>
                <w:sz w:val="20"/>
                <w:szCs w:val="20"/>
              </w:rPr>
              <w:t>Quant.</w:t>
            </w:r>
          </w:p>
        </w:tc>
        <w:tc>
          <w:tcPr>
            <w:tcW w:w="0" w:type="auto"/>
            <w:vMerge/>
            <w:tcBorders>
              <w:top w:val="nil"/>
              <w:left w:val="single" w:sz="4" w:space="0" w:color="auto"/>
              <w:bottom w:val="single" w:sz="4" w:space="0" w:color="auto"/>
              <w:right w:val="single" w:sz="4" w:space="0" w:color="auto"/>
            </w:tcBorders>
            <w:vAlign w:val="center"/>
          </w:tcPr>
          <w:p w14:paraId="1BFF3468"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288A3A39"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59E85846"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418F5EC7"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3433E0F8" w14:textId="77777777" w:rsidR="00D60CD6" w:rsidRPr="001E41CD" w:rsidRDefault="00D60CD6" w:rsidP="00D60CD6">
            <w:pPr>
              <w:rPr>
                <w:rFonts w:ascii="Times New Roman" w:hAnsi="Times New Roman" w:cs="Times New Roman"/>
                <w:sz w:val="20"/>
                <w:szCs w:val="20"/>
              </w:rPr>
            </w:pPr>
          </w:p>
        </w:tc>
      </w:tr>
      <w:tr w:rsidR="00D60CD6" w:rsidRPr="00A27987" w14:paraId="5A4197FF" w14:textId="77777777" w:rsidTr="00A27987">
        <w:trPr>
          <w:trHeight w:val="300"/>
        </w:trPr>
        <w:tc>
          <w:tcPr>
            <w:tcW w:w="0" w:type="auto"/>
            <w:vMerge/>
            <w:tcBorders>
              <w:top w:val="nil"/>
              <w:left w:val="single" w:sz="4" w:space="0" w:color="auto"/>
              <w:bottom w:val="single" w:sz="4" w:space="0" w:color="auto"/>
              <w:right w:val="single" w:sz="4" w:space="0" w:color="auto"/>
            </w:tcBorders>
            <w:vAlign w:val="center"/>
          </w:tcPr>
          <w:p w14:paraId="507B89EB" w14:textId="77777777" w:rsidR="00D60CD6" w:rsidRPr="001E41CD" w:rsidRDefault="00D60CD6" w:rsidP="00D60CD6">
            <w:pPr>
              <w:rPr>
                <w:rFonts w:ascii="Times New Roman" w:hAnsi="Times New Roman" w:cs="Times New Roman"/>
                <w:sz w:val="20"/>
                <w:szCs w:val="20"/>
              </w:rPr>
            </w:pPr>
          </w:p>
        </w:tc>
        <w:tc>
          <w:tcPr>
            <w:tcW w:w="2386" w:type="dxa"/>
            <w:tcBorders>
              <w:top w:val="nil"/>
              <w:left w:val="nil"/>
              <w:bottom w:val="single" w:sz="4" w:space="0" w:color="auto"/>
              <w:right w:val="single" w:sz="4" w:space="0" w:color="auto"/>
            </w:tcBorders>
            <w:vAlign w:val="center"/>
          </w:tcPr>
          <w:p w14:paraId="2E66EE6A" w14:textId="38664787"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Fósforo (mín.)</w:t>
            </w:r>
          </w:p>
        </w:tc>
        <w:tc>
          <w:tcPr>
            <w:tcW w:w="774" w:type="dxa"/>
            <w:tcBorders>
              <w:top w:val="nil"/>
              <w:left w:val="nil"/>
              <w:bottom w:val="single" w:sz="4" w:space="0" w:color="auto"/>
              <w:right w:val="single" w:sz="4" w:space="0" w:color="auto"/>
            </w:tcBorders>
            <w:vAlign w:val="center"/>
          </w:tcPr>
          <w:p w14:paraId="3DD51D84" w14:textId="46D2E341"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0,48%</w:t>
            </w:r>
          </w:p>
        </w:tc>
        <w:tc>
          <w:tcPr>
            <w:tcW w:w="0" w:type="auto"/>
            <w:vMerge/>
            <w:tcBorders>
              <w:top w:val="nil"/>
              <w:left w:val="single" w:sz="4" w:space="0" w:color="auto"/>
              <w:bottom w:val="single" w:sz="4" w:space="0" w:color="auto"/>
              <w:right w:val="single" w:sz="4" w:space="0" w:color="auto"/>
            </w:tcBorders>
            <w:vAlign w:val="center"/>
          </w:tcPr>
          <w:p w14:paraId="33DA35F5"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5554CC26"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3128A6F8"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7F9A57C6"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5F264568" w14:textId="77777777" w:rsidR="00D60CD6" w:rsidRPr="001E41CD" w:rsidRDefault="00D60CD6" w:rsidP="00D60CD6">
            <w:pPr>
              <w:rPr>
                <w:rFonts w:ascii="Times New Roman" w:hAnsi="Times New Roman" w:cs="Times New Roman"/>
                <w:sz w:val="20"/>
                <w:szCs w:val="20"/>
              </w:rPr>
            </w:pPr>
          </w:p>
        </w:tc>
      </w:tr>
      <w:tr w:rsidR="00D60CD6" w:rsidRPr="00A27987" w14:paraId="3D6EBEA4" w14:textId="77777777" w:rsidTr="00A27987">
        <w:trPr>
          <w:trHeight w:val="300"/>
        </w:trPr>
        <w:tc>
          <w:tcPr>
            <w:tcW w:w="0" w:type="auto"/>
            <w:vMerge/>
            <w:tcBorders>
              <w:top w:val="nil"/>
              <w:left w:val="single" w:sz="4" w:space="0" w:color="auto"/>
              <w:bottom w:val="single" w:sz="4" w:space="0" w:color="auto"/>
              <w:right w:val="single" w:sz="4" w:space="0" w:color="auto"/>
            </w:tcBorders>
            <w:vAlign w:val="center"/>
          </w:tcPr>
          <w:p w14:paraId="2170FD16" w14:textId="77777777" w:rsidR="00D60CD6" w:rsidRPr="001E41CD" w:rsidRDefault="00D60CD6" w:rsidP="00D60CD6">
            <w:pPr>
              <w:rPr>
                <w:rFonts w:ascii="Times New Roman" w:hAnsi="Times New Roman" w:cs="Times New Roman"/>
                <w:sz w:val="20"/>
                <w:szCs w:val="20"/>
              </w:rPr>
            </w:pPr>
          </w:p>
        </w:tc>
        <w:tc>
          <w:tcPr>
            <w:tcW w:w="2386" w:type="dxa"/>
            <w:tcBorders>
              <w:top w:val="nil"/>
              <w:left w:val="nil"/>
              <w:bottom w:val="single" w:sz="4" w:space="0" w:color="auto"/>
              <w:right w:val="single" w:sz="4" w:space="0" w:color="auto"/>
            </w:tcBorders>
            <w:vAlign w:val="center"/>
          </w:tcPr>
          <w:p w14:paraId="06A9FA9B" w14:textId="23650CF5"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Selênio (mín.) (</w:t>
            </w:r>
            <w:proofErr w:type="gramStart"/>
            <w:r w:rsidRPr="001E41CD">
              <w:rPr>
                <w:rFonts w:ascii="Times New Roman" w:hAnsi="Times New Roman" w:cs="Times New Roman"/>
                <w:color w:val="000000"/>
                <w:sz w:val="20"/>
                <w:szCs w:val="20"/>
              </w:rPr>
              <w:t>mg</w:t>
            </w:r>
            <w:proofErr w:type="gramEnd"/>
            <w:r w:rsidRPr="001E41CD">
              <w:rPr>
                <w:rFonts w:ascii="Times New Roman" w:hAnsi="Times New Roman" w:cs="Times New Roman"/>
                <w:color w:val="000000"/>
                <w:sz w:val="20"/>
                <w:szCs w:val="20"/>
              </w:rPr>
              <w:t>/kg)</w:t>
            </w:r>
          </w:p>
        </w:tc>
        <w:tc>
          <w:tcPr>
            <w:tcW w:w="774" w:type="dxa"/>
            <w:tcBorders>
              <w:top w:val="nil"/>
              <w:left w:val="nil"/>
              <w:bottom w:val="single" w:sz="4" w:space="0" w:color="auto"/>
              <w:right w:val="single" w:sz="4" w:space="0" w:color="auto"/>
            </w:tcBorders>
            <w:vAlign w:val="center"/>
          </w:tcPr>
          <w:p w14:paraId="41FFB5F8" w14:textId="76AECC65"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0,06</w:t>
            </w:r>
          </w:p>
        </w:tc>
        <w:tc>
          <w:tcPr>
            <w:tcW w:w="0" w:type="auto"/>
            <w:vMerge/>
            <w:tcBorders>
              <w:top w:val="nil"/>
              <w:left w:val="single" w:sz="4" w:space="0" w:color="auto"/>
              <w:bottom w:val="single" w:sz="4" w:space="0" w:color="auto"/>
              <w:right w:val="single" w:sz="4" w:space="0" w:color="auto"/>
            </w:tcBorders>
            <w:vAlign w:val="center"/>
          </w:tcPr>
          <w:p w14:paraId="09F4C4A3"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0E285704"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3C9EF7F7"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399B8B75"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1F41E158" w14:textId="77777777" w:rsidR="00D60CD6" w:rsidRPr="001E41CD" w:rsidRDefault="00D60CD6" w:rsidP="00D60CD6">
            <w:pPr>
              <w:rPr>
                <w:rFonts w:ascii="Times New Roman" w:hAnsi="Times New Roman" w:cs="Times New Roman"/>
                <w:sz w:val="20"/>
                <w:szCs w:val="20"/>
              </w:rPr>
            </w:pPr>
          </w:p>
        </w:tc>
      </w:tr>
      <w:tr w:rsidR="00D60CD6" w:rsidRPr="00A27987" w14:paraId="6BCF56EE" w14:textId="77777777" w:rsidTr="00A27987">
        <w:trPr>
          <w:trHeight w:val="300"/>
        </w:trPr>
        <w:tc>
          <w:tcPr>
            <w:tcW w:w="0" w:type="auto"/>
            <w:vMerge/>
            <w:tcBorders>
              <w:top w:val="nil"/>
              <w:left w:val="single" w:sz="4" w:space="0" w:color="auto"/>
              <w:bottom w:val="single" w:sz="4" w:space="0" w:color="auto"/>
              <w:right w:val="single" w:sz="4" w:space="0" w:color="auto"/>
            </w:tcBorders>
            <w:vAlign w:val="center"/>
          </w:tcPr>
          <w:p w14:paraId="5C9472F7" w14:textId="77777777" w:rsidR="00D60CD6" w:rsidRPr="001E41CD" w:rsidRDefault="00D60CD6" w:rsidP="00D60CD6">
            <w:pPr>
              <w:rPr>
                <w:rFonts w:ascii="Times New Roman" w:hAnsi="Times New Roman" w:cs="Times New Roman"/>
                <w:sz w:val="20"/>
                <w:szCs w:val="20"/>
              </w:rPr>
            </w:pPr>
          </w:p>
        </w:tc>
        <w:tc>
          <w:tcPr>
            <w:tcW w:w="2386" w:type="dxa"/>
            <w:tcBorders>
              <w:top w:val="nil"/>
              <w:left w:val="nil"/>
              <w:bottom w:val="single" w:sz="4" w:space="0" w:color="auto"/>
              <w:right w:val="single" w:sz="4" w:space="0" w:color="auto"/>
            </w:tcBorders>
            <w:vAlign w:val="center"/>
          </w:tcPr>
          <w:p w14:paraId="460B6252" w14:textId="2AE44424"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 xml:space="preserve">Cálcio (mín.) </w:t>
            </w:r>
          </w:p>
        </w:tc>
        <w:tc>
          <w:tcPr>
            <w:tcW w:w="774" w:type="dxa"/>
            <w:tcBorders>
              <w:top w:val="nil"/>
              <w:left w:val="nil"/>
              <w:bottom w:val="single" w:sz="4" w:space="0" w:color="auto"/>
              <w:right w:val="single" w:sz="4" w:space="0" w:color="auto"/>
            </w:tcBorders>
            <w:vAlign w:val="center"/>
          </w:tcPr>
          <w:p w14:paraId="3DC7AF8B" w14:textId="1216DFE3"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0,58%</w:t>
            </w:r>
          </w:p>
        </w:tc>
        <w:tc>
          <w:tcPr>
            <w:tcW w:w="0" w:type="auto"/>
            <w:vMerge/>
            <w:tcBorders>
              <w:top w:val="nil"/>
              <w:left w:val="single" w:sz="4" w:space="0" w:color="auto"/>
              <w:bottom w:val="single" w:sz="4" w:space="0" w:color="auto"/>
              <w:right w:val="single" w:sz="4" w:space="0" w:color="auto"/>
            </w:tcBorders>
            <w:vAlign w:val="center"/>
          </w:tcPr>
          <w:p w14:paraId="30A6337A"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731189D6"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02E1D1A1"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2C33BCC5"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57DD9CA5" w14:textId="77777777" w:rsidR="00D60CD6" w:rsidRPr="001E41CD" w:rsidRDefault="00D60CD6" w:rsidP="00D60CD6">
            <w:pPr>
              <w:rPr>
                <w:rFonts w:ascii="Times New Roman" w:hAnsi="Times New Roman" w:cs="Times New Roman"/>
                <w:sz w:val="20"/>
                <w:szCs w:val="20"/>
              </w:rPr>
            </w:pPr>
          </w:p>
        </w:tc>
      </w:tr>
      <w:tr w:rsidR="00D60CD6" w:rsidRPr="00A27987" w14:paraId="0F24B53C" w14:textId="77777777" w:rsidTr="00997781">
        <w:trPr>
          <w:trHeight w:val="300"/>
        </w:trPr>
        <w:tc>
          <w:tcPr>
            <w:tcW w:w="0" w:type="auto"/>
            <w:vMerge/>
            <w:tcBorders>
              <w:top w:val="nil"/>
              <w:left w:val="single" w:sz="4" w:space="0" w:color="auto"/>
              <w:bottom w:val="single" w:sz="4" w:space="0" w:color="auto"/>
              <w:right w:val="single" w:sz="4" w:space="0" w:color="auto"/>
            </w:tcBorders>
            <w:vAlign w:val="center"/>
          </w:tcPr>
          <w:p w14:paraId="0C46E55F" w14:textId="77777777" w:rsidR="00D60CD6" w:rsidRPr="001E41CD" w:rsidRDefault="00D60CD6" w:rsidP="00D60CD6">
            <w:pPr>
              <w:rPr>
                <w:rFonts w:ascii="Times New Roman" w:hAnsi="Times New Roman" w:cs="Times New Roman"/>
                <w:sz w:val="20"/>
                <w:szCs w:val="20"/>
              </w:rPr>
            </w:pPr>
          </w:p>
        </w:tc>
        <w:tc>
          <w:tcPr>
            <w:tcW w:w="2386" w:type="dxa"/>
            <w:tcBorders>
              <w:top w:val="nil"/>
              <w:left w:val="nil"/>
              <w:bottom w:val="single" w:sz="4" w:space="0" w:color="auto"/>
              <w:right w:val="single" w:sz="4" w:space="0" w:color="auto"/>
            </w:tcBorders>
            <w:vAlign w:val="center"/>
          </w:tcPr>
          <w:p w14:paraId="16DA1933" w14:textId="1297D3E5"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 xml:space="preserve">Cálcio </w:t>
            </w:r>
            <w:r w:rsidRPr="001E41CD">
              <w:rPr>
                <w:rFonts w:ascii="Times New Roman" w:hAnsi="Times New Roman" w:cs="Times New Roman"/>
                <w:color w:val="000000"/>
                <w:sz w:val="20"/>
                <w:szCs w:val="20"/>
              </w:rPr>
              <w:lastRenderedPageBreak/>
              <w:t>(máx.)</w:t>
            </w:r>
          </w:p>
        </w:tc>
        <w:tc>
          <w:tcPr>
            <w:tcW w:w="774" w:type="dxa"/>
            <w:tcBorders>
              <w:top w:val="nil"/>
              <w:left w:val="nil"/>
              <w:bottom w:val="single" w:sz="4" w:space="0" w:color="auto"/>
              <w:right w:val="single" w:sz="4" w:space="0" w:color="auto"/>
            </w:tcBorders>
            <w:vAlign w:val="center"/>
          </w:tcPr>
          <w:p w14:paraId="48056908" w14:textId="65A8B628"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lastRenderedPageBreak/>
              <w:t>1,60%</w:t>
            </w:r>
          </w:p>
        </w:tc>
        <w:tc>
          <w:tcPr>
            <w:tcW w:w="0" w:type="auto"/>
            <w:vMerge/>
            <w:tcBorders>
              <w:top w:val="nil"/>
              <w:left w:val="single" w:sz="4" w:space="0" w:color="auto"/>
              <w:bottom w:val="single" w:sz="4" w:space="0" w:color="auto"/>
              <w:right w:val="single" w:sz="4" w:space="0" w:color="auto"/>
            </w:tcBorders>
            <w:vAlign w:val="center"/>
          </w:tcPr>
          <w:p w14:paraId="129B37E4"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67BBF374"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307789E0"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74F11CF4"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60F0C0E3" w14:textId="77777777" w:rsidR="00D60CD6" w:rsidRPr="001E41CD" w:rsidRDefault="00D60CD6" w:rsidP="00D60CD6">
            <w:pPr>
              <w:rPr>
                <w:rFonts w:ascii="Times New Roman" w:hAnsi="Times New Roman" w:cs="Times New Roman"/>
                <w:sz w:val="20"/>
                <w:szCs w:val="20"/>
              </w:rPr>
            </w:pPr>
          </w:p>
        </w:tc>
      </w:tr>
      <w:tr w:rsidR="00D60CD6" w:rsidRPr="00A27987" w14:paraId="139819FB" w14:textId="77777777" w:rsidTr="00997781">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0E498070" w14:textId="77777777" w:rsidR="00D60CD6" w:rsidRPr="001E41CD" w:rsidRDefault="00D60CD6" w:rsidP="00D60CD6">
            <w:pPr>
              <w:rPr>
                <w:rFonts w:ascii="Times New Roman" w:hAnsi="Times New Roman" w:cs="Times New Roman"/>
                <w:sz w:val="20"/>
                <w:szCs w:val="20"/>
              </w:rPr>
            </w:pPr>
          </w:p>
        </w:tc>
        <w:tc>
          <w:tcPr>
            <w:tcW w:w="2386" w:type="dxa"/>
            <w:tcBorders>
              <w:top w:val="single" w:sz="4" w:space="0" w:color="auto"/>
              <w:left w:val="nil"/>
              <w:bottom w:val="single" w:sz="4" w:space="0" w:color="auto"/>
              <w:right w:val="single" w:sz="4" w:space="0" w:color="auto"/>
            </w:tcBorders>
            <w:vAlign w:val="center"/>
          </w:tcPr>
          <w:p w14:paraId="34D100A9" w14:textId="1460FEB1"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Sódio (mín.)</w:t>
            </w:r>
          </w:p>
        </w:tc>
        <w:tc>
          <w:tcPr>
            <w:tcW w:w="774" w:type="dxa"/>
            <w:tcBorders>
              <w:top w:val="single" w:sz="4" w:space="0" w:color="auto"/>
              <w:left w:val="nil"/>
              <w:bottom w:val="single" w:sz="4" w:space="0" w:color="auto"/>
              <w:right w:val="single" w:sz="4" w:space="0" w:color="auto"/>
            </w:tcBorders>
            <w:vAlign w:val="center"/>
          </w:tcPr>
          <w:p w14:paraId="5113212B" w14:textId="68177DD4"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0,12%</w:t>
            </w:r>
          </w:p>
        </w:tc>
        <w:tc>
          <w:tcPr>
            <w:tcW w:w="0" w:type="auto"/>
            <w:vMerge/>
            <w:tcBorders>
              <w:top w:val="single" w:sz="4" w:space="0" w:color="auto"/>
              <w:left w:val="single" w:sz="4" w:space="0" w:color="auto"/>
              <w:bottom w:val="single" w:sz="4" w:space="0" w:color="auto"/>
              <w:right w:val="single" w:sz="4" w:space="0" w:color="auto"/>
            </w:tcBorders>
            <w:vAlign w:val="center"/>
          </w:tcPr>
          <w:p w14:paraId="65EC5D4A"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7C3C496"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C598D20"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287EE46"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3CCD1C3" w14:textId="77777777" w:rsidR="00D60CD6" w:rsidRPr="001E41CD" w:rsidRDefault="00D60CD6" w:rsidP="00D60CD6">
            <w:pPr>
              <w:rPr>
                <w:rFonts w:ascii="Times New Roman" w:hAnsi="Times New Roman" w:cs="Times New Roman"/>
                <w:sz w:val="20"/>
                <w:szCs w:val="20"/>
              </w:rPr>
            </w:pPr>
          </w:p>
        </w:tc>
      </w:tr>
      <w:tr w:rsidR="00D60CD6" w:rsidRPr="00A27987" w14:paraId="3F4BEC73" w14:textId="77777777" w:rsidTr="00A27987">
        <w:trPr>
          <w:trHeight w:val="300"/>
        </w:trPr>
        <w:tc>
          <w:tcPr>
            <w:tcW w:w="0" w:type="auto"/>
            <w:vMerge/>
            <w:tcBorders>
              <w:top w:val="nil"/>
              <w:left w:val="single" w:sz="4" w:space="0" w:color="auto"/>
              <w:bottom w:val="single" w:sz="4" w:space="0" w:color="auto"/>
              <w:right w:val="single" w:sz="4" w:space="0" w:color="auto"/>
            </w:tcBorders>
            <w:vAlign w:val="center"/>
          </w:tcPr>
          <w:p w14:paraId="4D297AA4" w14:textId="77777777" w:rsidR="00D60CD6" w:rsidRPr="001E41CD" w:rsidRDefault="00D60CD6" w:rsidP="00D60CD6">
            <w:pPr>
              <w:rPr>
                <w:rFonts w:ascii="Times New Roman" w:hAnsi="Times New Roman" w:cs="Times New Roman"/>
                <w:sz w:val="20"/>
                <w:szCs w:val="20"/>
              </w:rPr>
            </w:pPr>
          </w:p>
        </w:tc>
        <w:tc>
          <w:tcPr>
            <w:tcW w:w="2386" w:type="dxa"/>
            <w:tcBorders>
              <w:top w:val="single" w:sz="4" w:space="0" w:color="auto"/>
              <w:left w:val="nil"/>
              <w:bottom w:val="single" w:sz="4" w:space="0" w:color="auto"/>
              <w:right w:val="single" w:sz="4" w:space="0" w:color="auto"/>
            </w:tcBorders>
            <w:vAlign w:val="center"/>
          </w:tcPr>
          <w:p w14:paraId="4B52B1DB" w14:textId="68430A53"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Potássio (mín.)</w:t>
            </w:r>
          </w:p>
        </w:tc>
        <w:tc>
          <w:tcPr>
            <w:tcW w:w="774" w:type="dxa"/>
            <w:tcBorders>
              <w:top w:val="single" w:sz="4" w:space="0" w:color="auto"/>
              <w:left w:val="nil"/>
              <w:bottom w:val="single" w:sz="4" w:space="0" w:color="auto"/>
              <w:right w:val="single" w:sz="4" w:space="0" w:color="auto"/>
            </w:tcBorders>
            <w:vAlign w:val="center"/>
          </w:tcPr>
          <w:p w14:paraId="3E7DF4F4" w14:textId="6EF009F6"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0,48%</w:t>
            </w:r>
          </w:p>
        </w:tc>
        <w:tc>
          <w:tcPr>
            <w:tcW w:w="0" w:type="auto"/>
            <w:vMerge/>
            <w:tcBorders>
              <w:top w:val="nil"/>
              <w:left w:val="single" w:sz="4" w:space="0" w:color="auto"/>
              <w:bottom w:val="single" w:sz="4" w:space="0" w:color="auto"/>
              <w:right w:val="single" w:sz="4" w:space="0" w:color="auto"/>
            </w:tcBorders>
            <w:vAlign w:val="center"/>
          </w:tcPr>
          <w:p w14:paraId="012AF8AE"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6892DBFD"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650E5C44"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72F67C75" w14:textId="77777777" w:rsidR="00D60CD6" w:rsidRPr="001E41CD" w:rsidRDefault="00D60CD6" w:rsidP="00D60CD6">
            <w:pP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vAlign w:val="center"/>
          </w:tcPr>
          <w:p w14:paraId="751199F3" w14:textId="77777777" w:rsidR="00D60CD6" w:rsidRPr="001E41CD" w:rsidRDefault="00D60CD6" w:rsidP="00D60CD6">
            <w:pPr>
              <w:rPr>
                <w:rFonts w:ascii="Times New Roman" w:hAnsi="Times New Roman" w:cs="Times New Roman"/>
                <w:sz w:val="20"/>
                <w:szCs w:val="20"/>
              </w:rPr>
            </w:pPr>
          </w:p>
        </w:tc>
      </w:tr>
      <w:tr w:rsidR="00D60CD6" w:rsidRPr="00A27987" w14:paraId="38A58577" w14:textId="77777777" w:rsidTr="00A27987">
        <w:trPr>
          <w:trHeight w:val="640"/>
        </w:trPr>
        <w:tc>
          <w:tcPr>
            <w:tcW w:w="580" w:type="dxa"/>
            <w:tcBorders>
              <w:top w:val="nil"/>
              <w:left w:val="single" w:sz="4" w:space="0" w:color="auto"/>
              <w:bottom w:val="single" w:sz="4" w:space="0" w:color="auto"/>
              <w:right w:val="single" w:sz="4" w:space="0" w:color="auto"/>
            </w:tcBorders>
            <w:noWrap/>
            <w:vAlign w:val="center"/>
          </w:tcPr>
          <w:p w14:paraId="5EBAC447" w14:textId="0AC639A3" w:rsidR="00D60CD6" w:rsidRPr="001E41CD" w:rsidRDefault="00804ADC" w:rsidP="00D60CD6">
            <w:pPr>
              <w:spacing w:before="100" w:beforeAutospacing="1" w:after="100" w:afterAutospacing="1"/>
              <w:jc w:val="center"/>
              <w:rPr>
                <w:rFonts w:ascii="Times New Roman" w:hAnsi="Times New Roman" w:cs="Times New Roman"/>
                <w:sz w:val="20"/>
                <w:szCs w:val="20"/>
              </w:rPr>
            </w:pPr>
            <w:r>
              <w:rPr>
                <w:rFonts w:ascii="Times New Roman" w:hAnsi="Times New Roman" w:cs="Times New Roman"/>
                <w:color w:val="000000"/>
                <w:sz w:val="20"/>
                <w:szCs w:val="20"/>
              </w:rPr>
              <w:t>02</w:t>
            </w:r>
          </w:p>
        </w:tc>
        <w:tc>
          <w:tcPr>
            <w:tcW w:w="3160" w:type="dxa"/>
            <w:gridSpan w:val="2"/>
            <w:tcBorders>
              <w:top w:val="single" w:sz="4" w:space="0" w:color="auto"/>
              <w:left w:val="nil"/>
              <w:bottom w:val="single" w:sz="4" w:space="0" w:color="auto"/>
              <w:right w:val="single" w:sz="4" w:space="0" w:color="auto"/>
            </w:tcBorders>
            <w:vAlign w:val="center"/>
          </w:tcPr>
          <w:p w14:paraId="3E08C317" w14:textId="67F6D1B7" w:rsidR="00D60CD6" w:rsidRPr="001E41CD" w:rsidRDefault="00D60CD6" w:rsidP="00D60CD6">
            <w:pPr>
              <w:spacing w:before="100" w:beforeAutospacing="1" w:after="100" w:afterAutospacing="1"/>
              <w:jc w:val="both"/>
              <w:rPr>
                <w:rFonts w:ascii="Times New Roman" w:hAnsi="Times New Roman" w:cs="Times New Roman"/>
                <w:sz w:val="20"/>
                <w:szCs w:val="20"/>
              </w:rPr>
            </w:pPr>
            <w:r w:rsidRPr="001E41CD">
              <w:rPr>
                <w:rFonts w:ascii="Times New Roman" w:hAnsi="Times New Roman" w:cs="Times New Roman"/>
                <w:color w:val="000000"/>
                <w:sz w:val="20"/>
                <w:szCs w:val="20"/>
              </w:rPr>
              <w:t>Idem ao Item 01 - Cota reservada para ME/EPP em 25%.</w:t>
            </w:r>
          </w:p>
        </w:tc>
        <w:tc>
          <w:tcPr>
            <w:tcW w:w="772" w:type="dxa"/>
            <w:tcBorders>
              <w:top w:val="nil"/>
              <w:left w:val="nil"/>
              <w:bottom w:val="single" w:sz="4" w:space="0" w:color="auto"/>
              <w:right w:val="single" w:sz="4" w:space="0" w:color="auto"/>
            </w:tcBorders>
            <w:noWrap/>
            <w:vAlign w:val="center"/>
          </w:tcPr>
          <w:p w14:paraId="71312763" w14:textId="04D60626"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Kg</w:t>
            </w:r>
          </w:p>
        </w:tc>
        <w:tc>
          <w:tcPr>
            <w:tcW w:w="1154" w:type="dxa"/>
            <w:tcBorders>
              <w:top w:val="nil"/>
              <w:left w:val="nil"/>
              <w:bottom w:val="single" w:sz="4" w:space="0" w:color="auto"/>
              <w:right w:val="single" w:sz="4" w:space="0" w:color="auto"/>
            </w:tcBorders>
            <w:noWrap/>
            <w:vAlign w:val="center"/>
          </w:tcPr>
          <w:p w14:paraId="05C0FF99" w14:textId="1A6BC697"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500</w:t>
            </w:r>
          </w:p>
        </w:tc>
        <w:tc>
          <w:tcPr>
            <w:tcW w:w="1154" w:type="dxa"/>
            <w:tcBorders>
              <w:top w:val="nil"/>
              <w:left w:val="nil"/>
              <w:bottom w:val="single" w:sz="4" w:space="0" w:color="auto"/>
              <w:right w:val="single" w:sz="4" w:space="0" w:color="auto"/>
            </w:tcBorders>
            <w:noWrap/>
            <w:vAlign w:val="center"/>
          </w:tcPr>
          <w:p w14:paraId="581A4328" w14:textId="33AE4C5F"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2.500</w:t>
            </w:r>
          </w:p>
        </w:tc>
        <w:tc>
          <w:tcPr>
            <w:tcW w:w="1340" w:type="dxa"/>
            <w:tcBorders>
              <w:top w:val="nil"/>
              <w:left w:val="nil"/>
              <w:bottom w:val="single" w:sz="4" w:space="0" w:color="auto"/>
              <w:right w:val="single" w:sz="4" w:space="0" w:color="auto"/>
            </w:tcBorders>
            <w:vAlign w:val="center"/>
          </w:tcPr>
          <w:p w14:paraId="028F46AD" w14:textId="40B4B739"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De 600 a 800 kg por mês</w:t>
            </w:r>
          </w:p>
        </w:tc>
        <w:tc>
          <w:tcPr>
            <w:tcW w:w="1100" w:type="dxa"/>
            <w:tcBorders>
              <w:top w:val="nil"/>
              <w:left w:val="nil"/>
              <w:bottom w:val="single" w:sz="4" w:space="0" w:color="auto"/>
              <w:right w:val="single" w:sz="4" w:space="0" w:color="auto"/>
            </w:tcBorders>
            <w:noWrap/>
            <w:vAlign w:val="center"/>
          </w:tcPr>
          <w:p w14:paraId="4D9718F6" w14:textId="6FE5CFF5"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2500</w:t>
            </w:r>
          </w:p>
        </w:tc>
      </w:tr>
      <w:tr w:rsidR="00D60CD6" w:rsidRPr="00A27987" w14:paraId="7FEA661A" w14:textId="77777777" w:rsidTr="00A27987">
        <w:trPr>
          <w:trHeight w:val="2054"/>
        </w:trPr>
        <w:tc>
          <w:tcPr>
            <w:tcW w:w="580" w:type="dxa"/>
            <w:vMerge w:val="restart"/>
            <w:tcBorders>
              <w:top w:val="single" w:sz="4" w:space="0" w:color="auto"/>
              <w:left w:val="single" w:sz="4" w:space="0" w:color="auto"/>
              <w:bottom w:val="single" w:sz="4" w:space="0" w:color="auto"/>
              <w:right w:val="single" w:sz="4" w:space="0" w:color="auto"/>
            </w:tcBorders>
            <w:noWrap/>
            <w:vAlign w:val="center"/>
          </w:tcPr>
          <w:p w14:paraId="40FDE685" w14:textId="503E0BE9"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0</w:t>
            </w:r>
            <w:r w:rsidR="00804ADC">
              <w:rPr>
                <w:rFonts w:ascii="Times New Roman" w:hAnsi="Times New Roman" w:cs="Times New Roman"/>
                <w:color w:val="000000"/>
                <w:sz w:val="20"/>
                <w:szCs w:val="20"/>
              </w:rPr>
              <w:t>3</w:t>
            </w:r>
          </w:p>
        </w:tc>
        <w:tc>
          <w:tcPr>
            <w:tcW w:w="3160" w:type="dxa"/>
            <w:gridSpan w:val="2"/>
            <w:tcBorders>
              <w:top w:val="single" w:sz="4" w:space="0" w:color="auto"/>
              <w:left w:val="single" w:sz="4" w:space="0" w:color="auto"/>
              <w:bottom w:val="single" w:sz="4" w:space="0" w:color="auto"/>
              <w:right w:val="single" w:sz="4" w:space="0" w:color="auto"/>
            </w:tcBorders>
            <w:vAlign w:val="center"/>
          </w:tcPr>
          <w:p w14:paraId="6781504F" w14:textId="4DCD2223" w:rsidR="00D60CD6" w:rsidRPr="001E41CD" w:rsidRDefault="00D60CD6" w:rsidP="00D60CD6">
            <w:pPr>
              <w:spacing w:before="100" w:beforeAutospacing="1" w:after="100" w:afterAutospacing="1"/>
              <w:jc w:val="both"/>
              <w:rPr>
                <w:rFonts w:ascii="Times New Roman" w:hAnsi="Times New Roman" w:cs="Times New Roman"/>
                <w:sz w:val="20"/>
                <w:szCs w:val="20"/>
              </w:rPr>
            </w:pPr>
            <w:r w:rsidRPr="001E41CD">
              <w:rPr>
                <w:rFonts w:ascii="Times New Roman" w:hAnsi="Times New Roman" w:cs="Times New Roman"/>
                <w:color w:val="000000"/>
                <w:sz w:val="20"/>
                <w:szCs w:val="20"/>
              </w:rPr>
              <w:t>Ração da categoria “</w:t>
            </w:r>
            <w:proofErr w:type="spellStart"/>
            <w:r w:rsidRPr="001E41CD">
              <w:rPr>
                <w:rFonts w:ascii="Times New Roman" w:hAnsi="Times New Roman" w:cs="Times New Roman"/>
                <w:color w:val="000000"/>
                <w:sz w:val="20"/>
                <w:szCs w:val="20"/>
              </w:rPr>
              <w:t>Super</w:t>
            </w:r>
            <w:proofErr w:type="spellEnd"/>
            <w:r w:rsidRPr="001E41CD">
              <w:rPr>
                <w:rFonts w:ascii="Times New Roman" w:hAnsi="Times New Roman" w:cs="Times New Roman"/>
                <w:color w:val="000000"/>
                <w:sz w:val="20"/>
                <w:szCs w:val="20"/>
              </w:rPr>
              <w:t xml:space="preserve"> Premium” (light), para cães Adultos de grande porte, com peso entre 20 e 40 kg, com mais de 15 (quinze) meses de idade, de alta </w:t>
            </w:r>
            <w:proofErr w:type="spellStart"/>
            <w:r w:rsidRPr="001E41CD">
              <w:rPr>
                <w:rFonts w:ascii="Times New Roman" w:hAnsi="Times New Roman" w:cs="Times New Roman"/>
                <w:color w:val="000000"/>
                <w:sz w:val="20"/>
                <w:szCs w:val="20"/>
              </w:rPr>
              <w:t>digestibilidade</w:t>
            </w:r>
            <w:proofErr w:type="spellEnd"/>
            <w:r w:rsidRPr="001E41CD">
              <w:rPr>
                <w:rFonts w:ascii="Times New Roman" w:hAnsi="Times New Roman" w:cs="Times New Roman"/>
                <w:color w:val="000000"/>
                <w:sz w:val="20"/>
                <w:szCs w:val="20"/>
              </w:rPr>
              <w:t>, enriquecida com L-</w:t>
            </w:r>
            <w:proofErr w:type="spellStart"/>
            <w:r w:rsidRPr="001E41CD">
              <w:rPr>
                <w:rFonts w:ascii="Times New Roman" w:hAnsi="Times New Roman" w:cs="Times New Roman"/>
                <w:color w:val="000000"/>
                <w:sz w:val="20"/>
                <w:szCs w:val="20"/>
              </w:rPr>
              <w:t>carnitina</w:t>
            </w:r>
            <w:proofErr w:type="spellEnd"/>
            <w:r w:rsidRPr="001E41CD">
              <w:rPr>
                <w:rFonts w:ascii="Times New Roman" w:hAnsi="Times New Roman" w:cs="Times New Roman"/>
                <w:color w:val="000000"/>
                <w:sz w:val="20"/>
                <w:szCs w:val="20"/>
              </w:rPr>
              <w:t>, de acordo com as especificações abaixo:</w:t>
            </w:r>
          </w:p>
        </w:tc>
        <w:tc>
          <w:tcPr>
            <w:tcW w:w="772" w:type="dxa"/>
            <w:vMerge w:val="restart"/>
            <w:tcBorders>
              <w:top w:val="single" w:sz="4" w:space="0" w:color="auto"/>
              <w:left w:val="single" w:sz="4" w:space="0" w:color="auto"/>
              <w:bottom w:val="single" w:sz="4" w:space="0" w:color="auto"/>
              <w:right w:val="single" w:sz="4" w:space="0" w:color="auto"/>
            </w:tcBorders>
            <w:noWrap/>
            <w:vAlign w:val="center"/>
          </w:tcPr>
          <w:p w14:paraId="66F2D84A" w14:textId="7667C9DD"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Kg</w:t>
            </w:r>
          </w:p>
        </w:tc>
        <w:tc>
          <w:tcPr>
            <w:tcW w:w="1154" w:type="dxa"/>
            <w:vMerge w:val="restart"/>
            <w:tcBorders>
              <w:top w:val="single" w:sz="4" w:space="0" w:color="auto"/>
              <w:left w:val="single" w:sz="4" w:space="0" w:color="auto"/>
              <w:bottom w:val="single" w:sz="4" w:space="0" w:color="auto"/>
              <w:right w:val="single" w:sz="4" w:space="0" w:color="auto"/>
            </w:tcBorders>
            <w:noWrap/>
            <w:vAlign w:val="center"/>
          </w:tcPr>
          <w:p w14:paraId="0D6076D0" w14:textId="539964B0"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40</w:t>
            </w:r>
          </w:p>
        </w:tc>
        <w:tc>
          <w:tcPr>
            <w:tcW w:w="1154" w:type="dxa"/>
            <w:vMerge w:val="restart"/>
            <w:tcBorders>
              <w:top w:val="single" w:sz="4" w:space="0" w:color="auto"/>
              <w:left w:val="single" w:sz="4" w:space="0" w:color="auto"/>
              <w:bottom w:val="single" w:sz="4" w:space="0" w:color="auto"/>
              <w:right w:val="single" w:sz="4" w:space="0" w:color="auto"/>
            </w:tcBorders>
            <w:noWrap/>
            <w:vAlign w:val="center"/>
          </w:tcPr>
          <w:p w14:paraId="48BABA91" w14:textId="3EB88EE7"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600</w:t>
            </w:r>
          </w:p>
        </w:tc>
        <w:tc>
          <w:tcPr>
            <w:tcW w:w="1340" w:type="dxa"/>
            <w:vMerge w:val="restart"/>
            <w:tcBorders>
              <w:top w:val="single" w:sz="4" w:space="0" w:color="auto"/>
              <w:left w:val="single" w:sz="4" w:space="0" w:color="auto"/>
              <w:bottom w:val="single" w:sz="4" w:space="0" w:color="auto"/>
              <w:right w:val="single" w:sz="4" w:space="0" w:color="auto"/>
            </w:tcBorders>
            <w:vAlign w:val="center"/>
          </w:tcPr>
          <w:p w14:paraId="3E941E93" w14:textId="494EFB06"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De 40 a 80 kg por mês</w:t>
            </w:r>
          </w:p>
        </w:tc>
        <w:tc>
          <w:tcPr>
            <w:tcW w:w="1100" w:type="dxa"/>
            <w:vMerge w:val="restart"/>
            <w:tcBorders>
              <w:top w:val="single" w:sz="4" w:space="0" w:color="auto"/>
              <w:left w:val="single" w:sz="4" w:space="0" w:color="auto"/>
              <w:bottom w:val="single" w:sz="4" w:space="0" w:color="auto"/>
              <w:right w:val="single" w:sz="4" w:space="0" w:color="auto"/>
            </w:tcBorders>
            <w:noWrap/>
            <w:vAlign w:val="center"/>
          </w:tcPr>
          <w:p w14:paraId="5365B555" w14:textId="7600FD7A"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600</w:t>
            </w:r>
          </w:p>
        </w:tc>
      </w:tr>
      <w:tr w:rsidR="00D60CD6" w:rsidRPr="00A27987" w14:paraId="49811EA5" w14:textId="77777777" w:rsidTr="00A27987">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5E5BE6AF" w14:textId="77777777" w:rsidR="00D60CD6" w:rsidRPr="001E41CD" w:rsidRDefault="00D60CD6" w:rsidP="00D60CD6">
            <w:pPr>
              <w:rPr>
                <w:rFonts w:ascii="Times New Roman" w:hAnsi="Times New Roman" w:cs="Times New Roman"/>
                <w:sz w:val="20"/>
                <w:szCs w:val="20"/>
              </w:rPr>
            </w:pPr>
          </w:p>
        </w:tc>
        <w:tc>
          <w:tcPr>
            <w:tcW w:w="2386" w:type="dxa"/>
            <w:tcBorders>
              <w:top w:val="single" w:sz="4" w:space="0" w:color="auto"/>
              <w:left w:val="nil"/>
              <w:bottom w:val="single" w:sz="4" w:space="0" w:color="auto"/>
              <w:right w:val="single" w:sz="4" w:space="0" w:color="auto"/>
            </w:tcBorders>
            <w:vAlign w:val="center"/>
          </w:tcPr>
          <w:p w14:paraId="06ADAF81" w14:textId="7AEDC40E"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b/>
                <w:bCs/>
                <w:color w:val="000000"/>
                <w:sz w:val="20"/>
                <w:szCs w:val="20"/>
              </w:rPr>
              <w:t>Níveis de garantia</w:t>
            </w:r>
          </w:p>
        </w:tc>
        <w:tc>
          <w:tcPr>
            <w:tcW w:w="774" w:type="dxa"/>
            <w:tcBorders>
              <w:top w:val="single" w:sz="4" w:space="0" w:color="auto"/>
              <w:left w:val="nil"/>
              <w:bottom w:val="single" w:sz="4" w:space="0" w:color="auto"/>
              <w:right w:val="single" w:sz="4" w:space="0" w:color="auto"/>
            </w:tcBorders>
            <w:vAlign w:val="center"/>
          </w:tcPr>
          <w:p w14:paraId="503298DE" w14:textId="0E8739CF"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b/>
                <w:bCs/>
                <w:color w:val="000000"/>
                <w:sz w:val="20"/>
                <w:szCs w:val="20"/>
              </w:rPr>
              <w:t>Quant.</w:t>
            </w:r>
          </w:p>
        </w:tc>
        <w:tc>
          <w:tcPr>
            <w:tcW w:w="0" w:type="auto"/>
            <w:vMerge/>
            <w:tcBorders>
              <w:top w:val="single" w:sz="4" w:space="0" w:color="auto"/>
              <w:left w:val="single" w:sz="4" w:space="0" w:color="auto"/>
              <w:bottom w:val="single" w:sz="4" w:space="0" w:color="auto"/>
              <w:right w:val="single" w:sz="4" w:space="0" w:color="auto"/>
            </w:tcBorders>
            <w:vAlign w:val="center"/>
          </w:tcPr>
          <w:p w14:paraId="401F4E8C"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C1518CB"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64E59C"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9C95E8C"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D3D08A3" w14:textId="77777777" w:rsidR="00D60CD6" w:rsidRPr="001E41CD" w:rsidRDefault="00D60CD6" w:rsidP="00D60CD6">
            <w:pPr>
              <w:rPr>
                <w:rFonts w:ascii="Times New Roman" w:hAnsi="Times New Roman" w:cs="Times New Roman"/>
                <w:sz w:val="20"/>
                <w:szCs w:val="20"/>
              </w:rPr>
            </w:pPr>
          </w:p>
        </w:tc>
      </w:tr>
      <w:tr w:rsidR="00D60CD6" w:rsidRPr="00A27987" w14:paraId="45C4759D" w14:textId="77777777" w:rsidTr="00A27987">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79817A14" w14:textId="77777777" w:rsidR="00D60CD6" w:rsidRPr="001E41CD" w:rsidRDefault="00D60CD6" w:rsidP="00D60CD6">
            <w:pPr>
              <w:rPr>
                <w:rFonts w:ascii="Times New Roman" w:hAnsi="Times New Roman" w:cs="Times New Roman"/>
                <w:sz w:val="20"/>
                <w:szCs w:val="20"/>
              </w:rPr>
            </w:pPr>
          </w:p>
        </w:tc>
        <w:tc>
          <w:tcPr>
            <w:tcW w:w="2386" w:type="dxa"/>
            <w:tcBorders>
              <w:top w:val="single" w:sz="4" w:space="0" w:color="auto"/>
              <w:left w:val="nil"/>
              <w:bottom w:val="single" w:sz="4" w:space="0" w:color="auto"/>
              <w:right w:val="single" w:sz="4" w:space="0" w:color="auto"/>
            </w:tcBorders>
            <w:vAlign w:val="center"/>
          </w:tcPr>
          <w:p w14:paraId="77353ECF" w14:textId="74C18340"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Proteína bruta (mín.)</w:t>
            </w:r>
          </w:p>
        </w:tc>
        <w:tc>
          <w:tcPr>
            <w:tcW w:w="774" w:type="dxa"/>
            <w:tcBorders>
              <w:top w:val="single" w:sz="4" w:space="0" w:color="auto"/>
              <w:left w:val="nil"/>
              <w:bottom w:val="single" w:sz="4" w:space="0" w:color="auto"/>
              <w:right w:val="single" w:sz="4" w:space="0" w:color="auto"/>
            </w:tcBorders>
            <w:vAlign w:val="center"/>
          </w:tcPr>
          <w:p w14:paraId="50B77A9E" w14:textId="3ED53246"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25%</w:t>
            </w:r>
          </w:p>
        </w:tc>
        <w:tc>
          <w:tcPr>
            <w:tcW w:w="0" w:type="auto"/>
            <w:vMerge/>
            <w:tcBorders>
              <w:top w:val="single" w:sz="4" w:space="0" w:color="auto"/>
              <w:left w:val="single" w:sz="4" w:space="0" w:color="auto"/>
              <w:bottom w:val="single" w:sz="4" w:space="0" w:color="auto"/>
              <w:right w:val="single" w:sz="4" w:space="0" w:color="auto"/>
            </w:tcBorders>
            <w:vAlign w:val="center"/>
          </w:tcPr>
          <w:p w14:paraId="29E7DD23"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1B441C"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10A916"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336C55"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CFF3AF" w14:textId="77777777" w:rsidR="00D60CD6" w:rsidRPr="001E41CD" w:rsidRDefault="00D60CD6" w:rsidP="00D60CD6">
            <w:pPr>
              <w:rPr>
                <w:rFonts w:ascii="Times New Roman" w:hAnsi="Times New Roman" w:cs="Times New Roman"/>
                <w:sz w:val="20"/>
                <w:szCs w:val="20"/>
              </w:rPr>
            </w:pPr>
          </w:p>
        </w:tc>
      </w:tr>
      <w:tr w:rsidR="00D60CD6" w:rsidRPr="00A27987" w14:paraId="728C2940" w14:textId="77777777" w:rsidTr="00A27987">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1CE0D763" w14:textId="77777777" w:rsidR="00D60CD6" w:rsidRPr="001E41CD" w:rsidRDefault="00D60CD6" w:rsidP="00D60CD6">
            <w:pPr>
              <w:rPr>
                <w:rFonts w:ascii="Times New Roman" w:hAnsi="Times New Roman" w:cs="Times New Roman"/>
                <w:sz w:val="20"/>
                <w:szCs w:val="20"/>
              </w:rPr>
            </w:pPr>
          </w:p>
        </w:tc>
        <w:tc>
          <w:tcPr>
            <w:tcW w:w="2386" w:type="dxa"/>
            <w:tcBorders>
              <w:top w:val="nil"/>
              <w:left w:val="nil"/>
              <w:bottom w:val="single" w:sz="4" w:space="0" w:color="auto"/>
              <w:right w:val="single" w:sz="4" w:space="0" w:color="auto"/>
            </w:tcBorders>
            <w:vAlign w:val="center"/>
          </w:tcPr>
          <w:p w14:paraId="78B3B226" w14:textId="13F6835F"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Extrato etéreo (mín.)</w:t>
            </w:r>
          </w:p>
        </w:tc>
        <w:tc>
          <w:tcPr>
            <w:tcW w:w="774" w:type="dxa"/>
            <w:tcBorders>
              <w:top w:val="nil"/>
              <w:left w:val="nil"/>
              <w:bottom w:val="single" w:sz="4" w:space="0" w:color="auto"/>
              <w:right w:val="single" w:sz="4" w:space="0" w:color="auto"/>
            </w:tcBorders>
            <w:vAlign w:val="center"/>
          </w:tcPr>
          <w:p w14:paraId="20C65D0F" w14:textId="731A821D"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6%</w:t>
            </w:r>
          </w:p>
        </w:tc>
        <w:tc>
          <w:tcPr>
            <w:tcW w:w="0" w:type="auto"/>
            <w:vMerge/>
            <w:tcBorders>
              <w:top w:val="single" w:sz="4" w:space="0" w:color="auto"/>
              <w:left w:val="single" w:sz="4" w:space="0" w:color="auto"/>
              <w:bottom w:val="single" w:sz="4" w:space="0" w:color="auto"/>
              <w:right w:val="single" w:sz="4" w:space="0" w:color="auto"/>
            </w:tcBorders>
            <w:vAlign w:val="center"/>
          </w:tcPr>
          <w:p w14:paraId="74ECC8A9"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ADAEEC9"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C07645E"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2A251B3"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251B10" w14:textId="77777777" w:rsidR="00D60CD6" w:rsidRPr="001E41CD" w:rsidRDefault="00D60CD6" w:rsidP="00D60CD6">
            <w:pPr>
              <w:rPr>
                <w:rFonts w:ascii="Times New Roman" w:hAnsi="Times New Roman" w:cs="Times New Roman"/>
                <w:sz w:val="20"/>
                <w:szCs w:val="20"/>
              </w:rPr>
            </w:pPr>
          </w:p>
        </w:tc>
      </w:tr>
      <w:tr w:rsidR="00D60CD6" w:rsidRPr="00A27987" w14:paraId="216B057D" w14:textId="77777777" w:rsidTr="00A27987">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0617606F" w14:textId="77777777" w:rsidR="00D60CD6" w:rsidRPr="001E41CD" w:rsidRDefault="00D60CD6" w:rsidP="00D60CD6">
            <w:pPr>
              <w:rPr>
                <w:rFonts w:ascii="Times New Roman" w:hAnsi="Times New Roman" w:cs="Times New Roman"/>
                <w:sz w:val="20"/>
                <w:szCs w:val="20"/>
              </w:rPr>
            </w:pPr>
          </w:p>
        </w:tc>
        <w:tc>
          <w:tcPr>
            <w:tcW w:w="2386" w:type="dxa"/>
            <w:tcBorders>
              <w:top w:val="single" w:sz="4" w:space="0" w:color="auto"/>
              <w:left w:val="nil"/>
              <w:bottom w:val="single" w:sz="4" w:space="0" w:color="auto"/>
              <w:right w:val="single" w:sz="4" w:space="0" w:color="auto"/>
            </w:tcBorders>
            <w:vAlign w:val="center"/>
          </w:tcPr>
          <w:p w14:paraId="49DB3041" w14:textId="5AFE91FD"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Matéria mineral (máx.)</w:t>
            </w:r>
          </w:p>
        </w:tc>
        <w:tc>
          <w:tcPr>
            <w:tcW w:w="774" w:type="dxa"/>
            <w:tcBorders>
              <w:top w:val="single" w:sz="4" w:space="0" w:color="auto"/>
              <w:left w:val="nil"/>
              <w:bottom w:val="single" w:sz="4" w:space="0" w:color="auto"/>
              <w:right w:val="single" w:sz="4" w:space="0" w:color="auto"/>
            </w:tcBorders>
            <w:vAlign w:val="center"/>
          </w:tcPr>
          <w:p w14:paraId="78D714B6" w14:textId="73336FB3"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7,50%</w:t>
            </w:r>
          </w:p>
        </w:tc>
        <w:tc>
          <w:tcPr>
            <w:tcW w:w="0" w:type="auto"/>
            <w:vMerge/>
            <w:tcBorders>
              <w:top w:val="single" w:sz="4" w:space="0" w:color="auto"/>
              <w:left w:val="single" w:sz="4" w:space="0" w:color="auto"/>
              <w:bottom w:val="single" w:sz="4" w:space="0" w:color="auto"/>
              <w:right w:val="single" w:sz="4" w:space="0" w:color="auto"/>
            </w:tcBorders>
            <w:vAlign w:val="center"/>
          </w:tcPr>
          <w:p w14:paraId="6E4287EB"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6541AE"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C9554B4"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DF4279"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0607EE" w14:textId="77777777" w:rsidR="00D60CD6" w:rsidRPr="001E41CD" w:rsidRDefault="00D60CD6" w:rsidP="00D60CD6">
            <w:pPr>
              <w:rPr>
                <w:rFonts w:ascii="Times New Roman" w:hAnsi="Times New Roman" w:cs="Times New Roman"/>
                <w:sz w:val="20"/>
                <w:szCs w:val="20"/>
              </w:rPr>
            </w:pPr>
          </w:p>
        </w:tc>
      </w:tr>
      <w:tr w:rsidR="00D60CD6" w:rsidRPr="00A27987" w14:paraId="7E0FE2FE" w14:textId="77777777" w:rsidTr="00A27987">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21BE3F97" w14:textId="77777777" w:rsidR="00D60CD6" w:rsidRPr="001E41CD" w:rsidRDefault="00D60CD6" w:rsidP="00D60CD6">
            <w:pPr>
              <w:rPr>
                <w:rFonts w:ascii="Times New Roman" w:hAnsi="Times New Roman" w:cs="Times New Roman"/>
                <w:sz w:val="20"/>
                <w:szCs w:val="20"/>
              </w:rPr>
            </w:pPr>
          </w:p>
        </w:tc>
        <w:tc>
          <w:tcPr>
            <w:tcW w:w="2386" w:type="dxa"/>
            <w:tcBorders>
              <w:top w:val="nil"/>
              <w:left w:val="nil"/>
              <w:bottom w:val="single" w:sz="4" w:space="0" w:color="auto"/>
              <w:right w:val="single" w:sz="4" w:space="0" w:color="auto"/>
            </w:tcBorders>
            <w:vAlign w:val="center"/>
          </w:tcPr>
          <w:p w14:paraId="1A9A39A8" w14:textId="1751093C"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 xml:space="preserve">Matéria fibrosa (máx.) </w:t>
            </w:r>
          </w:p>
        </w:tc>
        <w:tc>
          <w:tcPr>
            <w:tcW w:w="774" w:type="dxa"/>
            <w:tcBorders>
              <w:top w:val="nil"/>
              <w:left w:val="nil"/>
              <w:bottom w:val="single" w:sz="4" w:space="0" w:color="auto"/>
              <w:right w:val="single" w:sz="4" w:space="0" w:color="auto"/>
            </w:tcBorders>
            <w:vAlign w:val="center"/>
          </w:tcPr>
          <w:p w14:paraId="29A2A58B" w14:textId="1ADC0928"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16%</w:t>
            </w:r>
          </w:p>
        </w:tc>
        <w:tc>
          <w:tcPr>
            <w:tcW w:w="0" w:type="auto"/>
            <w:vMerge/>
            <w:tcBorders>
              <w:top w:val="single" w:sz="4" w:space="0" w:color="auto"/>
              <w:left w:val="single" w:sz="4" w:space="0" w:color="auto"/>
              <w:bottom w:val="single" w:sz="4" w:space="0" w:color="auto"/>
              <w:right w:val="single" w:sz="4" w:space="0" w:color="auto"/>
            </w:tcBorders>
            <w:vAlign w:val="center"/>
          </w:tcPr>
          <w:p w14:paraId="5FB59239"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3B76E8C"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18C288"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3EBB4CC"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83C455" w14:textId="77777777" w:rsidR="00D60CD6" w:rsidRPr="001E41CD" w:rsidRDefault="00D60CD6" w:rsidP="00D60CD6">
            <w:pPr>
              <w:rPr>
                <w:rFonts w:ascii="Times New Roman" w:hAnsi="Times New Roman" w:cs="Times New Roman"/>
                <w:sz w:val="20"/>
                <w:szCs w:val="20"/>
              </w:rPr>
            </w:pPr>
          </w:p>
        </w:tc>
      </w:tr>
      <w:tr w:rsidR="00D60CD6" w:rsidRPr="00A27987" w14:paraId="2055C4A5" w14:textId="77777777" w:rsidTr="00A27987">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42841CB0" w14:textId="77777777" w:rsidR="00D60CD6" w:rsidRPr="001E41CD" w:rsidRDefault="00D60CD6" w:rsidP="00D60CD6">
            <w:pPr>
              <w:rPr>
                <w:rFonts w:ascii="Times New Roman" w:hAnsi="Times New Roman" w:cs="Times New Roman"/>
                <w:sz w:val="20"/>
                <w:szCs w:val="20"/>
              </w:rPr>
            </w:pPr>
          </w:p>
        </w:tc>
        <w:tc>
          <w:tcPr>
            <w:tcW w:w="2386" w:type="dxa"/>
            <w:tcBorders>
              <w:top w:val="nil"/>
              <w:left w:val="nil"/>
              <w:bottom w:val="single" w:sz="4" w:space="0" w:color="auto"/>
              <w:right w:val="single" w:sz="4" w:space="0" w:color="auto"/>
            </w:tcBorders>
            <w:vAlign w:val="center"/>
          </w:tcPr>
          <w:p w14:paraId="614D73DD" w14:textId="06580C84"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Umidade (máx.)</w:t>
            </w:r>
          </w:p>
        </w:tc>
        <w:tc>
          <w:tcPr>
            <w:tcW w:w="774" w:type="dxa"/>
            <w:tcBorders>
              <w:top w:val="nil"/>
              <w:left w:val="nil"/>
              <w:bottom w:val="single" w:sz="4" w:space="0" w:color="auto"/>
              <w:right w:val="single" w:sz="4" w:space="0" w:color="auto"/>
            </w:tcBorders>
            <w:vAlign w:val="center"/>
          </w:tcPr>
          <w:p w14:paraId="7362BCA6" w14:textId="7AE4D447"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12%</w:t>
            </w:r>
          </w:p>
        </w:tc>
        <w:tc>
          <w:tcPr>
            <w:tcW w:w="0" w:type="auto"/>
            <w:vMerge/>
            <w:tcBorders>
              <w:top w:val="single" w:sz="4" w:space="0" w:color="auto"/>
              <w:left w:val="single" w:sz="4" w:space="0" w:color="auto"/>
              <w:bottom w:val="single" w:sz="4" w:space="0" w:color="auto"/>
              <w:right w:val="single" w:sz="4" w:space="0" w:color="auto"/>
            </w:tcBorders>
            <w:vAlign w:val="center"/>
          </w:tcPr>
          <w:p w14:paraId="2DEC2491"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4396AE"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6F88067"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62DE8A"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A0015EB" w14:textId="77777777" w:rsidR="00D60CD6" w:rsidRPr="001E41CD" w:rsidRDefault="00D60CD6" w:rsidP="00D60CD6">
            <w:pPr>
              <w:rPr>
                <w:rFonts w:ascii="Times New Roman" w:hAnsi="Times New Roman" w:cs="Times New Roman"/>
                <w:sz w:val="20"/>
                <w:szCs w:val="20"/>
              </w:rPr>
            </w:pPr>
          </w:p>
        </w:tc>
      </w:tr>
      <w:tr w:rsidR="00D60CD6" w:rsidRPr="00A27987" w14:paraId="2F375AD5" w14:textId="77777777" w:rsidTr="00A27987">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1565B37A" w14:textId="77777777" w:rsidR="00D60CD6" w:rsidRPr="001E41CD" w:rsidRDefault="00D60CD6" w:rsidP="00D60CD6">
            <w:pPr>
              <w:rPr>
                <w:rFonts w:ascii="Times New Roman" w:hAnsi="Times New Roman" w:cs="Times New Roman"/>
                <w:sz w:val="20"/>
                <w:szCs w:val="20"/>
              </w:rPr>
            </w:pPr>
          </w:p>
        </w:tc>
        <w:tc>
          <w:tcPr>
            <w:tcW w:w="2386" w:type="dxa"/>
            <w:tcBorders>
              <w:top w:val="nil"/>
              <w:left w:val="nil"/>
              <w:bottom w:val="single" w:sz="4" w:space="0" w:color="auto"/>
              <w:right w:val="single" w:sz="4" w:space="0" w:color="auto"/>
            </w:tcBorders>
            <w:vAlign w:val="center"/>
          </w:tcPr>
          <w:p w14:paraId="79A3185F" w14:textId="37B0AE11"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b/>
                <w:bCs/>
                <w:color w:val="000000"/>
                <w:sz w:val="20"/>
                <w:szCs w:val="20"/>
              </w:rPr>
              <w:t>Minerais</w:t>
            </w:r>
          </w:p>
        </w:tc>
        <w:tc>
          <w:tcPr>
            <w:tcW w:w="774" w:type="dxa"/>
            <w:tcBorders>
              <w:top w:val="nil"/>
              <w:left w:val="nil"/>
              <w:bottom w:val="single" w:sz="4" w:space="0" w:color="auto"/>
              <w:right w:val="single" w:sz="4" w:space="0" w:color="auto"/>
            </w:tcBorders>
            <w:vAlign w:val="center"/>
          </w:tcPr>
          <w:p w14:paraId="00EAF88A" w14:textId="101288D6"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b/>
                <w:bCs/>
                <w:color w:val="000000"/>
                <w:sz w:val="20"/>
                <w:szCs w:val="20"/>
              </w:rPr>
              <w:t>Quant.</w:t>
            </w:r>
          </w:p>
        </w:tc>
        <w:tc>
          <w:tcPr>
            <w:tcW w:w="0" w:type="auto"/>
            <w:vMerge/>
            <w:tcBorders>
              <w:top w:val="single" w:sz="4" w:space="0" w:color="auto"/>
              <w:left w:val="single" w:sz="4" w:space="0" w:color="auto"/>
              <w:bottom w:val="single" w:sz="4" w:space="0" w:color="auto"/>
              <w:right w:val="single" w:sz="4" w:space="0" w:color="auto"/>
            </w:tcBorders>
            <w:vAlign w:val="center"/>
          </w:tcPr>
          <w:p w14:paraId="514D7BB5"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8FA3BA"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588D4C3"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570D89"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FAF32A8" w14:textId="77777777" w:rsidR="00D60CD6" w:rsidRPr="001E41CD" w:rsidRDefault="00D60CD6" w:rsidP="00D60CD6">
            <w:pPr>
              <w:rPr>
                <w:rFonts w:ascii="Times New Roman" w:hAnsi="Times New Roman" w:cs="Times New Roman"/>
                <w:sz w:val="20"/>
                <w:szCs w:val="20"/>
              </w:rPr>
            </w:pPr>
          </w:p>
        </w:tc>
      </w:tr>
      <w:tr w:rsidR="00D60CD6" w:rsidRPr="00A27987" w14:paraId="684049E6" w14:textId="77777777" w:rsidTr="001E41CD">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79A46455" w14:textId="77777777" w:rsidR="00D60CD6" w:rsidRPr="001E41CD" w:rsidRDefault="00D60CD6" w:rsidP="00D60CD6">
            <w:pPr>
              <w:rPr>
                <w:rFonts w:ascii="Times New Roman" w:hAnsi="Times New Roman" w:cs="Times New Roman"/>
                <w:sz w:val="20"/>
                <w:szCs w:val="20"/>
              </w:rPr>
            </w:pPr>
          </w:p>
        </w:tc>
        <w:tc>
          <w:tcPr>
            <w:tcW w:w="2386" w:type="dxa"/>
            <w:tcBorders>
              <w:top w:val="single" w:sz="4" w:space="0" w:color="auto"/>
              <w:left w:val="nil"/>
              <w:bottom w:val="single" w:sz="4" w:space="0" w:color="auto"/>
              <w:right w:val="single" w:sz="4" w:space="0" w:color="auto"/>
            </w:tcBorders>
            <w:vAlign w:val="center"/>
          </w:tcPr>
          <w:p w14:paraId="32AA119B" w14:textId="3218383C"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Fósforo (mín.)</w:t>
            </w:r>
          </w:p>
        </w:tc>
        <w:tc>
          <w:tcPr>
            <w:tcW w:w="774" w:type="dxa"/>
            <w:tcBorders>
              <w:top w:val="single" w:sz="4" w:space="0" w:color="auto"/>
              <w:left w:val="nil"/>
              <w:bottom w:val="single" w:sz="4" w:space="0" w:color="auto"/>
              <w:right w:val="single" w:sz="4" w:space="0" w:color="auto"/>
            </w:tcBorders>
            <w:vAlign w:val="center"/>
          </w:tcPr>
          <w:p w14:paraId="4172438C" w14:textId="66321C01"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0,48%</w:t>
            </w:r>
          </w:p>
        </w:tc>
        <w:tc>
          <w:tcPr>
            <w:tcW w:w="0" w:type="auto"/>
            <w:vMerge/>
            <w:tcBorders>
              <w:top w:val="single" w:sz="4" w:space="0" w:color="auto"/>
              <w:left w:val="single" w:sz="4" w:space="0" w:color="auto"/>
              <w:bottom w:val="single" w:sz="4" w:space="0" w:color="auto"/>
              <w:right w:val="single" w:sz="4" w:space="0" w:color="auto"/>
            </w:tcBorders>
            <w:vAlign w:val="center"/>
          </w:tcPr>
          <w:p w14:paraId="57961C56"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C9FE36"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2A37D5"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2ACB488"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6968A30" w14:textId="77777777" w:rsidR="00D60CD6" w:rsidRPr="001E41CD" w:rsidRDefault="00D60CD6" w:rsidP="00D60CD6">
            <w:pPr>
              <w:rPr>
                <w:rFonts w:ascii="Times New Roman" w:hAnsi="Times New Roman" w:cs="Times New Roman"/>
                <w:sz w:val="20"/>
                <w:szCs w:val="20"/>
              </w:rPr>
            </w:pPr>
          </w:p>
        </w:tc>
      </w:tr>
      <w:tr w:rsidR="00D60CD6" w:rsidRPr="00A27987" w14:paraId="689EB5F3" w14:textId="77777777" w:rsidTr="001E41CD">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055FDD11" w14:textId="77777777" w:rsidR="00D60CD6" w:rsidRPr="001E41CD" w:rsidRDefault="00D60CD6" w:rsidP="00D60CD6">
            <w:pPr>
              <w:rPr>
                <w:rFonts w:ascii="Times New Roman" w:hAnsi="Times New Roman" w:cs="Times New Roman"/>
                <w:sz w:val="20"/>
                <w:szCs w:val="20"/>
              </w:rPr>
            </w:pPr>
          </w:p>
        </w:tc>
        <w:tc>
          <w:tcPr>
            <w:tcW w:w="2386" w:type="dxa"/>
            <w:tcBorders>
              <w:top w:val="single" w:sz="4" w:space="0" w:color="auto"/>
              <w:left w:val="nil"/>
              <w:bottom w:val="single" w:sz="4" w:space="0" w:color="auto"/>
              <w:right w:val="single" w:sz="4" w:space="0" w:color="auto"/>
            </w:tcBorders>
            <w:vAlign w:val="center"/>
          </w:tcPr>
          <w:p w14:paraId="49B086DA" w14:textId="2B6933C6"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Selênio (mín.) (</w:t>
            </w:r>
            <w:proofErr w:type="gramStart"/>
            <w:r w:rsidRPr="001E41CD">
              <w:rPr>
                <w:rFonts w:ascii="Times New Roman" w:hAnsi="Times New Roman" w:cs="Times New Roman"/>
                <w:color w:val="000000"/>
                <w:sz w:val="20"/>
                <w:szCs w:val="20"/>
              </w:rPr>
              <w:t>mg</w:t>
            </w:r>
            <w:proofErr w:type="gramEnd"/>
            <w:r w:rsidRPr="001E41CD">
              <w:rPr>
                <w:rFonts w:ascii="Times New Roman" w:hAnsi="Times New Roman" w:cs="Times New Roman"/>
                <w:color w:val="000000"/>
                <w:sz w:val="20"/>
                <w:szCs w:val="20"/>
              </w:rPr>
              <w:t>/kg)</w:t>
            </w:r>
          </w:p>
        </w:tc>
        <w:tc>
          <w:tcPr>
            <w:tcW w:w="774" w:type="dxa"/>
            <w:tcBorders>
              <w:top w:val="single" w:sz="4" w:space="0" w:color="auto"/>
              <w:left w:val="nil"/>
              <w:bottom w:val="single" w:sz="4" w:space="0" w:color="auto"/>
              <w:right w:val="single" w:sz="4" w:space="0" w:color="auto"/>
            </w:tcBorders>
            <w:vAlign w:val="center"/>
          </w:tcPr>
          <w:p w14:paraId="14324372" w14:textId="7DF3EB7F"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0,06</w:t>
            </w:r>
          </w:p>
        </w:tc>
        <w:tc>
          <w:tcPr>
            <w:tcW w:w="0" w:type="auto"/>
            <w:vMerge/>
            <w:tcBorders>
              <w:top w:val="single" w:sz="4" w:space="0" w:color="auto"/>
              <w:left w:val="single" w:sz="4" w:space="0" w:color="auto"/>
              <w:bottom w:val="single" w:sz="4" w:space="0" w:color="auto"/>
              <w:right w:val="single" w:sz="4" w:space="0" w:color="auto"/>
            </w:tcBorders>
            <w:vAlign w:val="center"/>
          </w:tcPr>
          <w:p w14:paraId="6752359E"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DFD9FF"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1BADF2F"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910D5DB"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E90CD9" w14:textId="77777777" w:rsidR="00D60CD6" w:rsidRPr="001E41CD" w:rsidRDefault="00D60CD6" w:rsidP="00D60CD6">
            <w:pPr>
              <w:rPr>
                <w:rFonts w:ascii="Times New Roman" w:hAnsi="Times New Roman" w:cs="Times New Roman"/>
                <w:sz w:val="20"/>
                <w:szCs w:val="20"/>
              </w:rPr>
            </w:pPr>
          </w:p>
        </w:tc>
      </w:tr>
      <w:tr w:rsidR="00D60CD6" w:rsidRPr="00A27987" w14:paraId="01C248B7" w14:textId="77777777" w:rsidTr="00A27987">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2BB7124E" w14:textId="77777777" w:rsidR="00D60CD6" w:rsidRPr="001E41CD" w:rsidRDefault="00D60CD6" w:rsidP="00D60CD6">
            <w:pPr>
              <w:rPr>
                <w:rFonts w:ascii="Times New Roman" w:hAnsi="Times New Roman" w:cs="Times New Roman"/>
                <w:sz w:val="20"/>
                <w:szCs w:val="20"/>
              </w:rPr>
            </w:pPr>
          </w:p>
        </w:tc>
        <w:tc>
          <w:tcPr>
            <w:tcW w:w="2386" w:type="dxa"/>
            <w:tcBorders>
              <w:top w:val="nil"/>
              <w:left w:val="nil"/>
              <w:bottom w:val="single" w:sz="4" w:space="0" w:color="auto"/>
              <w:right w:val="single" w:sz="4" w:space="0" w:color="auto"/>
            </w:tcBorders>
            <w:vAlign w:val="center"/>
          </w:tcPr>
          <w:p w14:paraId="29460AD0" w14:textId="119E6CA9"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 xml:space="preserve">Cálcio (mín.) </w:t>
            </w:r>
          </w:p>
        </w:tc>
        <w:tc>
          <w:tcPr>
            <w:tcW w:w="774" w:type="dxa"/>
            <w:tcBorders>
              <w:top w:val="nil"/>
              <w:left w:val="nil"/>
              <w:bottom w:val="single" w:sz="4" w:space="0" w:color="auto"/>
              <w:right w:val="single" w:sz="4" w:space="0" w:color="auto"/>
            </w:tcBorders>
            <w:vAlign w:val="center"/>
          </w:tcPr>
          <w:p w14:paraId="7F19842F" w14:textId="05BB5D40"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0,58%</w:t>
            </w:r>
          </w:p>
        </w:tc>
        <w:tc>
          <w:tcPr>
            <w:tcW w:w="0" w:type="auto"/>
            <w:vMerge/>
            <w:tcBorders>
              <w:top w:val="single" w:sz="4" w:space="0" w:color="auto"/>
              <w:left w:val="single" w:sz="4" w:space="0" w:color="auto"/>
              <w:bottom w:val="single" w:sz="4" w:space="0" w:color="auto"/>
              <w:right w:val="single" w:sz="4" w:space="0" w:color="auto"/>
            </w:tcBorders>
            <w:vAlign w:val="center"/>
          </w:tcPr>
          <w:p w14:paraId="10F0E8E0"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5229F23"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C3FB950"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3B5035C"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4EBD55" w14:textId="77777777" w:rsidR="00D60CD6" w:rsidRPr="001E41CD" w:rsidRDefault="00D60CD6" w:rsidP="00D60CD6">
            <w:pPr>
              <w:rPr>
                <w:rFonts w:ascii="Times New Roman" w:hAnsi="Times New Roman" w:cs="Times New Roman"/>
                <w:sz w:val="20"/>
                <w:szCs w:val="20"/>
              </w:rPr>
            </w:pPr>
          </w:p>
        </w:tc>
      </w:tr>
      <w:tr w:rsidR="00D60CD6" w:rsidRPr="00A27987" w14:paraId="10053CE6" w14:textId="77777777" w:rsidTr="00A27987">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156C3800" w14:textId="77777777" w:rsidR="00D60CD6" w:rsidRPr="001E41CD" w:rsidRDefault="00D60CD6" w:rsidP="00D60CD6">
            <w:pPr>
              <w:rPr>
                <w:rFonts w:ascii="Times New Roman" w:hAnsi="Times New Roman" w:cs="Times New Roman"/>
                <w:sz w:val="20"/>
                <w:szCs w:val="20"/>
              </w:rPr>
            </w:pPr>
          </w:p>
        </w:tc>
        <w:tc>
          <w:tcPr>
            <w:tcW w:w="2386" w:type="dxa"/>
            <w:tcBorders>
              <w:top w:val="nil"/>
              <w:left w:val="nil"/>
              <w:bottom w:val="single" w:sz="4" w:space="0" w:color="auto"/>
              <w:right w:val="single" w:sz="4" w:space="0" w:color="auto"/>
            </w:tcBorders>
            <w:vAlign w:val="center"/>
          </w:tcPr>
          <w:p w14:paraId="73AD0F39" w14:textId="7FF50928"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Cálcio (máx.)</w:t>
            </w:r>
          </w:p>
        </w:tc>
        <w:tc>
          <w:tcPr>
            <w:tcW w:w="774" w:type="dxa"/>
            <w:tcBorders>
              <w:top w:val="nil"/>
              <w:left w:val="nil"/>
              <w:bottom w:val="single" w:sz="4" w:space="0" w:color="auto"/>
              <w:right w:val="single" w:sz="4" w:space="0" w:color="auto"/>
            </w:tcBorders>
            <w:vAlign w:val="center"/>
          </w:tcPr>
          <w:p w14:paraId="512DE987" w14:textId="766D4A79"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1,60%</w:t>
            </w:r>
          </w:p>
        </w:tc>
        <w:tc>
          <w:tcPr>
            <w:tcW w:w="0" w:type="auto"/>
            <w:vMerge/>
            <w:tcBorders>
              <w:top w:val="single" w:sz="4" w:space="0" w:color="auto"/>
              <w:left w:val="single" w:sz="4" w:space="0" w:color="auto"/>
              <w:bottom w:val="single" w:sz="4" w:space="0" w:color="auto"/>
              <w:right w:val="single" w:sz="4" w:space="0" w:color="auto"/>
            </w:tcBorders>
            <w:vAlign w:val="center"/>
          </w:tcPr>
          <w:p w14:paraId="6964C891"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6F4B6D"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AD6BE3"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A10D4C1"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2BEE288" w14:textId="77777777" w:rsidR="00D60CD6" w:rsidRPr="001E41CD" w:rsidRDefault="00D60CD6" w:rsidP="00D60CD6">
            <w:pPr>
              <w:rPr>
                <w:rFonts w:ascii="Times New Roman" w:hAnsi="Times New Roman" w:cs="Times New Roman"/>
                <w:sz w:val="20"/>
                <w:szCs w:val="20"/>
              </w:rPr>
            </w:pPr>
          </w:p>
        </w:tc>
      </w:tr>
      <w:tr w:rsidR="00D60CD6" w:rsidRPr="00A27987" w14:paraId="4540C5EE" w14:textId="77777777" w:rsidTr="00A27987">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33FDED97" w14:textId="77777777" w:rsidR="00D60CD6" w:rsidRPr="001E41CD" w:rsidRDefault="00D60CD6" w:rsidP="00D60CD6">
            <w:pPr>
              <w:rPr>
                <w:rFonts w:ascii="Times New Roman" w:hAnsi="Times New Roman" w:cs="Times New Roman"/>
                <w:sz w:val="20"/>
                <w:szCs w:val="20"/>
              </w:rPr>
            </w:pPr>
          </w:p>
        </w:tc>
        <w:tc>
          <w:tcPr>
            <w:tcW w:w="2386" w:type="dxa"/>
            <w:tcBorders>
              <w:top w:val="nil"/>
              <w:left w:val="nil"/>
              <w:bottom w:val="single" w:sz="4" w:space="0" w:color="auto"/>
              <w:right w:val="single" w:sz="4" w:space="0" w:color="auto"/>
            </w:tcBorders>
            <w:vAlign w:val="center"/>
          </w:tcPr>
          <w:p w14:paraId="2F908FE0" w14:textId="59CF0967"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Sódio (mín.)</w:t>
            </w:r>
          </w:p>
        </w:tc>
        <w:tc>
          <w:tcPr>
            <w:tcW w:w="774" w:type="dxa"/>
            <w:tcBorders>
              <w:top w:val="nil"/>
              <w:left w:val="nil"/>
              <w:bottom w:val="single" w:sz="4" w:space="0" w:color="auto"/>
              <w:right w:val="single" w:sz="4" w:space="0" w:color="auto"/>
            </w:tcBorders>
            <w:vAlign w:val="center"/>
          </w:tcPr>
          <w:p w14:paraId="57EC4BEE" w14:textId="76A8A196"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0,12%</w:t>
            </w:r>
          </w:p>
        </w:tc>
        <w:tc>
          <w:tcPr>
            <w:tcW w:w="0" w:type="auto"/>
            <w:vMerge/>
            <w:tcBorders>
              <w:top w:val="single" w:sz="4" w:space="0" w:color="auto"/>
              <w:left w:val="single" w:sz="4" w:space="0" w:color="auto"/>
              <w:bottom w:val="single" w:sz="4" w:space="0" w:color="auto"/>
              <w:right w:val="single" w:sz="4" w:space="0" w:color="auto"/>
            </w:tcBorders>
            <w:vAlign w:val="center"/>
          </w:tcPr>
          <w:p w14:paraId="1F29D536"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2E533BD"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FE9933"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481491"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49CCC0" w14:textId="77777777" w:rsidR="00D60CD6" w:rsidRPr="001E41CD" w:rsidRDefault="00D60CD6" w:rsidP="00D60CD6">
            <w:pPr>
              <w:rPr>
                <w:rFonts w:ascii="Times New Roman" w:hAnsi="Times New Roman" w:cs="Times New Roman"/>
                <w:sz w:val="20"/>
                <w:szCs w:val="20"/>
              </w:rPr>
            </w:pPr>
          </w:p>
        </w:tc>
      </w:tr>
      <w:tr w:rsidR="00D60CD6" w:rsidRPr="00A27987" w14:paraId="2254CF17" w14:textId="77777777" w:rsidTr="00A27987">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60F60FAE" w14:textId="77777777" w:rsidR="00D60CD6" w:rsidRPr="001E41CD" w:rsidRDefault="00D60CD6" w:rsidP="00D60CD6">
            <w:pPr>
              <w:rPr>
                <w:rFonts w:ascii="Times New Roman" w:hAnsi="Times New Roman" w:cs="Times New Roman"/>
                <w:sz w:val="20"/>
                <w:szCs w:val="20"/>
              </w:rPr>
            </w:pPr>
          </w:p>
        </w:tc>
        <w:tc>
          <w:tcPr>
            <w:tcW w:w="2386" w:type="dxa"/>
            <w:tcBorders>
              <w:top w:val="nil"/>
              <w:left w:val="nil"/>
              <w:bottom w:val="single" w:sz="4" w:space="0" w:color="auto"/>
              <w:right w:val="single" w:sz="4" w:space="0" w:color="auto"/>
            </w:tcBorders>
            <w:vAlign w:val="center"/>
          </w:tcPr>
          <w:p w14:paraId="5AC46658" w14:textId="3E4BEA48"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Potássio (mín.)</w:t>
            </w:r>
          </w:p>
        </w:tc>
        <w:tc>
          <w:tcPr>
            <w:tcW w:w="774" w:type="dxa"/>
            <w:tcBorders>
              <w:top w:val="nil"/>
              <w:left w:val="nil"/>
              <w:bottom w:val="single" w:sz="4" w:space="0" w:color="auto"/>
              <w:right w:val="single" w:sz="4" w:space="0" w:color="auto"/>
            </w:tcBorders>
            <w:vAlign w:val="center"/>
          </w:tcPr>
          <w:p w14:paraId="3B971988" w14:textId="0167B07D"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0,48%</w:t>
            </w:r>
          </w:p>
        </w:tc>
        <w:tc>
          <w:tcPr>
            <w:tcW w:w="0" w:type="auto"/>
            <w:vMerge/>
            <w:tcBorders>
              <w:top w:val="single" w:sz="4" w:space="0" w:color="auto"/>
              <w:left w:val="single" w:sz="4" w:space="0" w:color="auto"/>
              <w:bottom w:val="single" w:sz="4" w:space="0" w:color="auto"/>
              <w:right w:val="single" w:sz="4" w:space="0" w:color="auto"/>
            </w:tcBorders>
            <w:vAlign w:val="center"/>
          </w:tcPr>
          <w:p w14:paraId="2EBB4EE6"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CE94E2"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329F4F"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316612E" w14:textId="77777777" w:rsidR="00D60CD6" w:rsidRPr="001E41CD" w:rsidRDefault="00D60CD6" w:rsidP="00D60CD6">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9B067D" w14:textId="77777777" w:rsidR="00D60CD6" w:rsidRPr="001E41CD" w:rsidRDefault="00D60CD6" w:rsidP="00D60CD6">
            <w:pPr>
              <w:rPr>
                <w:rFonts w:ascii="Times New Roman" w:hAnsi="Times New Roman" w:cs="Times New Roman"/>
                <w:sz w:val="20"/>
                <w:szCs w:val="20"/>
              </w:rPr>
            </w:pPr>
          </w:p>
        </w:tc>
      </w:tr>
      <w:tr w:rsidR="00D60CD6" w:rsidRPr="00A27987" w14:paraId="34AD63BB" w14:textId="77777777" w:rsidTr="00997781">
        <w:trPr>
          <w:trHeight w:val="1289"/>
        </w:trPr>
        <w:tc>
          <w:tcPr>
            <w:tcW w:w="580" w:type="dxa"/>
            <w:tcBorders>
              <w:top w:val="nil"/>
              <w:left w:val="single" w:sz="4" w:space="0" w:color="auto"/>
              <w:bottom w:val="single" w:sz="4" w:space="0" w:color="auto"/>
              <w:right w:val="single" w:sz="4" w:space="0" w:color="auto"/>
            </w:tcBorders>
            <w:vAlign w:val="center"/>
          </w:tcPr>
          <w:p w14:paraId="2A996B7D" w14:textId="17363469" w:rsidR="00D60CD6" w:rsidRPr="001E41CD" w:rsidRDefault="00D60CD6" w:rsidP="00804ADC">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0</w:t>
            </w:r>
            <w:r w:rsidR="00804ADC">
              <w:rPr>
                <w:rFonts w:ascii="Times New Roman" w:hAnsi="Times New Roman" w:cs="Times New Roman"/>
                <w:color w:val="000000"/>
                <w:sz w:val="20"/>
                <w:szCs w:val="20"/>
              </w:rPr>
              <w:t>4</w:t>
            </w:r>
          </w:p>
        </w:tc>
        <w:tc>
          <w:tcPr>
            <w:tcW w:w="3160" w:type="dxa"/>
            <w:gridSpan w:val="2"/>
            <w:tcBorders>
              <w:top w:val="single" w:sz="4" w:space="0" w:color="auto"/>
              <w:left w:val="nil"/>
              <w:bottom w:val="single" w:sz="4" w:space="0" w:color="auto"/>
              <w:right w:val="single" w:sz="4" w:space="0" w:color="auto"/>
            </w:tcBorders>
            <w:vAlign w:val="center"/>
          </w:tcPr>
          <w:p w14:paraId="5ABD74D9" w14:textId="35C118C9" w:rsidR="00D60CD6" w:rsidRPr="001E41CD" w:rsidRDefault="00D60CD6" w:rsidP="00D60CD6">
            <w:pPr>
              <w:spacing w:before="100" w:beforeAutospacing="1" w:after="100" w:afterAutospacing="1"/>
              <w:jc w:val="both"/>
              <w:rPr>
                <w:rFonts w:ascii="Times New Roman" w:hAnsi="Times New Roman" w:cs="Times New Roman"/>
                <w:sz w:val="20"/>
                <w:szCs w:val="20"/>
              </w:rPr>
            </w:pPr>
            <w:r w:rsidRPr="001E41CD">
              <w:rPr>
                <w:rFonts w:ascii="Times New Roman" w:hAnsi="Times New Roman" w:cs="Times New Roman"/>
                <w:sz w:val="20"/>
                <w:szCs w:val="20"/>
              </w:rPr>
              <w:t xml:space="preserve">Coleira à base de deltametrina a 4% e </w:t>
            </w:r>
            <w:proofErr w:type="spellStart"/>
            <w:r w:rsidRPr="001E41CD">
              <w:rPr>
                <w:rFonts w:ascii="Times New Roman" w:hAnsi="Times New Roman" w:cs="Times New Roman"/>
                <w:sz w:val="20"/>
                <w:szCs w:val="20"/>
              </w:rPr>
              <w:t>propoxur</w:t>
            </w:r>
            <w:proofErr w:type="spellEnd"/>
            <w:r w:rsidRPr="001E41CD">
              <w:rPr>
                <w:rFonts w:ascii="Times New Roman" w:hAnsi="Times New Roman" w:cs="Times New Roman"/>
                <w:sz w:val="20"/>
                <w:szCs w:val="20"/>
              </w:rPr>
              <w:t xml:space="preserve"> a 12%, com tempo de ação contra mosquitos de no mínimo de 24 semanas, para cães de grande porte.</w:t>
            </w:r>
          </w:p>
        </w:tc>
        <w:tc>
          <w:tcPr>
            <w:tcW w:w="772" w:type="dxa"/>
            <w:tcBorders>
              <w:top w:val="nil"/>
              <w:left w:val="nil"/>
              <w:bottom w:val="single" w:sz="4" w:space="0" w:color="auto"/>
              <w:right w:val="single" w:sz="4" w:space="0" w:color="auto"/>
            </w:tcBorders>
            <w:vAlign w:val="center"/>
          </w:tcPr>
          <w:p w14:paraId="31388BE3" w14:textId="62AED34A" w:rsidR="00D60CD6" w:rsidRPr="001E41CD" w:rsidRDefault="00D60CD6" w:rsidP="00D60CD6">
            <w:pPr>
              <w:spacing w:before="100" w:beforeAutospacing="1" w:after="100" w:afterAutospacing="1"/>
              <w:jc w:val="center"/>
              <w:rPr>
                <w:rFonts w:ascii="Times New Roman" w:hAnsi="Times New Roman" w:cs="Times New Roman"/>
                <w:sz w:val="20"/>
                <w:szCs w:val="20"/>
              </w:rPr>
            </w:pPr>
            <w:proofErr w:type="spellStart"/>
            <w:r w:rsidRPr="001E41CD">
              <w:rPr>
                <w:rFonts w:ascii="Times New Roman" w:hAnsi="Times New Roman" w:cs="Times New Roman"/>
                <w:color w:val="000000"/>
                <w:sz w:val="20"/>
                <w:szCs w:val="20"/>
              </w:rPr>
              <w:t>Und</w:t>
            </w:r>
            <w:proofErr w:type="spellEnd"/>
          </w:p>
        </w:tc>
        <w:tc>
          <w:tcPr>
            <w:tcW w:w="1154" w:type="dxa"/>
            <w:tcBorders>
              <w:top w:val="nil"/>
              <w:left w:val="nil"/>
              <w:bottom w:val="single" w:sz="4" w:space="0" w:color="auto"/>
              <w:right w:val="single" w:sz="4" w:space="0" w:color="auto"/>
            </w:tcBorders>
            <w:vAlign w:val="center"/>
          </w:tcPr>
          <w:p w14:paraId="615B623F" w14:textId="3DD7BDC6"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40</w:t>
            </w:r>
          </w:p>
        </w:tc>
        <w:tc>
          <w:tcPr>
            <w:tcW w:w="1154" w:type="dxa"/>
            <w:tcBorders>
              <w:top w:val="nil"/>
              <w:left w:val="nil"/>
              <w:bottom w:val="single" w:sz="4" w:space="0" w:color="auto"/>
              <w:right w:val="single" w:sz="4" w:space="0" w:color="auto"/>
            </w:tcBorders>
            <w:vAlign w:val="center"/>
          </w:tcPr>
          <w:p w14:paraId="09D5027A" w14:textId="189825B5"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150</w:t>
            </w:r>
          </w:p>
        </w:tc>
        <w:tc>
          <w:tcPr>
            <w:tcW w:w="1340" w:type="dxa"/>
            <w:tcBorders>
              <w:top w:val="nil"/>
              <w:left w:val="nil"/>
              <w:bottom w:val="single" w:sz="4" w:space="0" w:color="auto"/>
              <w:right w:val="single" w:sz="4" w:space="0" w:color="auto"/>
            </w:tcBorders>
            <w:vAlign w:val="center"/>
          </w:tcPr>
          <w:p w14:paraId="4BCCB1E6" w14:textId="1FEB3CE4"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De 40 a 50 unidades a cada 3 meses</w:t>
            </w:r>
          </w:p>
        </w:tc>
        <w:tc>
          <w:tcPr>
            <w:tcW w:w="1100" w:type="dxa"/>
            <w:tcBorders>
              <w:top w:val="nil"/>
              <w:left w:val="nil"/>
              <w:bottom w:val="single" w:sz="4" w:space="0" w:color="auto"/>
              <w:right w:val="single" w:sz="4" w:space="0" w:color="auto"/>
            </w:tcBorders>
            <w:vAlign w:val="center"/>
          </w:tcPr>
          <w:p w14:paraId="06D1AB83" w14:textId="1E8BA9C8"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150</w:t>
            </w:r>
          </w:p>
        </w:tc>
      </w:tr>
      <w:tr w:rsidR="00D60CD6" w:rsidRPr="00A27987" w14:paraId="5B42AE18" w14:textId="77777777" w:rsidTr="00997781">
        <w:trPr>
          <w:trHeight w:val="1701"/>
        </w:trPr>
        <w:tc>
          <w:tcPr>
            <w:tcW w:w="580" w:type="dxa"/>
            <w:tcBorders>
              <w:top w:val="single" w:sz="4" w:space="0" w:color="auto"/>
              <w:left w:val="single" w:sz="4" w:space="0" w:color="auto"/>
              <w:bottom w:val="single" w:sz="4" w:space="0" w:color="auto"/>
              <w:right w:val="single" w:sz="4" w:space="0" w:color="auto"/>
            </w:tcBorders>
            <w:noWrap/>
            <w:vAlign w:val="center"/>
          </w:tcPr>
          <w:p w14:paraId="7AD7DE0A" w14:textId="38613B5D"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lastRenderedPageBreak/>
              <w:t>0</w:t>
            </w:r>
            <w:r w:rsidR="00804ADC">
              <w:rPr>
                <w:rFonts w:ascii="Times New Roman" w:hAnsi="Times New Roman" w:cs="Times New Roman"/>
                <w:color w:val="000000"/>
                <w:sz w:val="20"/>
                <w:szCs w:val="20"/>
              </w:rPr>
              <w:t>5</w:t>
            </w:r>
          </w:p>
        </w:tc>
        <w:tc>
          <w:tcPr>
            <w:tcW w:w="3160" w:type="dxa"/>
            <w:gridSpan w:val="2"/>
            <w:tcBorders>
              <w:top w:val="single" w:sz="4" w:space="0" w:color="auto"/>
              <w:left w:val="nil"/>
              <w:bottom w:val="single" w:sz="4" w:space="0" w:color="auto"/>
              <w:right w:val="single" w:sz="4" w:space="0" w:color="auto"/>
            </w:tcBorders>
            <w:vAlign w:val="center"/>
          </w:tcPr>
          <w:p w14:paraId="466E0F0F" w14:textId="4BE0B25B" w:rsidR="00D60CD6" w:rsidRPr="001E41CD" w:rsidRDefault="00D60CD6" w:rsidP="00D60CD6">
            <w:pPr>
              <w:spacing w:before="100" w:beforeAutospacing="1" w:after="100" w:afterAutospacing="1"/>
              <w:jc w:val="both"/>
              <w:rPr>
                <w:rFonts w:ascii="Times New Roman" w:hAnsi="Times New Roman" w:cs="Times New Roman"/>
                <w:sz w:val="20"/>
                <w:szCs w:val="20"/>
              </w:rPr>
            </w:pPr>
            <w:r w:rsidRPr="001E41CD">
              <w:rPr>
                <w:rFonts w:ascii="Times New Roman" w:hAnsi="Times New Roman" w:cs="Times New Roman"/>
                <w:color w:val="000000"/>
                <w:sz w:val="20"/>
                <w:szCs w:val="20"/>
              </w:rPr>
              <w:t xml:space="preserve">Vermífugo com princípio ativo a base de </w:t>
            </w:r>
            <w:proofErr w:type="spellStart"/>
            <w:r w:rsidRPr="001E41CD">
              <w:rPr>
                <w:rFonts w:ascii="Times New Roman" w:hAnsi="Times New Roman" w:cs="Times New Roman"/>
                <w:color w:val="000000"/>
                <w:sz w:val="20"/>
                <w:szCs w:val="20"/>
              </w:rPr>
              <w:t>febantel</w:t>
            </w:r>
            <w:proofErr w:type="spellEnd"/>
            <w:r w:rsidRPr="001E41CD">
              <w:rPr>
                <w:rFonts w:ascii="Times New Roman" w:hAnsi="Times New Roman" w:cs="Times New Roman"/>
                <w:color w:val="000000"/>
                <w:sz w:val="20"/>
                <w:szCs w:val="20"/>
              </w:rPr>
              <w:t xml:space="preserve">, </w:t>
            </w:r>
            <w:proofErr w:type="spellStart"/>
            <w:r w:rsidRPr="001E41CD">
              <w:rPr>
                <w:rFonts w:ascii="Times New Roman" w:hAnsi="Times New Roman" w:cs="Times New Roman"/>
                <w:color w:val="000000"/>
                <w:sz w:val="20"/>
                <w:szCs w:val="20"/>
              </w:rPr>
              <w:t>pamoato</w:t>
            </w:r>
            <w:proofErr w:type="spellEnd"/>
            <w:r w:rsidRPr="001E41CD">
              <w:rPr>
                <w:rFonts w:ascii="Times New Roman" w:hAnsi="Times New Roman" w:cs="Times New Roman"/>
                <w:color w:val="000000"/>
                <w:sz w:val="20"/>
                <w:szCs w:val="20"/>
              </w:rPr>
              <w:t xml:space="preserve"> de </w:t>
            </w:r>
            <w:proofErr w:type="spellStart"/>
            <w:r w:rsidRPr="001E41CD">
              <w:rPr>
                <w:rFonts w:ascii="Times New Roman" w:hAnsi="Times New Roman" w:cs="Times New Roman"/>
                <w:color w:val="000000"/>
                <w:sz w:val="20"/>
                <w:szCs w:val="20"/>
              </w:rPr>
              <w:t>pirantel</w:t>
            </w:r>
            <w:proofErr w:type="spellEnd"/>
            <w:r w:rsidRPr="001E41CD">
              <w:rPr>
                <w:rFonts w:ascii="Times New Roman" w:hAnsi="Times New Roman" w:cs="Times New Roman"/>
                <w:color w:val="000000"/>
                <w:sz w:val="20"/>
                <w:szCs w:val="20"/>
              </w:rPr>
              <w:t xml:space="preserve"> e </w:t>
            </w:r>
            <w:proofErr w:type="spellStart"/>
            <w:r w:rsidRPr="001E41CD">
              <w:rPr>
                <w:rFonts w:ascii="Times New Roman" w:hAnsi="Times New Roman" w:cs="Times New Roman"/>
                <w:color w:val="000000"/>
                <w:sz w:val="20"/>
                <w:szCs w:val="20"/>
              </w:rPr>
              <w:t>praziquantel</w:t>
            </w:r>
            <w:proofErr w:type="spellEnd"/>
            <w:r w:rsidRPr="001E41CD">
              <w:rPr>
                <w:rFonts w:ascii="Times New Roman" w:hAnsi="Times New Roman" w:cs="Times New Roman"/>
                <w:color w:val="000000"/>
                <w:sz w:val="20"/>
                <w:szCs w:val="20"/>
              </w:rPr>
              <w:t xml:space="preserve">, com </w:t>
            </w:r>
            <w:proofErr w:type="spellStart"/>
            <w:r w:rsidRPr="001E41CD">
              <w:rPr>
                <w:rFonts w:ascii="Times New Roman" w:hAnsi="Times New Roman" w:cs="Times New Roman"/>
                <w:color w:val="000000"/>
                <w:sz w:val="20"/>
                <w:szCs w:val="20"/>
              </w:rPr>
              <w:t>palatabilizante</w:t>
            </w:r>
            <w:proofErr w:type="spellEnd"/>
            <w:r w:rsidRPr="001E41CD">
              <w:rPr>
                <w:rFonts w:ascii="Times New Roman" w:hAnsi="Times New Roman" w:cs="Times New Roman"/>
                <w:color w:val="000000"/>
                <w:sz w:val="20"/>
                <w:szCs w:val="20"/>
              </w:rPr>
              <w:t>, dosagem de 01 comprimido para 10 kg de peso vivo - caixa com 04 comprimidos cada.</w:t>
            </w:r>
          </w:p>
        </w:tc>
        <w:tc>
          <w:tcPr>
            <w:tcW w:w="772" w:type="dxa"/>
            <w:tcBorders>
              <w:top w:val="single" w:sz="4" w:space="0" w:color="auto"/>
              <w:left w:val="nil"/>
              <w:bottom w:val="single" w:sz="4" w:space="0" w:color="auto"/>
              <w:right w:val="single" w:sz="4" w:space="0" w:color="auto"/>
            </w:tcBorders>
            <w:vAlign w:val="center"/>
          </w:tcPr>
          <w:p w14:paraId="07447BCF" w14:textId="7C207362" w:rsidR="00D60CD6" w:rsidRPr="001E41CD" w:rsidRDefault="00D60CD6" w:rsidP="00D60CD6">
            <w:pPr>
              <w:spacing w:before="100" w:beforeAutospacing="1" w:after="100" w:afterAutospacing="1"/>
              <w:jc w:val="center"/>
              <w:rPr>
                <w:rFonts w:ascii="Times New Roman" w:hAnsi="Times New Roman" w:cs="Times New Roman"/>
                <w:sz w:val="20"/>
                <w:szCs w:val="20"/>
              </w:rPr>
            </w:pPr>
            <w:proofErr w:type="spellStart"/>
            <w:r w:rsidRPr="001E41CD">
              <w:rPr>
                <w:rFonts w:ascii="Times New Roman" w:hAnsi="Times New Roman" w:cs="Times New Roman"/>
                <w:color w:val="000000"/>
                <w:sz w:val="20"/>
                <w:szCs w:val="20"/>
              </w:rPr>
              <w:t>Und</w:t>
            </w:r>
            <w:proofErr w:type="spellEnd"/>
          </w:p>
        </w:tc>
        <w:tc>
          <w:tcPr>
            <w:tcW w:w="1154" w:type="dxa"/>
            <w:tcBorders>
              <w:top w:val="single" w:sz="4" w:space="0" w:color="auto"/>
              <w:left w:val="nil"/>
              <w:bottom w:val="single" w:sz="4" w:space="0" w:color="auto"/>
              <w:right w:val="single" w:sz="4" w:space="0" w:color="auto"/>
            </w:tcBorders>
            <w:vAlign w:val="center"/>
          </w:tcPr>
          <w:p w14:paraId="694E6101" w14:textId="007DF4E3"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40</w:t>
            </w:r>
          </w:p>
        </w:tc>
        <w:tc>
          <w:tcPr>
            <w:tcW w:w="1154" w:type="dxa"/>
            <w:tcBorders>
              <w:top w:val="single" w:sz="4" w:space="0" w:color="auto"/>
              <w:left w:val="nil"/>
              <w:bottom w:val="single" w:sz="4" w:space="0" w:color="auto"/>
              <w:right w:val="single" w:sz="4" w:space="0" w:color="auto"/>
            </w:tcBorders>
            <w:vAlign w:val="center"/>
          </w:tcPr>
          <w:p w14:paraId="7EEC5507" w14:textId="7B284DDA"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180</w:t>
            </w:r>
          </w:p>
        </w:tc>
        <w:tc>
          <w:tcPr>
            <w:tcW w:w="1340" w:type="dxa"/>
            <w:tcBorders>
              <w:top w:val="single" w:sz="4" w:space="0" w:color="auto"/>
              <w:left w:val="nil"/>
              <w:bottom w:val="single" w:sz="4" w:space="0" w:color="auto"/>
              <w:right w:val="single" w:sz="4" w:space="0" w:color="auto"/>
            </w:tcBorders>
            <w:vAlign w:val="center"/>
          </w:tcPr>
          <w:p w14:paraId="4B86DC70" w14:textId="543F9689"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De 40 a 50 unidades a cada 3 meses</w:t>
            </w:r>
          </w:p>
        </w:tc>
        <w:tc>
          <w:tcPr>
            <w:tcW w:w="1100" w:type="dxa"/>
            <w:tcBorders>
              <w:top w:val="single" w:sz="4" w:space="0" w:color="auto"/>
              <w:left w:val="nil"/>
              <w:bottom w:val="single" w:sz="4" w:space="0" w:color="auto"/>
              <w:right w:val="single" w:sz="4" w:space="0" w:color="auto"/>
            </w:tcBorders>
            <w:vAlign w:val="center"/>
          </w:tcPr>
          <w:p w14:paraId="0FC387F0" w14:textId="267EF231"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180</w:t>
            </w:r>
          </w:p>
        </w:tc>
      </w:tr>
      <w:tr w:rsidR="00D60CD6" w:rsidRPr="00A27987" w14:paraId="3DB9CAC2" w14:textId="77777777" w:rsidTr="001E41CD">
        <w:trPr>
          <w:trHeight w:val="1677"/>
        </w:trPr>
        <w:tc>
          <w:tcPr>
            <w:tcW w:w="580" w:type="dxa"/>
            <w:tcBorders>
              <w:top w:val="single" w:sz="4" w:space="0" w:color="auto"/>
              <w:left w:val="single" w:sz="4" w:space="0" w:color="auto"/>
              <w:bottom w:val="single" w:sz="4" w:space="0" w:color="auto"/>
              <w:right w:val="single" w:sz="4" w:space="0" w:color="auto"/>
            </w:tcBorders>
            <w:noWrap/>
            <w:vAlign w:val="center"/>
          </w:tcPr>
          <w:p w14:paraId="281DB97E" w14:textId="7E827078" w:rsidR="00D60CD6" w:rsidRPr="001E41CD" w:rsidRDefault="00D60CD6" w:rsidP="00804ADC">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0</w:t>
            </w:r>
            <w:r w:rsidR="00804ADC">
              <w:rPr>
                <w:rFonts w:ascii="Times New Roman" w:hAnsi="Times New Roman" w:cs="Times New Roman"/>
                <w:color w:val="000000"/>
                <w:sz w:val="20"/>
                <w:szCs w:val="20"/>
              </w:rPr>
              <w:t>6</w:t>
            </w:r>
          </w:p>
        </w:tc>
        <w:tc>
          <w:tcPr>
            <w:tcW w:w="3160" w:type="dxa"/>
            <w:gridSpan w:val="2"/>
            <w:tcBorders>
              <w:top w:val="single" w:sz="4" w:space="0" w:color="auto"/>
              <w:left w:val="nil"/>
              <w:bottom w:val="single" w:sz="4" w:space="0" w:color="auto"/>
              <w:right w:val="single" w:sz="4" w:space="0" w:color="auto"/>
            </w:tcBorders>
            <w:vAlign w:val="center"/>
          </w:tcPr>
          <w:p w14:paraId="1761EA65" w14:textId="06273703" w:rsidR="00D60CD6" w:rsidRPr="001E41CD" w:rsidRDefault="00D60CD6" w:rsidP="00D60CD6">
            <w:pPr>
              <w:spacing w:before="100" w:beforeAutospacing="1" w:after="100" w:afterAutospacing="1"/>
              <w:jc w:val="both"/>
              <w:rPr>
                <w:rFonts w:ascii="Times New Roman" w:hAnsi="Times New Roman" w:cs="Times New Roman"/>
                <w:sz w:val="20"/>
                <w:szCs w:val="20"/>
              </w:rPr>
            </w:pPr>
            <w:r w:rsidRPr="001E41CD">
              <w:rPr>
                <w:rFonts w:ascii="Times New Roman" w:hAnsi="Times New Roman" w:cs="Times New Roman"/>
                <w:sz w:val="20"/>
                <w:szCs w:val="20"/>
              </w:rPr>
              <w:t xml:space="preserve">Solução para unção punctiforme tópica para o controle de ectoparasitas (pulgas e carrapatos) a base de </w:t>
            </w:r>
            <w:proofErr w:type="spellStart"/>
            <w:r w:rsidRPr="001E41CD">
              <w:rPr>
                <w:rFonts w:ascii="Times New Roman" w:hAnsi="Times New Roman" w:cs="Times New Roman"/>
                <w:sz w:val="20"/>
                <w:szCs w:val="20"/>
              </w:rPr>
              <w:t>selamectina</w:t>
            </w:r>
            <w:proofErr w:type="spellEnd"/>
            <w:r w:rsidRPr="001E41CD">
              <w:rPr>
                <w:rFonts w:ascii="Times New Roman" w:hAnsi="Times New Roman" w:cs="Times New Roman"/>
                <w:sz w:val="20"/>
                <w:szCs w:val="20"/>
              </w:rPr>
              <w:t xml:space="preserve"> (12%), para cães com peso entre 20 – 40 kg, com tempo de duração mínimo de 30 dias.</w:t>
            </w:r>
          </w:p>
        </w:tc>
        <w:tc>
          <w:tcPr>
            <w:tcW w:w="772" w:type="dxa"/>
            <w:tcBorders>
              <w:top w:val="single" w:sz="4" w:space="0" w:color="auto"/>
              <w:left w:val="nil"/>
              <w:bottom w:val="single" w:sz="4" w:space="0" w:color="auto"/>
              <w:right w:val="single" w:sz="4" w:space="0" w:color="auto"/>
            </w:tcBorders>
            <w:vAlign w:val="center"/>
          </w:tcPr>
          <w:p w14:paraId="2269F371" w14:textId="45708736" w:rsidR="00D60CD6" w:rsidRPr="001E41CD" w:rsidRDefault="00D60CD6" w:rsidP="00D60CD6">
            <w:pPr>
              <w:spacing w:before="100" w:beforeAutospacing="1" w:after="100" w:afterAutospacing="1"/>
              <w:jc w:val="center"/>
              <w:rPr>
                <w:rFonts w:ascii="Times New Roman" w:hAnsi="Times New Roman" w:cs="Times New Roman"/>
                <w:sz w:val="20"/>
                <w:szCs w:val="20"/>
              </w:rPr>
            </w:pPr>
            <w:proofErr w:type="spellStart"/>
            <w:r w:rsidRPr="001E41CD">
              <w:rPr>
                <w:rFonts w:ascii="Times New Roman" w:hAnsi="Times New Roman" w:cs="Times New Roman"/>
                <w:color w:val="000000"/>
                <w:sz w:val="20"/>
                <w:szCs w:val="20"/>
              </w:rPr>
              <w:t>Und</w:t>
            </w:r>
            <w:proofErr w:type="spellEnd"/>
          </w:p>
        </w:tc>
        <w:tc>
          <w:tcPr>
            <w:tcW w:w="1154" w:type="dxa"/>
            <w:tcBorders>
              <w:top w:val="single" w:sz="4" w:space="0" w:color="auto"/>
              <w:left w:val="nil"/>
              <w:bottom w:val="single" w:sz="4" w:space="0" w:color="auto"/>
              <w:right w:val="single" w:sz="4" w:space="0" w:color="auto"/>
            </w:tcBorders>
            <w:vAlign w:val="center"/>
          </w:tcPr>
          <w:p w14:paraId="55AD0C38" w14:textId="7022DF3D"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40</w:t>
            </w:r>
          </w:p>
        </w:tc>
        <w:tc>
          <w:tcPr>
            <w:tcW w:w="1154" w:type="dxa"/>
            <w:tcBorders>
              <w:top w:val="single" w:sz="4" w:space="0" w:color="auto"/>
              <w:left w:val="nil"/>
              <w:bottom w:val="single" w:sz="4" w:space="0" w:color="auto"/>
              <w:right w:val="single" w:sz="4" w:space="0" w:color="auto"/>
            </w:tcBorders>
            <w:vAlign w:val="center"/>
          </w:tcPr>
          <w:p w14:paraId="6ABA95D6" w14:textId="04DB2C03"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260</w:t>
            </w:r>
          </w:p>
        </w:tc>
        <w:tc>
          <w:tcPr>
            <w:tcW w:w="1340" w:type="dxa"/>
            <w:tcBorders>
              <w:top w:val="single" w:sz="4" w:space="0" w:color="auto"/>
              <w:left w:val="nil"/>
              <w:bottom w:val="single" w:sz="4" w:space="0" w:color="auto"/>
              <w:right w:val="single" w:sz="4" w:space="0" w:color="auto"/>
            </w:tcBorders>
            <w:vAlign w:val="center"/>
          </w:tcPr>
          <w:p w14:paraId="13131640" w14:textId="67342483"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De 40 a 70 unidades a cada 3 meses</w:t>
            </w:r>
          </w:p>
        </w:tc>
        <w:tc>
          <w:tcPr>
            <w:tcW w:w="1100" w:type="dxa"/>
            <w:tcBorders>
              <w:top w:val="single" w:sz="4" w:space="0" w:color="auto"/>
              <w:left w:val="nil"/>
              <w:bottom w:val="single" w:sz="4" w:space="0" w:color="auto"/>
              <w:right w:val="single" w:sz="4" w:space="0" w:color="auto"/>
            </w:tcBorders>
            <w:vAlign w:val="center"/>
          </w:tcPr>
          <w:p w14:paraId="5E49511E" w14:textId="5669A2FC"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260</w:t>
            </w:r>
          </w:p>
        </w:tc>
      </w:tr>
      <w:tr w:rsidR="00D60CD6" w:rsidRPr="00A27987" w14:paraId="00BCBCBF" w14:textId="77777777" w:rsidTr="001E41CD">
        <w:trPr>
          <w:trHeight w:val="1541"/>
        </w:trPr>
        <w:tc>
          <w:tcPr>
            <w:tcW w:w="580" w:type="dxa"/>
            <w:tcBorders>
              <w:top w:val="single" w:sz="4" w:space="0" w:color="auto"/>
              <w:left w:val="single" w:sz="4" w:space="0" w:color="auto"/>
              <w:bottom w:val="single" w:sz="4" w:space="0" w:color="auto"/>
              <w:right w:val="single" w:sz="4" w:space="0" w:color="auto"/>
            </w:tcBorders>
            <w:noWrap/>
            <w:vAlign w:val="center"/>
          </w:tcPr>
          <w:p w14:paraId="1BA44CAB" w14:textId="3CFFA2EE" w:rsidR="00D60CD6" w:rsidRPr="001E41CD" w:rsidRDefault="00D60CD6" w:rsidP="00804ADC">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0</w:t>
            </w:r>
            <w:r w:rsidR="00804ADC">
              <w:rPr>
                <w:rFonts w:ascii="Times New Roman" w:hAnsi="Times New Roman" w:cs="Times New Roman"/>
                <w:color w:val="000000"/>
                <w:sz w:val="20"/>
                <w:szCs w:val="20"/>
              </w:rPr>
              <w:t>7</w:t>
            </w:r>
          </w:p>
        </w:tc>
        <w:tc>
          <w:tcPr>
            <w:tcW w:w="3160" w:type="dxa"/>
            <w:gridSpan w:val="2"/>
            <w:tcBorders>
              <w:top w:val="single" w:sz="4" w:space="0" w:color="auto"/>
              <w:left w:val="nil"/>
              <w:bottom w:val="single" w:sz="4" w:space="0" w:color="auto"/>
              <w:right w:val="single" w:sz="4" w:space="0" w:color="auto"/>
            </w:tcBorders>
            <w:vAlign w:val="center"/>
          </w:tcPr>
          <w:p w14:paraId="091E0DF2" w14:textId="29761B6C" w:rsidR="00D60CD6" w:rsidRPr="001E41CD" w:rsidRDefault="00D60CD6" w:rsidP="00D60CD6">
            <w:pPr>
              <w:spacing w:before="100" w:beforeAutospacing="1" w:after="100" w:afterAutospacing="1"/>
              <w:jc w:val="both"/>
              <w:rPr>
                <w:rFonts w:ascii="Times New Roman" w:hAnsi="Times New Roman" w:cs="Times New Roman"/>
                <w:sz w:val="20"/>
                <w:szCs w:val="20"/>
              </w:rPr>
            </w:pPr>
            <w:r w:rsidRPr="001E41CD">
              <w:rPr>
                <w:rFonts w:ascii="Times New Roman" w:hAnsi="Times New Roman" w:cs="Times New Roman"/>
                <w:color w:val="000000"/>
                <w:sz w:val="20"/>
                <w:szCs w:val="20"/>
              </w:rPr>
              <w:t>Solução líquida de aplicação tópica em spray para o controle de ectoparasitas (pulgas e carrapatos) a base de fipronil (0,25%) para cães com até 15Kg - frasco com 250ml.</w:t>
            </w:r>
          </w:p>
        </w:tc>
        <w:tc>
          <w:tcPr>
            <w:tcW w:w="772" w:type="dxa"/>
            <w:tcBorders>
              <w:top w:val="single" w:sz="4" w:space="0" w:color="auto"/>
              <w:left w:val="nil"/>
              <w:bottom w:val="single" w:sz="4" w:space="0" w:color="auto"/>
              <w:right w:val="single" w:sz="4" w:space="0" w:color="auto"/>
            </w:tcBorders>
            <w:vAlign w:val="center"/>
          </w:tcPr>
          <w:p w14:paraId="6109BDE0" w14:textId="5CADA6E5" w:rsidR="00D60CD6" w:rsidRPr="001E41CD" w:rsidRDefault="00D60CD6" w:rsidP="00D60CD6">
            <w:pPr>
              <w:spacing w:before="100" w:beforeAutospacing="1" w:after="100" w:afterAutospacing="1"/>
              <w:jc w:val="center"/>
              <w:rPr>
                <w:rFonts w:ascii="Times New Roman" w:hAnsi="Times New Roman" w:cs="Times New Roman"/>
                <w:sz w:val="20"/>
                <w:szCs w:val="20"/>
              </w:rPr>
            </w:pPr>
            <w:proofErr w:type="spellStart"/>
            <w:r w:rsidRPr="001E41CD">
              <w:rPr>
                <w:rFonts w:ascii="Times New Roman" w:hAnsi="Times New Roman" w:cs="Times New Roman"/>
                <w:color w:val="000000"/>
                <w:sz w:val="20"/>
                <w:szCs w:val="20"/>
              </w:rPr>
              <w:t>Und</w:t>
            </w:r>
            <w:proofErr w:type="spellEnd"/>
          </w:p>
        </w:tc>
        <w:tc>
          <w:tcPr>
            <w:tcW w:w="1154" w:type="dxa"/>
            <w:tcBorders>
              <w:top w:val="single" w:sz="4" w:space="0" w:color="auto"/>
              <w:left w:val="nil"/>
              <w:bottom w:val="single" w:sz="4" w:space="0" w:color="auto"/>
              <w:right w:val="single" w:sz="4" w:space="0" w:color="auto"/>
            </w:tcBorders>
            <w:vAlign w:val="center"/>
          </w:tcPr>
          <w:p w14:paraId="4DC626B9" w14:textId="347655B5"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5</w:t>
            </w:r>
          </w:p>
        </w:tc>
        <w:tc>
          <w:tcPr>
            <w:tcW w:w="1154" w:type="dxa"/>
            <w:tcBorders>
              <w:top w:val="single" w:sz="4" w:space="0" w:color="auto"/>
              <w:left w:val="nil"/>
              <w:bottom w:val="single" w:sz="4" w:space="0" w:color="auto"/>
              <w:right w:val="single" w:sz="4" w:space="0" w:color="auto"/>
            </w:tcBorders>
            <w:vAlign w:val="center"/>
          </w:tcPr>
          <w:p w14:paraId="45C853B5" w14:textId="3AC2BDAC"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12</w:t>
            </w:r>
          </w:p>
        </w:tc>
        <w:tc>
          <w:tcPr>
            <w:tcW w:w="1340" w:type="dxa"/>
            <w:tcBorders>
              <w:top w:val="single" w:sz="4" w:space="0" w:color="auto"/>
              <w:left w:val="nil"/>
              <w:bottom w:val="single" w:sz="4" w:space="0" w:color="auto"/>
              <w:right w:val="single" w:sz="4" w:space="0" w:color="auto"/>
            </w:tcBorders>
            <w:vAlign w:val="center"/>
          </w:tcPr>
          <w:p w14:paraId="3140320D" w14:textId="5BF33CCF"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De 5 a 8 unidades a cada 6 meses</w:t>
            </w:r>
          </w:p>
        </w:tc>
        <w:tc>
          <w:tcPr>
            <w:tcW w:w="1100" w:type="dxa"/>
            <w:tcBorders>
              <w:top w:val="single" w:sz="4" w:space="0" w:color="auto"/>
              <w:left w:val="nil"/>
              <w:bottom w:val="single" w:sz="4" w:space="0" w:color="auto"/>
              <w:right w:val="single" w:sz="4" w:space="0" w:color="auto"/>
            </w:tcBorders>
            <w:vAlign w:val="center"/>
          </w:tcPr>
          <w:p w14:paraId="06CCFAC3" w14:textId="1D70BC6D"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12</w:t>
            </w:r>
          </w:p>
        </w:tc>
      </w:tr>
      <w:tr w:rsidR="00D60CD6" w:rsidRPr="00A27987" w14:paraId="63FAF04B" w14:textId="77777777" w:rsidTr="00A27987">
        <w:trPr>
          <w:trHeight w:val="895"/>
        </w:trPr>
        <w:tc>
          <w:tcPr>
            <w:tcW w:w="580" w:type="dxa"/>
            <w:tcBorders>
              <w:top w:val="single" w:sz="4" w:space="0" w:color="auto"/>
              <w:left w:val="single" w:sz="4" w:space="0" w:color="auto"/>
              <w:bottom w:val="single" w:sz="4" w:space="0" w:color="auto"/>
              <w:right w:val="single" w:sz="4" w:space="0" w:color="auto"/>
            </w:tcBorders>
            <w:noWrap/>
            <w:vAlign w:val="center"/>
          </w:tcPr>
          <w:p w14:paraId="63A19DD0" w14:textId="2B8C8E10"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0</w:t>
            </w:r>
            <w:r w:rsidR="00804ADC">
              <w:rPr>
                <w:rFonts w:ascii="Times New Roman" w:hAnsi="Times New Roman" w:cs="Times New Roman"/>
                <w:color w:val="000000"/>
                <w:sz w:val="20"/>
                <w:szCs w:val="20"/>
              </w:rPr>
              <w:t>8</w:t>
            </w:r>
          </w:p>
        </w:tc>
        <w:tc>
          <w:tcPr>
            <w:tcW w:w="3160" w:type="dxa"/>
            <w:gridSpan w:val="2"/>
            <w:tcBorders>
              <w:top w:val="single" w:sz="4" w:space="0" w:color="auto"/>
              <w:left w:val="nil"/>
              <w:bottom w:val="single" w:sz="4" w:space="0" w:color="auto"/>
              <w:right w:val="single" w:sz="4" w:space="0" w:color="auto"/>
            </w:tcBorders>
            <w:vAlign w:val="center"/>
          </w:tcPr>
          <w:p w14:paraId="4A3017C5" w14:textId="3306D3F4" w:rsidR="00D60CD6" w:rsidRPr="001E41CD" w:rsidRDefault="00D60CD6" w:rsidP="00D60CD6">
            <w:pPr>
              <w:spacing w:before="100" w:beforeAutospacing="1" w:after="100" w:afterAutospacing="1"/>
              <w:jc w:val="both"/>
              <w:rPr>
                <w:rFonts w:ascii="Times New Roman" w:hAnsi="Times New Roman" w:cs="Times New Roman"/>
                <w:sz w:val="20"/>
                <w:szCs w:val="20"/>
              </w:rPr>
            </w:pPr>
            <w:r w:rsidRPr="001E41CD">
              <w:rPr>
                <w:rFonts w:ascii="Times New Roman" w:hAnsi="Times New Roman" w:cs="Times New Roman"/>
                <w:color w:val="000000"/>
                <w:sz w:val="20"/>
                <w:szCs w:val="20"/>
              </w:rPr>
              <w:t>Limpador auricular para cães a base de ácido lático e ácido salicílico - frasco com 100 ml.</w:t>
            </w:r>
          </w:p>
        </w:tc>
        <w:tc>
          <w:tcPr>
            <w:tcW w:w="772" w:type="dxa"/>
            <w:tcBorders>
              <w:top w:val="single" w:sz="4" w:space="0" w:color="auto"/>
              <w:left w:val="nil"/>
              <w:bottom w:val="single" w:sz="4" w:space="0" w:color="auto"/>
              <w:right w:val="single" w:sz="4" w:space="0" w:color="auto"/>
            </w:tcBorders>
            <w:noWrap/>
            <w:vAlign w:val="center"/>
          </w:tcPr>
          <w:p w14:paraId="320CB264" w14:textId="4E6C4E96" w:rsidR="00D60CD6" w:rsidRPr="001E41CD" w:rsidRDefault="00D60CD6" w:rsidP="00D60CD6">
            <w:pPr>
              <w:spacing w:before="100" w:beforeAutospacing="1" w:after="100" w:afterAutospacing="1"/>
              <w:jc w:val="center"/>
              <w:rPr>
                <w:rFonts w:ascii="Times New Roman" w:hAnsi="Times New Roman" w:cs="Times New Roman"/>
                <w:sz w:val="20"/>
                <w:szCs w:val="20"/>
              </w:rPr>
            </w:pPr>
            <w:proofErr w:type="spellStart"/>
            <w:r w:rsidRPr="001E41CD">
              <w:rPr>
                <w:rFonts w:ascii="Times New Roman" w:hAnsi="Times New Roman" w:cs="Times New Roman"/>
                <w:color w:val="000000"/>
                <w:sz w:val="20"/>
                <w:szCs w:val="20"/>
              </w:rPr>
              <w:t>Und</w:t>
            </w:r>
            <w:proofErr w:type="spellEnd"/>
          </w:p>
        </w:tc>
        <w:tc>
          <w:tcPr>
            <w:tcW w:w="1154" w:type="dxa"/>
            <w:tcBorders>
              <w:top w:val="single" w:sz="4" w:space="0" w:color="auto"/>
              <w:left w:val="nil"/>
              <w:bottom w:val="single" w:sz="4" w:space="0" w:color="auto"/>
              <w:right w:val="single" w:sz="4" w:space="0" w:color="auto"/>
            </w:tcBorders>
            <w:noWrap/>
            <w:vAlign w:val="center"/>
          </w:tcPr>
          <w:p w14:paraId="2C24674B" w14:textId="5FD7305C"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10</w:t>
            </w:r>
          </w:p>
        </w:tc>
        <w:tc>
          <w:tcPr>
            <w:tcW w:w="1154" w:type="dxa"/>
            <w:tcBorders>
              <w:top w:val="single" w:sz="4" w:space="0" w:color="auto"/>
              <w:left w:val="nil"/>
              <w:bottom w:val="single" w:sz="4" w:space="0" w:color="auto"/>
              <w:right w:val="single" w:sz="4" w:space="0" w:color="auto"/>
            </w:tcBorders>
            <w:noWrap/>
            <w:vAlign w:val="center"/>
          </w:tcPr>
          <w:p w14:paraId="0B9B6E3C" w14:textId="5D6711D6"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48</w:t>
            </w:r>
          </w:p>
        </w:tc>
        <w:tc>
          <w:tcPr>
            <w:tcW w:w="1340" w:type="dxa"/>
            <w:tcBorders>
              <w:top w:val="single" w:sz="4" w:space="0" w:color="auto"/>
              <w:left w:val="nil"/>
              <w:bottom w:val="single" w:sz="4" w:space="0" w:color="auto"/>
              <w:right w:val="single" w:sz="4" w:space="0" w:color="auto"/>
            </w:tcBorders>
            <w:vAlign w:val="center"/>
          </w:tcPr>
          <w:p w14:paraId="64E099EF" w14:textId="56242578"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De 20 a 30 unidades a cada 6 meses</w:t>
            </w:r>
          </w:p>
        </w:tc>
        <w:tc>
          <w:tcPr>
            <w:tcW w:w="1100" w:type="dxa"/>
            <w:tcBorders>
              <w:top w:val="single" w:sz="4" w:space="0" w:color="auto"/>
              <w:left w:val="nil"/>
              <w:bottom w:val="single" w:sz="4" w:space="0" w:color="auto"/>
              <w:right w:val="single" w:sz="4" w:space="0" w:color="auto"/>
            </w:tcBorders>
            <w:noWrap/>
            <w:vAlign w:val="center"/>
          </w:tcPr>
          <w:p w14:paraId="177E5120" w14:textId="43BE478F"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48</w:t>
            </w:r>
          </w:p>
        </w:tc>
      </w:tr>
      <w:tr w:rsidR="00D60CD6" w:rsidRPr="00A27987" w14:paraId="156B7575" w14:textId="77777777" w:rsidTr="00A27987">
        <w:trPr>
          <w:trHeight w:val="484"/>
        </w:trPr>
        <w:tc>
          <w:tcPr>
            <w:tcW w:w="580" w:type="dxa"/>
            <w:tcBorders>
              <w:top w:val="single" w:sz="4" w:space="0" w:color="auto"/>
              <w:left w:val="single" w:sz="4" w:space="0" w:color="auto"/>
              <w:bottom w:val="single" w:sz="4" w:space="0" w:color="auto"/>
              <w:right w:val="single" w:sz="4" w:space="0" w:color="auto"/>
            </w:tcBorders>
            <w:noWrap/>
            <w:vAlign w:val="center"/>
          </w:tcPr>
          <w:p w14:paraId="2CE16BE0" w14:textId="173627A4" w:rsidR="00D60CD6" w:rsidRPr="001E41CD" w:rsidRDefault="00D60CD6" w:rsidP="00804ADC">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0</w:t>
            </w:r>
            <w:r w:rsidR="00804ADC">
              <w:rPr>
                <w:rFonts w:ascii="Times New Roman" w:hAnsi="Times New Roman" w:cs="Times New Roman"/>
                <w:color w:val="000000"/>
                <w:sz w:val="20"/>
                <w:szCs w:val="20"/>
              </w:rPr>
              <w:t>9</w:t>
            </w:r>
          </w:p>
        </w:tc>
        <w:tc>
          <w:tcPr>
            <w:tcW w:w="3160" w:type="dxa"/>
            <w:gridSpan w:val="2"/>
            <w:tcBorders>
              <w:top w:val="single" w:sz="4" w:space="0" w:color="auto"/>
              <w:left w:val="nil"/>
              <w:bottom w:val="single" w:sz="4" w:space="0" w:color="auto"/>
              <w:right w:val="single" w:sz="4" w:space="0" w:color="auto"/>
            </w:tcBorders>
            <w:vAlign w:val="center"/>
          </w:tcPr>
          <w:p w14:paraId="5EF4492A" w14:textId="27FE09B0" w:rsidR="00D60CD6" w:rsidRPr="001E41CD" w:rsidRDefault="00D60CD6" w:rsidP="00D60CD6">
            <w:pPr>
              <w:spacing w:before="100" w:beforeAutospacing="1" w:after="100" w:afterAutospacing="1"/>
              <w:jc w:val="both"/>
              <w:rPr>
                <w:rFonts w:ascii="Times New Roman" w:hAnsi="Times New Roman" w:cs="Times New Roman"/>
                <w:sz w:val="20"/>
                <w:szCs w:val="20"/>
              </w:rPr>
            </w:pPr>
            <w:r w:rsidRPr="001E41CD">
              <w:rPr>
                <w:rFonts w:ascii="Times New Roman" w:hAnsi="Times New Roman" w:cs="Times New Roman"/>
                <w:color w:val="000000"/>
                <w:sz w:val="20"/>
                <w:szCs w:val="20"/>
              </w:rPr>
              <w:t>Xampu neutro para cães - frasco com 5 litros.</w:t>
            </w:r>
          </w:p>
        </w:tc>
        <w:tc>
          <w:tcPr>
            <w:tcW w:w="772" w:type="dxa"/>
            <w:tcBorders>
              <w:top w:val="single" w:sz="4" w:space="0" w:color="auto"/>
              <w:left w:val="nil"/>
              <w:bottom w:val="single" w:sz="4" w:space="0" w:color="auto"/>
              <w:right w:val="single" w:sz="4" w:space="0" w:color="auto"/>
            </w:tcBorders>
            <w:noWrap/>
            <w:vAlign w:val="center"/>
          </w:tcPr>
          <w:p w14:paraId="5CA7B376" w14:textId="6F3479FD" w:rsidR="00D60CD6" w:rsidRPr="001E41CD" w:rsidRDefault="00D60CD6" w:rsidP="00D60CD6">
            <w:pPr>
              <w:spacing w:before="100" w:beforeAutospacing="1" w:after="100" w:afterAutospacing="1"/>
              <w:jc w:val="center"/>
              <w:rPr>
                <w:rFonts w:ascii="Times New Roman" w:hAnsi="Times New Roman" w:cs="Times New Roman"/>
                <w:sz w:val="20"/>
                <w:szCs w:val="20"/>
              </w:rPr>
            </w:pPr>
            <w:proofErr w:type="spellStart"/>
            <w:r w:rsidRPr="001E41CD">
              <w:rPr>
                <w:rFonts w:ascii="Times New Roman" w:hAnsi="Times New Roman" w:cs="Times New Roman"/>
                <w:color w:val="000000"/>
                <w:sz w:val="20"/>
                <w:szCs w:val="20"/>
              </w:rPr>
              <w:t>Und</w:t>
            </w:r>
            <w:proofErr w:type="spellEnd"/>
          </w:p>
        </w:tc>
        <w:tc>
          <w:tcPr>
            <w:tcW w:w="1154" w:type="dxa"/>
            <w:tcBorders>
              <w:top w:val="single" w:sz="4" w:space="0" w:color="auto"/>
              <w:left w:val="nil"/>
              <w:bottom w:val="single" w:sz="4" w:space="0" w:color="auto"/>
              <w:right w:val="single" w:sz="4" w:space="0" w:color="auto"/>
            </w:tcBorders>
            <w:noWrap/>
            <w:vAlign w:val="center"/>
          </w:tcPr>
          <w:p w14:paraId="289CA297" w14:textId="2E2B0163"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10</w:t>
            </w:r>
          </w:p>
        </w:tc>
        <w:tc>
          <w:tcPr>
            <w:tcW w:w="1154" w:type="dxa"/>
            <w:tcBorders>
              <w:top w:val="single" w:sz="4" w:space="0" w:color="auto"/>
              <w:left w:val="nil"/>
              <w:bottom w:val="single" w:sz="4" w:space="0" w:color="auto"/>
              <w:right w:val="single" w:sz="4" w:space="0" w:color="auto"/>
            </w:tcBorders>
            <w:noWrap/>
            <w:vAlign w:val="center"/>
          </w:tcPr>
          <w:p w14:paraId="1C1643D7" w14:textId="42E106CF"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40</w:t>
            </w:r>
          </w:p>
        </w:tc>
        <w:tc>
          <w:tcPr>
            <w:tcW w:w="1340" w:type="dxa"/>
            <w:tcBorders>
              <w:top w:val="single" w:sz="4" w:space="0" w:color="auto"/>
              <w:left w:val="nil"/>
              <w:bottom w:val="single" w:sz="4" w:space="0" w:color="auto"/>
              <w:right w:val="single" w:sz="4" w:space="0" w:color="auto"/>
            </w:tcBorders>
            <w:vAlign w:val="center"/>
          </w:tcPr>
          <w:p w14:paraId="1D353F70" w14:textId="4DCF16DA"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De 10 a 15 unidades a cada 4 meses</w:t>
            </w:r>
          </w:p>
        </w:tc>
        <w:tc>
          <w:tcPr>
            <w:tcW w:w="1100" w:type="dxa"/>
            <w:tcBorders>
              <w:top w:val="single" w:sz="4" w:space="0" w:color="auto"/>
              <w:left w:val="nil"/>
              <w:bottom w:val="single" w:sz="4" w:space="0" w:color="auto"/>
              <w:right w:val="single" w:sz="4" w:space="0" w:color="auto"/>
            </w:tcBorders>
            <w:noWrap/>
            <w:vAlign w:val="center"/>
          </w:tcPr>
          <w:p w14:paraId="1ECF653C" w14:textId="1CAC995E"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40</w:t>
            </w:r>
          </w:p>
        </w:tc>
      </w:tr>
      <w:tr w:rsidR="00D60CD6" w:rsidRPr="00A27987" w14:paraId="5F47429F" w14:textId="77777777" w:rsidTr="00A27987">
        <w:trPr>
          <w:trHeight w:val="541"/>
        </w:trPr>
        <w:tc>
          <w:tcPr>
            <w:tcW w:w="580" w:type="dxa"/>
            <w:tcBorders>
              <w:top w:val="nil"/>
              <w:left w:val="single" w:sz="4" w:space="0" w:color="auto"/>
              <w:bottom w:val="single" w:sz="4" w:space="0" w:color="auto"/>
              <w:right w:val="single" w:sz="4" w:space="0" w:color="auto"/>
            </w:tcBorders>
            <w:noWrap/>
            <w:vAlign w:val="center"/>
          </w:tcPr>
          <w:p w14:paraId="5685C7FE" w14:textId="5002B745" w:rsidR="00D60CD6" w:rsidRPr="001E41CD" w:rsidRDefault="00804ADC" w:rsidP="00804ADC">
            <w:pPr>
              <w:spacing w:before="100" w:beforeAutospacing="1" w:after="100" w:afterAutospacing="1"/>
              <w:jc w:val="center"/>
              <w:rPr>
                <w:rFonts w:ascii="Times New Roman" w:hAnsi="Times New Roman" w:cs="Times New Roman"/>
                <w:sz w:val="20"/>
                <w:szCs w:val="20"/>
              </w:rPr>
            </w:pPr>
            <w:r>
              <w:rPr>
                <w:rFonts w:ascii="Times New Roman" w:hAnsi="Times New Roman" w:cs="Times New Roman"/>
                <w:color w:val="000000"/>
                <w:sz w:val="20"/>
                <w:szCs w:val="20"/>
              </w:rPr>
              <w:t>1</w:t>
            </w:r>
            <w:r w:rsidR="00D60CD6" w:rsidRPr="001E41CD">
              <w:rPr>
                <w:rFonts w:ascii="Times New Roman" w:hAnsi="Times New Roman" w:cs="Times New Roman"/>
                <w:color w:val="000000"/>
                <w:sz w:val="20"/>
                <w:szCs w:val="20"/>
              </w:rPr>
              <w:t>0</w:t>
            </w:r>
          </w:p>
        </w:tc>
        <w:tc>
          <w:tcPr>
            <w:tcW w:w="3160" w:type="dxa"/>
            <w:gridSpan w:val="2"/>
            <w:tcBorders>
              <w:top w:val="single" w:sz="4" w:space="0" w:color="auto"/>
              <w:left w:val="nil"/>
              <w:bottom w:val="single" w:sz="4" w:space="0" w:color="auto"/>
              <w:right w:val="single" w:sz="4" w:space="0" w:color="auto"/>
            </w:tcBorders>
            <w:vAlign w:val="center"/>
          </w:tcPr>
          <w:p w14:paraId="655647D8" w14:textId="57C67ACE" w:rsidR="00D60CD6" w:rsidRPr="001E41CD" w:rsidRDefault="00D60CD6" w:rsidP="00D60CD6">
            <w:pPr>
              <w:spacing w:before="100" w:beforeAutospacing="1" w:after="100" w:afterAutospacing="1"/>
              <w:jc w:val="both"/>
              <w:rPr>
                <w:rFonts w:ascii="Times New Roman" w:hAnsi="Times New Roman" w:cs="Times New Roman"/>
                <w:sz w:val="20"/>
                <w:szCs w:val="20"/>
              </w:rPr>
            </w:pPr>
            <w:r w:rsidRPr="001E41CD">
              <w:rPr>
                <w:rFonts w:ascii="Times New Roman" w:hAnsi="Times New Roman" w:cs="Times New Roman"/>
                <w:color w:val="000000"/>
                <w:sz w:val="20"/>
                <w:szCs w:val="20"/>
              </w:rPr>
              <w:t>Solução de Peróxido de Hidrogênio 3% - uso externo.</w:t>
            </w:r>
          </w:p>
        </w:tc>
        <w:tc>
          <w:tcPr>
            <w:tcW w:w="772" w:type="dxa"/>
            <w:tcBorders>
              <w:top w:val="nil"/>
              <w:left w:val="nil"/>
              <w:bottom w:val="single" w:sz="4" w:space="0" w:color="auto"/>
              <w:right w:val="single" w:sz="4" w:space="0" w:color="auto"/>
            </w:tcBorders>
            <w:noWrap/>
            <w:vAlign w:val="center"/>
          </w:tcPr>
          <w:p w14:paraId="3A0F0AE0" w14:textId="5EDA1875"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Litro</w:t>
            </w:r>
          </w:p>
        </w:tc>
        <w:tc>
          <w:tcPr>
            <w:tcW w:w="1154" w:type="dxa"/>
            <w:tcBorders>
              <w:top w:val="nil"/>
              <w:left w:val="nil"/>
              <w:bottom w:val="single" w:sz="4" w:space="0" w:color="auto"/>
              <w:right w:val="single" w:sz="4" w:space="0" w:color="auto"/>
            </w:tcBorders>
            <w:noWrap/>
            <w:vAlign w:val="center"/>
          </w:tcPr>
          <w:p w14:paraId="6E21124F" w14:textId="04B3575D"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10</w:t>
            </w:r>
          </w:p>
        </w:tc>
        <w:tc>
          <w:tcPr>
            <w:tcW w:w="1154" w:type="dxa"/>
            <w:tcBorders>
              <w:top w:val="nil"/>
              <w:left w:val="nil"/>
              <w:bottom w:val="single" w:sz="4" w:space="0" w:color="auto"/>
              <w:right w:val="single" w:sz="4" w:space="0" w:color="auto"/>
            </w:tcBorders>
            <w:noWrap/>
            <w:vAlign w:val="center"/>
          </w:tcPr>
          <w:p w14:paraId="05C83FDD" w14:textId="6F2B2F33"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24</w:t>
            </w:r>
          </w:p>
        </w:tc>
        <w:tc>
          <w:tcPr>
            <w:tcW w:w="1340" w:type="dxa"/>
            <w:tcBorders>
              <w:top w:val="nil"/>
              <w:left w:val="nil"/>
              <w:bottom w:val="single" w:sz="4" w:space="0" w:color="auto"/>
              <w:right w:val="single" w:sz="4" w:space="0" w:color="auto"/>
            </w:tcBorders>
            <w:vAlign w:val="center"/>
          </w:tcPr>
          <w:p w14:paraId="6E46A8C5" w14:textId="66BE9C01"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De 10 a 15 unidades a cada 6 meses</w:t>
            </w:r>
          </w:p>
        </w:tc>
        <w:tc>
          <w:tcPr>
            <w:tcW w:w="1100" w:type="dxa"/>
            <w:tcBorders>
              <w:top w:val="nil"/>
              <w:left w:val="nil"/>
              <w:bottom w:val="single" w:sz="4" w:space="0" w:color="auto"/>
              <w:right w:val="single" w:sz="4" w:space="0" w:color="auto"/>
            </w:tcBorders>
            <w:noWrap/>
            <w:vAlign w:val="center"/>
          </w:tcPr>
          <w:p w14:paraId="27C58335" w14:textId="3973C288"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24</w:t>
            </w:r>
          </w:p>
        </w:tc>
      </w:tr>
      <w:tr w:rsidR="00D60CD6" w:rsidRPr="00A27987" w14:paraId="1EA5924E" w14:textId="77777777" w:rsidTr="00A27987">
        <w:trPr>
          <w:trHeight w:val="1035"/>
        </w:trPr>
        <w:tc>
          <w:tcPr>
            <w:tcW w:w="580" w:type="dxa"/>
            <w:tcBorders>
              <w:top w:val="single" w:sz="4" w:space="0" w:color="auto"/>
              <w:left w:val="single" w:sz="4" w:space="0" w:color="auto"/>
              <w:bottom w:val="single" w:sz="4" w:space="0" w:color="auto"/>
              <w:right w:val="single" w:sz="4" w:space="0" w:color="auto"/>
            </w:tcBorders>
            <w:noWrap/>
            <w:vAlign w:val="center"/>
          </w:tcPr>
          <w:p w14:paraId="4BD3BAB5" w14:textId="42D2D41B"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1</w:t>
            </w:r>
            <w:r w:rsidR="00804ADC">
              <w:rPr>
                <w:rFonts w:ascii="Times New Roman" w:hAnsi="Times New Roman" w:cs="Times New Roman"/>
                <w:color w:val="000000"/>
                <w:sz w:val="20"/>
                <w:szCs w:val="20"/>
              </w:rPr>
              <w:t>1</w:t>
            </w:r>
          </w:p>
        </w:tc>
        <w:tc>
          <w:tcPr>
            <w:tcW w:w="3160" w:type="dxa"/>
            <w:gridSpan w:val="2"/>
            <w:tcBorders>
              <w:top w:val="single" w:sz="4" w:space="0" w:color="auto"/>
              <w:left w:val="nil"/>
              <w:bottom w:val="single" w:sz="4" w:space="0" w:color="auto"/>
              <w:right w:val="single" w:sz="4" w:space="0" w:color="auto"/>
            </w:tcBorders>
            <w:vAlign w:val="center"/>
          </w:tcPr>
          <w:p w14:paraId="14AE8FA4" w14:textId="746210D1" w:rsidR="00D60CD6" w:rsidRPr="001E41CD" w:rsidRDefault="00D60CD6" w:rsidP="00D60CD6">
            <w:pPr>
              <w:spacing w:before="100" w:beforeAutospacing="1" w:after="100" w:afterAutospacing="1"/>
              <w:jc w:val="both"/>
              <w:rPr>
                <w:rFonts w:ascii="Times New Roman" w:hAnsi="Times New Roman" w:cs="Times New Roman"/>
                <w:sz w:val="20"/>
                <w:szCs w:val="20"/>
              </w:rPr>
            </w:pPr>
            <w:proofErr w:type="spellStart"/>
            <w:r w:rsidRPr="001E41CD">
              <w:rPr>
                <w:rFonts w:ascii="Times New Roman" w:hAnsi="Times New Roman" w:cs="Times New Roman"/>
                <w:color w:val="000000"/>
                <w:sz w:val="20"/>
                <w:szCs w:val="20"/>
              </w:rPr>
              <w:t>Scalp</w:t>
            </w:r>
            <w:proofErr w:type="spellEnd"/>
            <w:r w:rsidRPr="001E41CD">
              <w:rPr>
                <w:rFonts w:ascii="Times New Roman" w:hAnsi="Times New Roman" w:cs="Times New Roman"/>
                <w:color w:val="000000"/>
                <w:sz w:val="20"/>
                <w:szCs w:val="20"/>
              </w:rPr>
              <w:t xml:space="preserve"> estéril para acesso venoso periférico - 21g - com dispositivo de segurança e borboleta - cânula </w:t>
            </w:r>
            <w:proofErr w:type="spellStart"/>
            <w:r w:rsidRPr="001E41CD">
              <w:rPr>
                <w:rFonts w:ascii="Times New Roman" w:hAnsi="Times New Roman" w:cs="Times New Roman"/>
                <w:color w:val="000000"/>
                <w:sz w:val="20"/>
                <w:szCs w:val="20"/>
              </w:rPr>
              <w:t>trifacetada</w:t>
            </w:r>
            <w:proofErr w:type="spellEnd"/>
            <w:r w:rsidRPr="001E41CD">
              <w:rPr>
                <w:rFonts w:ascii="Times New Roman" w:hAnsi="Times New Roman" w:cs="Times New Roman"/>
                <w:color w:val="000000"/>
                <w:sz w:val="20"/>
                <w:szCs w:val="20"/>
              </w:rPr>
              <w:t xml:space="preserve">, em inox </w:t>
            </w:r>
            <w:proofErr w:type="spellStart"/>
            <w:r w:rsidRPr="001E41CD">
              <w:rPr>
                <w:rFonts w:ascii="Times New Roman" w:hAnsi="Times New Roman" w:cs="Times New Roman"/>
                <w:color w:val="000000"/>
                <w:sz w:val="20"/>
                <w:szCs w:val="20"/>
              </w:rPr>
              <w:t>siliconizada</w:t>
            </w:r>
            <w:proofErr w:type="spellEnd"/>
            <w:r w:rsidRPr="001E41CD">
              <w:rPr>
                <w:rFonts w:ascii="Times New Roman" w:hAnsi="Times New Roman" w:cs="Times New Roman"/>
                <w:color w:val="000000"/>
                <w:sz w:val="20"/>
                <w:szCs w:val="20"/>
              </w:rPr>
              <w:t>.</w:t>
            </w:r>
          </w:p>
        </w:tc>
        <w:tc>
          <w:tcPr>
            <w:tcW w:w="772" w:type="dxa"/>
            <w:tcBorders>
              <w:top w:val="single" w:sz="4" w:space="0" w:color="auto"/>
              <w:left w:val="nil"/>
              <w:bottom w:val="single" w:sz="4" w:space="0" w:color="auto"/>
              <w:right w:val="single" w:sz="4" w:space="0" w:color="auto"/>
            </w:tcBorders>
            <w:noWrap/>
            <w:vAlign w:val="center"/>
          </w:tcPr>
          <w:p w14:paraId="07C950E9" w14:textId="5E8FFD86" w:rsidR="00D60CD6" w:rsidRPr="001E41CD" w:rsidRDefault="00D60CD6" w:rsidP="00D60CD6">
            <w:pPr>
              <w:spacing w:before="100" w:beforeAutospacing="1" w:after="100" w:afterAutospacing="1"/>
              <w:jc w:val="center"/>
              <w:rPr>
                <w:rFonts w:ascii="Times New Roman" w:hAnsi="Times New Roman" w:cs="Times New Roman"/>
                <w:sz w:val="20"/>
                <w:szCs w:val="20"/>
              </w:rPr>
            </w:pPr>
            <w:proofErr w:type="spellStart"/>
            <w:r w:rsidRPr="001E41CD">
              <w:rPr>
                <w:rFonts w:ascii="Times New Roman" w:hAnsi="Times New Roman" w:cs="Times New Roman"/>
                <w:color w:val="000000"/>
                <w:sz w:val="20"/>
                <w:szCs w:val="20"/>
              </w:rPr>
              <w:t>Und</w:t>
            </w:r>
            <w:proofErr w:type="spellEnd"/>
          </w:p>
        </w:tc>
        <w:tc>
          <w:tcPr>
            <w:tcW w:w="1154" w:type="dxa"/>
            <w:tcBorders>
              <w:top w:val="single" w:sz="4" w:space="0" w:color="auto"/>
              <w:left w:val="nil"/>
              <w:bottom w:val="single" w:sz="4" w:space="0" w:color="auto"/>
              <w:right w:val="single" w:sz="4" w:space="0" w:color="auto"/>
            </w:tcBorders>
            <w:noWrap/>
            <w:vAlign w:val="center"/>
          </w:tcPr>
          <w:p w14:paraId="5131B550" w14:textId="348C691F"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20</w:t>
            </w:r>
          </w:p>
        </w:tc>
        <w:tc>
          <w:tcPr>
            <w:tcW w:w="1154" w:type="dxa"/>
            <w:tcBorders>
              <w:top w:val="single" w:sz="4" w:space="0" w:color="auto"/>
              <w:left w:val="nil"/>
              <w:bottom w:val="single" w:sz="4" w:space="0" w:color="auto"/>
              <w:right w:val="single" w:sz="4" w:space="0" w:color="auto"/>
            </w:tcBorders>
            <w:noWrap/>
            <w:vAlign w:val="center"/>
          </w:tcPr>
          <w:p w14:paraId="7B05A084" w14:textId="09A9950B"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100</w:t>
            </w:r>
          </w:p>
        </w:tc>
        <w:tc>
          <w:tcPr>
            <w:tcW w:w="1340" w:type="dxa"/>
            <w:tcBorders>
              <w:top w:val="single" w:sz="4" w:space="0" w:color="auto"/>
              <w:left w:val="nil"/>
              <w:bottom w:val="single" w:sz="4" w:space="0" w:color="auto"/>
              <w:right w:val="single" w:sz="4" w:space="0" w:color="auto"/>
            </w:tcBorders>
            <w:vAlign w:val="center"/>
          </w:tcPr>
          <w:p w14:paraId="21EBDBB8" w14:textId="49C7851D"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De 50 a</w:t>
            </w:r>
            <w:proofErr w:type="gramStart"/>
            <w:r w:rsidRPr="001E41CD">
              <w:rPr>
                <w:rFonts w:ascii="Times New Roman" w:hAnsi="Times New Roman" w:cs="Times New Roman"/>
                <w:color w:val="000000"/>
                <w:sz w:val="20"/>
                <w:szCs w:val="20"/>
              </w:rPr>
              <w:t xml:space="preserve">  </w:t>
            </w:r>
            <w:proofErr w:type="gramEnd"/>
            <w:r w:rsidRPr="001E41CD">
              <w:rPr>
                <w:rFonts w:ascii="Times New Roman" w:hAnsi="Times New Roman" w:cs="Times New Roman"/>
                <w:color w:val="000000"/>
                <w:sz w:val="20"/>
                <w:szCs w:val="20"/>
              </w:rPr>
              <w:t>60 unidades a cada 6 meses</w:t>
            </w:r>
          </w:p>
        </w:tc>
        <w:tc>
          <w:tcPr>
            <w:tcW w:w="1100" w:type="dxa"/>
            <w:tcBorders>
              <w:top w:val="single" w:sz="4" w:space="0" w:color="auto"/>
              <w:left w:val="nil"/>
              <w:bottom w:val="single" w:sz="4" w:space="0" w:color="auto"/>
              <w:right w:val="single" w:sz="4" w:space="0" w:color="auto"/>
            </w:tcBorders>
            <w:noWrap/>
            <w:vAlign w:val="center"/>
          </w:tcPr>
          <w:p w14:paraId="7058EDBE" w14:textId="064A7345"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100</w:t>
            </w:r>
          </w:p>
        </w:tc>
      </w:tr>
      <w:tr w:rsidR="00D60CD6" w:rsidRPr="00A27987" w14:paraId="5C1390B3" w14:textId="77777777" w:rsidTr="00A27987">
        <w:trPr>
          <w:trHeight w:val="551"/>
        </w:trPr>
        <w:tc>
          <w:tcPr>
            <w:tcW w:w="580" w:type="dxa"/>
            <w:tcBorders>
              <w:top w:val="single" w:sz="4" w:space="0" w:color="auto"/>
              <w:left w:val="single" w:sz="4" w:space="0" w:color="auto"/>
              <w:bottom w:val="single" w:sz="4" w:space="0" w:color="auto"/>
              <w:right w:val="single" w:sz="4" w:space="0" w:color="auto"/>
            </w:tcBorders>
            <w:noWrap/>
            <w:vAlign w:val="center"/>
          </w:tcPr>
          <w:p w14:paraId="50EA6C9D" w14:textId="3A9E6AA2" w:rsidR="00D60CD6" w:rsidRPr="001E41CD" w:rsidRDefault="00D60CD6" w:rsidP="00804ADC">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1</w:t>
            </w:r>
            <w:r w:rsidR="00804ADC">
              <w:rPr>
                <w:rFonts w:ascii="Times New Roman" w:hAnsi="Times New Roman" w:cs="Times New Roman"/>
                <w:color w:val="000000"/>
                <w:sz w:val="20"/>
                <w:szCs w:val="20"/>
              </w:rPr>
              <w:t>2</w:t>
            </w:r>
          </w:p>
        </w:tc>
        <w:tc>
          <w:tcPr>
            <w:tcW w:w="3160" w:type="dxa"/>
            <w:gridSpan w:val="2"/>
            <w:tcBorders>
              <w:top w:val="single" w:sz="4" w:space="0" w:color="auto"/>
              <w:left w:val="nil"/>
              <w:bottom w:val="single" w:sz="4" w:space="0" w:color="auto"/>
              <w:right w:val="single" w:sz="4" w:space="0" w:color="auto"/>
            </w:tcBorders>
            <w:vAlign w:val="center"/>
          </w:tcPr>
          <w:p w14:paraId="4C55984E" w14:textId="712C15E9" w:rsidR="00D60CD6" w:rsidRPr="001E41CD" w:rsidRDefault="00D60CD6" w:rsidP="00D60CD6">
            <w:pPr>
              <w:spacing w:before="100" w:beforeAutospacing="1" w:after="100" w:afterAutospacing="1"/>
              <w:jc w:val="both"/>
              <w:rPr>
                <w:rFonts w:ascii="Times New Roman" w:hAnsi="Times New Roman" w:cs="Times New Roman"/>
                <w:sz w:val="20"/>
                <w:szCs w:val="20"/>
              </w:rPr>
            </w:pPr>
            <w:r w:rsidRPr="001E41CD">
              <w:rPr>
                <w:rFonts w:ascii="Times New Roman" w:hAnsi="Times New Roman" w:cs="Times New Roman"/>
                <w:color w:val="000000"/>
                <w:sz w:val="20"/>
                <w:szCs w:val="20"/>
              </w:rPr>
              <w:t>Almotolia transparente, bico reto, 250ml.</w:t>
            </w:r>
          </w:p>
        </w:tc>
        <w:tc>
          <w:tcPr>
            <w:tcW w:w="772" w:type="dxa"/>
            <w:tcBorders>
              <w:top w:val="single" w:sz="4" w:space="0" w:color="auto"/>
              <w:left w:val="nil"/>
              <w:bottom w:val="single" w:sz="4" w:space="0" w:color="auto"/>
              <w:right w:val="single" w:sz="4" w:space="0" w:color="auto"/>
            </w:tcBorders>
            <w:noWrap/>
            <w:vAlign w:val="center"/>
          </w:tcPr>
          <w:p w14:paraId="0AC0B6F0" w14:textId="2CD3F1DD" w:rsidR="00D60CD6" w:rsidRPr="001E41CD" w:rsidRDefault="00D60CD6" w:rsidP="00D60CD6">
            <w:pPr>
              <w:spacing w:before="100" w:beforeAutospacing="1" w:after="100" w:afterAutospacing="1"/>
              <w:jc w:val="center"/>
              <w:rPr>
                <w:rFonts w:ascii="Times New Roman" w:hAnsi="Times New Roman" w:cs="Times New Roman"/>
                <w:sz w:val="20"/>
                <w:szCs w:val="20"/>
              </w:rPr>
            </w:pPr>
            <w:proofErr w:type="spellStart"/>
            <w:r w:rsidRPr="001E41CD">
              <w:rPr>
                <w:rFonts w:ascii="Times New Roman" w:hAnsi="Times New Roman" w:cs="Times New Roman"/>
                <w:color w:val="000000"/>
                <w:sz w:val="20"/>
                <w:szCs w:val="20"/>
              </w:rPr>
              <w:t>Und</w:t>
            </w:r>
            <w:proofErr w:type="spellEnd"/>
          </w:p>
        </w:tc>
        <w:tc>
          <w:tcPr>
            <w:tcW w:w="1154" w:type="dxa"/>
            <w:tcBorders>
              <w:top w:val="single" w:sz="4" w:space="0" w:color="auto"/>
              <w:left w:val="nil"/>
              <w:bottom w:val="single" w:sz="4" w:space="0" w:color="auto"/>
              <w:right w:val="single" w:sz="4" w:space="0" w:color="auto"/>
            </w:tcBorders>
            <w:noWrap/>
            <w:vAlign w:val="center"/>
          </w:tcPr>
          <w:p w14:paraId="1E36DD6C" w14:textId="10D0A4C2"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10</w:t>
            </w:r>
          </w:p>
        </w:tc>
        <w:tc>
          <w:tcPr>
            <w:tcW w:w="1154" w:type="dxa"/>
            <w:tcBorders>
              <w:top w:val="single" w:sz="4" w:space="0" w:color="auto"/>
              <w:left w:val="nil"/>
              <w:bottom w:val="single" w:sz="4" w:space="0" w:color="auto"/>
              <w:right w:val="single" w:sz="4" w:space="0" w:color="auto"/>
            </w:tcBorders>
            <w:noWrap/>
            <w:vAlign w:val="center"/>
          </w:tcPr>
          <w:p w14:paraId="39D92F9B" w14:textId="2F4D7108"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20</w:t>
            </w:r>
          </w:p>
        </w:tc>
        <w:tc>
          <w:tcPr>
            <w:tcW w:w="1340" w:type="dxa"/>
            <w:tcBorders>
              <w:top w:val="single" w:sz="4" w:space="0" w:color="auto"/>
              <w:left w:val="nil"/>
              <w:bottom w:val="single" w:sz="4" w:space="0" w:color="auto"/>
              <w:right w:val="single" w:sz="4" w:space="0" w:color="auto"/>
            </w:tcBorders>
            <w:vAlign w:val="center"/>
          </w:tcPr>
          <w:p w14:paraId="5C043010" w14:textId="48F60F7B"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De 10 a 15 unidades a cada 6 meses</w:t>
            </w:r>
          </w:p>
        </w:tc>
        <w:tc>
          <w:tcPr>
            <w:tcW w:w="1100" w:type="dxa"/>
            <w:tcBorders>
              <w:top w:val="single" w:sz="4" w:space="0" w:color="auto"/>
              <w:left w:val="nil"/>
              <w:bottom w:val="single" w:sz="4" w:space="0" w:color="auto"/>
              <w:right w:val="single" w:sz="4" w:space="0" w:color="auto"/>
            </w:tcBorders>
            <w:noWrap/>
            <w:vAlign w:val="center"/>
          </w:tcPr>
          <w:p w14:paraId="27B4BF17" w14:textId="22BCB7C7"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20</w:t>
            </w:r>
          </w:p>
        </w:tc>
      </w:tr>
      <w:tr w:rsidR="00D60CD6" w:rsidRPr="00A27987" w14:paraId="7C2C4D65" w14:textId="77777777" w:rsidTr="00A27987">
        <w:trPr>
          <w:trHeight w:val="701"/>
        </w:trPr>
        <w:tc>
          <w:tcPr>
            <w:tcW w:w="580" w:type="dxa"/>
            <w:tcBorders>
              <w:top w:val="nil"/>
              <w:left w:val="single" w:sz="4" w:space="0" w:color="auto"/>
              <w:bottom w:val="single" w:sz="4" w:space="0" w:color="auto"/>
              <w:right w:val="single" w:sz="4" w:space="0" w:color="auto"/>
            </w:tcBorders>
            <w:noWrap/>
            <w:vAlign w:val="center"/>
          </w:tcPr>
          <w:p w14:paraId="75A2F778" w14:textId="0CD8DD06"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1</w:t>
            </w:r>
            <w:r w:rsidR="00804ADC">
              <w:rPr>
                <w:rFonts w:ascii="Times New Roman" w:hAnsi="Times New Roman" w:cs="Times New Roman"/>
                <w:color w:val="000000"/>
                <w:sz w:val="20"/>
                <w:szCs w:val="20"/>
              </w:rPr>
              <w:t>3</w:t>
            </w:r>
          </w:p>
        </w:tc>
        <w:tc>
          <w:tcPr>
            <w:tcW w:w="3160" w:type="dxa"/>
            <w:gridSpan w:val="2"/>
            <w:tcBorders>
              <w:top w:val="single" w:sz="4" w:space="0" w:color="auto"/>
              <w:left w:val="nil"/>
              <w:bottom w:val="single" w:sz="4" w:space="0" w:color="auto"/>
              <w:right w:val="single" w:sz="4" w:space="0" w:color="auto"/>
            </w:tcBorders>
            <w:vAlign w:val="center"/>
          </w:tcPr>
          <w:p w14:paraId="07FCABA3" w14:textId="435192BE" w:rsidR="00D60CD6" w:rsidRPr="001E41CD" w:rsidRDefault="00D60CD6" w:rsidP="00D60CD6">
            <w:pPr>
              <w:spacing w:before="100" w:beforeAutospacing="1" w:after="100" w:afterAutospacing="1"/>
              <w:jc w:val="both"/>
              <w:rPr>
                <w:rFonts w:ascii="Times New Roman" w:hAnsi="Times New Roman" w:cs="Times New Roman"/>
                <w:sz w:val="20"/>
                <w:szCs w:val="20"/>
              </w:rPr>
            </w:pPr>
            <w:r w:rsidRPr="001E41CD">
              <w:rPr>
                <w:rFonts w:ascii="Times New Roman" w:hAnsi="Times New Roman" w:cs="Times New Roman"/>
                <w:color w:val="000000"/>
                <w:sz w:val="20"/>
                <w:szCs w:val="20"/>
              </w:rPr>
              <w:t xml:space="preserve">Solução aquosa de </w:t>
            </w:r>
            <w:proofErr w:type="spellStart"/>
            <w:r w:rsidRPr="001E41CD">
              <w:rPr>
                <w:rFonts w:ascii="Times New Roman" w:hAnsi="Times New Roman" w:cs="Times New Roman"/>
                <w:color w:val="000000"/>
                <w:sz w:val="20"/>
                <w:szCs w:val="20"/>
              </w:rPr>
              <w:t>Digliconato</w:t>
            </w:r>
            <w:proofErr w:type="spellEnd"/>
            <w:r w:rsidRPr="001E41CD">
              <w:rPr>
                <w:rFonts w:ascii="Times New Roman" w:hAnsi="Times New Roman" w:cs="Times New Roman"/>
                <w:color w:val="000000"/>
                <w:sz w:val="20"/>
                <w:szCs w:val="20"/>
              </w:rPr>
              <w:t xml:space="preserve"> de </w:t>
            </w:r>
            <w:proofErr w:type="spellStart"/>
            <w:r w:rsidRPr="001E41CD">
              <w:rPr>
                <w:rFonts w:ascii="Times New Roman" w:hAnsi="Times New Roman" w:cs="Times New Roman"/>
                <w:color w:val="000000"/>
                <w:sz w:val="20"/>
                <w:szCs w:val="20"/>
              </w:rPr>
              <w:t>Clorexidina</w:t>
            </w:r>
            <w:proofErr w:type="spellEnd"/>
            <w:r w:rsidRPr="001E41CD">
              <w:rPr>
                <w:rFonts w:ascii="Times New Roman" w:hAnsi="Times New Roman" w:cs="Times New Roman"/>
                <w:color w:val="000000"/>
                <w:sz w:val="20"/>
                <w:szCs w:val="20"/>
              </w:rPr>
              <w:t xml:space="preserve"> 1% (10mg/ml) – antisséptico tópico.</w:t>
            </w:r>
          </w:p>
        </w:tc>
        <w:tc>
          <w:tcPr>
            <w:tcW w:w="772" w:type="dxa"/>
            <w:tcBorders>
              <w:top w:val="nil"/>
              <w:left w:val="nil"/>
              <w:bottom w:val="single" w:sz="4" w:space="0" w:color="auto"/>
              <w:right w:val="single" w:sz="4" w:space="0" w:color="auto"/>
            </w:tcBorders>
            <w:noWrap/>
            <w:vAlign w:val="center"/>
          </w:tcPr>
          <w:p w14:paraId="03513534" w14:textId="46ECF9AD"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Litro</w:t>
            </w:r>
          </w:p>
        </w:tc>
        <w:tc>
          <w:tcPr>
            <w:tcW w:w="1154" w:type="dxa"/>
            <w:tcBorders>
              <w:top w:val="nil"/>
              <w:left w:val="nil"/>
              <w:bottom w:val="single" w:sz="4" w:space="0" w:color="auto"/>
              <w:right w:val="single" w:sz="4" w:space="0" w:color="auto"/>
            </w:tcBorders>
            <w:noWrap/>
            <w:vAlign w:val="center"/>
          </w:tcPr>
          <w:p w14:paraId="5D72CD14" w14:textId="6FAF088D"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10</w:t>
            </w:r>
          </w:p>
        </w:tc>
        <w:tc>
          <w:tcPr>
            <w:tcW w:w="1154" w:type="dxa"/>
            <w:tcBorders>
              <w:top w:val="nil"/>
              <w:left w:val="nil"/>
              <w:bottom w:val="single" w:sz="4" w:space="0" w:color="auto"/>
              <w:right w:val="single" w:sz="4" w:space="0" w:color="auto"/>
            </w:tcBorders>
            <w:noWrap/>
            <w:vAlign w:val="center"/>
          </w:tcPr>
          <w:p w14:paraId="18325329" w14:textId="28E7EB15"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24</w:t>
            </w:r>
          </w:p>
        </w:tc>
        <w:tc>
          <w:tcPr>
            <w:tcW w:w="1340" w:type="dxa"/>
            <w:tcBorders>
              <w:top w:val="nil"/>
              <w:left w:val="nil"/>
              <w:bottom w:val="single" w:sz="4" w:space="0" w:color="auto"/>
              <w:right w:val="single" w:sz="4" w:space="0" w:color="auto"/>
            </w:tcBorders>
            <w:vAlign w:val="center"/>
          </w:tcPr>
          <w:p w14:paraId="5DACFCAC" w14:textId="643240CB"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De 10 a 15 unidades a cada 6 meses</w:t>
            </w:r>
          </w:p>
        </w:tc>
        <w:tc>
          <w:tcPr>
            <w:tcW w:w="1100" w:type="dxa"/>
            <w:tcBorders>
              <w:top w:val="nil"/>
              <w:left w:val="nil"/>
              <w:bottom w:val="single" w:sz="4" w:space="0" w:color="auto"/>
              <w:right w:val="single" w:sz="4" w:space="0" w:color="auto"/>
            </w:tcBorders>
            <w:noWrap/>
            <w:vAlign w:val="center"/>
          </w:tcPr>
          <w:p w14:paraId="506635D7" w14:textId="76ECA67A"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24</w:t>
            </w:r>
          </w:p>
        </w:tc>
      </w:tr>
      <w:tr w:rsidR="00D60CD6" w:rsidRPr="00A27987" w14:paraId="052EB196" w14:textId="77777777" w:rsidTr="00A27987">
        <w:trPr>
          <w:trHeight w:val="1054"/>
        </w:trPr>
        <w:tc>
          <w:tcPr>
            <w:tcW w:w="580" w:type="dxa"/>
            <w:tcBorders>
              <w:top w:val="single" w:sz="4" w:space="0" w:color="auto"/>
              <w:left w:val="single" w:sz="4" w:space="0" w:color="auto"/>
              <w:bottom w:val="single" w:sz="4" w:space="0" w:color="auto"/>
              <w:right w:val="single" w:sz="4" w:space="0" w:color="auto"/>
            </w:tcBorders>
            <w:noWrap/>
            <w:vAlign w:val="center"/>
          </w:tcPr>
          <w:p w14:paraId="4AA22928" w14:textId="0B9971E9" w:rsidR="00D60CD6" w:rsidRPr="001E41CD" w:rsidRDefault="00D60CD6" w:rsidP="00804ADC">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lastRenderedPageBreak/>
              <w:t>1</w:t>
            </w:r>
            <w:r w:rsidR="00804ADC">
              <w:rPr>
                <w:rFonts w:ascii="Times New Roman" w:hAnsi="Times New Roman" w:cs="Times New Roman"/>
                <w:color w:val="000000"/>
                <w:sz w:val="20"/>
                <w:szCs w:val="20"/>
              </w:rPr>
              <w:t>4</w:t>
            </w:r>
          </w:p>
        </w:tc>
        <w:tc>
          <w:tcPr>
            <w:tcW w:w="3160" w:type="dxa"/>
            <w:gridSpan w:val="2"/>
            <w:tcBorders>
              <w:top w:val="single" w:sz="4" w:space="0" w:color="auto"/>
              <w:left w:val="nil"/>
              <w:bottom w:val="single" w:sz="4" w:space="0" w:color="auto"/>
              <w:right w:val="single" w:sz="4" w:space="0" w:color="auto"/>
            </w:tcBorders>
            <w:vAlign w:val="center"/>
          </w:tcPr>
          <w:p w14:paraId="4A11BAF9" w14:textId="2B7749AF" w:rsidR="00D60CD6" w:rsidRPr="001E41CD" w:rsidRDefault="00D60CD6" w:rsidP="00D60CD6">
            <w:pPr>
              <w:spacing w:before="100" w:beforeAutospacing="1" w:after="100" w:afterAutospacing="1"/>
              <w:jc w:val="both"/>
              <w:rPr>
                <w:rFonts w:ascii="Times New Roman" w:hAnsi="Times New Roman" w:cs="Times New Roman"/>
                <w:sz w:val="20"/>
                <w:szCs w:val="20"/>
              </w:rPr>
            </w:pPr>
            <w:r w:rsidRPr="001E41CD">
              <w:rPr>
                <w:rFonts w:ascii="Times New Roman" w:hAnsi="Times New Roman" w:cs="Times New Roman"/>
                <w:color w:val="000000"/>
                <w:sz w:val="20"/>
                <w:szCs w:val="20"/>
              </w:rPr>
              <w:t>Colar liso para cães de grande porte, em aço inox, com espessura mínima de 3mm e comprimento de 55 a 60cm.</w:t>
            </w:r>
          </w:p>
        </w:tc>
        <w:tc>
          <w:tcPr>
            <w:tcW w:w="772" w:type="dxa"/>
            <w:tcBorders>
              <w:top w:val="single" w:sz="4" w:space="0" w:color="auto"/>
              <w:left w:val="nil"/>
              <w:bottom w:val="single" w:sz="4" w:space="0" w:color="auto"/>
              <w:right w:val="single" w:sz="4" w:space="0" w:color="auto"/>
            </w:tcBorders>
            <w:noWrap/>
            <w:vAlign w:val="center"/>
          </w:tcPr>
          <w:p w14:paraId="253EBB53" w14:textId="270F4362" w:rsidR="00D60CD6" w:rsidRPr="001E41CD" w:rsidRDefault="00D60CD6" w:rsidP="00D60CD6">
            <w:pPr>
              <w:spacing w:before="100" w:beforeAutospacing="1" w:after="100" w:afterAutospacing="1"/>
              <w:jc w:val="center"/>
              <w:rPr>
                <w:rFonts w:ascii="Times New Roman" w:hAnsi="Times New Roman" w:cs="Times New Roman"/>
                <w:sz w:val="20"/>
                <w:szCs w:val="20"/>
              </w:rPr>
            </w:pPr>
            <w:proofErr w:type="spellStart"/>
            <w:r w:rsidRPr="001E41CD">
              <w:rPr>
                <w:rFonts w:ascii="Times New Roman" w:hAnsi="Times New Roman" w:cs="Times New Roman"/>
                <w:color w:val="000000"/>
                <w:sz w:val="20"/>
                <w:szCs w:val="20"/>
              </w:rPr>
              <w:t>Und</w:t>
            </w:r>
            <w:proofErr w:type="spellEnd"/>
          </w:p>
        </w:tc>
        <w:tc>
          <w:tcPr>
            <w:tcW w:w="1154" w:type="dxa"/>
            <w:tcBorders>
              <w:top w:val="single" w:sz="4" w:space="0" w:color="auto"/>
              <w:left w:val="nil"/>
              <w:bottom w:val="single" w:sz="4" w:space="0" w:color="auto"/>
              <w:right w:val="single" w:sz="4" w:space="0" w:color="auto"/>
            </w:tcBorders>
            <w:noWrap/>
            <w:vAlign w:val="center"/>
          </w:tcPr>
          <w:p w14:paraId="72A522F6" w14:textId="07D2C3BA"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10</w:t>
            </w:r>
          </w:p>
        </w:tc>
        <w:tc>
          <w:tcPr>
            <w:tcW w:w="1154" w:type="dxa"/>
            <w:tcBorders>
              <w:top w:val="single" w:sz="4" w:space="0" w:color="auto"/>
              <w:left w:val="nil"/>
              <w:bottom w:val="single" w:sz="4" w:space="0" w:color="auto"/>
              <w:right w:val="single" w:sz="4" w:space="0" w:color="auto"/>
            </w:tcBorders>
            <w:noWrap/>
            <w:vAlign w:val="center"/>
          </w:tcPr>
          <w:p w14:paraId="443B1FF8" w14:textId="3BAB707E"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40</w:t>
            </w:r>
          </w:p>
        </w:tc>
        <w:tc>
          <w:tcPr>
            <w:tcW w:w="1340" w:type="dxa"/>
            <w:tcBorders>
              <w:top w:val="single" w:sz="4" w:space="0" w:color="auto"/>
              <w:left w:val="nil"/>
              <w:bottom w:val="single" w:sz="4" w:space="0" w:color="auto"/>
              <w:right w:val="single" w:sz="4" w:space="0" w:color="auto"/>
            </w:tcBorders>
            <w:vAlign w:val="center"/>
          </w:tcPr>
          <w:p w14:paraId="2B463673" w14:textId="3B0754E9"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De 10 a 20 unidades a cada 6 meses</w:t>
            </w:r>
          </w:p>
        </w:tc>
        <w:tc>
          <w:tcPr>
            <w:tcW w:w="1100" w:type="dxa"/>
            <w:tcBorders>
              <w:top w:val="single" w:sz="4" w:space="0" w:color="auto"/>
              <w:left w:val="nil"/>
              <w:bottom w:val="single" w:sz="4" w:space="0" w:color="auto"/>
              <w:right w:val="single" w:sz="4" w:space="0" w:color="auto"/>
            </w:tcBorders>
            <w:noWrap/>
            <w:vAlign w:val="center"/>
          </w:tcPr>
          <w:p w14:paraId="3FA3ACF3" w14:textId="23513EE5"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40</w:t>
            </w:r>
          </w:p>
        </w:tc>
      </w:tr>
      <w:tr w:rsidR="00D60CD6" w:rsidRPr="00A27987" w14:paraId="60F9056B" w14:textId="77777777" w:rsidTr="00A27987">
        <w:trPr>
          <w:trHeight w:val="2287"/>
        </w:trPr>
        <w:tc>
          <w:tcPr>
            <w:tcW w:w="580" w:type="dxa"/>
            <w:tcBorders>
              <w:top w:val="single" w:sz="4" w:space="0" w:color="auto"/>
              <w:left w:val="single" w:sz="4" w:space="0" w:color="auto"/>
              <w:bottom w:val="single" w:sz="4" w:space="0" w:color="auto"/>
              <w:right w:val="single" w:sz="4" w:space="0" w:color="auto"/>
            </w:tcBorders>
            <w:noWrap/>
            <w:vAlign w:val="center"/>
          </w:tcPr>
          <w:p w14:paraId="6B5F69A8" w14:textId="3E5FA574" w:rsidR="00D60CD6" w:rsidRPr="001E41CD" w:rsidRDefault="00D60CD6" w:rsidP="00804ADC">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1</w:t>
            </w:r>
            <w:r w:rsidR="00804ADC">
              <w:rPr>
                <w:rFonts w:ascii="Times New Roman" w:hAnsi="Times New Roman" w:cs="Times New Roman"/>
                <w:color w:val="000000"/>
                <w:sz w:val="20"/>
                <w:szCs w:val="20"/>
              </w:rPr>
              <w:t>5</w:t>
            </w:r>
          </w:p>
        </w:tc>
        <w:tc>
          <w:tcPr>
            <w:tcW w:w="3160" w:type="dxa"/>
            <w:gridSpan w:val="2"/>
            <w:tcBorders>
              <w:top w:val="single" w:sz="4" w:space="0" w:color="auto"/>
              <w:left w:val="nil"/>
              <w:bottom w:val="single" w:sz="4" w:space="0" w:color="auto"/>
              <w:right w:val="single" w:sz="4" w:space="0" w:color="auto"/>
            </w:tcBorders>
            <w:vAlign w:val="center"/>
          </w:tcPr>
          <w:p w14:paraId="46654BA4" w14:textId="1A527D11" w:rsidR="00D60CD6" w:rsidRPr="001E41CD" w:rsidRDefault="00D60CD6" w:rsidP="00D60CD6">
            <w:pPr>
              <w:spacing w:before="100" w:beforeAutospacing="1" w:after="100" w:afterAutospacing="1"/>
              <w:jc w:val="both"/>
              <w:rPr>
                <w:rFonts w:ascii="Times New Roman" w:hAnsi="Times New Roman" w:cs="Times New Roman"/>
                <w:sz w:val="20"/>
                <w:szCs w:val="20"/>
              </w:rPr>
            </w:pPr>
            <w:r w:rsidRPr="001E41CD">
              <w:rPr>
                <w:rFonts w:ascii="Times New Roman" w:hAnsi="Times New Roman" w:cs="Times New Roman"/>
                <w:color w:val="000000"/>
                <w:sz w:val="20"/>
                <w:szCs w:val="20"/>
              </w:rPr>
              <w:t>Bolinha maciça, confeccionada em borracha dura vulcanizada, resistente a mordida de cães de grande porte, com diâmetro de 7cm, com orifício central para corda de 25cm, no mínimo, com largura e disposição adequada a não permitir o acesso do animal ao nó que prende a corda.</w:t>
            </w:r>
          </w:p>
        </w:tc>
        <w:tc>
          <w:tcPr>
            <w:tcW w:w="772" w:type="dxa"/>
            <w:tcBorders>
              <w:top w:val="single" w:sz="4" w:space="0" w:color="auto"/>
              <w:left w:val="nil"/>
              <w:bottom w:val="single" w:sz="4" w:space="0" w:color="auto"/>
              <w:right w:val="single" w:sz="4" w:space="0" w:color="auto"/>
            </w:tcBorders>
            <w:noWrap/>
            <w:vAlign w:val="center"/>
          </w:tcPr>
          <w:p w14:paraId="3713A4ED" w14:textId="753DB3DC" w:rsidR="00D60CD6" w:rsidRPr="001E41CD" w:rsidRDefault="00D60CD6" w:rsidP="00D60CD6">
            <w:pPr>
              <w:spacing w:before="100" w:beforeAutospacing="1" w:after="100" w:afterAutospacing="1"/>
              <w:jc w:val="center"/>
              <w:rPr>
                <w:rFonts w:ascii="Times New Roman" w:hAnsi="Times New Roman" w:cs="Times New Roman"/>
                <w:sz w:val="20"/>
                <w:szCs w:val="20"/>
              </w:rPr>
            </w:pPr>
            <w:proofErr w:type="spellStart"/>
            <w:r w:rsidRPr="001E41CD">
              <w:rPr>
                <w:rFonts w:ascii="Times New Roman" w:hAnsi="Times New Roman" w:cs="Times New Roman"/>
                <w:color w:val="000000"/>
                <w:sz w:val="20"/>
                <w:szCs w:val="20"/>
              </w:rPr>
              <w:t>Und</w:t>
            </w:r>
            <w:proofErr w:type="spellEnd"/>
          </w:p>
        </w:tc>
        <w:tc>
          <w:tcPr>
            <w:tcW w:w="1154" w:type="dxa"/>
            <w:tcBorders>
              <w:top w:val="single" w:sz="4" w:space="0" w:color="auto"/>
              <w:left w:val="nil"/>
              <w:bottom w:val="single" w:sz="4" w:space="0" w:color="auto"/>
              <w:right w:val="single" w:sz="4" w:space="0" w:color="auto"/>
            </w:tcBorders>
            <w:noWrap/>
            <w:vAlign w:val="center"/>
          </w:tcPr>
          <w:p w14:paraId="07AAE37B" w14:textId="7079103A"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10</w:t>
            </w:r>
          </w:p>
        </w:tc>
        <w:tc>
          <w:tcPr>
            <w:tcW w:w="1154" w:type="dxa"/>
            <w:tcBorders>
              <w:top w:val="single" w:sz="4" w:space="0" w:color="auto"/>
              <w:left w:val="nil"/>
              <w:bottom w:val="single" w:sz="4" w:space="0" w:color="auto"/>
              <w:right w:val="single" w:sz="4" w:space="0" w:color="auto"/>
            </w:tcBorders>
            <w:noWrap/>
            <w:vAlign w:val="center"/>
          </w:tcPr>
          <w:p w14:paraId="41E58ED2" w14:textId="6F706C24"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40</w:t>
            </w:r>
          </w:p>
        </w:tc>
        <w:tc>
          <w:tcPr>
            <w:tcW w:w="1340" w:type="dxa"/>
            <w:tcBorders>
              <w:top w:val="single" w:sz="4" w:space="0" w:color="auto"/>
              <w:left w:val="nil"/>
              <w:bottom w:val="single" w:sz="4" w:space="0" w:color="auto"/>
              <w:right w:val="single" w:sz="4" w:space="0" w:color="auto"/>
            </w:tcBorders>
            <w:vAlign w:val="center"/>
          </w:tcPr>
          <w:p w14:paraId="1EA4DD6A" w14:textId="46F190A5"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De 10 a 20 unidades a cada 6 meses</w:t>
            </w:r>
          </w:p>
        </w:tc>
        <w:tc>
          <w:tcPr>
            <w:tcW w:w="1100" w:type="dxa"/>
            <w:tcBorders>
              <w:top w:val="single" w:sz="4" w:space="0" w:color="auto"/>
              <w:left w:val="nil"/>
              <w:bottom w:val="single" w:sz="4" w:space="0" w:color="auto"/>
              <w:right w:val="single" w:sz="4" w:space="0" w:color="auto"/>
            </w:tcBorders>
            <w:noWrap/>
            <w:vAlign w:val="center"/>
          </w:tcPr>
          <w:p w14:paraId="35CEFE28" w14:textId="3C46F59D"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40</w:t>
            </w:r>
          </w:p>
        </w:tc>
      </w:tr>
      <w:tr w:rsidR="00D60CD6" w:rsidRPr="00A27987" w14:paraId="0227F2DE" w14:textId="77777777" w:rsidTr="00A27987">
        <w:trPr>
          <w:trHeight w:val="1824"/>
        </w:trPr>
        <w:tc>
          <w:tcPr>
            <w:tcW w:w="580" w:type="dxa"/>
            <w:tcBorders>
              <w:top w:val="single" w:sz="4" w:space="0" w:color="auto"/>
              <w:left w:val="single" w:sz="4" w:space="0" w:color="auto"/>
              <w:bottom w:val="single" w:sz="4" w:space="0" w:color="auto"/>
              <w:right w:val="single" w:sz="4" w:space="0" w:color="auto"/>
            </w:tcBorders>
            <w:noWrap/>
            <w:vAlign w:val="center"/>
          </w:tcPr>
          <w:p w14:paraId="4C51BF40" w14:textId="222732E0" w:rsidR="00D60CD6" w:rsidRPr="001E41CD" w:rsidRDefault="00D60CD6" w:rsidP="00804ADC">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1</w:t>
            </w:r>
            <w:r w:rsidR="00804ADC">
              <w:rPr>
                <w:rFonts w:ascii="Times New Roman" w:hAnsi="Times New Roman" w:cs="Times New Roman"/>
                <w:color w:val="000000"/>
                <w:sz w:val="20"/>
                <w:szCs w:val="20"/>
              </w:rPr>
              <w:t>6</w:t>
            </w:r>
          </w:p>
        </w:tc>
        <w:tc>
          <w:tcPr>
            <w:tcW w:w="3160" w:type="dxa"/>
            <w:gridSpan w:val="2"/>
            <w:tcBorders>
              <w:top w:val="single" w:sz="4" w:space="0" w:color="auto"/>
              <w:left w:val="nil"/>
              <w:bottom w:val="single" w:sz="4" w:space="0" w:color="auto"/>
              <w:right w:val="single" w:sz="4" w:space="0" w:color="auto"/>
            </w:tcBorders>
            <w:vAlign w:val="center"/>
          </w:tcPr>
          <w:p w14:paraId="7722CADF" w14:textId="6994BB62" w:rsidR="00D60CD6" w:rsidRPr="001E41CD" w:rsidRDefault="00D60CD6" w:rsidP="00D60CD6">
            <w:pPr>
              <w:spacing w:before="100" w:beforeAutospacing="1" w:after="100" w:afterAutospacing="1"/>
              <w:jc w:val="both"/>
              <w:rPr>
                <w:rFonts w:ascii="Times New Roman" w:hAnsi="Times New Roman" w:cs="Times New Roman"/>
                <w:sz w:val="20"/>
                <w:szCs w:val="20"/>
              </w:rPr>
            </w:pPr>
            <w:r w:rsidRPr="001E41CD">
              <w:rPr>
                <w:rFonts w:ascii="Times New Roman" w:hAnsi="Times New Roman" w:cs="Times New Roman"/>
                <w:color w:val="000000"/>
                <w:sz w:val="20"/>
                <w:szCs w:val="20"/>
              </w:rPr>
              <w:t>Bastão de mordida para cães de grande porte, com comprimento de 30cm, diâmetro de 4 a 5cm, em tecido de algodão e poliamida (</w:t>
            </w:r>
            <w:proofErr w:type="spellStart"/>
            <w:r w:rsidRPr="001E41CD">
              <w:rPr>
                <w:rFonts w:ascii="Times New Roman" w:hAnsi="Times New Roman" w:cs="Times New Roman"/>
                <w:color w:val="000000"/>
                <w:sz w:val="20"/>
                <w:szCs w:val="20"/>
              </w:rPr>
              <w:t>BiteSuit</w:t>
            </w:r>
            <w:proofErr w:type="spellEnd"/>
            <w:r w:rsidRPr="001E41CD">
              <w:rPr>
                <w:rFonts w:ascii="Times New Roman" w:hAnsi="Times New Roman" w:cs="Times New Roman"/>
                <w:color w:val="000000"/>
                <w:sz w:val="20"/>
                <w:szCs w:val="20"/>
              </w:rPr>
              <w:t>), recheado com feltro resinado e tarugo de polipropileno ou produto similar, com 01 alça.</w:t>
            </w:r>
          </w:p>
        </w:tc>
        <w:tc>
          <w:tcPr>
            <w:tcW w:w="772" w:type="dxa"/>
            <w:tcBorders>
              <w:top w:val="single" w:sz="4" w:space="0" w:color="auto"/>
              <w:left w:val="nil"/>
              <w:bottom w:val="single" w:sz="4" w:space="0" w:color="auto"/>
              <w:right w:val="single" w:sz="4" w:space="0" w:color="auto"/>
            </w:tcBorders>
            <w:noWrap/>
            <w:vAlign w:val="center"/>
          </w:tcPr>
          <w:p w14:paraId="0CCDB7F0" w14:textId="748687DF" w:rsidR="00D60CD6" w:rsidRPr="001E41CD" w:rsidRDefault="00D60CD6" w:rsidP="00D60CD6">
            <w:pPr>
              <w:spacing w:before="100" w:beforeAutospacing="1" w:after="100" w:afterAutospacing="1"/>
              <w:jc w:val="center"/>
              <w:rPr>
                <w:rFonts w:ascii="Times New Roman" w:hAnsi="Times New Roman" w:cs="Times New Roman"/>
                <w:sz w:val="20"/>
                <w:szCs w:val="20"/>
              </w:rPr>
            </w:pPr>
            <w:proofErr w:type="spellStart"/>
            <w:r w:rsidRPr="001E41CD">
              <w:rPr>
                <w:rFonts w:ascii="Times New Roman" w:hAnsi="Times New Roman" w:cs="Times New Roman"/>
                <w:color w:val="000000"/>
                <w:sz w:val="20"/>
                <w:szCs w:val="20"/>
              </w:rPr>
              <w:t>Und</w:t>
            </w:r>
            <w:proofErr w:type="spellEnd"/>
          </w:p>
        </w:tc>
        <w:tc>
          <w:tcPr>
            <w:tcW w:w="1154" w:type="dxa"/>
            <w:tcBorders>
              <w:top w:val="single" w:sz="4" w:space="0" w:color="auto"/>
              <w:left w:val="nil"/>
              <w:bottom w:val="single" w:sz="4" w:space="0" w:color="auto"/>
              <w:right w:val="single" w:sz="4" w:space="0" w:color="auto"/>
            </w:tcBorders>
            <w:noWrap/>
            <w:vAlign w:val="center"/>
          </w:tcPr>
          <w:p w14:paraId="4B162D75" w14:textId="5F567EE2"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20</w:t>
            </w:r>
          </w:p>
        </w:tc>
        <w:tc>
          <w:tcPr>
            <w:tcW w:w="1154" w:type="dxa"/>
            <w:tcBorders>
              <w:top w:val="single" w:sz="4" w:space="0" w:color="auto"/>
              <w:left w:val="nil"/>
              <w:bottom w:val="single" w:sz="4" w:space="0" w:color="auto"/>
              <w:right w:val="single" w:sz="4" w:space="0" w:color="auto"/>
            </w:tcBorders>
            <w:noWrap/>
            <w:vAlign w:val="center"/>
          </w:tcPr>
          <w:p w14:paraId="2CDAAEFB" w14:textId="144E7EC5"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60</w:t>
            </w:r>
          </w:p>
        </w:tc>
        <w:tc>
          <w:tcPr>
            <w:tcW w:w="1340" w:type="dxa"/>
            <w:tcBorders>
              <w:top w:val="single" w:sz="4" w:space="0" w:color="auto"/>
              <w:left w:val="nil"/>
              <w:bottom w:val="single" w:sz="4" w:space="0" w:color="auto"/>
              <w:right w:val="single" w:sz="4" w:space="0" w:color="auto"/>
            </w:tcBorders>
            <w:vAlign w:val="center"/>
          </w:tcPr>
          <w:p w14:paraId="5C77A5FA" w14:textId="2261F6CD"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color w:val="000000"/>
                <w:sz w:val="20"/>
                <w:szCs w:val="20"/>
              </w:rPr>
              <w:t>De 10 a 30 unidades a cada 6 meses</w:t>
            </w:r>
          </w:p>
        </w:tc>
        <w:tc>
          <w:tcPr>
            <w:tcW w:w="1100" w:type="dxa"/>
            <w:tcBorders>
              <w:top w:val="single" w:sz="4" w:space="0" w:color="auto"/>
              <w:left w:val="nil"/>
              <w:bottom w:val="single" w:sz="4" w:space="0" w:color="auto"/>
              <w:right w:val="single" w:sz="4" w:space="0" w:color="auto"/>
            </w:tcBorders>
            <w:noWrap/>
            <w:vAlign w:val="center"/>
          </w:tcPr>
          <w:p w14:paraId="75275D01" w14:textId="2345E8E5" w:rsidR="00D60CD6" w:rsidRPr="001E41CD" w:rsidRDefault="00D60CD6" w:rsidP="00D60CD6">
            <w:pPr>
              <w:spacing w:before="100" w:beforeAutospacing="1" w:after="100" w:afterAutospacing="1"/>
              <w:jc w:val="center"/>
              <w:rPr>
                <w:rFonts w:ascii="Times New Roman" w:hAnsi="Times New Roman" w:cs="Times New Roman"/>
                <w:sz w:val="20"/>
                <w:szCs w:val="20"/>
              </w:rPr>
            </w:pPr>
            <w:r w:rsidRPr="001E41CD">
              <w:rPr>
                <w:rFonts w:ascii="Times New Roman" w:hAnsi="Times New Roman" w:cs="Times New Roman"/>
                <w:sz w:val="20"/>
                <w:szCs w:val="20"/>
              </w:rPr>
              <w:t>60</w:t>
            </w:r>
          </w:p>
        </w:tc>
      </w:tr>
    </w:tbl>
    <w:p w14:paraId="0959C5CA" w14:textId="77777777" w:rsidR="00A27987" w:rsidRPr="00A27987" w:rsidRDefault="00A27987" w:rsidP="00A27987">
      <w:pPr>
        <w:tabs>
          <w:tab w:val="left" w:pos="567"/>
        </w:tabs>
        <w:autoSpaceDE w:val="0"/>
        <w:spacing w:before="100" w:beforeAutospacing="1" w:after="120" w:line="276" w:lineRule="auto"/>
        <w:jc w:val="both"/>
        <w:rPr>
          <w:rFonts w:ascii="Times New Roman" w:hAnsi="Times New Roman" w:cs="Times New Roman"/>
        </w:rPr>
      </w:pPr>
      <w:r w:rsidRPr="00A27987">
        <w:rPr>
          <w:rFonts w:ascii="Times New Roman" w:hAnsi="Times New Roman" w:cs="Times New Roman"/>
          <w:b/>
        </w:rPr>
        <w:t xml:space="preserve">2.         DA JUSTIFICATIVA E OBJETIVO DA </w:t>
      </w:r>
      <w:proofErr w:type="gramStart"/>
      <w:r w:rsidRPr="00A27987">
        <w:rPr>
          <w:rFonts w:ascii="Times New Roman" w:hAnsi="Times New Roman" w:cs="Times New Roman"/>
          <w:b/>
        </w:rPr>
        <w:t>CONTRATAÇÃO</w:t>
      </w:r>
      <w:proofErr w:type="gramEnd"/>
    </w:p>
    <w:p w14:paraId="54057B3F" w14:textId="5F62378D"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2.1.      A aquisição em tela objetiva atender a demanda da Área de Veterinária, relativa à alimentação e ao material necessário aos cuidados básicos diários, preventivos e even</w:t>
      </w:r>
      <w:r w:rsidR="00C729A2">
        <w:rPr>
          <w:rFonts w:ascii="Times New Roman" w:hAnsi="Times New Roman" w:cs="Times New Roman"/>
        </w:rPr>
        <w:t xml:space="preserve">tuais com os cães de trabalho da </w:t>
      </w:r>
      <w:r w:rsidRPr="00A27987">
        <w:rPr>
          <w:rFonts w:ascii="Times New Roman" w:hAnsi="Times New Roman" w:cs="Times New Roman"/>
        </w:rPr>
        <w:t>PF, bem como, a demanda da área de Ensino e Treinamento, relativa ao material necessário ao treinamento e adestramento dos animais;</w:t>
      </w:r>
    </w:p>
    <w:p w14:paraId="715607CF"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2.2.      A aquisição dos produtos nas quantidades constantes deste Termo de Referência objetivou o atendimento da demanda durante o período de 12 (doze) meses, mantendo regular o estoque do material de consumo das áreas mencionadas no item anterior;</w:t>
      </w:r>
    </w:p>
    <w:p w14:paraId="0C768DEF" w14:textId="47B1A8C5"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2.3.      Os animais de trabalho d</w:t>
      </w:r>
      <w:r w:rsidR="00C729A2">
        <w:rPr>
          <w:rFonts w:ascii="Times New Roman" w:hAnsi="Times New Roman" w:cs="Times New Roman"/>
        </w:rPr>
        <w:t xml:space="preserve">a </w:t>
      </w:r>
      <w:r w:rsidRPr="00A27987">
        <w:rPr>
          <w:rFonts w:ascii="Times New Roman" w:hAnsi="Times New Roman" w:cs="Times New Roman"/>
        </w:rPr>
        <w:t>PF são submetidos a treinamentos técnicos diários compostos de uma série de atividades que requerem a utilização de uma gama de recursos materiais, assim como, uma alimentação específica que possa garantir a manutenção da saúde dos cães, como também, o desempenho de suas funções com maior agilidade, com sentidos mais aguçados e, consequentemente, com uma resposta mais eficaz aos eventos a que forem submetidos;</w:t>
      </w:r>
    </w:p>
    <w:p w14:paraId="3B2FB582" w14:textId="66A3168C"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 xml:space="preserve">2.4.      As especificações das rações têm sempre por objetivo </w:t>
      </w:r>
      <w:r w:rsidR="00C729A2">
        <w:rPr>
          <w:rFonts w:ascii="Times New Roman" w:hAnsi="Times New Roman" w:cs="Times New Roman"/>
        </w:rPr>
        <w:t xml:space="preserve">oferecer aos cães de trabalho da </w:t>
      </w:r>
      <w:r w:rsidRPr="00A27987">
        <w:rPr>
          <w:rFonts w:ascii="Times New Roman" w:hAnsi="Times New Roman" w:cs="Times New Roman"/>
        </w:rPr>
        <w:t xml:space="preserve">PF, além de uma alimentação balanceada e de boa qualidade, o bom </w:t>
      </w:r>
      <w:r w:rsidRPr="00A27987">
        <w:rPr>
          <w:rFonts w:ascii="Times New Roman" w:hAnsi="Times New Roman" w:cs="Times New Roman"/>
        </w:rPr>
        <w:lastRenderedPageBreak/>
        <w:t>rendimento desses animais para as atividades relativas ao combate ao tráfico de drogas e detecção de explosivos;</w:t>
      </w:r>
    </w:p>
    <w:p w14:paraId="30531218"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2.5.      A previsão de aquisição de ração light faz-se necessária em função da possibilidade de prescrição de dietas específicas pela Área de Veterinária, que levam em consideração as peculiaridades relativas às características fisiológicas individuais de alguns animais.</w:t>
      </w:r>
    </w:p>
    <w:p w14:paraId="7DEA02B3"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 xml:space="preserve">2.6.      </w:t>
      </w:r>
      <w:r w:rsidRPr="00A27987">
        <w:rPr>
          <w:rFonts w:ascii="Times New Roman" w:hAnsi="Times New Roman" w:cs="Times New Roman"/>
          <w:b/>
          <w:u w:val="single"/>
        </w:rPr>
        <w:t>Das Especificações</w:t>
      </w:r>
    </w:p>
    <w:p w14:paraId="15768105" w14:textId="77777777" w:rsidR="00A27987" w:rsidRPr="00A27987" w:rsidRDefault="00A27987" w:rsidP="00A27987">
      <w:pPr>
        <w:tabs>
          <w:tab w:val="left" w:pos="1560"/>
          <w:tab w:val="left" w:pos="1985"/>
          <w:tab w:val="left" w:pos="2127"/>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2.6.1.        As especificações constantes deste Termo não estão direcionadas a nenhum fornecedor ou marca determinada;</w:t>
      </w:r>
    </w:p>
    <w:p w14:paraId="7E40572F" w14:textId="77777777" w:rsidR="00A27987" w:rsidRPr="00A27987" w:rsidRDefault="00A27987" w:rsidP="00A27987">
      <w:pPr>
        <w:tabs>
          <w:tab w:val="left" w:pos="1560"/>
          <w:tab w:val="left" w:pos="1985"/>
          <w:tab w:val="left" w:pos="2127"/>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2.6.2.        Todos os Itens deverão atender as especificações constantes deste Termo de Referência, assim como, estarem em conformidade com a legislação vigente, notadamente no que se refere às exigências relativas aos critérios de sustentabilidade ambiental em sua fabricação;</w:t>
      </w:r>
    </w:p>
    <w:p w14:paraId="055D9306" w14:textId="77777777" w:rsidR="00A27987" w:rsidRPr="00A27987" w:rsidRDefault="00A27987" w:rsidP="00A27987">
      <w:pPr>
        <w:tabs>
          <w:tab w:val="left" w:pos="1560"/>
          <w:tab w:val="left" w:pos="1985"/>
          <w:tab w:val="left" w:pos="2127"/>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2.6.3.        Todos os itens que possuem prazo de validade deverão apresentar prazo de validade restante não inferior a 70% (setenta por cento) do prazo total recomendado pelo fabricante, no momento da entrega do produto;</w:t>
      </w:r>
    </w:p>
    <w:p w14:paraId="71DE04D9" w14:textId="090A99ED" w:rsidR="00A27987" w:rsidRPr="00A27987" w:rsidRDefault="00A27987" w:rsidP="00A27987">
      <w:pPr>
        <w:tabs>
          <w:tab w:val="left" w:pos="1560"/>
          <w:tab w:val="left" w:pos="1985"/>
          <w:tab w:val="left" w:pos="2127"/>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 xml:space="preserve">2.6.4.        Além das especificações constantes da </w:t>
      </w:r>
      <w:r w:rsidRPr="00A27987">
        <w:rPr>
          <w:rFonts w:ascii="Times New Roman" w:hAnsi="Times New Roman" w:cs="Times New Roman"/>
          <w:b/>
          <w:u w:val="single"/>
        </w:rPr>
        <w:t>Tabela 01</w:t>
      </w:r>
      <w:r w:rsidRPr="00A27987">
        <w:rPr>
          <w:rFonts w:ascii="Times New Roman" w:hAnsi="Times New Roman" w:cs="Times New Roman"/>
        </w:rPr>
        <w:t xml:space="preserve"> acima discriminada, deverá ainda ser observado o que segue para os </w:t>
      </w:r>
      <w:r w:rsidRPr="00A27987">
        <w:rPr>
          <w:rFonts w:ascii="Times New Roman" w:hAnsi="Times New Roman" w:cs="Times New Roman"/>
          <w:b/>
          <w:u w:val="single"/>
        </w:rPr>
        <w:t>Itens 01</w:t>
      </w:r>
      <w:r w:rsidR="00231A92">
        <w:rPr>
          <w:rFonts w:ascii="Times New Roman" w:hAnsi="Times New Roman" w:cs="Times New Roman"/>
        </w:rPr>
        <w:t>,</w:t>
      </w:r>
      <w:r w:rsidRPr="00A27987">
        <w:rPr>
          <w:rFonts w:ascii="Times New Roman" w:hAnsi="Times New Roman" w:cs="Times New Roman"/>
        </w:rPr>
        <w:t xml:space="preserve"> </w:t>
      </w:r>
      <w:r w:rsidRPr="00A27987">
        <w:rPr>
          <w:rFonts w:ascii="Times New Roman" w:hAnsi="Times New Roman" w:cs="Times New Roman"/>
          <w:b/>
          <w:u w:val="single"/>
        </w:rPr>
        <w:t>02</w:t>
      </w:r>
      <w:r w:rsidR="00231A92" w:rsidRPr="00231A92">
        <w:rPr>
          <w:rFonts w:ascii="Times New Roman" w:hAnsi="Times New Roman" w:cs="Times New Roman"/>
        </w:rPr>
        <w:t xml:space="preserve"> e </w:t>
      </w:r>
      <w:r w:rsidR="00231A92">
        <w:rPr>
          <w:rFonts w:ascii="Times New Roman" w:hAnsi="Times New Roman" w:cs="Times New Roman"/>
          <w:b/>
          <w:u w:val="single"/>
        </w:rPr>
        <w:t>03</w:t>
      </w:r>
      <w:r w:rsidRPr="00A27987">
        <w:rPr>
          <w:rFonts w:ascii="Times New Roman" w:hAnsi="Times New Roman" w:cs="Times New Roman"/>
        </w:rPr>
        <w:t>:</w:t>
      </w:r>
    </w:p>
    <w:p w14:paraId="6D6CF775" w14:textId="77777777" w:rsidR="00A27987" w:rsidRPr="00A27987" w:rsidRDefault="00A27987" w:rsidP="00A27987">
      <w:pPr>
        <w:tabs>
          <w:tab w:val="left" w:pos="2835"/>
        </w:tabs>
        <w:spacing w:before="120" w:after="120" w:line="276" w:lineRule="auto"/>
        <w:ind w:left="1701"/>
        <w:jc w:val="both"/>
        <w:rPr>
          <w:rFonts w:ascii="Times New Roman" w:hAnsi="Times New Roman" w:cs="Times New Roman"/>
        </w:rPr>
      </w:pPr>
      <w:r w:rsidRPr="00A27987">
        <w:rPr>
          <w:rFonts w:ascii="Times New Roman" w:hAnsi="Times New Roman" w:cs="Times New Roman"/>
        </w:rPr>
        <w:t>2.6.4.1.           Estar em conformidade com o Regulamento da Lei n° 6.198, de 26 de dezembro de 1974, anexo ao Decreto n° 6.296, de 11 de dezembro de 2001, assim como, com as demais Normas Técnicas vigentes;</w:t>
      </w:r>
    </w:p>
    <w:p w14:paraId="085E42D0" w14:textId="77777777" w:rsidR="00A27987" w:rsidRPr="00A27987" w:rsidRDefault="00A27987" w:rsidP="00A27987">
      <w:pPr>
        <w:tabs>
          <w:tab w:val="left" w:pos="2835"/>
        </w:tabs>
        <w:spacing w:before="120" w:after="120" w:line="276" w:lineRule="auto"/>
        <w:ind w:left="1701"/>
        <w:jc w:val="both"/>
        <w:rPr>
          <w:rFonts w:ascii="Times New Roman" w:hAnsi="Times New Roman" w:cs="Times New Roman"/>
        </w:rPr>
      </w:pPr>
      <w:r w:rsidRPr="00A27987">
        <w:rPr>
          <w:rFonts w:ascii="Times New Roman" w:hAnsi="Times New Roman" w:cs="Times New Roman"/>
        </w:rPr>
        <w:t>2.6.4.2.           Estar em conformidade com as Instruções Normativas do Ministério da Agricultura, Pecuária e Abastecimento – MAPA, relativas à fabricação e comercialização de alimentação animal, notadamente ao que se refere à alimentação canina;</w:t>
      </w:r>
    </w:p>
    <w:p w14:paraId="2335CA0E" w14:textId="77777777" w:rsidR="00A27987" w:rsidRPr="00A27987" w:rsidRDefault="00A27987" w:rsidP="00A27987">
      <w:pPr>
        <w:tabs>
          <w:tab w:val="left" w:pos="2835"/>
        </w:tabs>
        <w:spacing w:before="120" w:after="120" w:line="276" w:lineRule="auto"/>
        <w:ind w:left="1701"/>
        <w:jc w:val="both"/>
        <w:rPr>
          <w:rFonts w:ascii="Times New Roman" w:hAnsi="Times New Roman" w:cs="Times New Roman"/>
        </w:rPr>
      </w:pPr>
      <w:r w:rsidRPr="00A27987">
        <w:rPr>
          <w:rFonts w:ascii="Times New Roman" w:hAnsi="Times New Roman" w:cs="Times New Roman"/>
        </w:rPr>
        <w:t>2.6.4.3.           Ser de categoria “</w:t>
      </w:r>
      <w:proofErr w:type="spellStart"/>
      <w:r w:rsidRPr="00A27987">
        <w:rPr>
          <w:rFonts w:ascii="Times New Roman" w:hAnsi="Times New Roman" w:cs="Times New Roman"/>
        </w:rPr>
        <w:t>Super</w:t>
      </w:r>
      <w:proofErr w:type="spellEnd"/>
      <w:r w:rsidRPr="00A27987">
        <w:rPr>
          <w:rFonts w:ascii="Times New Roman" w:hAnsi="Times New Roman" w:cs="Times New Roman"/>
        </w:rPr>
        <w:t xml:space="preserve"> Premium”;</w:t>
      </w:r>
    </w:p>
    <w:p w14:paraId="6195402B" w14:textId="0412F556" w:rsidR="00A27987" w:rsidRPr="00A27987" w:rsidRDefault="00A27987" w:rsidP="00A27987">
      <w:pPr>
        <w:tabs>
          <w:tab w:val="left" w:pos="3686"/>
        </w:tabs>
        <w:spacing w:before="120" w:after="120" w:line="276" w:lineRule="auto"/>
        <w:ind w:left="2268"/>
        <w:jc w:val="both"/>
        <w:rPr>
          <w:rFonts w:ascii="Times New Roman" w:hAnsi="Times New Roman" w:cs="Times New Roman"/>
        </w:rPr>
      </w:pPr>
      <w:r w:rsidRPr="00A27987">
        <w:rPr>
          <w:rFonts w:ascii="Times New Roman" w:hAnsi="Times New Roman" w:cs="Times New Roman"/>
        </w:rPr>
        <w:t>2.6.4.3.1.              A opção pela ração de qualidade "</w:t>
      </w:r>
      <w:proofErr w:type="spellStart"/>
      <w:r w:rsidRPr="00A27987">
        <w:rPr>
          <w:rFonts w:ascii="Times New Roman" w:hAnsi="Times New Roman" w:cs="Times New Roman"/>
        </w:rPr>
        <w:t>Super</w:t>
      </w:r>
      <w:proofErr w:type="spellEnd"/>
      <w:r w:rsidRPr="00A27987">
        <w:rPr>
          <w:rFonts w:ascii="Times New Roman" w:hAnsi="Times New Roman" w:cs="Times New Roman"/>
        </w:rPr>
        <w:t xml:space="preserve"> Premium", visou atender a necessidade de of</w:t>
      </w:r>
      <w:r w:rsidR="00C729A2">
        <w:rPr>
          <w:rFonts w:ascii="Times New Roman" w:hAnsi="Times New Roman" w:cs="Times New Roman"/>
        </w:rPr>
        <w:t xml:space="preserve">erecer aos cães de trabalho da </w:t>
      </w:r>
      <w:r w:rsidRPr="00A27987">
        <w:rPr>
          <w:rFonts w:ascii="Times New Roman" w:hAnsi="Times New Roman" w:cs="Times New Roman"/>
        </w:rPr>
        <w:t>PF uma alimentação que propicie a saúde animal e o bom rendimento desses animais para as atividades de combate ao crime que desempenham;</w:t>
      </w:r>
    </w:p>
    <w:p w14:paraId="35CB9D98" w14:textId="77777777" w:rsidR="00A27987" w:rsidRPr="00A27987" w:rsidRDefault="00A27987" w:rsidP="00A27987">
      <w:pPr>
        <w:tabs>
          <w:tab w:val="left" w:pos="3686"/>
        </w:tabs>
        <w:spacing w:before="120" w:after="120" w:line="276" w:lineRule="auto"/>
        <w:ind w:left="2268"/>
        <w:jc w:val="both"/>
        <w:rPr>
          <w:rFonts w:ascii="Times New Roman" w:hAnsi="Times New Roman" w:cs="Times New Roman"/>
        </w:rPr>
      </w:pPr>
      <w:r w:rsidRPr="00A27987">
        <w:rPr>
          <w:rFonts w:ascii="Times New Roman" w:hAnsi="Times New Roman" w:cs="Times New Roman"/>
        </w:rPr>
        <w:t xml:space="preserve">2.6.4.3.2.              Rações denominadas "Populares", são produtos mais baratos, normalmente, formuladas com subprodutos de milho, soja, farelo de algodão e etc., os quais não são os ingredientes mais indicados para alimentação de cães, devido à sua baixíssima </w:t>
      </w:r>
      <w:proofErr w:type="spellStart"/>
      <w:r w:rsidRPr="00A27987">
        <w:rPr>
          <w:rFonts w:ascii="Times New Roman" w:hAnsi="Times New Roman" w:cs="Times New Roman"/>
        </w:rPr>
        <w:t>digestibilidade</w:t>
      </w:r>
      <w:proofErr w:type="spellEnd"/>
      <w:r w:rsidRPr="00A27987">
        <w:rPr>
          <w:rFonts w:ascii="Times New Roman" w:hAnsi="Times New Roman" w:cs="Times New Roman"/>
        </w:rPr>
        <w:t>;</w:t>
      </w:r>
    </w:p>
    <w:p w14:paraId="5F69A03E" w14:textId="77777777" w:rsidR="00A27987" w:rsidRPr="00A27987" w:rsidRDefault="00A27987" w:rsidP="00A27987">
      <w:pPr>
        <w:tabs>
          <w:tab w:val="left" w:pos="3686"/>
        </w:tabs>
        <w:spacing w:before="120" w:after="120" w:line="276" w:lineRule="auto"/>
        <w:ind w:left="2268"/>
        <w:jc w:val="both"/>
        <w:rPr>
          <w:rFonts w:ascii="Times New Roman" w:hAnsi="Times New Roman" w:cs="Times New Roman"/>
        </w:rPr>
      </w:pPr>
      <w:r w:rsidRPr="00A27987">
        <w:rPr>
          <w:rFonts w:ascii="Times New Roman" w:hAnsi="Times New Roman" w:cs="Times New Roman"/>
        </w:rPr>
        <w:t xml:space="preserve">2.6.4.3.3.              As Rações intermediárias ("Standard" e "Premium"), são produtos que têm um compromisso maior com a sua qualidade, são formuladas com ingredientes qualitativamente </w:t>
      </w:r>
      <w:r w:rsidRPr="00A27987">
        <w:rPr>
          <w:rFonts w:ascii="Times New Roman" w:hAnsi="Times New Roman" w:cs="Times New Roman"/>
        </w:rPr>
        <w:lastRenderedPageBreak/>
        <w:t xml:space="preserve">melhores que as rações populares, contêm farinha de carne e ossos, glúten de milho, gordura animal, entre outras matérias-primas, contudo, ainda não são "ideais" quanto à </w:t>
      </w:r>
      <w:proofErr w:type="spellStart"/>
      <w:r w:rsidRPr="00A27987">
        <w:rPr>
          <w:rFonts w:ascii="Times New Roman" w:hAnsi="Times New Roman" w:cs="Times New Roman"/>
        </w:rPr>
        <w:t>digestibilidade</w:t>
      </w:r>
      <w:proofErr w:type="spellEnd"/>
      <w:r w:rsidRPr="00A27987">
        <w:rPr>
          <w:rFonts w:ascii="Times New Roman" w:hAnsi="Times New Roman" w:cs="Times New Roman"/>
        </w:rPr>
        <w:t xml:space="preserve">, porque obtém o percentual ideal de proteína com a utilização de ingredientes de menor </w:t>
      </w:r>
      <w:proofErr w:type="spellStart"/>
      <w:r w:rsidRPr="00A27987">
        <w:rPr>
          <w:rFonts w:ascii="Times New Roman" w:hAnsi="Times New Roman" w:cs="Times New Roman"/>
        </w:rPr>
        <w:t>digestibilidade</w:t>
      </w:r>
      <w:proofErr w:type="spellEnd"/>
      <w:r w:rsidRPr="00A27987">
        <w:rPr>
          <w:rFonts w:ascii="Times New Roman" w:hAnsi="Times New Roman" w:cs="Times New Roman"/>
        </w:rPr>
        <w:t xml:space="preserve"> como a soja, o milho ou o glúten;</w:t>
      </w:r>
    </w:p>
    <w:p w14:paraId="7235440F" w14:textId="77777777" w:rsidR="00A27987" w:rsidRPr="00A27987" w:rsidRDefault="00A27987" w:rsidP="00A27987">
      <w:pPr>
        <w:tabs>
          <w:tab w:val="left" w:pos="3686"/>
        </w:tabs>
        <w:spacing w:before="120" w:after="120" w:line="276" w:lineRule="auto"/>
        <w:ind w:left="2268"/>
        <w:jc w:val="both"/>
        <w:rPr>
          <w:rFonts w:ascii="Times New Roman" w:hAnsi="Times New Roman" w:cs="Times New Roman"/>
        </w:rPr>
      </w:pPr>
      <w:r w:rsidRPr="00A27987">
        <w:rPr>
          <w:rFonts w:ascii="Times New Roman" w:hAnsi="Times New Roman" w:cs="Times New Roman"/>
        </w:rPr>
        <w:t>2.6.4.3.4.              Já as rações "</w:t>
      </w:r>
      <w:proofErr w:type="spellStart"/>
      <w:r w:rsidRPr="00A27987">
        <w:rPr>
          <w:rFonts w:ascii="Times New Roman" w:hAnsi="Times New Roman" w:cs="Times New Roman"/>
        </w:rPr>
        <w:t>Super</w:t>
      </w:r>
      <w:proofErr w:type="spellEnd"/>
      <w:r w:rsidRPr="00A27987">
        <w:rPr>
          <w:rFonts w:ascii="Times New Roman" w:hAnsi="Times New Roman" w:cs="Times New Roman"/>
        </w:rPr>
        <w:t xml:space="preserve"> Premium", são produtos de primeira qualidade em nutrição canina, têm sua formulação baseada em produtos de origem animal como a carne de frango, porco, ovelha, peru, peixe, digestas de frango, e etc., e possuem maior </w:t>
      </w:r>
      <w:proofErr w:type="spellStart"/>
      <w:r w:rsidRPr="00A27987">
        <w:rPr>
          <w:rFonts w:ascii="Times New Roman" w:hAnsi="Times New Roman" w:cs="Times New Roman"/>
        </w:rPr>
        <w:t>digestibilidade</w:t>
      </w:r>
      <w:proofErr w:type="spellEnd"/>
      <w:r w:rsidRPr="00A27987">
        <w:rPr>
          <w:rFonts w:ascii="Times New Roman" w:hAnsi="Times New Roman" w:cs="Times New Roman"/>
        </w:rPr>
        <w:t>;</w:t>
      </w:r>
    </w:p>
    <w:p w14:paraId="0080F5FA" w14:textId="77777777" w:rsidR="00A27987" w:rsidRPr="00A27987" w:rsidRDefault="00A27987" w:rsidP="00A27987">
      <w:pPr>
        <w:tabs>
          <w:tab w:val="left" w:pos="3686"/>
        </w:tabs>
        <w:spacing w:before="120" w:after="120" w:line="276" w:lineRule="auto"/>
        <w:ind w:left="2268"/>
        <w:jc w:val="both"/>
        <w:rPr>
          <w:rFonts w:ascii="Times New Roman" w:hAnsi="Times New Roman" w:cs="Times New Roman"/>
        </w:rPr>
      </w:pPr>
      <w:r w:rsidRPr="00A27987">
        <w:rPr>
          <w:rFonts w:ascii="Times New Roman" w:hAnsi="Times New Roman" w:cs="Times New Roman"/>
        </w:rPr>
        <w:t xml:space="preserve">2.6.4.3.5.              Com </w:t>
      </w:r>
      <w:proofErr w:type="spellStart"/>
      <w:r w:rsidRPr="00A27987">
        <w:rPr>
          <w:rFonts w:ascii="Times New Roman" w:hAnsi="Times New Roman" w:cs="Times New Roman"/>
        </w:rPr>
        <w:t>digestibilidade</w:t>
      </w:r>
      <w:proofErr w:type="spellEnd"/>
      <w:r w:rsidRPr="00A27987">
        <w:rPr>
          <w:rFonts w:ascii="Times New Roman" w:hAnsi="Times New Roman" w:cs="Times New Roman"/>
        </w:rPr>
        <w:t xml:space="preserve"> maior, o trato digestivo canino tem menos "trabalho" para metabolizar o alimento, promovendo assim uma vida mais ativa e saudável ao animal, bem como, um consumo diário menor de ração;</w:t>
      </w:r>
    </w:p>
    <w:p w14:paraId="6E693B7A" w14:textId="77777777" w:rsidR="00A27987" w:rsidRPr="00A27987" w:rsidRDefault="00A27987" w:rsidP="00A27987">
      <w:pPr>
        <w:tabs>
          <w:tab w:val="left" w:pos="3686"/>
        </w:tabs>
        <w:spacing w:before="120" w:after="120" w:line="276" w:lineRule="auto"/>
        <w:ind w:left="2268"/>
        <w:jc w:val="both"/>
        <w:rPr>
          <w:rFonts w:ascii="Times New Roman" w:hAnsi="Times New Roman" w:cs="Times New Roman"/>
        </w:rPr>
      </w:pPr>
      <w:r w:rsidRPr="00A27987">
        <w:rPr>
          <w:rFonts w:ascii="Times New Roman" w:hAnsi="Times New Roman" w:cs="Times New Roman"/>
        </w:rPr>
        <w:t>2.6.4.3.6.              O cão bem alimentado desempenha suas funções com maior agilidade, com sentidos mais aguçados e, por consequência, amplia as possibilidades de apresentarem a resposta esperada nos eventos a que forem submetidos;</w:t>
      </w:r>
    </w:p>
    <w:p w14:paraId="561BB859" w14:textId="77777777" w:rsidR="00A27987" w:rsidRPr="00A27987" w:rsidRDefault="00A27987" w:rsidP="00A27987">
      <w:pPr>
        <w:tabs>
          <w:tab w:val="left" w:pos="3686"/>
        </w:tabs>
        <w:spacing w:before="120" w:after="120" w:line="276" w:lineRule="auto"/>
        <w:ind w:left="2268"/>
        <w:jc w:val="both"/>
        <w:rPr>
          <w:rFonts w:ascii="Times New Roman" w:hAnsi="Times New Roman" w:cs="Times New Roman"/>
        </w:rPr>
      </w:pPr>
      <w:r w:rsidRPr="00A27987">
        <w:rPr>
          <w:rFonts w:ascii="Times New Roman" w:hAnsi="Times New Roman" w:cs="Times New Roman"/>
        </w:rPr>
        <w:t>2.6.4.3.7.              As especificações estão dentro do estipulado pelo mercado brasileiro para rações “</w:t>
      </w:r>
      <w:proofErr w:type="spellStart"/>
      <w:r w:rsidRPr="00A27987">
        <w:rPr>
          <w:rFonts w:ascii="Times New Roman" w:hAnsi="Times New Roman" w:cs="Times New Roman"/>
        </w:rPr>
        <w:t>Super</w:t>
      </w:r>
      <w:proofErr w:type="spellEnd"/>
      <w:r w:rsidRPr="00A27987">
        <w:rPr>
          <w:rFonts w:ascii="Times New Roman" w:hAnsi="Times New Roman" w:cs="Times New Roman"/>
        </w:rPr>
        <w:t xml:space="preserve"> Premium” para cães, existindo, nesta data, mais de um fabricante que produza o produto dentro das exigências estabelecidas neste instrumento.</w:t>
      </w:r>
    </w:p>
    <w:p w14:paraId="007C0B79" w14:textId="77777777" w:rsidR="00A27987" w:rsidRPr="00A27987" w:rsidRDefault="00A27987" w:rsidP="00A27987">
      <w:pPr>
        <w:tabs>
          <w:tab w:val="left" w:pos="2835"/>
        </w:tabs>
        <w:spacing w:before="120" w:after="120" w:line="276" w:lineRule="auto"/>
        <w:ind w:left="1701"/>
        <w:jc w:val="both"/>
        <w:rPr>
          <w:rFonts w:ascii="Times New Roman" w:hAnsi="Times New Roman" w:cs="Times New Roman"/>
        </w:rPr>
      </w:pPr>
      <w:r w:rsidRPr="00A27987">
        <w:rPr>
          <w:rFonts w:ascii="Times New Roman" w:hAnsi="Times New Roman" w:cs="Times New Roman"/>
        </w:rPr>
        <w:t>2.6.4.4.           Apresentar formulação fixa, sem eventuais substitutos;</w:t>
      </w:r>
    </w:p>
    <w:p w14:paraId="31D0CBF8" w14:textId="77777777" w:rsidR="00A27987" w:rsidRPr="00A27987" w:rsidRDefault="00A27987" w:rsidP="00A27987">
      <w:pPr>
        <w:spacing w:before="120" w:after="120" w:line="276" w:lineRule="auto"/>
        <w:ind w:left="1701"/>
        <w:jc w:val="both"/>
        <w:rPr>
          <w:rFonts w:ascii="Times New Roman" w:hAnsi="Times New Roman" w:cs="Times New Roman"/>
        </w:rPr>
      </w:pPr>
      <w:r w:rsidRPr="00A27987">
        <w:rPr>
          <w:rFonts w:ascii="Times New Roman" w:hAnsi="Times New Roman" w:cs="Times New Roman"/>
        </w:rPr>
        <w:t>2.6.4.5.           Não conter em sua composição: carne bovina e seus subprodutos, farinha de sangue, ossos ou penas, corantes, aromatizantes artificiais, soja ou quaisquer de seus subprodutos, excetuando-se a proteína hidrolisada de soja;</w:t>
      </w:r>
    </w:p>
    <w:p w14:paraId="322DA69D" w14:textId="77777777" w:rsidR="00A27987" w:rsidRPr="00A27987" w:rsidRDefault="00A27987" w:rsidP="00A27987">
      <w:pPr>
        <w:spacing w:before="120" w:after="120" w:line="276" w:lineRule="auto"/>
        <w:ind w:left="1701"/>
        <w:jc w:val="both"/>
        <w:rPr>
          <w:rFonts w:ascii="Times New Roman" w:hAnsi="Times New Roman" w:cs="Times New Roman"/>
        </w:rPr>
      </w:pPr>
      <w:r w:rsidRPr="00A27987">
        <w:rPr>
          <w:rFonts w:ascii="Times New Roman" w:hAnsi="Times New Roman" w:cs="Times New Roman"/>
        </w:rPr>
        <w:t xml:space="preserve">2.6.4.6.           Ser embalada em saco de polietileno opaco, com </w:t>
      </w:r>
      <w:proofErr w:type="spellStart"/>
      <w:r w:rsidRPr="00A27987">
        <w:rPr>
          <w:rFonts w:ascii="Times New Roman" w:hAnsi="Times New Roman" w:cs="Times New Roman"/>
        </w:rPr>
        <w:t>fotoprotetor</w:t>
      </w:r>
      <w:proofErr w:type="spellEnd"/>
      <w:r w:rsidRPr="00A27987">
        <w:rPr>
          <w:rFonts w:ascii="Times New Roman" w:hAnsi="Times New Roman" w:cs="Times New Roman"/>
        </w:rPr>
        <w:t>, resistente e hermeticamente fechado, em conformidade com as Normas vigentes do MAPA;</w:t>
      </w:r>
    </w:p>
    <w:p w14:paraId="1C5D98E3" w14:textId="77777777" w:rsidR="00A27987" w:rsidRPr="00A27987" w:rsidRDefault="00A27987" w:rsidP="00A27987">
      <w:pPr>
        <w:spacing w:before="120" w:after="120" w:line="276" w:lineRule="auto"/>
        <w:ind w:left="1701"/>
        <w:jc w:val="both"/>
        <w:rPr>
          <w:rFonts w:ascii="Times New Roman" w:hAnsi="Times New Roman" w:cs="Times New Roman"/>
        </w:rPr>
      </w:pPr>
      <w:r w:rsidRPr="00A27987">
        <w:rPr>
          <w:rFonts w:ascii="Times New Roman" w:hAnsi="Times New Roman" w:cs="Times New Roman"/>
        </w:rPr>
        <w:t>2.6.4.7.           Conter impressa na embalagem a identificação e o número de registro do fabricante no Ministério da Agricultura, Pecuária e Abastecimento – MAPA, a composição básica e os níveis de garantia do produto, o peso líquido, que poderá variar entre 7,5 a 10 kg/saco, a data de industrialização, o prazo de validade, o número de lote, bem como, demais exigências previstas na IN MAPA n° 30, de 05 de agosto de 2009;</w:t>
      </w:r>
    </w:p>
    <w:p w14:paraId="4DBEEF01" w14:textId="77777777" w:rsidR="00A27987" w:rsidRPr="00A27987" w:rsidRDefault="00A27987" w:rsidP="00A27987">
      <w:pPr>
        <w:spacing w:before="120" w:after="120" w:line="276" w:lineRule="auto"/>
        <w:ind w:left="1701"/>
        <w:jc w:val="both"/>
        <w:rPr>
          <w:rFonts w:ascii="Times New Roman" w:hAnsi="Times New Roman" w:cs="Times New Roman"/>
        </w:rPr>
      </w:pPr>
      <w:r w:rsidRPr="00A27987">
        <w:rPr>
          <w:rFonts w:ascii="Times New Roman" w:hAnsi="Times New Roman" w:cs="Times New Roman"/>
        </w:rPr>
        <w:t>2.6.4.8.           Apresentar prazo de validade explícito na embalagem de no mínimo 12 (doze) meses, quando o fabricante não especificar prazo superior.</w:t>
      </w:r>
    </w:p>
    <w:p w14:paraId="30E3D3D7"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 xml:space="preserve">2.7.      </w:t>
      </w:r>
      <w:r w:rsidRPr="00A27987">
        <w:rPr>
          <w:rFonts w:ascii="Times New Roman" w:hAnsi="Times New Roman" w:cs="Times New Roman"/>
          <w:b/>
          <w:u w:val="single"/>
        </w:rPr>
        <w:t>Do Sistema de Registro de Preços</w:t>
      </w:r>
    </w:p>
    <w:p w14:paraId="2F42B26D" w14:textId="77777777" w:rsidR="00A27987" w:rsidRPr="00A27987" w:rsidRDefault="00A27987" w:rsidP="00A27987">
      <w:pPr>
        <w:tabs>
          <w:tab w:val="left" w:pos="1985"/>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lastRenderedPageBreak/>
        <w:t>2.7.1.        A demanda dos quantitativos dos produtos a serem adquiridos estão diretamente ligados a quantidade de cães alocados no SECAN;</w:t>
      </w:r>
    </w:p>
    <w:p w14:paraId="2CC3D8D7" w14:textId="77777777" w:rsidR="00A27987" w:rsidRPr="00A27987" w:rsidRDefault="00A27987" w:rsidP="00A27987">
      <w:pPr>
        <w:tabs>
          <w:tab w:val="left" w:pos="1985"/>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2.7.2.        Essa demanda poderá sofrer variações ao longo da execução do Contrato pretendido, tendo em vista que a quantidade de cães alocados nos SECAN é variável e depende de diversos fatores, tais como:</w:t>
      </w:r>
    </w:p>
    <w:p w14:paraId="70627064" w14:textId="77777777" w:rsidR="00A27987" w:rsidRPr="00A27987" w:rsidRDefault="00A27987" w:rsidP="00A27987">
      <w:pPr>
        <w:spacing w:before="120" w:after="120" w:line="276" w:lineRule="auto"/>
        <w:ind w:left="1701"/>
        <w:jc w:val="both"/>
        <w:rPr>
          <w:rFonts w:ascii="Times New Roman" w:hAnsi="Times New Roman" w:cs="Times New Roman"/>
        </w:rPr>
      </w:pPr>
      <w:r w:rsidRPr="00A27987">
        <w:rPr>
          <w:rFonts w:ascii="Times New Roman" w:hAnsi="Times New Roman" w:cs="Times New Roman"/>
        </w:rPr>
        <w:t>2.7.2.1.           O aproveitamento dos cães resultados do programa de reprodução atualmente em vigor;</w:t>
      </w:r>
    </w:p>
    <w:p w14:paraId="0B7EA6B1" w14:textId="77777777" w:rsidR="00A27987" w:rsidRPr="00A27987" w:rsidRDefault="00A27987" w:rsidP="00A27987">
      <w:pPr>
        <w:tabs>
          <w:tab w:val="left" w:pos="2835"/>
        </w:tabs>
        <w:spacing w:before="120" w:after="120" w:line="276" w:lineRule="auto"/>
        <w:ind w:left="1701"/>
        <w:jc w:val="both"/>
        <w:rPr>
          <w:rFonts w:ascii="Times New Roman" w:hAnsi="Times New Roman" w:cs="Times New Roman"/>
        </w:rPr>
      </w:pPr>
      <w:r w:rsidRPr="00A27987">
        <w:rPr>
          <w:rFonts w:ascii="Times New Roman" w:hAnsi="Times New Roman" w:cs="Times New Roman"/>
        </w:rPr>
        <w:t>2.7.2.2.           A distribuição de animais para as Unidades Caninas Regionais em função da realização efetiva de cursos de formação de operadores de cães;</w:t>
      </w:r>
    </w:p>
    <w:p w14:paraId="14CD793E" w14:textId="77777777" w:rsidR="00A27987" w:rsidRPr="00A27987" w:rsidRDefault="00A27987" w:rsidP="00A27987">
      <w:pPr>
        <w:spacing w:before="120" w:after="120" w:line="276" w:lineRule="auto"/>
        <w:ind w:left="1701"/>
        <w:jc w:val="both"/>
        <w:rPr>
          <w:rFonts w:ascii="Times New Roman" w:hAnsi="Times New Roman" w:cs="Times New Roman"/>
        </w:rPr>
      </w:pPr>
      <w:r w:rsidRPr="00A27987">
        <w:rPr>
          <w:rFonts w:ascii="Times New Roman" w:hAnsi="Times New Roman" w:cs="Times New Roman"/>
        </w:rPr>
        <w:t>2.7.2.3.           A implantação de novas Unidades Caninas Regionais;</w:t>
      </w:r>
    </w:p>
    <w:p w14:paraId="29B1080E" w14:textId="77777777" w:rsidR="00A27987" w:rsidRPr="00A27987" w:rsidRDefault="00A27987" w:rsidP="00A27987">
      <w:pPr>
        <w:spacing w:before="120" w:after="120" w:line="276" w:lineRule="auto"/>
        <w:ind w:left="1701"/>
        <w:jc w:val="both"/>
        <w:rPr>
          <w:rFonts w:ascii="Times New Roman" w:hAnsi="Times New Roman" w:cs="Times New Roman"/>
        </w:rPr>
      </w:pPr>
      <w:r w:rsidRPr="00A27987">
        <w:rPr>
          <w:rFonts w:ascii="Times New Roman" w:hAnsi="Times New Roman" w:cs="Times New Roman"/>
        </w:rPr>
        <w:t>2.7.2.4.           A aposentadoria (doação) dos cães por idade, saúde ou por motivos técnicos;</w:t>
      </w:r>
    </w:p>
    <w:p w14:paraId="078ED456" w14:textId="77777777" w:rsidR="00A27987" w:rsidRPr="00A27987" w:rsidRDefault="00A27987" w:rsidP="00A27987">
      <w:pPr>
        <w:spacing w:before="120" w:after="120" w:line="276" w:lineRule="auto"/>
        <w:ind w:left="1701"/>
        <w:jc w:val="both"/>
        <w:rPr>
          <w:rFonts w:ascii="Times New Roman" w:hAnsi="Times New Roman" w:cs="Times New Roman"/>
        </w:rPr>
      </w:pPr>
      <w:r w:rsidRPr="00A27987">
        <w:rPr>
          <w:rFonts w:ascii="Times New Roman" w:hAnsi="Times New Roman" w:cs="Times New Roman"/>
        </w:rPr>
        <w:t>2.7.2.5.           O recolhimento de cães alocados nas Unidades Caninas Regionais, seja para manutenção de treinamento, seja devido ao fechamento da Unidade;</w:t>
      </w:r>
    </w:p>
    <w:p w14:paraId="0D749327" w14:textId="06D4AEA1" w:rsidR="00A27987" w:rsidRPr="00A27987" w:rsidRDefault="00A27987" w:rsidP="00A27987">
      <w:pPr>
        <w:spacing w:before="120" w:after="120" w:line="276" w:lineRule="auto"/>
        <w:ind w:left="1701"/>
        <w:jc w:val="both"/>
        <w:rPr>
          <w:rFonts w:ascii="Times New Roman" w:hAnsi="Times New Roman" w:cs="Times New Roman"/>
        </w:rPr>
      </w:pPr>
      <w:r w:rsidRPr="00A27987">
        <w:rPr>
          <w:rFonts w:ascii="Times New Roman" w:hAnsi="Times New Roman" w:cs="Times New Roman"/>
        </w:rPr>
        <w:t>2.7.2.6.           A possibilidade de compra de novos animais através de procedimento l</w:t>
      </w:r>
      <w:r w:rsidR="000439C8">
        <w:rPr>
          <w:rFonts w:ascii="Times New Roman" w:hAnsi="Times New Roman" w:cs="Times New Roman"/>
        </w:rPr>
        <w:t>icitatório ou em função de</w:t>
      </w:r>
      <w:r w:rsidRPr="00A27987">
        <w:rPr>
          <w:rFonts w:ascii="Times New Roman" w:hAnsi="Times New Roman" w:cs="Times New Roman"/>
        </w:rPr>
        <w:t xml:space="preserve"> acordos firmados com outras entidades, entre outros.</w:t>
      </w:r>
    </w:p>
    <w:p w14:paraId="4C3E0394" w14:textId="77777777" w:rsidR="00A27987" w:rsidRPr="00A27987" w:rsidRDefault="00A27987" w:rsidP="00A27987">
      <w:pPr>
        <w:tabs>
          <w:tab w:val="left" w:pos="1985"/>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2.7.3.        Outro fator determinante para a adoção do Sistema de Registro de Preços é o fato de alguns itens tratarem de produtos perecíveis, o que inviabiliza o estoque em grandes quantidades;</w:t>
      </w:r>
    </w:p>
    <w:p w14:paraId="021C1864" w14:textId="77777777" w:rsidR="00A27987" w:rsidRPr="00A27987" w:rsidRDefault="00A27987" w:rsidP="00A27987">
      <w:pPr>
        <w:tabs>
          <w:tab w:val="left" w:pos="1985"/>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2.7.4.        Diante do exposto, visualiza-se a viabilidade de adoção do regime de Sistema de Registro de Preços para aquisição em tela, com entregas parceladas e quantidades variáveis, uma vez que não se pode estimar, com precisão, o consumo mensal/anual dos produtos pretendidos;</w:t>
      </w:r>
    </w:p>
    <w:p w14:paraId="137559CC" w14:textId="4A714495" w:rsidR="00093668" w:rsidRDefault="00A27987" w:rsidP="00093668">
      <w:pPr>
        <w:tabs>
          <w:tab w:val="left" w:pos="1985"/>
          <w:tab w:val="left" w:pos="2127"/>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2.7.5.        Após o Registo de Preços, a contratação com o fornecedor registrado será formalizada pelo Órgão Gerenciador e demais Órgãos Participantes (quando for o caso), por meio de instrumentos contratuais apartados, tendo em vista que as entregas poderão ocorrer em Estados diferentes da Fede</w:t>
      </w:r>
      <w:r w:rsidR="00093668">
        <w:rPr>
          <w:rFonts w:ascii="Times New Roman" w:hAnsi="Times New Roman" w:cs="Times New Roman"/>
        </w:rPr>
        <w:t>ração, de forma individualizada;</w:t>
      </w:r>
    </w:p>
    <w:p w14:paraId="0AE05CB8" w14:textId="3E48BCE6" w:rsidR="00A27987" w:rsidRDefault="00093668" w:rsidP="00997781">
      <w:pPr>
        <w:tabs>
          <w:tab w:val="left" w:pos="1134"/>
        </w:tabs>
        <w:spacing w:before="120" w:after="120" w:line="276" w:lineRule="auto"/>
        <w:ind w:left="1134"/>
        <w:jc w:val="both"/>
        <w:rPr>
          <w:rFonts w:ascii="Times New Roman" w:hAnsi="Times New Roman" w:cs="Times New Roman"/>
        </w:rPr>
      </w:pPr>
      <w:r>
        <w:rPr>
          <w:rFonts w:ascii="Times New Roman" w:hAnsi="Times New Roman" w:cs="Times New Roman"/>
        </w:rPr>
        <w:t>2.7.6.</w:t>
      </w:r>
      <w:r>
        <w:rPr>
          <w:rFonts w:ascii="Times New Roman" w:hAnsi="Times New Roman" w:cs="Times New Roman"/>
        </w:rPr>
        <w:tab/>
      </w:r>
      <w:r w:rsidR="00DB4BDA" w:rsidRPr="00DB4BDA">
        <w:rPr>
          <w:rFonts w:ascii="Times New Roman" w:hAnsi="Times New Roman" w:cs="Times New Roman"/>
        </w:rPr>
        <w:t xml:space="preserve">De acordo com o previsto no Art. 7°, § 2° do Decreto n° 7.892/13, na licitação para registro de preços não é necessário indicar a </w:t>
      </w:r>
      <w:r w:rsidR="00DB4BDA" w:rsidRPr="00DB4BDA">
        <w:rPr>
          <w:rFonts w:ascii="Times New Roman" w:hAnsi="Times New Roman" w:cs="Times New Roman"/>
          <w:u w:val="single"/>
        </w:rPr>
        <w:t>dotação orçamentária</w:t>
      </w:r>
      <w:r w:rsidR="00DB4BDA" w:rsidRPr="00DB4BDA">
        <w:rPr>
          <w:rFonts w:ascii="Times New Roman" w:hAnsi="Times New Roman" w:cs="Times New Roman"/>
        </w:rPr>
        <w:t>, que somente será exigida para a formalização da</w:t>
      </w:r>
      <w:r w:rsidR="00DB4BDA">
        <w:rPr>
          <w:rFonts w:ascii="Times New Roman" w:hAnsi="Times New Roman" w:cs="Times New Roman"/>
        </w:rPr>
        <w:t xml:space="preserve"> Ata ou outro instrumento hábil</w:t>
      </w:r>
      <w:r w:rsidR="00A51415">
        <w:rPr>
          <w:rFonts w:ascii="Times New Roman" w:hAnsi="Times New Roman" w:cs="Times New Roman"/>
        </w:rPr>
        <w:t>;</w:t>
      </w:r>
    </w:p>
    <w:p w14:paraId="5175F3B5" w14:textId="21DC1C08" w:rsidR="00A51415" w:rsidRPr="00A27987" w:rsidRDefault="00A51415" w:rsidP="00A51415">
      <w:pPr>
        <w:tabs>
          <w:tab w:val="left" w:pos="1985"/>
        </w:tabs>
        <w:spacing w:before="120" w:after="120" w:line="276" w:lineRule="auto"/>
        <w:ind w:left="1134"/>
        <w:jc w:val="both"/>
        <w:rPr>
          <w:rFonts w:ascii="Times New Roman" w:hAnsi="Times New Roman" w:cs="Times New Roman"/>
        </w:rPr>
      </w:pPr>
      <w:r>
        <w:rPr>
          <w:rFonts w:ascii="Times New Roman" w:hAnsi="Times New Roman" w:cs="Times New Roman"/>
        </w:rPr>
        <w:t xml:space="preserve">2.7.7.    </w:t>
      </w:r>
      <w:r w:rsidRPr="00A51415">
        <w:rPr>
          <w:rFonts w:ascii="Times New Roman" w:hAnsi="Times New Roman" w:cs="Times New Roman"/>
        </w:rPr>
        <w:t xml:space="preserve">Registrado o preço e assinada a Ata, a(s) empresa(s) vencedora(s) </w:t>
      </w:r>
      <w:proofErr w:type="gramStart"/>
      <w:r w:rsidRPr="00A51415">
        <w:rPr>
          <w:rFonts w:ascii="Times New Roman" w:hAnsi="Times New Roman" w:cs="Times New Roman"/>
        </w:rPr>
        <w:t>deverá(</w:t>
      </w:r>
      <w:proofErr w:type="spellStart"/>
      <w:proofErr w:type="gramEnd"/>
      <w:r w:rsidRPr="00A51415">
        <w:rPr>
          <w:rFonts w:ascii="Times New Roman" w:hAnsi="Times New Roman" w:cs="Times New Roman"/>
        </w:rPr>
        <w:t>ão</w:t>
      </w:r>
      <w:proofErr w:type="spellEnd"/>
      <w:r w:rsidRPr="00A51415">
        <w:rPr>
          <w:rFonts w:ascii="Times New Roman" w:hAnsi="Times New Roman" w:cs="Times New Roman"/>
        </w:rPr>
        <w:t>), sempre que requisitada(s) pelo Órgão Gerenciador</w:t>
      </w:r>
      <w:r>
        <w:rPr>
          <w:rFonts w:ascii="Times New Roman" w:hAnsi="Times New Roman" w:cs="Times New Roman"/>
        </w:rPr>
        <w:t xml:space="preserve"> (</w:t>
      </w:r>
      <w:r w:rsidRPr="00A51415">
        <w:rPr>
          <w:rFonts w:ascii="Times New Roman" w:hAnsi="Times New Roman" w:cs="Times New Roman"/>
        </w:rPr>
        <w:t>PF) e demais Órgãos Participantes, se houver, fornecer os produtos especificados neste Termo de Referência, pelos valores que foram devidamente registrados na Ata de Registro de Preços</w:t>
      </w:r>
      <w:r>
        <w:rPr>
          <w:rFonts w:ascii="Times New Roman" w:hAnsi="Times New Roman" w:cs="Times New Roman"/>
        </w:rPr>
        <w:t>.</w:t>
      </w:r>
    </w:p>
    <w:p w14:paraId="5C51AEA6"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lastRenderedPageBreak/>
        <w:t xml:space="preserve">2.8.      </w:t>
      </w:r>
      <w:r w:rsidRPr="00A27987">
        <w:rPr>
          <w:rFonts w:ascii="Times New Roman" w:hAnsi="Times New Roman" w:cs="Times New Roman"/>
          <w:b/>
          <w:u w:val="single"/>
        </w:rPr>
        <w:t>Do Prazo de Validade da Ata</w:t>
      </w:r>
    </w:p>
    <w:p w14:paraId="44A602CB" w14:textId="77777777" w:rsidR="00A27987" w:rsidRPr="00A27987" w:rsidRDefault="00A27987" w:rsidP="00A27987">
      <w:pPr>
        <w:tabs>
          <w:tab w:val="left" w:pos="1985"/>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2.8.1.        A Ata terá prazo de validade de 12 (doze) meses, a contar da sua assinatura.</w:t>
      </w:r>
    </w:p>
    <w:p w14:paraId="2FC5F0E7"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 xml:space="preserve">2.9.      </w:t>
      </w:r>
      <w:r w:rsidRPr="00A27987">
        <w:rPr>
          <w:rFonts w:ascii="Times New Roman" w:hAnsi="Times New Roman" w:cs="Times New Roman"/>
          <w:b/>
          <w:u w:val="single"/>
        </w:rPr>
        <w:t>Dos Critérios Ambientais</w:t>
      </w:r>
    </w:p>
    <w:p w14:paraId="57B78883" w14:textId="77777777" w:rsidR="00A27987" w:rsidRPr="00A27987" w:rsidRDefault="00A27987" w:rsidP="00A27987">
      <w:pPr>
        <w:tabs>
          <w:tab w:val="left" w:pos="1985"/>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2.9.1.        A fabricação dos produtos a serem fornecidos deverão estar em conformidade com as Normas Brasileiras (NBR) publicadas pela Associação Brasileira de Normas Técnicas sobre resíduos sólidos, bem como, com as demais legislações vigentes, notadamente no que se refere às exigências relativas aos critérios de sustentabilidade ambiental;</w:t>
      </w:r>
    </w:p>
    <w:p w14:paraId="36FCE514" w14:textId="77777777" w:rsidR="00A27987" w:rsidRPr="00A27987" w:rsidRDefault="00A27987" w:rsidP="00A27987">
      <w:pPr>
        <w:tabs>
          <w:tab w:val="left" w:pos="1985"/>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 xml:space="preserve">2.9.2.        Os materiais e peças empregados na fabricação dos produtos deverão atentar para a redução de impacto ambiental, ficando a Contratada obrigada a comprovar que a fabricação do produto:  </w:t>
      </w:r>
    </w:p>
    <w:p w14:paraId="1EED01CA" w14:textId="77777777" w:rsidR="00A27987" w:rsidRPr="00A27987" w:rsidRDefault="00A27987" w:rsidP="00A27987">
      <w:pPr>
        <w:tabs>
          <w:tab w:val="left" w:pos="2835"/>
        </w:tabs>
        <w:spacing w:before="120" w:after="120" w:line="276" w:lineRule="auto"/>
        <w:ind w:left="1701"/>
        <w:jc w:val="both"/>
        <w:rPr>
          <w:rFonts w:ascii="Times New Roman" w:hAnsi="Times New Roman" w:cs="Times New Roman"/>
        </w:rPr>
      </w:pPr>
      <w:r w:rsidRPr="00A27987">
        <w:rPr>
          <w:rFonts w:ascii="Times New Roman" w:hAnsi="Times New Roman" w:cs="Times New Roman"/>
        </w:rPr>
        <w:t>2.9.2.1.           Utiliza, quando disponíveis no mercado, materiais que sejam reciclados, reutilizados e biodegradáveis;</w:t>
      </w:r>
    </w:p>
    <w:p w14:paraId="056A6DD7" w14:textId="77777777" w:rsidR="00A27987" w:rsidRPr="00A27987" w:rsidRDefault="00A27987" w:rsidP="00A27987">
      <w:pPr>
        <w:spacing w:before="120" w:after="120" w:line="276" w:lineRule="auto"/>
        <w:ind w:left="1701"/>
        <w:jc w:val="both"/>
        <w:rPr>
          <w:rFonts w:ascii="Times New Roman" w:hAnsi="Times New Roman" w:cs="Times New Roman"/>
        </w:rPr>
      </w:pPr>
      <w:r w:rsidRPr="00A27987">
        <w:rPr>
          <w:rFonts w:ascii="Times New Roman" w:hAnsi="Times New Roman" w:cs="Times New Roman"/>
        </w:rPr>
        <w:t>2.9.2.2.           Prioriza, quando possível, o emprego de mão-de-obra, materiais, tecnologias e matérias-primas de origem local para fabricação do objeto;</w:t>
      </w:r>
    </w:p>
    <w:p w14:paraId="5F048135" w14:textId="77777777" w:rsidR="00A27987" w:rsidRPr="00A27987" w:rsidRDefault="00A27987" w:rsidP="00A27987">
      <w:pPr>
        <w:spacing w:before="120" w:after="120" w:line="276" w:lineRule="auto"/>
        <w:ind w:left="1701"/>
        <w:jc w:val="both"/>
        <w:rPr>
          <w:rFonts w:ascii="Times New Roman" w:hAnsi="Times New Roman" w:cs="Times New Roman"/>
        </w:rPr>
      </w:pPr>
      <w:r w:rsidRPr="00A27987">
        <w:rPr>
          <w:rFonts w:ascii="Times New Roman" w:hAnsi="Times New Roman" w:cs="Times New Roman"/>
        </w:rPr>
        <w:t xml:space="preserve">2.9.2.3.           Utiliza materiais e bens que não contenham substâncias perigosas em concentração acima da recomendada na diretiva </w:t>
      </w:r>
      <w:proofErr w:type="spellStart"/>
      <w:proofErr w:type="gramStart"/>
      <w:r w:rsidRPr="00A27987">
        <w:rPr>
          <w:rFonts w:ascii="Times New Roman" w:hAnsi="Times New Roman" w:cs="Times New Roman"/>
        </w:rPr>
        <w:t>RoHS</w:t>
      </w:r>
      <w:proofErr w:type="spellEnd"/>
      <w:proofErr w:type="gramEnd"/>
      <w:r w:rsidRPr="00A27987">
        <w:rPr>
          <w:rFonts w:ascii="Times New Roman" w:hAnsi="Times New Roman" w:cs="Times New Roman"/>
        </w:rPr>
        <w:t xml:space="preserve"> (</w:t>
      </w:r>
      <w:proofErr w:type="spellStart"/>
      <w:r w:rsidRPr="00A27987">
        <w:rPr>
          <w:rFonts w:ascii="Times New Roman" w:hAnsi="Times New Roman" w:cs="Times New Roman"/>
        </w:rPr>
        <w:t>Restriction</w:t>
      </w:r>
      <w:proofErr w:type="spellEnd"/>
      <w:r w:rsidRPr="00A27987">
        <w:rPr>
          <w:rFonts w:ascii="Times New Roman" w:hAnsi="Times New Roman" w:cs="Times New Roman"/>
        </w:rPr>
        <w:t xml:space="preserve"> </w:t>
      </w:r>
      <w:proofErr w:type="spellStart"/>
      <w:r w:rsidRPr="00A27987">
        <w:rPr>
          <w:rFonts w:ascii="Times New Roman" w:hAnsi="Times New Roman" w:cs="Times New Roman"/>
        </w:rPr>
        <w:t>of</w:t>
      </w:r>
      <w:proofErr w:type="spellEnd"/>
      <w:r w:rsidRPr="00A27987">
        <w:rPr>
          <w:rFonts w:ascii="Times New Roman" w:hAnsi="Times New Roman" w:cs="Times New Roman"/>
        </w:rPr>
        <w:t xml:space="preserve"> </w:t>
      </w:r>
      <w:proofErr w:type="spellStart"/>
      <w:r w:rsidRPr="00A27987">
        <w:rPr>
          <w:rFonts w:ascii="Times New Roman" w:hAnsi="Times New Roman" w:cs="Times New Roman"/>
        </w:rPr>
        <w:t>Certain</w:t>
      </w:r>
      <w:proofErr w:type="spellEnd"/>
      <w:r w:rsidRPr="00A27987">
        <w:rPr>
          <w:rFonts w:ascii="Times New Roman" w:hAnsi="Times New Roman" w:cs="Times New Roman"/>
        </w:rPr>
        <w:t xml:space="preserve"> </w:t>
      </w:r>
      <w:proofErr w:type="spellStart"/>
      <w:r w:rsidRPr="00A27987">
        <w:rPr>
          <w:rFonts w:ascii="Times New Roman" w:hAnsi="Times New Roman" w:cs="Times New Roman"/>
        </w:rPr>
        <w:t>Hazardous</w:t>
      </w:r>
      <w:proofErr w:type="spellEnd"/>
      <w:r w:rsidRPr="00A27987">
        <w:rPr>
          <w:rFonts w:ascii="Times New Roman" w:hAnsi="Times New Roman" w:cs="Times New Roman"/>
        </w:rPr>
        <w:t xml:space="preserve"> </w:t>
      </w:r>
      <w:proofErr w:type="spellStart"/>
      <w:r w:rsidRPr="00A27987">
        <w:rPr>
          <w:rFonts w:ascii="Times New Roman" w:hAnsi="Times New Roman" w:cs="Times New Roman"/>
        </w:rPr>
        <w:t>Substances</w:t>
      </w:r>
      <w:proofErr w:type="spellEnd"/>
      <w:r w:rsidRPr="00A27987">
        <w:rPr>
          <w:rFonts w:ascii="Times New Roman" w:hAnsi="Times New Roman" w:cs="Times New Roman"/>
        </w:rPr>
        <w:t>), tais como: mercúrio (Hg), chumbo (</w:t>
      </w:r>
      <w:proofErr w:type="spellStart"/>
      <w:r w:rsidRPr="00A27987">
        <w:rPr>
          <w:rFonts w:ascii="Times New Roman" w:hAnsi="Times New Roman" w:cs="Times New Roman"/>
        </w:rPr>
        <w:t>Pb</w:t>
      </w:r>
      <w:proofErr w:type="spellEnd"/>
      <w:r w:rsidRPr="00A27987">
        <w:rPr>
          <w:rFonts w:ascii="Times New Roman" w:hAnsi="Times New Roman" w:cs="Times New Roman"/>
        </w:rPr>
        <w:t xml:space="preserve">), cromo </w:t>
      </w:r>
      <w:proofErr w:type="spellStart"/>
      <w:r w:rsidRPr="00A27987">
        <w:rPr>
          <w:rFonts w:ascii="Times New Roman" w:hAnsi="Times New Roman" w:cs="Times New Roman"/>
        </w:rPr>
        <w:t>hexavalente</w:t>
      </w:r>
      <w:proofErr w:type="spellEnd"/>
      <w:r w:rsidRPr="00A27987">
        <w:rPr>
          <w:rFonts w:ascii="Times New Roman" w:hAnsi="Times New Roman" w:cs="Times New Roman"/>
        </w:rPr>
        <w:t xml:space="preserve"> (Cr(VI)), cádmio (</w:t>
      </w:r>
      <w:proofErr w:type="spellStart"/>
      <w:r w:rsidRPr="00A27987">
        <w:rPr>
          <w:rFonts w:ascii="Times New Roman" w:hAnsi="Times New Roman" w:cs="Times New Roman"/>
        </w:rPr>
        <w:t>Cd</w:t>
      </w:r>
      <w:proofErr w:type="spellEnd"/>
      <w:r w:rsidRPr="00A27987">
        <w:rPr>
          <w:rFonts w:ascii="Times New Roman" w:hAnsi="Times New Roman" w:cs="Times New Roman"/>
        </w:rPr>
        <w:t xml:space="preserve">), </w:t>
      </w:r>
      <w:proofErr w:type="spellStart"/>
      <w:r w:rsidRPr="00A27987">
        <w:rPr>
          <w:rFonts w:ascii="Times New Roman" w:hAnsi="Times New Roman" w:cs="Times New Roman"/>
        </w:rPr>
        <w:t>bifenil-polibromados</w:t>
      </w:r>
      <w:proofErr w:type="spellEnd"/>
      <w:r w:rsidRPr="00A27987">
        <w:rPr>
          <w:rFonts w:ascii="Times New Roman" w:hAnsi="Times New Roman" w:cs="Times New Roman"/>
        </w:rPr>
        <w:t xml:space="preserve"> (</w:t>
      </w:r>
      <w:proofErr w:type="spellStart"/>
      <w:r w:rsidRPr="00A27987">
        <w:rPr>
          <w:rFonts w:ascii="Times New Roman" w:hAnsi="Times New Roman" w:cs="Times New Roman"/>
        </w:rPr>
        <w:t>PBBs</w:t>
      </w:r>
      <w:proofErr w:type="spellEnd"/>
      <w:r w:rsidRPr="00A27987">
        <w:rPr>
          <w:rFonts w:ascii="Times New Roman" w:hAnsi="Times New Roman" w:cs="Times New Roman"/>
        </w:rPr>
        <w:t xml:space="preserve">), éteres </w:t>
      </w:r>
      <w:proofErr w:type="spellStart"/>
      <w:r w:rsidRPr="00A27987">
        <w:rPr>
          <w:rFonts w:ascii="Times New Roman" w:hAnsi="Times New Roman" w:cs="Times New Roman"/>
        </w:rPr>
        <w:t>difenil-polibromados</w:t>
      </w:r>
      <w:proofErr w:type="spellEnd"/>
      <w:r w:rsidRPr="00A27987">
        <w:rPr>
          <w:rFonts w:ascii="Times New Roman" w:hAnsi="Times New Roman" w:cs="Times New Roman"/>
        </w:rPr>
        <w:t xml:space="preserve"> (</w:t>
      </w:r>
      <w:proofErr w:type="spellStart"/>
      <w:r w:rsidRPr="00A27987">
        <w:rPr>
          <w:rFonts w:ascii="Times New Roman" w:hAnsi="Times New Roman" w:cs="Times New Roman"/>
        </w:rPr>
        <w:t>PBDEs</w:t>
      </w:r>
      <w:proofErr w:type="spellEnd"/>
      <w:r w:rsidRPr="00A27987">
        <w:rPr>
          <w:rFonts w:ascii="Times New Roman" w:hAnsi="Times New Roman" w:cs="Times New Roman"/>
        </w:rPr>
        <w:t>).</w:t>
      </w:r>
    </w:p>
    <w:p w14:paraId="4ADDBF9F" w14:textId="77777777" w:rsidR="00A27987" w:rsidRPr="00A27987" w:rsidRDefault="00A27987" w:rsidP="00A27987">
      <w:pPr>
        <w:tabs>
          <w:tab w:val="left" w:pos="1985"/>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2.9.3.        A comprovação de que trata o item 2.9.2 deverá ser feita através da apresentação de licença ou certificado de conformidade ambiental, emitida por órgão executivo de fiscalização ambiental, em quaisquer das esferas (municipal, estadual ou federal) ou por instituição credenciada, ou ainda por qualquer outro meio de prova que ateste que o bem fornecido cumpre com as exigências do Edital;</w:t>
      </w:r>
    </w:p>
    <w:p w14:paraId="380D09C8" w14:textId="77777777" w:rsidR="00A27987" w:rsidRPr="00A27987" w:rsidRDefault="00A27987" w:rsidP="00A27987">
      <w:pPr>
        <w:tabs>
          <w:tab w:val="left" w:pos="1985"/>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2.9.4.        A apresentação da licença nas condições supracitadas dar-se-á no interstício entre a seleção da proposta e a adjudicação dos objetos de aquisição, para que esta última possa ser realizada.</w:t>
      </w:r>
    </w:p>
    <w:p w14:paraId="673D2162"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 xml:space="preserve">2.10.   </w:t>
      </w:r>
      <w:r w:rsidRPr="00A27987">
        <w:rPr>
          <w:rFonts w:ascii="Times New Roman" w:hAnsi="Times New Roman" w:cs="Times New Roman"/>
          <w:b/>
          <w:u w:val="single"/>
        </w:rPr>
        <w:t>Da Relação Demanda Quantidade</w:t>
      </w:r>
    </w:p>
    <w:p w14:paraId="2F36A3BD" w14:textId="77777777" w:rsidR="00A27987" w:rsidRPr="00A27987" w:rsidRDefault="00A27987" w:rsidP="00A27987">
      <w:pPr>
        <w:tabs>
          <w:tab w:val="left" w:pos="1985"/>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2.10.1.      Órgão Gerenciador:</w:t>
      </w:r>
    </w:p>
    <w:p w14:paraId="5E345C28" w14:textId="77777777" w:rsidR="00A27987" w:rsidRPr="00A27987" w:rsidRDefault="00A27987" w:rsidP="00A27987">
      <w:pPr>
        <w:tabs>
          <w:tab w:val="left" w:pos="2835"/>
        </w:tabs>
        <w:spacing w:before="120" w:after="120" w:line="276" w:lineRule="auto"/>
        <w:ind w:left="1701"/>
        <w:jc w:val="both"/>
        <w:rPr>
          <w:rFonts w:ascii="Times New Roman" w:hAnsi="Times New Roman" w:cs="Times New Roman"/>
        </w:rPr>
      </w:pPr>
      <w:r w:rsidRPr="00A27987">
        <w:rPr>
          <w:rFonts w:ascii="Times New Roman" w:hAnsi="Times New Roman" w:cs="Times New Roman"/>
        </w:rPr>
        <w:t>2.10.1.1.         Os quantitativos estimados para a presente aquisição, visam o atendimento das demandas necessárias às Áreas de Veterinária e de Ensino e Treinamento do SECAN, durante o período de 12 (doze) meses, prazo de validade da Ata;</w:t>
      </w:r>
    </w:p>
    <w:p w14:paraId="19C043D9" w14:textId="77777777" w:rsidR="00A27987" w:rsidRPr="00A27987" w:rsidRDefault="00A27987" w:rsidP="00A27987">
      <w:pPr>
        <w:spacing w:before="120" w:after="120" w:line="276" w:lineRule="auto"/>
        <w:ind w:left="1701"/>
        <w:jc w:val="both"/>
        <w:rPr>
          <w:rFonts w:ascii="Times New Roman" w:hAnsi="Times New Roman" w:cs="Times New Roman"/>
        </w:rPr>
      </w:pPr>
      <w:r w:rsidRPr="00A27987">
        <w:rPr>
          <w:rFonts w:ascii="Times New Roman" w:hAnsi="Times New Roman" w:cs="Times New Roman"/>
        </w:rPr>
        <w:lastRenderedPageBreak/>
        <w:t>2.10.1.2.        A média anual do número de cães alocados no SECAN, atualmente varia em torno de 25 (vinte e cinco) a 39 (trinta e nove) animais, capacidade máxima do Canil em função do número de boxes;</w:t>
      </w:r>
    </w:p>
    <w:p w14:paraId="7FF7A316" w14:textId="77777777" w:rsidR="00A27987" w:rsidRPr="00A27987" w:rsidRDefault="00A27987" w:rsidP="00A27987">
      <w:pPr>
        <w:spacing w:before="120" w:after="120" w:line="276" w:lineRule="auto"/>
        <w:ind w:left="1701"/>
        <w:jc w:val="both"/>
        <w:rPr>
          <w:rFonts w:ascii="Times New Roman" w:hAnsi="Times New Roman" w:cs="Times New Roman"/>
        </w:rPr>
      </w:pPr>
      <w:r w:rsidRPr="00A27987">
        <w:rPr>
          <w:rFonts w:ascii="Times New Roman" w:hAnsi="Times New Roman" w:cs="Times New Roman"/>
        </w:rPr>
        <w:t>2.10.1.3.        Esse efetivo, porém, depende de vários fatores, tais como, do resultado do programa de reprodução, da aquisição de novos animais, da distribuição de animais para as Unidades Caninas Regionais, da baixa de cães, entre outros;</w:t>
      </w:r>
    </w:p>
    <w:p w14:paraId="5A38793A" w14:textId="4564F5E6" w:rsidR="00A27987" w:rsidRPr="00A27987" w:rsidRDefault="00A27987" w:rsidP="00A27987">
      <w:pPr>
        <w:tabs>
          <w:tab w:val="left" w:pos="2835"/>
        </w:tabs>
        <w:spacing w:before="120" w:after="120" w:line="276" w:lineRule="auto"/>
        <w:ind w:left="1701"/>
        <w:jc w:val="both"/>
        <w:rPr>
          <w:rFonts w:ascii="Times New Roman" w:hAnsi="Times New Roman" w:cs="Times New Roman"/>
        </w:rPr>
      </w:pPr>
      <w:r w:rsidRPr="00A27987">
        <w:rPr>
          <w:rFonts w:ascii="Times New Roman" w:hAnsi="Times New Roman" w:cs="Times New Roman"/>
        </w:rPr>
        <w:t>2.10.1.4.         O quantitativo correspondente ao</w:t>
      </w:r>
      <w:r w:rsidR="00231A92">
        <w:rPr>
          <w:rFonts w:ascii="Times New Roman" w:hAnsi="Times New Roman" w:cs="Times New Roman"/>
        </w:rPr>
        <w:t>s</w:t>
      </w:r>
      <w:r w:rsidRPr="00A27987">
        <w:rPr>
          <w:rFonts w:ascii="Times New Roman" w:hAnsi="Times New Roman" w:cs="Times New Roman"/>
        </w:rPr>
        <w:t xml:space="preserve"> </w:t>
      </w:r>
      <w:r w:rsidR="00231A92">
        <w:rPr>
          <w:rFonts w:ascii="Times New Roman" w:hAnsi="Times New Roman" w:cs="Times New Roman"/>
          <w:b/>
          <w:u w:val="single"/>
        </w:rPr>
        <w:t>Itens</w:t>
      </w:r>
      <w:r w:rsidRPr="00A27987">
        <w:rPr>
          <w:rFonts w:ascii="Times New Roman" w:hAnsi="Times New Roman" w:cs="Times New Roman"/>
          <w:b/>
          <w:u w:val="single"/>
        </w:rPr>
        <w:t xml:space="preserve"> 01</w:t>
      </w:r>
      <w:r w:rsidRPr="00A27987">
        <w:rPr>
          <w:rFonts w:ascii="Times New Roman" w:hAnsi="Times New Roman" w:cs="Times New Roman"/>
        </w:rPr>
        <w:t xml:space="preserve"> </w:t>
      </w:r>
      <w:r w:rsidR="00231A92">
        <w:rPr>
          <w:rFonts w:ascii="Times New Roman" w:hAnsi="Times New Roman" w:cs="Times New Roman"/>
        </w:rPr>
        <w:t xml:space="preserve">e </w:t>
      </w:r>
      <w:r w:rsidR="00231A92" w:rsidRPr="00231A92">
        <w:rPr>
          <w:rFonts w:ascii="Times New Roman" w:hAnsi="Times New Roman" w:cs="Times New Roman"/>
          <w:b/>
          <w:u w:val="single"/>
        </w:rPr>
        <w:t>02</w:t>
      </w:r>
      <w:r w:rsidR="00231A92">
        <w:rPr>
          <w:rFonts w:ascii="Times New Roman" w:hAnsi="Times New Roman" w:cs="Times New Roman"/>
        </w:rPr>
        <w:t xml:space="preserve"> </w:t>
      </w:r>
      <w:r w:rsidRPr="00A27987">
        <w:rPr>
          <w:rFonts w:ascii="Times New Roman" w:hAnsi="Times New Roman" w:cs="Times New Roman"/>
        </w:rPr>
        <w:t>considerou a demanda relativa a uma dieta para aproximadamente 36 (trinta e seis) animais de grande porte, variando de 500 (quinhentos) a 800 (oitocentos) gramas diárias por animal adulto, com idade superior a 15 (quinze) meses, com peso entre 20 (vinte) e 40 (quarenta) kg;</w:t>
      </w:r>
    </w:p>
    <w:p w14:paraId="438F9830" w14:textId="52FEACC6" w:rsidR="00A27987" w:rsidRPr="00A27987" w:rsidRDefault="00A27987" w:rsidP="00A27987">
      <w:pPr>
        <w:spacing w:before="120" w:after="120" w:line="276" w:lineRule="auto"/>
        <w:ind w:left="1701"/>
        <w:jc w:val="both"/>
        <w:rPr>
          <w:rFonts w:ascii="Times New Roman" w:hAnsi="Times New Roman" w:cs="Times New Roman"/>
        </w:rPr>
      </w:pPr>
      <w:r w:rsidRPr="00A27987">
        <w:rPr>
          <w:rFonts w:ascii="Times New Roman" w:hAnsi="Times New Roman" w:cs="Times New Roman"/>
        </w:rPr>
        <w:t xml:space="preserve">2.10.1.5.        O quantitativo correspondente ao </w:t>
      </w:r>
      <w:r w:rsidRPr="00A27987">
        <w:rPr>
          <w:rFonts w:ascii="Times New Roman" w:hAnsi="Times New Roman" w:cs="Times New Roman"/>
          <w:b/>
          <w:u w:val="single"/>
        </w:rPr>
        <w:t>Item 0</w:t>
      </w:r>
      <w:r w:rsidR="00231A92">
        <w:rPr>
          <w:rFonts w:ascii="Times New Roman" w:hAnsi="Times New Roman" w:cs="Times New Roman"/>
          <w:b/>
          <w:u w:val="single"/>
        </w:rPr>
        <w:t>3</w:t>
      </w:r>
      <w:r w:rsidRPr="00A27987">
        <w:rPr>
          <w:rFonts w:ascii="Times New Roman" w:hAnsi="Times New Roman" w:cs="Times New Roman"/>
        </w:rPr>
        <w:t xml:space="preserve"> considerou a demanda relativa a uma dieta para aproximadamente 03 (três) animais de grande porte, variando de 500 (quinhentos) a 800 (oitocentos) gramas diárias por animal adulto, com idade superior a 15 (quinze) meses, que apresentam dificuldade na manutenção do escore corporal ideal para o trabalho;</w:t>
      </w:r>
    </w:p>
    <w:p w14:paraId="76CE3569" w14:textId="77777777" w:rsidR="00A27987" w:rsidRPr="00A27987" w:rsidRDefault="00A27987" w:rsidP="00A27987">
      <w:pPr>
        <w:spacing w:before="120" w:after="120" w:line="276" w:lineRule="auto"/>
        <w:ind w:left="1701"/>
        <w:jc w:val="both"/>
        <w:rPr>
          <w:rFonts w:ascii="Times New Roman" w:hAnsi="Times New Roman" w:cs="Times New Roman"/>
        </w:rPr>
      </w:pPr>
      <w:r w:rsidRPr="00A27987">
        <w:rPr>
          <w:rFonts w:ascii="Times New Roman" w:hAnsi="Times New Roman" w:cs="Times New Roman"/>
        </w:rPr>
        <w:t>2.10.1.6.        As quantidades dos demais produtos de consumo veterinário, bem como, dos materiais de treinamento, foram estimadas considerando os quantitativos que seguem:</w:t>
      </w:r>
    </w:p>
    <w:p w14:paraId="5FE40463" w14:textId="77777777" w:rsidR="00A27987" w:rsidRPr="00A27987" w:rsidRDefault="00A27987" w:rsidP="00A27987">
      <w:pPr>
        <w:tabs>
          <w:tab w:val="left" w:pos="3686"/>
        </w:tabs>
        <w:spacing w:before="120" w:after="120" w:line="276" w:lineRule="auto"/>
        <w:ind w:left="2268"/>
        <w:jc w:val="both"/>
        <w:rPr>
          <w:rFonts w:ascii="Times New Roman" w:hAnsi="Times New Roman" w:cs="Times New Roman"/>
        </w:rPr>
      </w:pPr>
      <w:r w:rsidRPr="00A27987">
        <w:rPr>
          <w:rFonts w:ascii="Times New Roman" w:hAnsi="Times New Roman" w:cs="Times New Roman"/>
        </w:rPr>
        <w:t>2.10.1.6.1.           A média anual de 36 (trinta e seis) animais alocados no SECAN;</w:t>
      </w:r>
    </w:p>
    <w:p w14:paraId="498944EC" w14:textId="0B436EEB" w:rsidR="00A27987" w:rsidRPr="00A27987" w:rsidRDefault="00A27987" w:rsidP="00A27987">
      <w:pPr>
        <w:tabs>
          <w:tab w:val="left" w:pos="3686"/>
        </w:tabs>
        <w:spacing w:before="120" w:after="120" w:line="276" w:lineRule="auto"/>
        <w:ind w:left="2268"/>
        <w:jc w:val="both"/>
        <w:rPr>
          <w:rFonts w:ascii="Times New Roman" w:hAnsi="Times New Roman" w:cs="Times New Roman"/>
        </w:rPr>
      </w:pPr>
      <w:r w:rsidRPr="00A27987">
        <w:rPr>
          <w:rFonts w:ascii="Times New Roman" w:hAnsi="Times New Roman" w:cs="Times New Roman"/>
        </w:rPr>
        <w:t xml:space="preserve">2.10.1.6.2.        </w:t>
      </w:r>
      <w:r w:rsidR="00C729A2">
        <w:rPr>
          <w:rFonts w:ascii="Times New Roman" w:hAnsi="Times New Roman" w:cs="Times New Roman"/>
        </w:rPr>
        <w:t xml:space="preserve">A quantidade total do plantel da </w:t>
      </w:r>
      <w:r w:rsidRPr="00A27987">
        <w:rPr>
          <w:rFonts w:ascii="Times New Roman" w:hAnsi="Times New Roman" w:cs="Times New Roman"/>
        </w:rPr>
        <w:t xml:space="preserve">PF, atualmente composto por </w:t>
      </w:r>
      <w:r w:rsidRPr="00A27987">
        <w:rPr>
          <w:rFonts w:ascii="Times New Roman" w:hAnsi="Times New Roman" w:cs="Times New Roman"/>
          <w:color w:val="000000" w:themeColor="text1"/>
        </w:rPr>
        <w:t>58</w:t>
      </w:r>
      <w:r w:rsidRPr="00A27987">
        <w:rPr>
          <w:rFonts w:ascii="Times New Roman" w:hAnsi="Times New Roman" w:cs="Times New Roman"/>
        </w:rPr>
        <w:t xml:space="preserve"> (cinquenta e oito) animais adultos na ativa, 12 (doze) animais filhotes em treinamento e 06 (seis) animais filhotes nascidos nos dias 17 e 18 do mês corrente, conforme relação total anexa;</w:t>
      </w:r>
    </w:p>
    <w:p w14:paraId="3225EE59" w14:textId="77777777" w:rsidR="00A27987" w:rsidRPr="00A27987" w:rsidRDefault="00A27987" w:rsidP="00A27987">
      <w:pPr>
        <w:tabs>
          <w:tab w:val="left" w:pos="3686"/>
        </w:tabs>
        <w:spacing w:before="120" w:after="120" w:line="276" w:lineRule="auto"/>
        <w:ind w:left="2268"/>
        <w:jc w:val="both"/>
        <w:rPr>
          <w:rFonts w:ascii="Times New Roman" w:hAnsi="Times New Roman" w:cs="Times New Roman"/>
        </w:rPr>
      </w:pPr>
      <w:r w:rsidRPr="00A27987">
        <w:rPr>
          <w:rFonts w:ascii="Times New Roman" w:hAnsi="Times New Roman" w:cs="Times New Roman"/>
        </w:rPr>
        <w:t>2.10.1.6.3.           A previsão de nascimento de aproximadamente 20 (vinte) animais resultantes do programa de reprodução até o final do ano de 2017;</w:t>
      </w:r>
    </w:p>
    <w:p w14:paraId="74359349" w14:textId="77777777" w:rsidR="00A27987" w:rsidRPr="00A27987" w:rsidRDefault="00A27987" w:rsidP="00A27987">
      <w:pPr>
        <w:tabs>
          <w:tab w:val="left" w:pos="3686"/>
        </w:tabs>
        <w:spacing w:before="120" w:after="120" w:line="276" w:lineRule="auto"/>
        <w:ind w:left="2268"/>
        <w:jc w:val="both"/>
        <w:rPr>
          <w:rFonts w:ascii="Times New Roman" w:hAnsi="Times New Roman" w:cs="Times New Roman"/>
        </w:rPr>
      </w:pPr>
      <w:r w:rsidRPr="00A27987">
        <w:rPr>
          <w:rFonts w:ascii="Times New Roman" w:hAnsi="Times New Roman" w:cs="Times New Roman"/>
        </w:rPr>
        <w:t>2.10.1.6.4.           A realização de 02 (dois) cursos de operador de cães detectores de drogas, previstos para o ano de 2017.</w:t>
      </w:r>
    </w:p>
    <w:p w14:paraId="4660583F" w14:textId="77777777" w:rsidR="00A27987" w:rsidRPr="00A27987" w:rsidRDefault="00A27987" w:rsidP="00A27987">
      <w:pPr>
        <w:spacing w:before="120" w:after="120" w:line="276" w:lineRule="auto"/>
        <w:ind w:left="1701"/>
        <w:jc w:val="both"/>
        <w:rPr>
          <w:rFonts w:ascii="Times New Roman" w:hAnsi="Times New Roman" w:cs="Times New Roman"/>
        </w:rPr>
      </w:pPr>
      <w:r w:rsidRPr="00A27987">
        <w:rPr>
          <w:rFonts w:ascii="Times New Roman" w:hAnsi="Times New Roman" w:cs="Times New Roman"/>
        </w:rPr>
        <w:t>2.10.1.7.        Cabe ressaltar, no entanto, que os quantitativos levantados são meramente estimativos, uma vez que dependem da ocorrência de diversos fatores, tais como: o resultado efetivo do programa de reprodução, a distribuição/recolhimento de animais para/de as Unidades Caninas Regionais, a aposentadoria dos cães, a compra de novos animais, entre outros.</w:t>
      </w:r>
    </w:p>
    <w:p w14:paraId="7926451F" w14:textId="77777777" w:rsidR="00A27987" w:rsidRPr="00A27987" w:rsidRDefault="00A27987" w:rsidP="00A27987">
      <w:pPr>
        <w:tabs>
          <w:tab w:val="left" w:pos="1134"/>
          <w:tab w:val="left" w:pos="1418"/>
        </w:tabs>
        <w:spacing w:before="120" w:after="120" w:line="276" w:lineRule="auto"/>
        <w:ind w:left="567" w:firstLine="1"/>
        <w:jc w:val="both"/>
        <w:rPr>
          <w:rFonts w:ascii="Times New Roman" w:hAnsi="Times New Roman" w:cs="Times New Roman"/>
        </w:rPr>
      </w:pPr>
      <w:r w:rsidRPr="00A27987">
        <w:rPr>
          <w:rFonts w:ascii="Times New Roman" w:hAnsi="Times New Roman" w:cs="Times New Roman"/>
        </w:rPr>
        <w:t xml:space="preserve">2.11.   </w:t>
      </w:r>
      <w:r w:rsidRPr="00A27987">
        <w:rPr>
          <w:rFonts w:ascii="Times New Roman" w:hAnsi="Times New Roman" w:cs="Times New Roman"/>
          <w:b/>
          <w:u w:val="single"/>
        </w:rPr>
        <w:t>Dos Documentos de Habilitação</w:t>
      </w:r>
    </w:p>
    <w:p w14:paraId="4C36A71A"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lastRenderedPageBreak/>
        <w:t xml:space="preserve">2.11.1.      É vedada a participação de empresas reunidas em consórcio no procedimento licitatório, por tratar-se de compra de produtos de baixa complexidade técnica e de pequeno vulto e por entender-se que a vedação não restringirá a competitividade do certame;   </w:t>
      </w:r>
    </w:p>
    <w:p w14:paraId="67B57F90"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2.11.2.      Como condição de habilitação a licitante deverá:</w:t>
      </w:r>
    </w:p>
    <w:p w14:paraId="38EB9F77" w14:textId="4E795B26" w:rsidR="00A27987" w:rsidRPr="00A27987" w:rsidRDefault="00A27987" w:rsidP="00A27987">
      <w:pPr>
        <w:tabs>
          <w:tab w:val="left" w:pos="2835"/>
        </w:tabs>
        <w:spacing w:before="120" w:after="120" w:line="276" w:lineRule="auto"/>
        <w:ind w:left="1728" w:hanging="27"/>
        <w:jc w:val="both"/>
        <w:rPr>
          <w:rFonts w:ascii="Times New Roman" w:hAnsi="Times New Roman" w:cs="Times New Roman"/>
        </w:rPr>
      </w:pPr>
      <w:r w:rsidRPr="00A27987">
        <w:rPr>
          <w:rFonts w:ascii="Times New Roman" w:hAnsi="Times New Roman" w:cs="Times New Roman"/>
        </w:rPr>
        <w:t xml:space="preserve">2.11.2.1.         Para os </w:t>
      </w:r>
      <w:r w:rsidRPr="00A27987">
        <w:rPr>
          <w:rFonts w:ascii="Times New Roman" w:hAnsi="Times New Roman" w:cs="Times New Roman"/>
          <w:b/>
          <w:u w:val="single"/>
        </w:rPr>
        <w:t>Itens</w:t>
      </w:r>
      <w:r w:rsidRPr="00A27987">
        <w:rPr>
          <w:rFonts w:ascii="Times New Roman" w:hAnsi="Times New Roman" w:cs="Times New Roman"/>
          <w:b/>
        </w:rPr>
        <w:t xml:space="preserve"> de </w:t>
      </w:r>
      <w:r w:rsidRPr="00A27987">
        <w:rPr>
          <w:rFonts w:ascii="Times New Roman" w:hAnsi="Times New Roman" w:cs="Times New Roman"/>
          <w:b/>
          <w:u w:val="single"/>
        </w:rPr>
        <w:t>01</w:t>
      </w:r>
      <w:r w:rsidRPr="00A27987">
        <w:rPr>
          <w:rFonts w:ascii="Times New Roman" w:hAnsi="Times New Roman" w:cs="Times New Roman"/>
          <w:b/>
        </w:rPr>
        <w:t xml:space="preserve"> a </w:t>
      </w:r>
      <w:r w:rsidRPr="00A27987">
        <w:rPr>
          <w:rFonts w:ascii="Times New Roman" w:hAnsi="Times New Roman" w:cs="Times New Roman"/>
          <w:b/>
          <w:u w:val="single"/>
        </w:rPr>
        <w:t>1</w:t>
      </w:r>
      <w:r w:rsidR="00231A92">
        <w:rPr>
          <w:rFonts w:ascii="Times New Roman" w:hAnsi="Times New Roman" w:cs="Times New Roman"/>
          <w:b/>
          <w:u w:val="single"/>
        </w:rPr>
        <w:t>6</w:t>
      </w:r>
      <w:r w:rsidRPr="00A27987">
        <w:rPr>
          <w:rFonts w:ascii="Times New Roman" w:hAnsi="Times New Roman" w:cs="Times New Roman"/>
        </w:rPr>
        <w:t>:</w:t>
      </w:r>
    </w:p>
    <w:p w14:paraId="42515E24" w14:textId="77777777" w:rsidR="00A27987" w:rsidRPr="00A27987" w:rsidRDefault="00A27987" w:rsidP="00A27987">
      <w:pPr>
        <w:tabs>
          <w:tab w:val="left" w:pos="3686"/>
        </w:tabs>
        <w:spacing w:before="120" w:after="120" w:line="276" w:lineRule="auto"/>
        <w:ind w:left="2268"/>
        <w:jc w:val="both"/>
        <w:rPr>
          <w:rFonts w:ascii="Times New Roman" w:hAnsi="Times New Roman" w:cs="Times New Roman"/>
        </w:rPr>
      </w:pPr>
      <w:r w:rsidRPr="00A27987">
        <w:rPr>
          <w:rFonts w:ascii="Times New Roman" w:hAnsi="Times New Roman" w:cs="Times New Roman"/>
        </w:rPr>
        <w:t>2.11.2.1.1.           Apresentar, no mínimo, 01 (uma) Certidão ou Atestado de Capacidade Técnica, expedido por pessoa jurídica de direito público ou privado, comprovando que a licitante forneceu ou está fornecendo produtos similares ao objeto licitado.</w:t>
      </w:r>
    </w:p>
    <w:p w14:paraId="4695509D" w14:textId="06B4E274" w:rsidR="00A27987" w:rsidRPr="00A27987" w:rsidRDefault="00A27987" w:rsidP="00A27987">
      <w:pPr>
        <w:tabs>
          <w:tab w:val="left" w:pos="2835"/>
        </w:tabs>
        <w:spacing w:before="120" w:after="120" w:line="276" w:lineRule="auto"/>
        <w:ind w:left="1728" w:hanging="27"/>
        <w:jc w:val="both"/>
        <w:rPr>
          <w:rFonts w:ascii="Times New Roman" w:hAnsi="Times New Roman" w:cs="Times New Roman"/>
        </w:rPr>
      </w:pPr>
      <w:r w:rsidRPr="00A27987">
        <w:rPr>
          <w:rFonts w:ascii="Times New Roman" w:hAnsi="Times New Roman" w:cs="Times New Roman"/>
        </w:rPr>
        <w:t xml:space="preserve">2.11.2.2.         Para os </w:t>
      </w:r>
      <w:r w:rsidRPr="00A27987">
        <w:rPr>
          <w:rFonts w:ascii="Times New Roman" w:hAnsi="Times New Roman" w:cs="Times New Roman"/>
          <w:b/>
          <w:u w:val="single"/>
        </w:rPr>
        <w:t>Itens 01</w:t>
      </w:r>
      <w:r w:rsidR="00231A92">
        <w:rPr>
          <w:rFonts w:ascii="Times New Roman" w:hAnsi="Times New Roman" w:cs="Times New Roman"/>
        </w:rPr>
        <w:t xml:space="preserve">, </w:t>
      </w:r>
      <w:r w:rsidRPr="00A27987">
        <w:rPr>
          <w:rFonts w:ascii="Times New Roman" w:hAnsi="Times New Roman" w:cs="Times New Roman"/>
          <w:b/>
          <w:u w:val="single"/>
        </w:rPr>
        <w:t>02</w:t>
      </w:r>
      <w:r w:rsidR="00231A92" w:rsidRPr="00231A92">
        <w:rPr>
          <w:rFonts w:ascii="Times New Roman" w:hAnsi="Times New Roman" w:cs="Times New Roman"/>
        </w:rPr>
        <w:t xml:space="preserve"> e </w:t>
      </w:r>
      <w:r w:rsidR="00231A92">
        <w:rPr>
          <w:rFonts w:ascii="Times New Roman" w:hAnsi="Times New Roman" w:cs="Times New Roman"/>
          <w:b/>
          <w:u w:val="single"/>
        </w:rPr>
        <w:t>03</w:t>
      </w:r>
      <w:r w:rsidRPr="00A27987">
        <w:rPr>
          <w:rFonts w:ascii="Times New Roman" w:hAnsi="Times New Roman" w:cs="Times New Roman"/>
        </w:rPr>
        <w:t>:</w:t>
      </w:r>
    </w:p>
    <w:p w14:paraId="69426017" w14:textId="77777777" w:rsidR="00A27987" w:rsidRPr="00A27987" w:rsidRDefault="00A27987" w:rsidP="00A27987">
      <w:pPr>
        <w:tabs>
          <w:tab w:val="left" w:pos="3686"/>
        </w:tabs>
        <w:spacing w:before="120" w:after="120" w:line="276" w:lineRule="auto"/>
        <w:ind w:left="2268"/>
        <w:jc w:val="both"/>
        <w:rPr>
          <w:rFonts w:ascii="Times New Roman" w:hAnsi="Times New Roman" w:cs="Times New Roman"/>
        </w:rPr>
      </w:pPr>
      <w:r w:rsidRPr="00A27987">
        <w:rPr>
          <w:rFonts w:ascii="Times New Roman" w:hAnsi="Times New Roman" w:cs="Times New Roman"/>
        </w:rPr>
        <w:t>2.11.2.2.1.           Comprovar que o fabricante do produto possui registro no Ministério da Agricultura, Pecuária e Abastecimento – MAPA, conforme previsto em suas Normas Técnicas vigentes, de acordo com o Art. 6º do Decreto nº 6.296/2007;</w:t>
      </w:r>
    </w:p>
    <w:p w14:paraId="326D3004" w14:textId="77777777" w:rsidR="00A27987" w:rsidRPr="00A27987" w:rsidRDefault="00A27987" w:rsidP="00A27987">
      <w:pPr>
        <w:tabs>
          <w:tab w:val="left" w:pos="3686"/>
        </w:tabs>
        <w:spacing w:before="120" w:after="120" w:line="276" w:lineRule="auto"/>
        <w:ind w:left="2268"/>
        <w:jc w:val="both"/>
        <w:rPr>
          <w:rFonts w:ascii="Times New Roman" w:hAnsi="Times New Roman" w:cs="Times New Roman"/>
        </w:rPr>
      </w:pPr>
      <w:r w:rsidRPr="00A27987">
        <w:rPr>
          <w:rFonts w:ascii="Times New Roman" w:hAnsi="Times New Roman" w:cs="Times New Roman"/>
        </w:rPr>
        <w:t>2.11.2.2.2.           Comprovar que a empresa licitante e seu respectivo responsável técnico possuem registro no Conselho Regional de Medicina Veterinária, conforme exige a Resolução nº 592/1992 – CFMV.</w:t>
      </w:r>
    </w:p>
    <w:p w14:paraId="21D7E53E" w14:textId="77777777" w:rsidR="00A27987" w:rsidRPr="00A27987" w:rsidRDefault="00A27987" w:rsidP="00A27987">
      <w:pPr>
        <w:tabs>
          <w:tab w:val="left" w:pos="3686"/>
        </w:tabs>
        <w:spacing w:before="120" w:after="120" w:line="276" w:lineRule="auto"/>
        <w:ind w:left="2268"/>
        <w:jc w:val="both"/>
        <w:rPr>
          <w:rFonts w:ascii="Times New Roman" w:hAnsi="Times New Roman" w:cs="Times New Roman"/>
        </w:rPr>
      </w:pPr>
      <w:r w:rsidRPr="00A27987">
        <w:rPr>
          <w:rFonts w:ascii="Times New Roman" w:hAnsi="Times New Roman" w:cs="Times New Roman"/>
        </w:rPr>
        <w:t>2.11.2.2.3.           Comprovar que o produto possui registro no Ministério da Agricultura, Pecuária e Abastecimento – MAPA, conforme previsto no Decreto nº 6.296/2007 e Instrução Normativa nº 30/2009;</w:t>
      </w:r>
    </w:p>
    <w:p w14:paraId="7282428D" w14:textId="77777777" w:rsidR="00A27987" w:rsidRPr="00A27987" w:rsidRDefault="00A27987" w:rsidP="00A27987">
      <w:pPr>
        <w:tabs>
          <w:tab w:val="left" w:pos="3686"/>
        </w:tabs>
        <w:spacing w:before="120" w:after="120" w:line="276" w:lineRule="auto"/>
        <w:ind w:left="2268"/>
        <w:jc w:val="both"/>
        <w:rPr>
          <w:rFonts w:ascii="Times New Roman" w:hAnsi="Times New Roman" w:cs="Times New Roman"/>
        </w:rPr>
      </w:pPr>
      <w:r w:rsidRPr="00A27987">
        <w:rPr>
          <w:rFonts w:ascii="Times New Roman" w:hAnsi="Times New Roman" w:cs="Times New Roman"/>
        </w:rPr>
        <w:t xml:space="preserve">2.11.2.2.4.           Apresentar certificação de teste de </w:t>
      </w:r>
      <w:proofErr w:type="spellStart"/>
      <w:r w:rsidRPr="00A27987">
        <w:rPr>
          <w:rFonts w:ascii="Times New Roman" w:hAnsi="Times New Roman" w:cs="Times New Roman"/>
        </w:rPr>
        <w:t>digestibilidade</w:t>
      </w:r>
      <w:proofErr w:type="spellEnd"/>
      <w:r w:rsidRPr="00A27987">
        <w:rPr>
          <w:rFonts w:ascii="Times New Roman" w:hAnsi="Times New Roman" w:cs="Times New Roman"/>
        </w:rPr>
        <w:t xml:space="preserve"> “in vivo” do produto, apresentando </w:t>
      </w:r>
      <w:proofErr w:type="spellStart"/>
      <w:r w:rsidRPr="00A27987">
        <w:rPr>
          <w:rFonts w:ascii="Times New Roman" w:hAnsi="Times New Roman" w:cs="Times New Roman"/>
        </w:rPr>
        <w:t>digestibilidade</w:t>
      </w:r>
      <w:proofErr w:type="spellEnd"/>
      <w:r w:rsidRPr="00A27987">
        <w:rPr>
          <w:rFonts w:ascii="Times New Roman" w:hAnsi="Times New Roman" w:cs="Times New Roman"/>
        </w:rPr>
        <w:t xml:space="preserve"> mínima de 84%, conforme o necessário para a classificação “</w:t>
      </w:r>
      <w:proofErr w:type="spellStart"/>
      <w:r w:rsidRPr="00A27987">
        <w:rPr>
          <w:rFonts w:ascii="Times New Roman" w:hAnsi="Times New Roman" w:cs="Times New Roman"/>
        </w:rPr>
        <w:t>Super</w:t>
      </w:r>
      <w:proofErr w:type="spellEnd"/>
      <w:r w:rsidRPr="00A27987">
        <w:rPr>
          <w:rFonts w:ascii="Times New Roman" w:hAnsi="Times New Roman" w:cs="Times New Roman"/>
        </w:rPr>
        <w:t xml:space="preserve"> Premium”.</w:t>
      </w:r>
    </w:p>
    <w:p w14:paraId="0A4022EC" w14:textId="2BD2F369" w:rsidR="00A27987" w:rsidRPr="00A27987" w:rsidRDefault="00A27987" w:rsidP="00A27987">
      <w:pPr>
        <w:tabs>
          <w:tab w:val="left" w:pos="2835"/>
        </w:tabs>
        <w:spacing w:before="120" w:after="120" w:line="276" w:lineRule="auto"/>
        <w:ind w:left="1728" w:hanging="27"/>
        <w:jc w:val="both"/>
        <w:rPr>
          <w:rFonts w:ascii="Times New Roman" w:hAnsi="Times New Roman" w:cs="Times New Roman"/>
        </w:rPr>
      </w:pPr>
      <w:r w:rsidRPr="00A27987">
        <w:rPr>
          <w:rFonts w:ascii="Times New Roman" w:hAnsi="Times New Roman" w:cs="Times New Roman"/>
        </w:rPr>
        <w:t xml:space="preserve">2.11.2.3.         Para os </w:t>
      </w:r>
      <w:r w:rsidRPr="00A27987">
        <w:rPr>
          <w:rFonts w:ascii="Times New Roman" w:hAnsi="Times New Roman" w:cs="Times New Roman"/>
          <w:b/>
          <w:u w:val="single"/>
        </w:rPr>
        <w:t>Itens</w:t>
      </w:r>
      <w:r w:rsidRPr="00A27987">
        <w:rPr>
          <w:rFonts w:ascii="Times New Roman" w:hAnsi="Times New Roman" w:cs="Times New Roman"/>
        </w:rPr>
        <w:t xml:space="preserve"> de </w:t>
      </w:r>
      <w:r w:rsidRPr="00A27987">
        <w:rPr>
          <w:rFonts w:ascii="Times New Roman" w:hAnsi="Times New Roman" w:cs="Times New Roman"/>
          <w:b/>
          <w:u w:val="single"/>
        </w:rPr>
        <w:t>0</w:t>
      </w:r>
      <w:r w:rsidR="00DD64A2">
        <w:rPr>
          <w:rFonts w:ascii="Times New Roman" w:hAnsi="Times New Roman" w:cs="Times New Roman"/>
          <w:b/>
          <w:u w:val="single"/>
        </w:rPr>
        <w:t>4</w:t>
      </w:r>
      <w:r w:rsidRPr="00A27987">
        <w:rPr>
          <w:rFonts w:ascii="Times New Roman" w:hAnsi="Times New Roman" w:cs="Times New Roman"/>
        </w:rPr>
        <w:t xml:space="preserve"> a </w:t>
      </w:r>
      <w:r w:rsidRPr="00A27987">
        <w:rPr>
          <w:rFonts w:ascii="Times New Roman" w:hAnsi="Times New Roman" w:cs="Times New Roman"/>
          <w:b/>
          <w:u w:val="single"/>
        </w:rPr>
        <w:t>0</w:t>
      </w:r>
      <w:r w:rsidR="00DD64A2">
        <w:rPr>
          <w:rFonts w:ascii="Times New Roman" w:hAnsi="Times New Roman" w:cs="Times New Roman"/>
          <w:b/>
          <w:u w:val="single"/>
        </w:rPr>
        <w:t>9</w:t>
      </w:r>
      <w:r w:rsidRPr="00A27987">
        <w:rPr>
          <w:rFonts w:ascii="Times New Roman" w:hAnsi="Times New Roman" w:cs="Times New Roman"/>
        </w:rPr>
        <w:t>:</w:t>
      </w:r>
    </w:p>
    <w:p w14:paraId="59886969" w14:textId="77777777" w:rsidR="00A27987" w:rsidRPr="00A27987" w:rsidRDefault="00A27987" w:rsidP="00A27987">
      <w:pPr>
        <w:tabs>
          <w:tab w:val="left" w:pos="3686"/>
        </w:tabs>
        <w:spacing w:before="120" w:after="120" w:line="276" w:lineRule="auto"/>
        <w:ind w:left="2268"/>
        <w:jc w:val="both"/>
        <w:rPr>
          <w:rFonts w:ascii="Times New Roman" w:hAnsi="Times New Roman" w:cs="Times New Roman"/>
        </w:rPr>
      </w:pPr>
      <w:r w:rsidRPr="00A27987">
        <w:rPr>
          <w:rFonts w:ascii="Times New Roman" w:hAnsi="Times New Roman" w:cs="Times New Roman"/>
        </w:rPr>
        <w:t>2.11.2.3.1.           Apresentar certificado de registro de estabelecimento comerciante de produtos veterinários, expedido pelo Ministério da Agricultura Pecuária e Abastecimento – MAPA, nos termos do art. 4º do Decreto Federal nº 5.053, de 22 de abril de 2001;</w:t>
      </w:r>
    </w:p>
    <w:p w14:paraId="6140CB64" w14:textId="77777777" w:rsidR="00A27987" w:rsidRPr="00A27987" w:rsidRDefault="00A27987" w:rsidP="00A27987">
      <w:pPr>
        <w:tabs>
          <w:tab w:val="left" w:pos="3686"/>
        </w:tabs>
        <w:spacing w:before="120" w:after="120" w:line="276" w:lineRule="auto"/>
        <w:ind w:left="2268"/>
        <w:jc w:val="both"/>
        <w:rPr>
          <w:rFonts w:ascii="Times New Roman" w:hAnsi="Times New Roman" w:cs="Times New Roman"/>
        </w:rPr>
      </w:pPr>
      <w:r w:rsidRPr="00A27987">
        <w:rPr>
          <w:rFonts w:ascii="Times New Roman" w:hAnsi="Times New Roman" w:cs="Times New Roman"/>
        </w:rPr>
        <w:t>2.11.2.3.2.           Apresentar Registro ou inscrição do medicamento no Ministério da agricultura Pecuária e Abastecimento – MAPA, quando for o caso.</w:t>
      </w:r>
    </w:p>
    <w:p w14:paraId="0DC7AAE6" w14:textId="67D190DB" w:rsidR="00A27987" w:rsidRPr="00A27987" w:rsidRDefault="00A27987" w:rsidP="00A27987">
      <w:pPr>
        <w:tabs>
          <w:tab w:val="left" w:pos="2835"/>
        </w:tabs>
        <w:spacing w:before="120" w:after="120" w:line="276" w:lineRule="auto"/>
        <w:ind w:left="1728" w:hanging="27"/>
        <w:jc w:val="both"/>
        <w:rPr>
          <w:rFonts w:ascii="Times New Roman" w:hAnsi="Times New Roman" w:cs="Times New Roman"/>
        </w:rPr>
      </w:pPr>
      <w:r w:rsidRPr="00A27987">
        <w:rPr>
          <w:rFonts w:ascii="Times New Roman" w:hAnsi="Times New Roman" w:cs="Times New Roman"/>
        </w:rPr>
        <w:t xml:space="preserve">2.11.2.4.         Para os </w:t>
      </w:r>
      <w:r w:rsidRPr="00A27987">
        <w:rPr>
          <w:rFonts w:ascii="Times New Roman" w:hAnsi="Times New Roman" w:cs="Times New Roman"/>
          <w:b/>
          <w:u w:val="single"/>
        </w:rPr>
        <w:t>Itens</w:t>
      </w:r>
      <w:r w:rsidRPr="00A27987">
        <w:rPr>
          <w:rFonts w:ascii="Times New Roman" w:hAnsi="Times New Roman" w:cs="Times New Roman"/>
        </w:rPr>
        <w:t xml:space="preserve"> de </w:t>
      </w:r>
      <w:r w:rsidR="00DD64A2">
        <w:rPr>
          <w:rFonts w:ascii="Times New Roman" w:hAnsi="Times New Roman" w:cs="Times New Roman"/>
          <w:b/>
          <w:u w:val="single"/>
        </w:rPr>
        <w:t>10</w:t>
      </w:r>
      <w:r w:rsidRPr="00A27987">
        <w:rPr>
          <w:rFonts w:ascii="Times New Roman" w:hAnsi="Times New Roman" w:cs="Times New Roman"/>
        </w:rPr>
        <w:t xml:space="preserve"> a </w:t>
      </w:r>
      <w:r w:rsidRPr="00A27987">
        <w:rPr>
          <w:rFonts w:ascii="Times New Roman" w:hAnsi="Times New Roman" w:cs="Times New Roman"/>
          <w:b/>
          <w:u w:val="single"/>
        </w:rPr>
        <w:t>1</w:t>
      </w:r>
      <w:r w:rsidR="00DD64A2">
        <w:rPr>
          <w:rFonts w:ascii="Times New Roman" w:hAnsi="Times New Roman" w:cs="Times New Roman"/>
          <w:b/>
          <w:u w:val="single"/>
        </w:rPr>
        <w:t>3</w:t>
      </w:r>
      <w:r w:rsidRPr="00A27987">
        <w:rPr>
          <w:rFonts w:ascii="Times New Roman" w:hAnsi="Times New Roman" w:cs="Times New Roman"/>
        </w:rPr>
        <w:t>:</w:t>
      </w:r>
    </w:p>
    <w:p w14:paraId="3FF3FECA" w14:textId="77777777" w:rsidR="00A27987" w:rsidRPr="00A27987" w:rsidRDefault="00A27987" w:rsidP="00A27987">
      <w:pPr>
        <w:tabs>
          <w:tab w:val="left" w:pos="3686"/>
        </w:tabs>
        <w:spacing w:before="120" w:after="120" w:line="276" w:lineRule="auto"/>
        <w:ind w:left="2268"/>
        <w:jc w:val="both"/>
        <w:rPr>
          <w:rFonts w:ascii="Times New Roman" w:hAnsi="Times New Roman" w:cs="Times New Roman"/>
        </w:rPr>
      </w:pPr>
      <w:r w:rsidRPr="00A27987">
        <w:rPr>
          <w:rFonts w:ascii="Times New Roman" w:hAnsi="Times New Roman" w:cs="Times New Roman"/>
        </w:rPr>
        <w:t>2.11.2.4.1.           Apresentar Autorização de Funcionamento da empresa expedida pela Agência Nacional de Vigilância Sanitária – ANVISA;</w:t>
      </w:r>
    </w:p>
    <w:p w14:paraId="0E825EEE" w14:textId="77777777" w:rsidR="00A27987" w:rsidRPr="00A27987" w:rsidRDefault="00A27987" w:rsidP="00A27987">
      <w:pPr>
        <w:tabs>
          <w:tab w:val="left" w:pos="3686"/>
        </w:tabs>
        <w:spacing w:before="120" w:after="120" w:line="276" w:lineRule="auto"/>
        <w:ind w:left="2268"/>
        <w:jc w:val="both"/>
        <w:rPr>
          <w:rFonts w:ascii="Times New Roman" w:hAnsi="Times New Roman" w:cs="Times New Roman"/>
        </w:rPr>
      </w:pPr>
      <w:r w:rsidRPr="00A27987">
        <w:rPr>
          <w:rFonts w:ascii="Times New Roman" w:hAnsi="Times New Roman" w:cs="Times New Roman"/>
        </w:rPr>
        <w:lastRenderedPageBreak/>
        <w:t>2.11.2.4.2.           Apresentar Certificado de Regularidade (CR), junto ao Conselho Regional de Farmácia (CRF).</w:t>
      </w:r>
    </w:p>
    <w:p w14:paraId="3A80983E" w14:textId="77777777" w:rsidR="00A27987" w:rsidRPr="00A27987" w:rsidRDefault="00A27987" w:rsidP="00A27987">
      <w:pPr>
        <w:tabs>
          <w:tab w:val="left" w:pos="1134"/>
          <w:tab w:val="left" w:pos="1418"/>
        </w:tabs>
        <w:spacing w:before="120" w:after="120" w:line="276" w:lineRule="auto"/>
        <w:ind w:left="567"/>
        <w:jc w:val="both"/>
        <w:rPr>
          <w:rFonts w:ascii="Times New Roman" w:hAnsi="Times New Roman" w:cs="Times New Roman"/>
        </w:rPr>
      </w:pPr>
      <w:r w:rsidRPr="00A27987">
        <w:rPr>
          <w:rFonts w:ascii="Times New Roman" w:hAnsi="Times New Roman" w:cs="Times New Roman"/>
        </w:rPr>
        <w:t xml:space="preserve">2.12.   </w:t>
      </w:r>
      <w:r w:rsidRPr="00A27987">
        <w:rPr>
          <w:rFonts w:ascii="Times New Roman" w:hAnsi="Times New Roman" w:cs="Times New Roman"/>
          <w:b/>
          <w:u w:val="single"/>
        </w:rPr>
        <w:t>Do Julgamento das Propostas</w:t>
      </w:r>
    </w:p>
    <w:p w14:paraId="725D5CCF" w14:textId="28160B0D" w:rsidR="00A27987" w:rsidRPr="00A27987" w:rsidRDefault="00A27987" w:rsidP="00A27987">
      <w:pPr>
        <w:tabs>
          <w:tab w:val="left" w:pos="1985"/>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 xml:space="preserve">2.12.1.      Tendo em vista a dificuldade observada pela Área de Ensino e Treinamento do SECAN para encontrar no mercado material de adestramento com qualidade e resistência necessária ao treinamento de cães de grande porte, </w:t>
      </w:r>
      <w:r w:rsidRPr="00A27987">
        <w:rPr>
          <w:rFonts w:ascii="Times New Roman" w:hAnsi="Times New Roman" w:cs="Times New Roman"/>
          <w:u w:val="single"/>
        </w:rPr>
        <w:t>deverão ser exigidas amostras</w:t>
      </w:r>
      <w:r w:rsidRPr="00A27987">
        <w:rPr>
          <w:rFonts w:ascii="Times New Roman" w:hAnsi="Times New Roman" w:cs="Times New Roman"/>
        </w:rPr>
        <w:t xml:space="preserve"> dos </w:t>
      </w:r>
      <w:r w:rsidRPr="00A27987">
        <w:rPr>
          <w:rFonts w:ascii="Times New Roman" w:hAnsi="Times New Roman" w:cs="Times New Roman"/>
          <w:b/>
          <w:u w:val="single"/>
        </w:rPr>
        <w:t>Itens 1</w:t>
      </w:r>
      <w:r w:rsidR="00B365D0">
        <w:rPr>
          <w:rFonts w:ascii="Times New Roman" w:hAnsi="Times New Roman" w:cs="Times New Roman"/>
          <w:b/>
          <w:u w:val="single"/>
        </w:rPr>
        <w:t>4</w:t>
      </w:r>
      <w:r w:rsidRPr="00A27987">
        <w:rPr>
          <w:rFonts w:ascii="Times New Roman" w:hAnsi="Times New Roman" w:cs="Times New Roman"/>
        </w:rPr>
        <w:t xml:space="preserve">, </w:t>
      </w:r>
      <w:r w:rsidRPr="00A27987">
        <w:rPr>
          <w:rFonts w:ascii="Times New Roman" w:hAnsi="Times New Roman" w:cs="Times New Roman"/>
          <w:b/>
          <w:u w:val="single"/>
        </w:rPr>
        <w:t>1</w:t>
      </w:r>
      <w:r w:rsidR="00B365D0">
        <w:rPr>
          <w:rFonts w:ascii="Times New Roman" w:hAnsi="Times New Roman" w:cs="Times New Roman"/>
          <w:b/>
          <w:u w:val="single"/>
        </w:rPr>
        <w:t>5</w:t>
      </w:r>
      <w:r w:rsidRPr="00A27987">
        <w:rPr>
          <w:rFonts w:ascii="Times New Roman" w:hAnsi="Times New Roman" w:cs="Times New Roman"/>
        </w:rPr>
        <w:t xml:space="preserve"> e </w:t>
      </w:r>
      <w:r w:rsidRPr="00A27987">
        <w:rPr>
          <w:rFonts w:ascii="Times New Roman" w:hAnsi="Times New Roman" w:cs="Times New Roman"/>
          <w:b/>
          <w:u w:val="single"/>
        </w:rPr>
        <w:t>1</w:t>
      </w:r>
      <w:r w:rsidR="00B365D0">
        <w:rPr>
          <w:rFonts w:ascii="Times New Roman" w:hAnsi="Times New Roman" w:cs="Times New Roman"/>
          <w:b/>
          <w:u w:val="single"/>
        </w:rPr>
        <w:t>6</w:t>
      </w:r>
      <w:r w:rsidRPr="00A27987">
        <w:rPr>
          <w:rFonts w:ascii="Times New Roman" w:hAnsi="Times New Roman" w:cs="Times New Roman"/>
        </w:rPr>
        <w:t>, na fase de julgamento das propostas, apenas para os licitantes cujas propostas estejam provisoriamente classificadas em primeiro lugar;</w:t>
      </w:r>
    </w:p>
    <w:p w14:paraId="02BE6CAF" w14:textId="77777777" w:rsidR="00A27987" w:rsidRPr="00A27987" w:rsidRDefault="00A27987" w:rsidP="00A27987">
      <w:pPr>
        <w:tabs>
          <w:tab w:val="left" w:pos="1985"/>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2.12.2.       Tal exigência tem como finalidade auferir se o material ofertado nas propostas é compatível com o material especificado neste Termo, reduzindo assim os riscos de não atendimento da real necessidade da Administração;</w:t>
      </w:r>
    </w:p>
    <w:p w14:paraId="1BAD03AE" w14:textId="27D83FC0" w:rsidR="00B365D0" w:rsidRDefault="00A27987" w:rsidP="00B365D0">
      <w:pPr>
        <w:tabs>
          <w:tab w:val="left" w:pos="1985"/>
          <w:tab w:val="left" w:pos="2268"/>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2.12.3.   </w:t>
      </w:r>
      <w:r w:rsidR="00B365D0">
        <w:rPr>
          <w:rFonts w:ascii="Times New Roman" w:hAnsi="Times New Roman" w:cs="Times New Roman"/>
        </w:rPr>
        <w:t xml:space="preserve">     As amostras deverão ser enviadas em até 05 (cinco) dias corridos, após solicitação do pregoeiro</w:t>
      </w:r>
      <w:r w:rsidR="008B1050">
        <w:rPr>
          <w:rFonts w:ascii="Times New Roman" w:hAnsi="Times New Roman" w:cs="Times New Roman"/>
        </w:rPr>
        <w:t>,</w:t>
      </w:r>
      <w:r w:rsidR="00B365D0">
        <w:rPr>
          <w:rFonts w:ascii="Times New Roman" w:hAnsi="Times New Roman" w:cs="Times New Roman"/>
        </w:rPr>
        <w:t xml:space="preserve"> </w:t>
      </w:r>
      <w:r w:rsidR="002B3957">
        <w:rPr>
          <w:rFonts w:ascii="Times New Roman" w:hAnsi="Times New Roman" w:cs="Times New Roman"/>
        </w:rPr>
        <w:t xml:space="preserve">em horário comercial, </w:t>
      </w:r>
      <w:r w:rsidR="00B365D0">
        <w:rPr>
          <w:rFonts w:ascii="Times New Roman" w:hAnsi="Times New Roman" w:cs="Times New Roman"/>
        </w:rPr>
        <w:t>para o seguinte endereço:</w:t>
      </w:r>
    </w:p>
    <w:p w14:paraId="2DDF9C2B" w14:textId="0860ACFB" w:rsidR="00B365D0" w:rsidRDefault="00B365D0" w:rsidP="00B365D0">
      <w:pPr>
        <w:tabs>
          <w:tab w:val="left" w:pos="1985"/>
        </w:tabs>
        <w:spacing w:before="120" w:after="120" w:line="276" w:lineRule="auto"/>
        <w:ind w:left="2410" w:hanging="1275"/>
        <w:jc w:val="both"/>
        <w:rPr>
          <w:rFonts w:ascii="Times New Roman" w:hAnsi="Times New Roman" w:cs="Times New Roman"/>
        </w:rPr>
      </w:pPr>
      <w:r>
        <w:rPr>
          <w:rFonts w:ascii="Times New Roman" w:hAnsi="Times New Roman" w:cs="Times New Roman"/>
        </w:rPr>
        <w:t xml:space="preserve">                    2.12.3.1        Serviço de Canil Central - Área de Ensino e Treinamento do SECAN - SPO – Quadra 07 – Lote 23 – CEP 70.610-902 – Brasília/DF.</w:t>
      </w:r>
    </w:p>
    <w:p w14:paraId="5E5C363C" w14:textId="2F937D3A" w:rsidR="00A27987" w:rsidRDefault="004C523F" w:rsidP="00B365D0">
      <w:pPr>
        <w:tabs>
          <w:tab w:val="left" w:pos="1985"/>
        </w:tabs>
        <w:spacing w:before="120" w:after="120" w:line="276" w:lineRule="auto"/>
        <w:ind w:left="1134" w:firstLine="1"/>
        <w:jc w:val="both"/>
        <w:rPr>
          <w:rFonts w:ascii="Times New Roman" w:hAnsi="Times New Roman" w:cs="Times New Roman"/>
        </w:rPr>
      </w:pPr>
      <w:r>
        <w:rPr>
          <w:rFonts w:ascii="Times New Roman" w:hAnsi="Times New Roman" w:cs="Times New Roman"/>
        </w:rPr>
        <w:t xml:space="preserve">2.12.4       </w:t>
      </w:r>
      <w:r w:rsidR="00A27987" w:rsidRPr="00A27987">
        <w:rPr>
          <w:rFonts w:ascii="Times New Roman" w:hAnsi="Times New Roman" w:cs="Times New Roman"/>
        </w:rPr>
        <w:t>As amostras deverão ser analisadas e aprovadas pela Área de Ensino e Treinamento do SECAN, no prazo de até 05 (cinco) d</w:t>
      </w:r>
      <w:r w:rsidR="00B365D0">
        <w:rPr>
          <w:rFonts w:ascii="Times New Roman" w:hAnsi="Times New Roman" w:cs="Times New Roman"/>
        </w:rPr>
        <w:t>ias corridos após o recebimento;</w:t>
      </w:r>
    </w:p>
    <w:p w14:paraId="1B8D579A" w14:textId="6D5C84CF" w:rsidR="004C523F" w:rsidRDefault="00F8690B" w:rsidP="00F8690B">
      <w:pPr>
        <w:tabs>
          <w:tab w:val="left" w:pos="1985"/>
        </w:tabs>
        <w:spacing w:before="120" w:after="120" w:line="276" w:lineRule="auto"/>
        <w:ind w:left="2410" w:firstLine="1"/>
        <w:jc w:val="both"/>
        <w:rPr>
          <w:rFonts w:ascii="Times New Roman" w:hAnsi="Times New Roman" w:cs="Times New Roman"/>
        </w:rPr>
      </w:pPr>
      <w:r>
        <w:rPr>
          <w:rFonts w:ascii="Times New Roman" w:hAnsi="Times New Roman" w:cs="Times New Roman"/>
        </w:rPr>
        <w:t>2.12.4.1</w:t>
      </w:r>
      <w:proofErr w:type="gramStart"/>
      <w:r>
        <w:rPr>
          <w:rFonts w:ascii="Times New Roman" w:hAnsi="Times New Roman" w:cs="Times New Roman"/>
        </w:rPr>
        <w:t xml:space="preserve">   </w:t>
      </w:r>
      <w:proofErr w:type="gramEnd"/>
      <w:r w:rsidR="004C523F">
        <w:rPr>
          <w:rFonts w:ascii="Times New Roman" w:hAnsi="Times New Roman" w:cs="Times New Roman"/>
        </w:rPr>
        <w:t>Tão logo receba as amostras</w:t>
      </w:r>
      <w:r w:rsidR="008B1050">
        <w:rPr>
          <w:rFonts w:ascii="Times New Roman" w:hAnsi="Times New Roman" w:cs="Times New Roman"/>
        </w:rPr>
        <w:t xml:space="preserve">, a Área de </w:t>
      </w:r>
      <w:r>
        <w:rPr>
          <w:rFonts w:ascii="Times New Roman" w:hAnsi="Times New Roman" w:cs="Times New Roman"/>
        </w:rPr>
        <w:t xml:space="preserve">Ensino e </w:t>
      </w:r>
      <w:r w:rsidR="008B1050">
        <w:rPr>
          <w:rFonts w:ascii="Times New Roman" w:hAnsi="Times New Roman" w:cs="Times New Roman"/>
        </w:rPr>
        <w:t xml:space="preserve">Treinamento do </w:t>
      </w:r>
      <w:r w:rsidR="004C523F">
        <w:rPr>
          <w:rFonts w:ascii="Times New Roman" w:hAnsi="Times New Roman" w:cs="Times New Roman"/>
        </w:rPr>
        <w:t xml:space="preserve">SECAN </w:t>
      </w:r>
      <w:r w:rsidR="008B1050">
        <w:rPr>
          <w:rFonts w:ascii="Times New Roman" w:hAnsi="Times New Roman" w:cs="Times New Roman"/>
        </w:rPr>
        <w:t>informará à</w:t>
      </w:r>
      <w:r w:rsidR="004C523F">
        <w:rPr>
          <w:rFonts w:ascii="Times New Roman" w:hAnsi="Times New Roman" w:cs="Times New Roman"/>
        </w:rPr>
        <w:t xml:space="preserve"> Comissão de Licitação para que seja iniciada a contagem do prazo</w:t>
      </w:r>
      <w:r w:rsidR="008B1050">
        <w:rPr>
          <w:rFonts w:ascii="Times New Roman" w:hAnsi="Times New Roman" w:cs="Times New Roman"/>
        </w:rPr>
        <w:t xml:space="preserve"> para análise</w:t>
      </w:r>
      <w:r w:rsidR="00DD64A2">
        <w:rPr>
          <w:rFonts w:ascii="Times New Roman" w:hAnsi="Times New Roman" w:cs="Times New Roman"/>
        </w:rPr>
        <w:t>.</w:t>
      </w:r>
    </w:p>
    <w:p w14:paraId="17C05B62" w14:textId="3EF86EDD" w:rsidR="008B1050" w:rsidRDefault="008B1050" w:rsidP="00B365D0">
      <w:pPr>
        <w:tabs>
          <w:tab w:val="left" w:pos="1985"/>
        </w:tabs>
        <w:spacing w:before="120" w:after="120" w:line="276" w:lineRule="auto"/>
        <w:ind w:left="1134" w:firstLine="1"/>
        <w:jc w:val="both"/>
        <w:rPr>
          <w:rFonts w:ascii="Times New Roman" w:hAnsi="Times New Roman" w:cs="Times New Roman"/>
        </w:rPr>
      </w:pPr>
      <w:r>
        <w:rPr>
          <w:rFonts w:ascii="Times New Roman" w:hAnsi="Times New Roman" w:cs="Times New Roman"/>
        </w:rPr>
        <w:t>2.</w:t>
      </w:r>
      <w:r w:rsidR="00DD64A2">
        <w:rPr>
          <w:rFonts w:ascii="Times New Roman" w:hAnsi="Times New Roman" w:cs="Times New Roman"/>
        </w:rPr>
        <w:t>12.5</w:t>
      </w:r>
      <w:r>
        <w:rPr>
          <w:rFonts w:ascii="Times New Roman" w:hAnsi="Times New Roman" w:cs="Times New Roman"/>
        </w:rPr>
        <w:t xml:space="preserve">       A análise da amostra consistirá na verificação de sua conformidade com as especificações constantes deste Termo, notadamente no que se refere a </w:t>
      </w:r>
      <w:r w:rsidRPr="00F8690B">
        <w:rPr>
          <w:rFonts w:ascii="Times New Roman" w:hAnsi="Times New Roman" w:cs="Times New Roman"/>
          <w:u w:val="single"/>
        </w:rPr>
        <w:t xml:space="preserve">resistência </w:t>
      </w:r>
      <w:r w:rsidR="00F8690B" w:rsidRPr="00F8690B">
        <w:rPr>
          <w:rFonts w:ascii="Times New Roman" w:hAnsi="Times New Roman" w:cs="Times New Roman"/>
          <w:u w:val="single"/>
        </w:rPr>
        <w:t>do produto</w:t>
      </w:r>
      <w:r w:rsidR="00F8690B">
        <w:rPr>
          <w:rFonts w:ascii="Times New Roman" w:hAnsi="Times New Roman" w:cs="Times New Roman"/>
        </w:rPr>
        <w:t xml:space="preserve"> q</w:t>
      </w:r>
      <w:r>
        <w:rPr>
          <w:rFonts w:ascii="Times New Roman" w:hAnsi="Times New Roman" w:cs="Times New Roman"/>
        </w:rPr>
        <w:t xml:space="preserve">uando submetido ao trabalho de adestramento </w:t>
      </w:r>
      <w:r w:rsidR="00F8690B">
        <w:rPr>
          <w:rFonts w:ascii="Times New Roman" w:hAnsi="Times New Roman" w:cs="Times New Roman"/>
        </w:rPr>
        <w:t>com</w:t>
      </w:r>
      <w:r>
        <w:rPr>
          <w:rFonts w:ascii="Times New Roman" w:hAnsi="Times New Roman" w:cs="Times New Roman"/>
        </w:rPr>
        <w:t xml:space="preserve"> cães de grande porte;</w:t>
      </w:r>
    </w:p>
    <w:p w14:paraId="72E8CABF" w14:textId="13DB928D" w:rsidR="00CC5D0C" w:rsidRDefault="00DD64A2" w:rsidP="00F8690B">
      <w:pPr>
        <w:tabs>
          <w:tab w:val="left" w:pos="1985"/>
        </w:tabs>
        <w:spacing w:before="120" w:after="120" w:line="276" w:lineRule="auto"/>
        <w:ind w:left="2127" w:firstLine="1"/>
        <w:jc w:val="both"/>
        <w:rPr>
          <w:rFonts w:ascii="Times New Roman" w:hAnsi="Times New Roman" w:cs="Times New Roman"/>
        </w:rPr>
      </w:pPr>
      <w:r>
        <w:rPr>
          <w:rFonts w:ascii="Times New Roman" w:hAnsi="Times New Roman" w:cs="Times New Roman"/>
        </w:rPr>
        <w:t>2.12.5</w:t>
      </w:r>
      <w:r w:rsidR="00F8690B">
        <w:rPr>
          <w:rFonts w:ascii="Times New Roman" w:hAnsi="Times New Roman" w:cs="Times New Roman"/>
        </w:rPr>
        <w:t xml:space="preserve">.1       </w:t>
      </w:r>
      <w:r w:rsidR="00CC5D0C">
        <w:rPr>
          <w:rFonts w:ascii="Times New Roman" w:hAnsi="Times New Roman" w:cs="Times New Roman"/>
        </w:rPr>
        <w:t xml:space="preserve">As amostras serão submetidas ao treinamento </w:t>
      </w:r>
      <w:r w:rsidR="00CD26CC">
        <w:rPr>
          <w:rFonts w:ascii="Times New Roman" w:hAnsi="Times New Roman" w:cs="Times New Roman"/>
        </w:rPr>
        <w:t xml:space="preserve">diário </w:t>
      </w:r>
      <w:r w:rsidR="00CC5D0C">
        <w:rPr>
          <w:rFonts w:ascii="Times New Roman" w:hAnsi="Times New Roman" w:cs="Times New Roman"/>
        </w:rPr>
        <w:t xml:space="preserve">com </w:t>
      </w:r>
      <w:r w:rsidR="00CD26CC">
        <w:rPr>
          <w:rFonts w:ascii="Times New Roman" w:hAnsi="Times New Roman" w:cs="Times New Roman"/>
        </w:rPr>
        <w:t xml:space="preserve">os cães de trabalho da PF, devendo ser emitido um parecer técnico da Área de Ensino e Treinamento atestando </w:t>
      </w:r>
      <w:r w:rsidR="002B3957">
        <w:rPr>
          <w:rFonts w:ascii="Times New Roman" w:hAnsi="Times New Roman" w:cs="Times New Roman"/>
        </w:rPr>
        <w:t xml:space="preserve">ou não a </w:t>
      </w:r>
      <w:r w:rsidR="00CD26CC">
        <w:rPr>
          <w:rFonts w:ascii="Times New Roman" w:hAnsi="Times New Roman" w:cs="Times New Roman"/>
        </w:rPr>
        <w:t>sua conformidade com as especificações;</w:t>
      </w:r>
      <w:proofErr w:type="gramStart"/>
      <w:r w:rsidR="00CD26CC">
        <w:rPr>
          <w:rFonts w:ascii="Times New Roman" w:hAnsi="Times New Roman" w:cs="Times New Roman"/>
        </w:rPr>
        <w:t xml:space="preserve">  </w:t>
      </w:r>
    </w:p>
    <w:p w14:paraId="08740235" w14:textId="59C86CDD" w:rsidR="00F8690B" w:rsidRDefault="00CD26CC" w:rsidP="00F8690B">
      <w:pPr>
        <w:tabs>
          <w:tab w:val="left" w:pos="1985"/>
        </w:tabs>
        <w:spacing w:before="120" w:after="120" w:line="276" w:lineRule="auto"/>
        <w:ind w:left="2127" w:firstLine="1"/>
        <w:jc w:val="both"/>
        <w:rPr>
          <w:rFonts w:ascii="Times New Roman" w:hAnsi="Times New Roman" w:cs="Times New Roman"/>
        </w:rPr>
      </w:pPr>
      <w:proofErr w:type="gramEnd"/>
      <w:r>
        <w:rPr>
          <w:rFonts w:ascii="Times New Roman" w:hAnsi="Times New Roman" w:cs="Times New Roman"/>
        </w:rPr>
        <w:t xml:space="preserve">2.12.5.2        </w:t>
      </w:r>
      <w:r w:rsidR="00F8690B">
        <w:rPr>
          <w:rFonts w:ascii="Times New Roman" w:hAnsi="Times New Roman" w:cs="Times New Roman"/>
        </w:rPr>
        <w:t xml:space="preserve">Tal exigência foi considerada necessária, tendo em vista que vem sendo observada pela Área </w:t>
      </w:r>
      <w:r>
        <w:rPr>
          <w:rFonts w:ascii="Times New Roman" w:hAnsi="Times New Roman" w:cs="Times New Roman"/>
        </w:rPr>
        <w:t>de Ensino e Treinamento</w:t>
      </w:r>
      <w:r w:rsidR="00F8690B">
        <w:rPr>
          <w:rFonts w:ascii="Times New Roman" w:hAnsi="Times New Roman" w:cs="Times New Roman"/>
        </w:rPr>
        <w:t xml:space="preserve"> a existência de produtos no mercado que não </w:t>
      </w:r>
      <w:r w:rsidR="00A149C9">
        <w:rPr>
          <w:rFonts w:ascii="Times New Roman" w:hAnsi="Times New Roman" w:cs="Times New Roman"/>
        </w:rPr>
        <w:t>possuem a</w:t>
      </w:r>
      <w:r w:rsidR="00F8690B">
        <w:rPr>
          <w:rFonts w:ascii="Times New Roman" w:hAnsi="Times New Roman" w:cs="Times New Roman"/>
        </w:rPr>
        <w:t xml:space="preserve"> resistência necessária ao trabalho com cães de grande porte</w:t>
      </w:r>
      <w:r w:rsidR="00A149C9">
        <w:rPr>
          <w:rFonts w:ascii="Times New Roman" w:hAnsi="Times New Roman" w:cs="Times New Roman"/>
        </w:rPr>
        <w:t>.</w:t>
      </w:r>
    </w:p>
    <w:p w14:paraId="3B69BE7B" w14:textId="33DB4ECC" w:rsidR="00B365D0" w:rsidRDefault="004C523F" w:rsidP="00BD5541">
      <w:pPr>
        <w:tabs>
          <w:tab w:val="left" w:pos="1985"/>
          <w:tab w:val="left" w:pos="2268"/>
        </w:tabs>
        <w:spacing w:before="120" w:after="120" w:line="276" w:lineRule="auto"/>
        <w:ind w:left="1134" w:firstLine="1"/>
        <w:jc w:val="both"/>
        <w:rPr>
          <w:rFonts w:ascii="Times New Roman" w:hAnsi="Times New Roman" w:cs="Times New Roman"/>
        </w:rPr>
      </w:pPr>
      <w:r>
        <w:rPr>
          <w:rFonts w:ascii="Times New Roman" w:hAnsi="Times New Roman" w:cs="Times New Roman"/>
        </w:rPr>
        <w:t xml:space="preserve">2.12.6            </w:t>
      </w:r>
      <w:r w:rsidR="00B365D0">
        <w:rPr>
          <w:rFonts w:ascii="Times New Roman" w:hAnsi="Times New Roman" w:cs="Times New Roman"/>
        </w:rPr>
        <w:t xml:space="preserve">A licitante que não encaminhar as amostras no prazo estabelecido no item 2.12.3, ou ainda </w:t>
      </w:r>
      <w:r w:rsidR="00DD64A2">
        <w:rPr>
          <w:rFonts w:ascii="Times New Roman" w:hAnsi="Times New Roman" w:cs="Times New Roman"/>
        </w:rPr>
        <w:t xml:space="preserve">que </w:t>
      </w:r>
      <w:r w:rsidR="00B365D0">
        <w:rPr>
          <w:rFonts w:ascii="Times New Roman" w:hAnsi="Times New Roman" w:cs="Times New Roman"/>
        </w:rPr>
        <w:t>não atend</w:t>
      </w:r>
      <w:r>
        <w:rPr>
          <w:rFonts w:ascii="Times New Roman" w:hAnsi="Times New Roman" w:cs="Times New Roman"/>
        </w:rPr>
        <w:t>e</w:t>
      </w:r>
      <w:r w:rsidR="00DD64A2">
        <w:rPr>
          <w:rFonts w:ascii="Times New Roman" w:hAnsi="Times New Roman" w:cs="Times New Roman"/>
        </w:rPr>
        <w:t>r</w:t>
      </w:r>
      <w:r w:rsidR="00B365D0">
        <w:rPr>
          <w:rFonts w:ascii="Times New Roman" w:hAnsi="Times New Roman" w:cs="Times New Roman"/>
        </w:rPr>
        <w:t xml:space="preserve"> às especificações previstas neste Termo de Referência, será automaticamente desclassificada, sendo convocada a proposta subsequente;</w:t>
      </w:r>
    </w:p>
    <w:p w14:paraId="22D2AE4B" w14:textId="55A5E457" w:rsidR="00B365D0" w:rsidRDefault="004C523F" w:rsidP="00BD5541">
      <w:pPr>
        <w:tabs>
          <w:tab w:val="left" w:pos="1985"/>
          <w:tab w:val="left" w:pos="2268"/>
        </w:tabs>
        <w:spacing w:before="120" w:after="120" w:line="276" w:lineRule="auto"/>
        <w:ind w:left="1134" w:firstLine="1"/>
        <w:jc w:val="both"/>
        <w:rPr>
          <w:rFonts w:ascii="Times New Roman" w:hAnsi="Times New Roman" w:cs="Times New Roman"/>
        </w:rPr>
      </w:pPr>
      <w:r>
        <w:rPr>
          <w:rFonts w:ascii="Times New Roman" w:hAnsi="Times New Roman" w:cs="Times New Roman"/>
        </w:rPr>
        <w:lastRenderedPageBreak/>
        <w:t xml:space="preserve">2.12.7     </w:t>
      </w:r>
      <w:r w:rsidR="00E31720">
        <w:rPr>
          <w:rFonts w:ascii="Times New Roman" w:hAnsi="Times New Roman" w:cs="Times New Roman"/>
        </w:rPr>
        <w:t>Caso as amostras</w:t>
      </w:r>
      <w:r w:rsidR="00B365D0">
        <w:rPr>
          <w:rFonts w:ascii="Times New Roman" w:hAnsi="Times New Roman" w:cs="Times New Roman"/>
        </w:rPr>
        <w:t xml:space="preserve"> sejam rejeitadas, a proposta da empresa será </w:t>
      </w:r>
      <w:r>
        <w:rPr>
          <w:rFonts w:ascii="Times New Roman" w:hAnsi="Times New Roman" w:cs="Times New Roman"/>
        </w:rPr>
        <w:t xml:space="preserve">desclassificada e convocada </w:t>
      </w:r>
      <w:proofErr w:type="gramStart"/>
      <w:r>
        <w:rPr>
          <w:rFonts w:ascii="Times New Roman" w:hAnsi="Times New Roman" w:cs="Times New Roman"/>
        </w:rPr>
        <w:t>a</w:t>
      </w:r>
      <w:proofErr w:type="gramEnd"/>
      <w:r>
        <w:rPr>
          <w:rFonts w:ascii="Times New Roman" w:hAnsi="Times New Roman" w:cs="Times New Roman"/>
        </w:rPr>
        <w:t xml:space="preserve"> proposta da empresa subsequente, para que apresente </w:t>
      </w:r>
      <w:r w:rsidR="00E31720">
        <w:rPr>
          <w:rFonts w:ascii="Times New Roman" w:hAnsi="Times New Roman" w:cs="Times New Roman"/>
        </w:rPr>
        <w:t xml:space="preserve">amostras </w:t>
      </w:r>
      <w:r>
        <w:rPr>
          <w:rFonts w:ascii="Times New Roman" w:hAnsi="Times New Roman" w:cs="Times New Roman"/>
        </w:rPr>
        <w:t>e assim sucessivamente;</w:t>
      </w:r>
    </w:p>
    <w:p w14:paraId="0C7BDC55" w14:textId="261B7206" w:rsidR="004C523F" w:rsidRPr="00A27987" w:rsidRDefault="004C523F" w:rsidP="00BD5541">
      <w:pPr>
        <w:tabs>
          <w:tab w:val="left" w:pos="1985"/>
          <w:tab w:val="left" w:pos="2268"/>
        </w:tabs>
        <w:spacing w:before="120" w:after="120" w:line="276" w:lineRule="auto"/>
        <w:ind w:left="1134" w:firstLine="1"/>
        <w:jc w:val="both"/>
        <w:rPr>
          <w:rFonts w:ascii="Times New Roman" w:hAnsi="Times New Roman" w:cs="Times New Roman"/>
        </w:rPr>
      </w:pPr>
      <w:r>
        <w:rPr>
          <w:rFonts w:ascii="Times New Roman" w:hAnsi="Times New Roman" w:cs="Times New Roman"/>
        </w:rPr>
        <w:t>2.12.8           As amostras não fazem parte das unidades que serão adquiridas e não serão devolvidas nem indenizadas, caso sejam destr</w:t>
      </w:r>
      <w:r w:rsidR="00A149C9">
        <w:rPr>
          <w:rFonts w:ascii="Times New Roman" w:hAnsi="Times New Roman" w:cs="Times New Roman"/>
        </w:rPr>
        <w:t>uídas ou inutilizadas em testes.</w:t>
      </w:r>
    </w:p>
    <w:p w14:paraId="129992A3" w14:textId="77777777" w:rsidR="00A27987" w:rsidRPr="00A27987" w:rsidRDefault="00A27987" w:rsidP="00A27987">
      <w:pPr>
        <w:tabs>
          <w:tab w:val="left" w:pos="1134"/>
          <w:tab w:val="left" w:pos="1418"/>
        </w:tabs>
        <w:spacing w:before="120" w:after="120" w:line="276" w:lineRule="auto"/>
        <w:ind w:left="567"/>
        <w:jc w:val="both"/>
        <w:rPr>
          <w:rFonts w:ascii="Times New Roman" w:hAnsi="Times New Roman" w:cs="Times New Roman"/>
        </w:rPr>
      </w:pPr>
      <w:r w:rsidRPr="00A27987">
        <w:rPr>
          <w:rFonts w:ascii="Times New Roman" w:hAnsi="Times New Roman" w:cs="Times New Roman"/>
        </w:rPr>
        <w:t xml:space="preserve">2.13.   </w:t>
      </w:r>
      <w:r w:rsidRPr="00A27987">
        <w:rPr>
          <w:rFonts w:ascii="Times New Roman" w:hAnsi="Times New Roman" w:cs="Times New Roman"/>
          <w:b/>
          <w:u w:val="single"/>
        </w:rPr>
        <w:t>Dos Valores Máximos de referência</w:t>
      </w:r>
    </w:p>
    <w:p w14:paraId="289B44D8" w14:textId="77777777" w:rsidR="00A27987" w:rsidRPr="00A27987" w:rsidRDefault="00A27987" w:rsidP="00BD5541">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 xml:space="preserve">2.13.1.      Após vasta pesquisa de preços de mercado, bem como, no site de compras governamentais, estimou-se os valores totais máximos de referência de cada Item, conforme discriminados na </w:t>
      </w:r>
      <w:r w:rsidRPr="00A27987">
        <w:rPr>
          <w:rFonts w:ascii="Times New Roman" w:hAnsi="Times New Roman" w:cs="Times New Roman"/>
          <w:b/>
          <w:u w:val="single"/>
        </w:rPr>
        <w:t>Tabela 01</w:t>
      </w:r>
      <w:r w:rsidRPr="00A27987">
        <w:rPr>
          <w:rFonts w:ascii="Times New Roman" w:hAnsi="Times New Roman" w:cs="Times New Roman"/>
        </w:rPr>
        <w:t xml:space="preserve">, constante do </w:t>
      </w:r>
      <w:r w:rsidRPr="00A27987">
        <w:rPr>
          <w:rFonts w:ascii="Times New Roman" w:hAnsi="Times New Roman" w:cs="Times New Roman"/>
          <w:b/>
          <w:u w:val="single"/>
        </w:rPr>
        <w:t>subitem 1.1</w:t>
      </w:r>
      <w:r w:rsidRPr="00A27987">
        <w:rPr>
          <w:rFonts w:ascii="Times New Roman" w:hAnsi="Times New Roman" w:cs="Times New Roman"/>
        </w:rPr>
        <w:t xml:space="preserve"> deste Termo de Referência;</w:t>
      </w:r>
    </w:p>
    <w:p w14:paraId="67ACCCD6" w14:textId="77777777" w:rsidR="00A27987" w:rsidRPr="00A27987" w:rsidRDefault="00A27987" w:rsidP="00A27987">
      <w:pPr>
        <w:tabs>
          <w:tab w:val="left" w:pos="2835"/>
        </w:tabs>
        <w:spacing w:before="120" w:after="120" w:line="276" w:lineRule="auto"/>
        <w:ind w:left="1728" w:hanging="27"/>
        <w:jc w:val="both"/>
        <w:rPr>
          <w:rFonts w:ascii="Times New Roman" w:hAnsi="Times New Roman" w:cs="Times New Roman"/>
        </w:rPr>
      </w:pPr>
      <w:r w:rsidRPr="00A27987">
        <w:rPr>
          <w:rFonts w:ascii="Times New Roman" w:hAnsi="Times New Roman" w:cs="Times New Roman"/>
        </w:rPr>
        <w:t xml:space="preserve">2.13.1.1.         Não serão admitidas propostas com valores unitários superiores aos discriminados na </w:t>
      </w:r>
      <w:r w:rsidRPr="00A27987">
        <w:rPr>
          <w:rFonts w:ascii="Times New Roman" w:hAnsi="Times New Roman" w:cs="Times New Roman"/>
          <w:b/>
          <w:u w:val="single"/>
        </w:rPr>
        <w:t>Tabela 01</w:t>
      </w:r>
      <w:r w:rsidRPr="00A27987">
        <w:rPr>
          <w:rFonts w:ascii="Times New Roman" w:hAnsi="Times New Roman" w:cs="Times New Roman"/>
        </w:rPr>
        <w:t>, mencionada no item anterior.</w:t>
      </w:r>
    </w:p>
    <w:p w14:paraId="6B3B1AB0" w14:textId="77777777" w:rsidR="00A27987" w:rsidRPr="00CB233C" w:rsidRDefault="00A27987" w:rsidP="00A27987">
      <w:pPr>
        <w:tabs>
          <w:tab w:val="left" w:pos="1985"/>
        </w:tabs>
        <w:spacing w:before="120" w:after="120" w:line="276" w:lineRule="auto"/>
        <w:ind w:left="1134"/>
        <w:jc w:val="both"/>
        <w:rPr>
          <w:rFonts w:ascii="Times New Roman" w:hAnsi="Times New Roman" w:cs="Times New Roman"/>
          <w:b/>
        </w:rPr>
      </w:pPr>
      <w:r w:rsidRPr="00A27987">
        <w:rPr>
          <w:rFonts w:ascii="Times New Roman" w:hAnsi="Times New Roman" w:cs="Times New Roman"/>
        </w:rPr>
        <w:t xml:space="preserve">2.13.2.      Dessa forma, chegou-se ao valor total máximo para presente contratação de </w:t>
      </w:r>
      <w:r w:rsidRPr="00A27987">
        <w:rPr>
          <w:rFonts w:ascii="Times New Roman" w:hAnsi="Times New Roman" w:cs="Times New Roman"/>
          <w:b/>
        </w:rPr>
        <w:t>R$ 159.427,20</w:t>
      </w:r>
      <w:r w:rsidRPr="00A27987">
        <w:rPr>
          <w:rFonts w:ascii="Times New Roman" w:hAnsi="Times New Roman" w:cs="Times New Roman"/>
          <w:color w:val="FF0000"/>
        </w:rPr>
        <w:t xml:space="preserve"> </w:t>
      </w:r>
      <w:r w:rsidRPr="00A27987">
        <w:rPr>
          <w:rFonts w:ascii="Times New Roman" w:hAnsi="Times New Roman" w:cs="Times New Roman"/>
          <w:color w:val="000000" w:themeColor="text1"/>
        </w:rPr>
        <w:t>(</w:t>
      </w:r>
      <w:r w:rsidRPr="00A27987">
        <w:rPr>
          <w:rFonts w:ascii="Times New Roman" w:hAnsi="Times New Roman" w:cs="Times New Roman"/>
          <w:b/>
          <w:bCs/>
          <w:color w:val="000000" w:themeColor="text1"/>
        </w:rPr>
        <w:t xml:space="preserve">cento e cinquenta e nove mil, quatrocentos e </w:t>
      </w:r>
      <w:r w:rsidRPr="00CB233C">
        <w:rPr>
          <w:rFonts w:ascii="Times New Roman" w:hAnsi="Times New Roman" w:cs="Times New Roman"/>
          <w:b/>
        </w:rPr>
        <w:t>vinte e sete reais e vinte centavos).</w:t>
      </w:r>
    </w:p>
    <w:p w14:paraId="7BBC08AF" w14:textId="38FFF438" w:rsidR="00CB233C" w:rsidRDefault="00CB233C" w:rsidP="00CB233C">
      <w:pPr>
        <w:tabs>
          <w:tab w:val="left" w:pos="1985"/>
        </w:tabs>
        <w:spacing w:before="120" w:after="120" w:line="276" w:lineRule="auto"/>
        <w:ind w:left="1134" w:hanging="567"/>
        <w:jc w:val="both"/>
        <w:rPr>
          <w:rFonts w:ascii="Times New Roman" w:hAnsi="Times New Roman" w:cs="Times New Roman"/>
          <w:b/>
        </w:rPr>
      </w:pPr>
      <w:r>
        <w:rPr>
          <w:rFonts w:ascii="Times New Roman" w:hAnsi="Times New Roman" w:cs="Times New Roman"/>
        </w:rPr>
        <w:t xml:space="preserve">2.14.  </w:t>
      </w:r>
      <w:r w:rsidRPr="00CB233C">
        <w:rPr>
          <w:rFonts w:ascii="Times New Roman" w:hAnsi="Times New Roman" w:cs="Times New Roman"/>
          <w:b/>
        </w:rPr>
        <w:t>Termo Substitutivo do Instrumento de Contrato</w:t>
      </w:r>
    </w:p>
    <w:p w14:paraId="4E48E1F5" w14:textId="4407ADC1" w:rsidR="00CB233C" w:rsidRDefault="00CB233C" w:rsidP="00CB233C">
      <w:pPr>
        <w:spacing w:before="120" w:after="120" w:line="276" w:lineRule="auto"/>
        <w:ind w:left="1134"/>
        <w:jc w:val="both"/>
        <w:rPr>
          <w:rFonts w:ascii="Times New Roman" w:hAnsi="Times New Roman" w:cs="Times New Roman"/>
        </w:rPr>
      </w:pPr>
      <w:r>
        <w:rPr>
          <w:rFonts w:ascii="Times New Roman" w:hAnsi="Times New Roman" w:cs="Times New Roman"/>
        </w:rPr>
        <w:t>2.14.1.       N</w:t>
      </w:r>
      <w:r w:rsidRPr="00CB233C">
        <w:rPr>
          <w:rFonts w:ascii="Times New Roman" w:hAnsi="Times New Roman" w:cs="Times New Roman"/>
        </w:rPr>
        <w:t>ão há obrigatoriedade na formalização de termo de contrato, uma vez que o fornecimento não gera obrigação futura, conforme os termos do § 4º do art. 62 da Lei 8.666/</w:t>
      </w:r>
      <w:proofErr w:type="gramStart"/>
      <w:r w:rsidRPr="00CB233C">
        <w:rPr>
          <w:rFonts w:ascii="Times New Roman" w:hAnsi="Times New Roman" w:cs="Times New Roman"/>
        </w:rPr>
        <w:t>93</w:t>
      </w:r>
      <w:proofErr w:type="gramEnd"/>
    </w:p>
    <w:p w14:paraId="557BAFD2" w14:textId="77777777" w:rsidR="00A27987" w:rsidRPr="00A27987" w:rsidRDefault="00A27987" w:rsidP="00A27987">
      <w:pPr>
        <w:tabs>
          <w:tab w:val="left" w:pos="567"/>
        </w:tabs>
        <w:spacing w:before="120" w:after="120" w:line="276" w:lineRule="auto"/>
        <w:jc w:val="both"/>
        <w:rPr>
          <w:rFonts w:ascii="Times New Roman" w:hAnsi="Times New Roman" w:cs="Times New Roman"/>
        </w:rPr>
      </w:pPr>
      <w:r w:rsidRPr="00A27987">
        <w:rPr>
          <w:rFonts w:ascii="Times New Roman" w:hAnsi="Times New Roman" w:cs="Times New Roman"/>
          <w:b/>
        </w:rPr>
        <w:t xml:space="preserve">3.         DA CLASSIFICAÇÃO DOS BENS </w:t>
      </w:r>
      <w:proofErr w:type="gramStart"/>
      <w:r w:rsidRPr="00A27987">
        <w:rPr>
          <w:rFonts w:ascii="Times New Roman" w:hAnsi="Times New Roman" w:cs="Times New Roman"/>
          <w:b/>
        </w:rPr>
        <w:t>COMUNS</w:t>
      </w:r>
      <w:proofErr w:type="gramEnd"/>
    </w:p>
    <w:p w14:paraId="0514FC0F" w14:textId="77777777" w:rsidR="00A27987" w:rsidRPr="00A27987" w:rsidRDefault="00A27987" w:rsidP="00A27987">
      <w:pPr>
        <w:tabs>
          <w:tab w:val="left" w:pos="1134"/>
          <w:tab w:val="left" w:pos="1418"/>
        </w:tabs>
        <w:spacing w:before="120" w:after="120" w:line="276" w:lineRule="auto"/>
        <w:ind w:left="567"/>
        <w:jc w:val="both"/>
        <w:rPr>
          <w:rFonts w:ascii="Times New Roman" w:hAnsi="Times New Roman" w:cs="Times New Roman"/>
        </w:rPr>
      </w:pPr>
      <w:r w:rsidRPr="00A27987">
        <w:rPr>
          <w:rFonts w:ascii="Times New Roman" w:hAnsi="Times New Roman" w:cs="Times New Roman"/>
        </w:rPr>
        <w:t>3.1.      Os bens a serem adquiridos enquadram-se na classificação de bens comuns, nos termos da Lei n° 10.520, de 2002, do Decreto n° 3.555, de 2000, e do Decreto 5.450, de 2005.</w:t>
      </w:r>
    </w:p>
    <w:p w14:paraId="11168D17" w14:textId="77777777" w:rsidR="00A27987" w:rsidRPr="00A27987" w:rsidRDefault="00A27987" w:rsidP="00A27987">
      <w:pPr>
        <w:tabs>
          <w:tab w:val="left" w:pos="567"/>
        </w:tabs>
        <w:spacing w:before="120" w:after="120" w:line="276" w:lineRule="auto"/>
        <w:jc w:val="both"/>
        <w:rPr>
          <w:rFonts w:ascii="Times New Roman" w:hAnsi="Times New Roman" w:cs="Times New Roman"/>
        </w:rPr>
      </w:pPr>
      <w:r w:rsidRPr="00A27987">
        <w:rPr>
          <w:rFonts w:ascii="Times New Roman" w:hAnsi="Times New Roman" w:cs="Times New Roman"/>
          <w:b/>
          <w:bCs/>
        </w:rPr>
        <w:t>4.         DA ENTREGA E CRITÉRIOS DE ACEITAÇÃO DO OBJETO.</w:t>
      </w:r>
    </w:p>
    <w:p w14:paraId="292F6354" w14:textId="77777777" w:rsidR="00A27987" w:rsidRPr="00A27987" w:rsidRDefault="00A27987" w:rsidP="00A27987">
      <w:pPr>
        <w:tabs>
          <w:tab w:val="left" w:pos="1134"/>
          <w:tab w:val="left" w:pos="1418"/>
        </w:tabs>
        <w:spacing w:before="120" w:after="120" w:line="276" w:lineRule="auto"/>
        <w:ind w:left="567"/>
        <w:jc w:val="both"/>
        <w:rPr>
          <w:rFonts w:ascii="Times New Roman" w:hAnsi="Times New Roman" w:cs="Times New Roman"/>
        </w:rPr>
      </w:pPr>
      <w:r w:rsidRPr="00A27987">
        <w:rPr>
          <w:rFonts w:ascii="Times New Roman" w:hAnsi="Times New Roman" w:cs="Times New Roman"/>
        </w:rPr>
        <w:t>4.1.      O prazo de entrega dos bens é de até 20 (vinte) dias corridos, contados da emissão e do conhecimento da Nota de Empenho, em entregas parceladas, de acordo com as demandas solicitadas pelo Órgão Gerenciador e demais Participantes, quando houver;</w:t>
      </w:r>
    </w:p>
    <w:p w14:paraId="1A025B4B"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4.2.      No caso do Órgão Gerenciador o endereço de entrega será o seguinte:</w:t>
      </w:r>
    </w:p>
    <w:p w14:paraId="6775148D" w14:textId="77777777" w:rsidR="00A27987" w:rsidRPr="00A27987" w:rsidRDefault="00A27987" w:rsidP="00A27987">
      <w:pPr>
        <w:tabs>
          <w:tab w:val="left" w:pos="1985"/>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4.2.1.        Serviço de Canil Central do Departamento de Polícia Federal, localizado no Setor Policial Sul, Quadra 07, Lote 23 – Brasília/DF – CEP 70.610-902, nos horários</w:t>
      </w:r>
      <w:r w:rsidRPr="00A27987">
        <w:rPr>
          <w:rFonts w:ascii="Times New Roman" w:hAnsi="Times New Roman" w:cs="Times New Roman"/>
          <w:iCs/>
        </w:rPr>
        <w:t xml:space="preserve"> das 08:30h às 11:30h e das 14:30h às 17:30h, de segunda a sexta-feira.</w:t>
      </w:r>
    </w:p>
    <w:p w14:paraId="11A249EE"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4.3.      Não serão recebidos os produtos em dias e horários diferentes dos estabelecidos no subitem acima;</w:t>
      </w:r>
    </w:p>
    <w:p w14:paraId="19FAE7BC"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 xml:space="preserve">4.4.      As solicitações de entrega serão realizadas pelo Órgão Gerenciador e demais Órgãos Participantes (quando for o caso), mediante requisição específica de cada Órgão, </w:t>
      </w:r>
      <w:r w:rsidRPr="00A27987">
        <w:rPr>
          <w:rFonts w:ascii="Times New Roman" w:hAnsi="Times New Roman" w:cs="Times New Roman"/>
        </w:rPr>
        <w:lastRenderedPageBreak/>
        <w:t>podendo a quantidade variar de acordo com a necessidade do Órgão demandante, à época do pedido;</w:t>
      </w:r>
    </w:p>
    <w:p w14:paraId="4998DA95" w14:textId="025BE4E4"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 xml:space="preserve">4.5.      No caso dos </w:t>
      </w:r>
      <w:r w:rsidRPr="00A27987">
        <w:rPr>
          <w:rFonts w:ascii="Times New Roman" w:hAnsi="Times New Roman" w:cs="Times New Roman"/>
          <w:b/>
          <w:u w:val="single"/>
        </w:rPr>
        <w:t>Itens 01</w:t>
      </w:r>
      <w:r w:rsidR="0017049D" w:rsidRPr="0017049D">
        <w:rPr>
          <w:rFonts w:ascii="Times New Roman" w:hAnsi="Times New Roman" w:cs="Times New Roman"/>
        </w:rPr>
        <w:t>,</w:t>
      </w:r>
      <w:r w:rsidRPr="00A27987">
        <w:rPr>
          <w:rFonts w:ascii="Times New Roman" w:hAnsi="Times New Roman" w:cs="Times New Roman"/>
        </w:rPr>
        <w:t xml:space="preserve"> </w:t>
      </w:r>
      <w:r w:rsidRPr="00A27987">
        <w:rPr>
          <w:rFonts w:ascii="Times New Roman" w:hAnsi="Times New Roman" w:cs="Times New Roman"/>
          <w:b/>
          <w:u w:val="single"/>
        </w:rPr>
        <w:t>02</w:t>
      </w:r>
      <w:r w:rsidRPr="00A27987">
        <w:rPr>
          <w:rFonts w:ascii="Times New Roman" w:hAnsi="Times New Roman" w:cs="Times New Roman"/>
        </w:rPr>
        <w:t xml:space="preserve"> </w:t>
      </w:r>
      <w:r w:rsidR="0017049D">
        <w:rPr>
          <w:rFonts w:ascii="Times New Roman" w:hAnsi="Times New Roman" w:cs="Times New Roman"/>
        </w:rPr>
        <w:t xml:space="preserve">e </w:t>
      </w:r>
      <w:r w:rsidR="0017049D" w:rsidRPr="0017049D">
        <w:rPr>
          <w:rFonts w:ascii="Times New Roman" w:hAnsi="Times New Roman" w:cs="Times New Roman"/>
          <w:b/>
          <w:u w:val="single"/>
        </w:rPr>
        <w:t>03</w:t>
      </w:r>
      <w:r w:rsidR="0017049D">
        <w:rPr>
          <w:rFonts w:ascii="Times New Roman" w:hAnsi="Times New Roman" w:cs="Times New Roman"/>
        </w:rPr>
        <w:t xml:space="preserve"> </w:t>
      </w:r>
      <w:r w:rsidRPr="00A27987">
        <w:rPr>
          <w:rFonts w:ascii="Times New Roman" w:hAnsi="Times New Roman" w:cs="Times New Roman"/>
        </w:rPr>
        <w:t>não serão aceitas embalagens rasgadas, avariadas, com rótulos adesivos removíveis ou grampeados, que se apagam com facilidade ou que foram manchados no decurso do transporte/armazenamento, bem como, que não atendam as especificações constantes neste Termo de Referência;</w:t>
      </w:r>
    </w:p>
    <w:p w14:paraId="08066451" w14:textId="364566A8"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 xml:space="preserve">4.6.      Para cada remessa dos </w:t>
      </w:r>
      <w:r w:rsidRPr="00A27987">
        <w:rPr>
          <w:rFonts w:ascii="Times New Roman" w:hAnsi="Times New Roman" w:cs="Times New Roman"/>
          <w:b/>
          <w:u w:val="single"/>
        </w:rPr>
        <w:t>Itens 01</w:t>
      </w:r>
      <w:r w:rsidR="0017049D">
        <w:rPr>
          <w:rFonts w:ascii="Times New Roman" w:hAnsi="Times New Roman" w:cs="Times New Roman"/>
        </w:rPr>
        <w:t>,</w:t>
      </w:r>
      <w:r w:rsidRPr="00A27987">
        <w:rPr>
          <w:rFonts w:ascii="Times New Roman" w:hAnsi="Times New Roman" w:cs="Times New Roman"/>
        </w:rPr>
        <w:t xml:space="preserve"> </w:t>
      </w:r>
      <w:r w:rsidRPr="00A27987">
        <w:rPr>
          <w:rFonts w:ascii="Times New Roman" w:hAnsi="Times New Roman" w:cs="Times New Roman"/>
          <w:b/>
          <w:u w:val="single"/>
        </w:rPr>
        <w:t>02</w:t>
      </w:r>
      <w:r w:rsidRPr="00A27987">
        <w:rPr>
          <w:rFonts w:ascii="Times New Roman" w:hAnsi="Times New Roman" w:cs="Times New Roman"/>
          <w:b/>
        </w:rPr>
        <w:t xml:space="preserve"> </w:t>
      </w:r>
      <w:r w:rsidR="0017049D">
        <w:rPr>
          <w:rFonts w:ascii="Times New Roman" w:hAnsi="Times New Roman" w:cs="Times New Roman"/>
          <w:b/>
        </w:rPr>
        <w:t xml:space="preserve">e </w:t>
      </w:r>
      <w:r w:rsidR="0017049D" w:rsidRPr="0017049D">
        <w:rPr>
          <w:rFonts w:ascii="Times New Roman" w:hAnsi="Times New Roman" w:cs="Times New Roman"/>
          <w:b/>
          <w:u w:val="single"/>
        </w:rPr>
        <w:t>03</w:t>
      </w:r>
      <w:r w:rsidR="0017049D">
        <w:rPr>
          <w:rFonts w:ascii="Times New Roman" w:hAnsi="Times New Roman" w:cs="Times New Roman"/>
          <w:b/>
        </w:rPr>
        <w:t xml:space="preserve"> </w:t>
      </w:r>
      <w:r w:rsidRPr="00A27987">
        <w:rPr>
          <w:rFonts w:ascii="Times New Roman" w:hAnsi="Times New Roman" w:cs="Times New Roman"/>
        </w:rPr>
        <w:t xml:space="preserve">o Fornecedor deverá retirar amostras e realizar exame </w:t>
      </w:r>
      <w:proofErr w:type="spellStart"/>
      <w:r w:rsidRPr="00A27987">
        <w:rPr>
          <w:rFonts w:ascii="Times New Roman" w:hAnsi="Times New Roman" w:cs="Times New Roman"/>
        </w:rPr>
        <w:t>Bromatológico</w:t>
      </w:r>
      <w:proofErr w:type="spellEnd"/>
      <w:r w:rsidRPr="00A27987">
        <w:rPr>
          <w:rFonts w:ascii="Times New Roman" w:hAnsi="Times New Roman" w:cs="Times New Roman"/>
        </w:rPr>
        <w:t>, em conformidade com as Normas vigentes do MAPA, para comprovação de que a formulação do produto está em conformidade com o especificado no Edital e seus anexos;</w:t>
      </w:r>
    </w:p>
    <w:p w14:paraId="78433743" w14:textId="77777777" w:rsidR="00A27987" w:rsidRPr="00A27987" w:rsidRDefault="00A27987" w:rsidP="00A27987">
      <w:pPr>
        <w:tabs>
          <w:tab w:val="left" w:pos="1985"/>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4.6.1.        O exame citado no item anterior deverá ser apresentado na localidade e no momento da entrega de cada remessa;</w:t>
      </w:r>
    </w:p>
    <w:p w14:paraId="45ABFC40"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 xml:space="preserve">4.7.      Após a entrega, o Contratante poderá exigir, a qualquer tempo, a apresentação de novo exame </w:t>
      </w:r>
      <w:proofErr w:type="spellStart"/>
      <w:r w:rsidRPr="00A27987">
        <w:rPr>
          <w:rFonts w:ascii="Times New Roman" w:hAnsi="Times New Roman" w:cs="Times New Roman"/>
        </w:rPr>
        <w:t>Bromatológico</w:t>
      </w:r>
      <w:proofErr w:type="spellEnd"/>
      <w:r w:rsidRPr="00A27987">
        <w:rPr>
          <w:rFonts w:ascii="Times New Roman" w:hAnsi="Times New Roman" w:cs="Times New Roman"/>
        </w:rPr>
        <w:t xml:space="preserve"> realizado em laboratório oficial de referência, indicado pela Administração, às expensas da futura Contratada, visando à comprovação dos níveis nutricionais do produto entregue, de acordo com as especificações do Edital e seus anexos, bem como, da proposta da Contratada;</w:t>
      </w:r>
    </w:p>
    <w:p w14:paraId="71F90747" w14:textId="77777777" w:rsidR="00A27987" w:rsidRPr="00A27987" w:rsidRDefault="00A27987" w:rsidP="00A27987">
      <w:pPr>
        <w:tabs>
          <w:tab w:val="left" w:pos="1134"/>
          <w:tab w:val="left" w:pos="1418"/>
        </w:tabs>
        <w:spacing w:before="120" w:after="120" w:line="276" w:lineRule="auto"/>
        <w:ind w:left="567"/>
        <w:jc w:val="both"/>
        <w:rPr>
          <w:rFonts w:ascii="Times New Roman" w:hAnsi="Times New Roman" w:cs="Times New Roman"/>
        </w:rPr>
      </w:pPr>
      <w:r w:rsidRPr="00A27987">
        <w:rPr>
          <w:rFonts w:ascii="Times New Roman" w:hAnsi="Times New Roman" w:cs="Times New Roman"/>
        </w:rPr>
        <w:t>4.8.      O Contratante poderá, a qualquer tempo, realizar auditoria na fábrica para verificação da origem e qualidade da matéria prima, bem como, para verificação das práticas de fabricação;</w:t>
      </w:r>
    </w:p>
    <w:p w14:paraId="79991B70" w14:textId="7663A0CD"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 xml:space="preserve">4.9.      Os demais produtos, </w:t>
      </w:r>
      <w:r w:rsidRPr="00A27987">
        <w:rPr>
          <w:rFonts w:ascii="Times New Roman" w:hAnsi="Times New Roman" w:cs="Times New Roman"/>
          <w:b/>
          <w:u w:val="single"/>
        </w:rPr>
        <w:t>Itens</w:t>
      </w:r>
      <w:r w:rsidRPr="00A27987">
        <w:rPr>
          <w:rFonts w:ascii="Times New Roman" w:hAnsi="Times New Roman" w:cs="Times New Roman"/>
        </w:rPr>
        <w:t xml:space="preserve"> de </w:t>
      </w:r>
      <w:r w:rsidRPr="00A27987">
        <w:rPr>
          <w:rFonts w:ascii="Times New Roman" w:hAnsi="Times New Roman" w:cs="Times New Roman"/>
          <w:b/>
          <w:u w:val="single"/>
        </w:rPr>
        <w:t>0</w:t>
      </w:r>
      <w:r w:rsidR="0017049D">
        <w:rPr>
          <w:rFonts w:ascii="Times New Roman" w:hAnsi="Times New Roman" w:cs="Times New Roman"/>
          <w:b/>
          <w:u w:val="single"/>
        </w:rPr>
        <w:t>4</w:t>
      </w:r>
      <w:r w:rsidRPr="00A27987">
        <w:rPr>
          <w:rFonts w:ascii="Times New Roman" w:hAnsi="Times New Roman" w:cs="Times New Roman"/>
        </w:rPr>
        <w:t xml:space="preserve"> a </w:t>
      </w:r>
      <w:r w:rsidRPr="00A27987">
        <w:rPr>
          <w:rFonts w:ascii="Times New Roman" w:hAnsi="Times New Roman" w:cs="Times New Roman"/>
          <w:b/>
          <w:u w:val="single"/>
        </w:rPr>
        <w:t>1</w:t>
      </w:r>
      <w:r w:rsidR="0017049D">
        <w:rPr>
          <w:rFonts w:ascii="Times New Roman" w:hAnsi="Times New Roman" w:cs="Times New Roman"/>
          <w:b/>
          <w:u w:val="single"/>
        </w:rPr>
        <w:t>6</w:t>
      </w:r>
      <w:r w:rsidRPr="00A27987">
        <w:rPr>
          <w:rFonts w:ascii="Times New Roman" w:hAnsi="Times New Roman" w:cs="Times New Roman"/>
        </w:rPr>
        <w:t>, deverão ser entregues acondicionados em suas embalagens originais de fábrica, contendo marca, fabricante, procedência, prazo de validade, quando for o caso, e demais exigências constantes da legislação em vigor;</w:t>
      </w:r>
    </w:p>
    <w:p w14:paraId="01BE8037"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4.10.   No caso de produtos perecíveis, o prazo de validade na data da entrega não poderá ser inferior a 70% (setenta por cento) do prazo total recomendado pelo fabricante;</w:t>
      </w:r>
    </w:p>
    <w:p w14:paraId="04498072"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4.11.   Os bens serão recebidos provisoriamente, pelo setor responsável pelo acompanhamento e fiscalização do Contrato, para efeito de posterior verificação de sua conformidade com as especificações constantes neste Termo de Referência e na proposta;</w:t>
      </w:r>
    </w:p>
    <w:p w14:paraId="12D14D51" w14:textId="77777777" w:rsidR="00A27987" w:rsidRPr="00A27987" w:rsidRDefault="00A27987" w:rsidP="00A27987">
      <w:pPr>
        <w:tabs>
          <w:tab w:val="left" w:pos="1985"/>
        </w:tabs>
        <w:spacing w:before="120" w:after="120" w:line="276" w:lineRule="auto"/>
        <w:ind w:left="1134" w:firstLine="1"/>
        <w:jc w:val="both"/>
        <w:rPr>
          <w:rFonts w:ascii="Times New Roman" w:hAnsi="Times New Roman" w:cs="Times New Roman"/>
        </w:rPr>
      </w:pPr>
      <w:r w:rsidRPr="00A27987">
        <w:rPr>
          <w:rFonts w:ascii="Times New Roman" w:hAnsi="Times New Roman" w:cs="Times New Roman"/>
        </w:rPr>
        <w:t>4.11.1.      Os bens poderão ser rejeitados, no todo ou em parte, quando em desacordo com as especificações constantes neste Termo de Referência e na proposta, devendo serem substituídos no prazo de até 10 (dez) dias corridos, a contar da notificação da Contratada, às suas custas, sem prejuízo da aplicação das penalidades;</w:t>
      </w:r>
    </w:p>
    <w:p w14:paraId="028FD3DE"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 xml:space="preserve">4.12.   Os bens serão recebidos definitivamente, após a verificação da qualidade e quantidade do material e consequente aceitação, mediante o </w:t>
      </w:r>
      <w:r w:rsidRPr="00A27987">
        <w:rPr>
          <w:rFonts w:ascii="Times New Roman" w:hAnsi="Times New Roman" w:cs="Times New Roman"/>
          <w:u w:val="single"/>
        </w:rPr>
        <w:t>atesto da Nota Fiscal</w:t>
      </w:r>
      <w:r w:rsidRPr="00A27987">
        <w:rPr>
          <w:rFonts w:ascii="Times New Roman" w:hAnsi="Times New Roman" w:cs="Times New Roman"/>
        </w:rPr>
        <w:t xml:space="preserve"> por parte da fiscalização do Contrato, no prazo de até 05 (cinco) dias úteis após seu recebimento;</w:t>
      </w:r>
    </w:p>
    <w:p w14:paraId="62BF9FC2"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lastRenderedPageBreak/>
        <w:t xml:space="preserve">             4.12.1.     Na hipótese de a verificação a que se refere o subitem anterior não ser procedida dentro do prazo fixado, reputar-se-á como realizada, consumando-se o recebimento definitivo no dia do esgotamento do prazo.</w:t>
      </w:r>
    </w:p>
    <w:p w14:paraId="6C60CF33" w14:textId="77777777" w:rsidR="00A27987" w:rsidRPr="00A27987" w:rsidRDefault="00A27987" w:rsidP="00A27987">
      <w:pPr>
        <w:tabs>
          <w:tab w:val="left" w:pos="1134"/>
          <w:tab w:val="left" w:pos="1418"/>
        </w:tabs>
        <w:spacing w:before="120" w:after="120" w:line="276" w:lineRule="auto"/>
        <w:ind w:left="567"/>
        <w:jc w:val="both"/>
        <w:rPr>
          <w:rFonts w:ascii="Times New Roman" w:hAnsi="Times New Roman" w:cs="Times New Roman"/>
        </w:rPr>
      </w:pPr>
      <w:r w:rsidRPr="00A27987">
        <w:rPr>
          <w:rFonts w:ascii="Times New Roman" w:hAnsi="Times New Roman" w:cs="Times New Roman"/>
        </w:rPr>
        <w:t>4.13.   O recebimento definitivo do objeto não exclui a responsabilidade da Contratada pelos prejuízos resultantes da incorreta execução do Contrato.</w:t>
      </w:r>
    </w:p>
    <w:p w14:paraId="58F9B809" w14:textId="77777777" w:rsidR="00A27987" w:rsidRPr="00A27987" w:rsidRDefault="00A27987" w:rsidP="00A27987">
      <w:pPr>
        <w:tabs>
          <w:tab w:val="left" w:pos="567"/>
        </w:tabs>
        <w:spacing w:before="120" w:after="120" w:line="276" w:lineRule="auto"/>
        <w:jc w:val="both"/>
        <w:rPr>
          <w:rFonts w:ascii="Times New Roman" w:hAnsi="Times New Roman" w:cs="Times New Roman"/>
        </w:rPr>
      </w:pPr>
      <w:r w:rsidRPr="00A27987">
        <w:rPr>
          <w:rFonts w:ascii="Times New Roman" w:hAnsi="Times New Roman" w:cs="Times New Roman"/>
          <w:b/>
        </w:rPr>
        <w:t xml:space="preserve">5.         </w:t>
      </w:r>
      <w:r w:rsidRPr="00A27987">
        <w:rPr>
          <w:rFonts w:ascii="Times New Roman" w:hAnsi="Times New Roman" w:cs="Times New Roman"/>
          <w:b/>
          <w:bCs/>
        </w:rPr>
        <w:t>DAS OBRIGAÇÕES DA CONTRATANTE</w:t>
      </w:r>
    </w:p>
    <w:p w14:paraId="7F16094F"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5.1.      São obrigações da Contratante:</w:t>
      </w:r>
    </w:p>
    <w:p w14:paraId="0B7005F3"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5.1.1.        Receber o objeto no prazo e condições estabelecidas no Edital e seus anexos;</w:t>
      </w:r>
    </w:p>
    <w:p w14:paraId="63A104A1"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5.1.2.        Verificar minuciosamente, no prazo fixado, a conformidade dos bens recebidos provisoriamente com as especificações constantes do Edital e da proposta, para fins de aceitação e recebimento definitivo;</w:t>
      </w:r>
    </w:p>
    <w:p w14:paraId="333B8E06"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5.1.3.        Comunicar à Contratada, por escrito, sobre imperfeições, falhas ou irregularidades verificadas no objeto fornecido, para que seja substituído, reparado ou corrigido;</w:t>
      </w:r>
    </w:p>
    <w:p w14:paraId="0EC4477C"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5.1.4.        Acompanhar e fiscalizar o cumprimento das obrigações da Contratada, através de comissão/servidor especialmente designado;</w:t>
      </w:r>
    </w:p>
    <w:p w14:paraId="1AF72894"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5.1.5.        Efetuar o pagamento à Contratada</w:t>
      </w:r>
      <w:r w:rsidRPr="00A27987">
        <w:rPr>
          <w:rFonts w:ascii="Times New Roman" w:hAnsi="Times New Roman" w:cs="Times New Roman"/>
          <w:b/>
        </w:rPr>
        <w:t xml:space="preserve"> </w:t>
      </w:r>
      <w:r w:rsidRPr="00A27987">
        <w:rPr>
          <w:rFonts w:ascii="Times New Roman" w:hAnsi="Times New Roman" w:cs="Times New Roman"/>
        </w:rPr>
        <w:t>no valor correspondente ao fornecimento do objeto, no prazo e forma estabelecidos no Edital e seus anexos;</w:t>
      </w:r>
    </w:p>
    <w:p w14:paraId="16DC8904" w14:textId="77777777" w:rsidR="00A27987" w:rsidRPr="00A27987" w:rsidRDefault="00A27987" w:rsidP="00A27987">
      <w:pPr>
        <w:tabs>
          <w:tab w:val="left" w:pos="1134"/>
          <w:tab w:val="left" w:pos="1418"/>
        </w:tabs>
        <w:spacing w:before="120" w:after="120" w:line="276" w:lineRule="auto"/>
        <w:ind w:left="567"/>
        <w:jc w:val="both"/>
        <w:rPr>
          <w:rFonts w:ascii="Times New Roman" w:hAnsi="Times New Roman" w:cs="Times New Roman"/>
        </w:rPr>
      </w:pPr>
      <w:r w:rsidRPr="00A27987">
        <w:rPr>
          <w:rFonts w:ascii="Times New Roman" w:hAnsi="Times New Roman" w:cs="Times New Roman"/>
        </w:rPr>
        <w:t>5.2.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5810A5D"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5.3.      A Administração realizará pesquisa de preços periodicamente, em prazo não superior a 180 (cento e oitenta) dias, a fim de verificar a vantajosidade dos preços registrados em Ata.</w:t>
      </w:r>
    </w:p>
    <w:p w14:paraId="62775631" w14:textId="77777777" w:rsidR="00A27987" w:rsidRPr="00A27987" w:rsidRDefault="00A27987" w:rsidP="00A27987">
      <w:pPr>
        <w:tabs>
          <w:tab w:val="left" w:pos="567"/>
        </w:tabs>
        <w:spacing w:after="120" w:line="276" w:lineRule="auto"/>
        <w:ind w:right="-15"/>
        <w:jc w:val="both"/>
        <w:rPr>
          <w:rFonts w:ascii="Times New Roman" w:hAnsi="Times New Roman" w:cs="Times New Roman"/>
        </w:rPr>
      </w:pPr>
      <w:r w:rsidRPr="00A27987">
        <w:rPr>
          <w:rFonts w:ascii="Times New Roman" w:hAnsi="Times New Roman" w:cs="Times New Roman"/>
          <w:b/>
        </w:rPr>
        <w:t>6.         DAS OBRIGAÇÕES DA CONTRATADA</w:t>
      </w:r>
    </w:p>
    <w:p w14:paraId="17328FC9"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6.1.      A Contratada deve cumprir todas as obrigações constantes no Edital, seus anexos e sua proposta, assumindo como exclusivamente seus os riscos e as despesas decorrentes da boa e perfeita execução do objeto e, ainda:</w:t>
      </w:r>
    </w:p>
    <w:p w14:paraId="09C2E0C6"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 xml:space="preserve">6.1.1.        Efetuar a entrega do objeto em perfeitas condições, conforme especificações, prazo e local constantes no Edital e seus anexos, acompanhado da respectiva Nota Fiscal, na qual constarão as indicações referentes a: </w:t>
      </w:r>
      <w:r w:rsidRPr="00A27987">
        <w:rPr>
          <w:rFonts w:ascii="Times New Roman" w:hAnsi="Times New Roman" w:cs="Times New Roman"/>
          <w:color w:val="000000" w:themeColor="text1"/>
        </w:rPr>
        <w:t>marca, fabricante, modelo, procedência e prazo de garantia ou validade, quando for o caso;</w:t>
      </w:r>
    </w:p>
    <w:p w14:paraId="1435BBBD" w14:textId="77777777" w:rsidR="00A27987" w:rsidRPr="00A27987" w:rsidRDefault="00A27987" w:rsidP="00A27987">
      <w:pPr>
        <w:tabs>
          <w:tab w:val="left" w:pos="2835"/>
        </w:tabs>
        <w:spacing w:before="120" w:after="120" w:line="276" w:lineRule="auto"/>
        <w:ind w:left="1701"/>
        <w:jc w:val="both"/>
        <w:rPr>
          <w:rFonts w:ascii="Times New Roman" w:hAnsi="Times New Roman" w:cs="Times New Roman"/>
        </w:rPr>
      </w:pPr>
      <w:r w:rsidRPr="00A27987">
        <w:rPr>
          <w:rFonts w:ascii="Times New Roman" w:hAnsi="Times New Roman" w:cs="Times New Roman"/>
        </w:rPr>
        <w:t>6.1.1.1.           O objeto deve estar acompanhado do manual do usuário, com uma versão em português e da relação da rede de assistência técnica autorizada, quando for o caso;</w:t>
      </w:r>
    </w:p>
    <w:p w14:paraId="6C6FF0CA"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lastRenderedPageBreak/>
        <w:t>6.1.2.        Responsabilizar-se pelos vícios e danos decorrentes do objeto, de acordo com os artigos 12, 13 e 17 a 27, do Código de Defesa do Consumidor (Lei nº 8.078, de 1990);</w:t>
      </w:r>
    </w:p>
    <w:p w14:paraId="1D7558E4"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6.1.3.        Substituir, reparar ou corrigir, às suas expensas, no prazo fixado neste Termo de Referência, o objeto com avarias ou defeitos;</w:t>
      </w:r>
    </w:p>
    <w:p w14:paraId="39DFDEB2"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6.1.4.        Comunicar à Contratante, no prazo máximo de 24 (vinte e quatro) horas que antecede a data da entrega, os motivos que impossibilitem o cumprimento do prazo previsto, com a devida comprovação;</w:t>
      </w:r>
    </w:p>
    <w:p w14:paraId="5C6F3186"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6.1.5.        Manter, durante toda a execução do contrato, em compatibilidade com as obrigações assumidas, todas as condições de habilitação e qualificação exigidas na licitação;</w:t>
      </w:r>
    </w:p>
    <w:p w14:paraId="30CBB9DF"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6.1.6.        Indicar preposto para representá-la durante a execução do contrato.</w:t>
      </w:r>
    </w:p>
    <w:p w14:paraId="12A671D6" w14:textId="77777777" w:rsidR="00A27987" w:rsidRPr="00A27987" w:rsidRDefault="00A27987" w:rsidP="00A27987">
      <w:pPr>
        <w:tabs>
          <w:tab w:val="left" w:pos="567"/>
        </w:tabs>
        <w:spacing w:before="120" w:after="120" w:line="276" w:lineRule="auto"/>
        <w:jc w:val="both"/>
        <w:rPr>
          <w:rFonts w:ascii="Times New Roman" w:hAnsi="Times New Roman" w:cs="Times New Roman"/>
        </w:rPr>
      </w:pPr>
      <w:r w:rsidRPr="00A27987">
        <w:rPr>
          <w:rFonts w:ascii="Times New Roman" w:hAnsi="Times New Roman" w:cs="Times New Roman"/>
          <w:b/>
        </w:rPr>
        <w:t>7.         DA SUBCONTRATAÇÃO</w:t>
      </w:r>
    </w:p>
    <w:p w14:paraId="1669DFB5" w14:textId="77777777" w:rsidR="00A27987" w:rsidRPr="00A27987" w:rsidRDefault="00A27987" w:rsidP="00A27987">
      <w:pPr>
        <w:tabs>
          <w:tab w:val="left" w:pos="1134"/>
          <w:tab w:val="left" w:pos="1418"/>
        </w:tabs>
        <w:spacing w:before="120" w:after="120" w:line="276" w:lineRule="auto"/>
        <w:ind w:left="567"/>
        <w:jc w:val="both"/>
        <w:rPr>
          <w:rFonts w:ascii="Times New Roman" w:hAnsi="Times New Roman" w:cs="Times New Roman"/>
        </w:rPr>
      </w:pPr>
      <w:r w:rsidRPr="00A27987">
        <w:rPr>
          <w:rFonts w:ascii="Times New Roman" w:hAnsi="Times New Roman" w:cs="Times New Roman"/>
        </w:rPr>
        <w:t>7.1.      Não será admitida a subcontratação do objeto licitatório.</w:t>
      </w:r>
    </w:p>
    <w:p w14:paraId="76B7E8BC" w14:textId="77777777" w:rsidR="00A27987" w:rsidRPr="00A27987" w:rsidRDefault="00A27987" w:rsidP="00A27987">
      <w:pPr>
        <w:tabs>
          <w:tab w:val="left" w:pos="567"/>
        </w:tabs>
        <w:spacing w:after="120" w:line="276" w:lineRule="auto"/>
        <w:ind w:right="-15"/>
        <w:jc w:val="both"/>
        <w:rPr>
          <w:rFonts w:ascii="Times New Roman" w:hAnsi="Times New Roman" w:cs="Times New Roman"/>
        </w:rPr>
      </w:pPr>
      <w:r w:rsidRPr="00A27987">
        <w:rPr>
          <w:rFonts w:ascii="Times New Roman" w:hAnsi="Times New Roman" w:cs="Times New Roman"/>
          <w:b/>
        </w:rPr>
        <w:t>8.         DA ALTERAÇÃO SUBJETIVA</w:t>
      </w:r>
    </w:p>
    <w:p w14:paraId="0868672A"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8.1.      É admissível a fusão, cisão ou incorporação da Contratada com/em outra pessoa jurídica, desde que:</w:t>
      </w:r>
    </w:p>
    <w:p w14:paraId="284A7B45"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8.1.1.        Sejam observados pela nova pessoa jurídica todos os requisitos de habilitação exigidos na licitação original;</w:t>
      </w:r>
    </w:p>
    <w:p w14:paraId="4C67C4B5"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8.1.2.        Sejam mantidas as demais cláusulas e condições do Contrato;</w:t>
      </w:r>
    </w:p>
    <w:p w14:paraId="43F227E6"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8.1.3.        Não haja prejuízo à execução do objeto pactuado e haja a anuência expressa da Administração à continuidade do Contrato.</w:t>
      </w:r>
    </w:p>
    <w:p w14:paraId="3BF17BB8" w14:textId="77777777" w:rsidR="00A27987" w:rsidRPr="00A27987" w:rsidRDefault="00A27987" w:rsidP="00A27987">
      <w:pPr>
        <w:tabs>
          <w:tab w:val="left" w:pos="567"/>
        </w:tabs>
        <w:spacing w:after="120" w:line="276" w:lineRule="auto"/>
        <w:ind w:right="-15"/>
        <w:jc w:val="both"/>
        <w:rPr>
          <w:rFonts w:ascii="Times New Roman" w:hAnsi="Times New Roman" w:cs="Times New Roman"/>
        </w:rPr>
      </w:pPr>
      <w:r w:rsidRPr="00A27987">
        <w:rPr>
          <w:rFonts w:ascii="Times New Roman" w:hAnsi="Times New Roman" w:cs="Times New Roman"/>
          <w:b/>
        </w:rPr>
        <w:t>9.         DO CONTROLE DA EXECUÇÃO</w:t>
      </w:r>
    </w:p>
    <w:p w14:paraId="3A242187"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9.1.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17271029"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9.1.1.        O recebimento de material de valor superior a R$ 80.000,00 (oitenta mil reais) será confiado a uma comissão de, no mínimo, 3 (três) membros, designados pela autoridade competente.</w:t>
      </w:r>
    </w:p>
    <w:p w14:paraId="50A3BFBF"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9.2.      As decisões e providências que ultrapassarem a competência dos Fiscais serão encaminhadas, por escrito, à autoridade superior, em tempo hábil, para adoção das imediatas medidas saneadoras;</w:t>
      </w:r>
    </w:p>
    <w:p w14:paraId="34FFEDD6"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9.3.      Aos Fiscais reserva-se o direito de recusar-se a atestar a Nota Fiscal/Fatura se, no ato da apresentação, a execução da Ata não estiver de acordo com o especificado no Edital e seus anexos;</w:t>
      </w:r>
    </w:p>
    <w:p w14:paraId="5953F059"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lastRenderedPageBreak/>
        <w:t>9.4.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14:paraId="04387CB9"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9.5.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06157863" w14:textId="77777777" w:rsidR="00A27987" w:rsidRPr="00A27987" w:rsidRDefault="00A27987" w:rsidP="00A27987">
      <w:pPr>
        <w:tabs>
          <w:tab w:val="left" w:pos="567"/>
        </w:tabs>
        <w:spacing w:after="120" w:line="276" w:lineRule="auto"/>
        <w:ind w:right="-15"/>
        <w:jc w:val="both"/>
        <w:rPr>
          <w:rFonts w:ascii="Times New Roman" w:hAnsi="Times New Roman" w:cs="Times New Roman"/>
        </w:rPr>
      </w:pPr>
      <w:r w:rsidRPr="00A27987">
        <w:rPr>
          <w:rFonts w:ascii="Times New Roman" w:hAnsi="Times New Roman" w:cs="Times New Roman"/>
          <w:b/>
        </w:rPr>
        <w:t>10.       DAS SANÇÕES ADMINISTRATIVAS</w:t>
      </w:r>
    </w:p>
    <w:p w14:paraId="00B823C4"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10.1.   Comete infração administrativa nos termos da Lei nº 8.666, de 1993 e da Lei nº 10.520, de 2002, a Contratada que:</w:t>
      </w:r>
    </w:p>
    <w:p w14:paraId="3340D9B7"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 xml:space="preserve">10.1.1.      </w:t>
      </w:r>
      <w:proofErr w:type="spellStart"/>
      <w:r w:rsidRPr="00A27987">
        <w:rPr>
          <w:rFonts w:ascii="Times New Roman" w:hAnsi="Times New Roman" w:cs="Times New Roman"/>
        </w:rPr>
        <w:t>Inexecutar</w:t>
      </w:r>
      <w:proofErr w:type="spellEnd"/>
      <w:r w:rsidRPr="00A27987">
        <w:rPr>
          <w:rFonts w:ascii="Times New Roman" w:hAnsi="Times New Roman" w:cs="Times New Roman"/>
        </w:rPr>
        <w:t xml:space="preserve"> total ou parcialmente qualquer das obrigações assumidas em decorrência da contratação;</w:t>
      </w:r>
    </w:p>
    <w:p w14:paraId="59ED0E35"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10.1.2.      Ensejar o retardamento da execução do objeto;</w:t>
      </w:r>
    </w:p>
    <w:p w14:paraId="7646EC97"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10.1.3.      Fraudar na execução do contrato;</w:t>
      </w:r>
    </w:p>
    <w:p w14:paraId="19EF6394"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10.1.4.      Comportar-se de modo inidôneo;</w:t>
      </w:r>
    </w:p>
    <w:p w14:paraId="0FCBEF06"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10.1.5.      Cometer fraude fiscal;</w:t>
      </w:r>
    </w:p>
    <w:p w14:paraId="1D9D6CE2"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10.1.6.      Não mantiver a proposta.</w:t>
      </w:r>
    </w:p>
    <w:p w14:paraId="3B66DA51"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10.2.   A Contratada que cometer qualquer das infrações discriminadas no subitem acima ficará sujeita, sem prejuízo da responsabilidade civil e criminal, às seguintes sanções:</w:t>
      </w:r>
    </w:p>
    <w:p w14:paraId="73D22273"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10.2.1.      Advertência por faltas leves, assim entendidas aquelas que não acarretem prejuízos significativos para a Contratante;</w:t>
      </w:r>
    </w:p>
    <w:p w14:paraId="5F808B7D"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10.2.2.      Multa moratória de 0,2% (zero vírgula dois por cento) por dia de atraso injustificado sobre o valor da parcela inadimplida, até o limite de 20</w:t>
      </w:r>
      <w:r w:rsidRPr="00A27987">
        <w:rPr>
          <w:rFonts w:ascii="Times New Roman" w:hAnsi="Times New Roman" w:cs="Times New Roman"/>
          <w:color w:val="FF0000"/>
        </w:rPr>
        <w:t xml:space="preserve"> </w:t>
      </w:r>
      <w:r w:rsidRPr="00A27987">
        <w:rPr>
          <w:rFonts w:ascii="Times New Roman" w:hAnsi="Times New Roman" w:cs="Times New Roman"/>
        </w:rPr>
        <w:t>(vinte) dias;</w:t>
      </w:r>
    </w:p>
    <w:p w14:paraId="61742209"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10.2.3.      Multa compensatória de 0,4% (zero vírgula quatro por cento) sobre o valor total do contrato, no caso de inexecução total do objeto;</w:t>
      </w:r>
    </w:p>
    <w:p w14:paraId="3F4A9520"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10.2.4.      Em caso de inexecução parcial, a multa compensatória, no mesmo percentual do subitem acima, será aplicada de forma proporcional à obrigação inadimplida;</w:t>
      </w:r>
    </w:p>
    <w:p w14:paraId="2B47CF02"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 xml:space="preserve">10.2.5.      Suspensão de licitar e impedimento de contratar com o órgão, entidade ou unidade administrativa pela qual a Administração Pública opera e atua concretamente, pelo prazo de até dois anos; </w:t>
      </w:r>
    </w:p>
    <w:p w14:paraId="7CDD4628"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10.2.6.      Impedimento de licitar e contratar com a União com o consequente descredenciamento no SICAF pelo prazo de até cinco anos;</w:t>
      </w:r>
    </w:p>
    <w:p w14:paraId="4FD962D8"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lastRenderedPageBreak/>
        <w:t>10.2.7.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61B1CB1D"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10.3.   Também ficam sujeitas às penalidades do art. 87, III e IV da Lei nº 8.666, de 1993, as empresas e os profissionais que:</w:t>
      </w:r>
    </w:p>
    <w:p w14:paraId="7CC9FEC8"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10.3.1.      Tenham sofrido condenação definitiva por praticar, por meio dolosos, fraude fiscal no recolhimento de quaisquer tributos;</w:t>
      </w:r>
    </w:p>
    <w:p w14:paraId="6C404A65"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10.3.2.      Tenham praticado atos ilícitos visando a frustrar os objetivos da licitação;</w:t>
      </w:r>
    </w:p>
    <w:p w14:paraId="7972FBC0" w14:textId="77777777" w:rsidR="00A27987" w:rsidRPr="00A27987" w:rsidRDefault="00A27987" w:rsidP="00A27987">
      <w:pPr>
        <w:tabs>
          <w:tab w:val="left" w:pos="1985"/>
        </w:tabs>
        <w:spacing w:before="120" w:after="120" w:line="276" w:lineRule="auto"/>
        <w:ind w:left="1134"/>
        <w:jc w:val="both"/>
        <w:rPr>
          <w:rFonts w:ascii="Times New Roman" w:hAnsi="Times New Roman" w:cs="Times New Roman"/>
        </w:rPr>
      </w:pPr>
      <w:r w:rsidRPr="00A27987">
        <w:rPr>
          <w:rFonts w:ascii="Times New Roman" w:hAnsi="Times New Roman" w:cs="Times New Roman"/>
        </w:rPr>
        <w:t>10.3.3.      Demonstrem não possuir idoneidade para contratar com a Administração em virtude de atos ilícitos praticados.</w:t>
      </w:r>
    </w:p>
    <w:p w14:paraId="4B30E6B7"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10.4.   A aplicação de qualquer das penalidades previstas realizar-se-á em processo administrativo que assegurará o contraditório e a ampla defesa à Contratada, observando-se o procedimento previsto na Lei nº 8.666, de 1993, e subsidiariamente a Lei nº 9.784, de 1999;</w:t>
      </w:r>
    </w:p>
    <w:p w14:paraId="2E0FDEF6"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10.5.   A autoridade competente, na aplicação das sanções, levará em consideração a gravidade da conduta do infrator, o caráter educativo da pena, bem como o dano causado à Administração, observado o princípio da proporcionalidade;</w:t>
      </w:r>
    </w:p>
    <w:p w14:paraId="31E94D19" w14:textId="77777777" w:rsidR="00A27987" w:rsidRPr="00A27987" w:rsidRDefault="00A27987" w:rsidP="00A27987">
      <w:pPr>
        <w:tabs>
          <w:tab w:val="left" w:pos="1134"/>
        </w:tabs>
        <w:spacing w:before="120" w:after="120" w:line="276" w:lineRule="auto"/>
        <w:ind w:left="567"/>
        <w:jc w:val="both"/>
        <w:rPr>
          <w:rFonts w:ascii="Times New Roman" w:hAnsi="Times New Roman" w:cs="Times New Roman"/>
        </w:rPr>
      </w:pPr>
      <w:r w:rsidRPr="00A27987">
        <w:rPr>
          <w:rFonts w:ascii="Times New Roman" w:hAnsi="Times New Roman" w:cs="Times New Roman"/>
        </w:rPr>
        <w:t>10.6.   As penalidades serão obrigatoriamente registradas no SICAF.</w:t>
      </w:r>
    </w:p>
    <w:p w14:paraId="5E3F87BB" w14:textId="77777777" w:rsidR="00A27987" w:rsidRPr="00A27987" w:rsidRDefault="00A27987" w:rsidP="00A27987">
      <w:pPr>
        <w:tabs>
          <w:tab w:val="left" w:pos="1134"/>
        </w:tabs>
        <w:spacing w:before="120" w:after="120" w:line="276" w:lineRule="auto"/>
        <w:ind w:left="360" w:hanging="360"/>
        <w:jc w:val="both"/>
        <w:rPr>
          <w:rFonts w:ascii="Times New Roman" w:hAnsi="Times New Roman" w:cs="Times New Roman"/>
        </w:rPr>
      </w:pPr>
      <w:r w:rsidRPr="00A27987">
        <w:rPr>
          <w:rFonts w:ascii="Times New Roman" w:hAnsi="Times New Roman" w:cs="Times New Roman"/>
          <w:b/>
        </w:rPr>
        <w:t>11.      DOS ANEXOS</w:t>
      </w:r>
    </w:p>
    <w:p w14:paraId="4646EDFF" w14:textId="77777777" w:rsidR="00A27987" w:rsidRPr="00A27987" w:rsidRDefault="00A27987" w:rsidP="00A27987">
      <w:pPr>
        <w:tabs>
          <w:tab w:val="left" w:pos="1134"/>
        </w:tabs>
        <w:spacing w:before="120" w:after="120" w:line="276" w:lineRule="auto"/>
        <w:ind w:left="1142" w:hanging="432"/>
        <w:jc w:val="both"/>
        <w:rPr>
          <w:rFonts w:ascii="Times New Roman" w:hAnsi="Times New Roman" w:cs="Times New Roman"/>
        </w:rPr>
      </w:pPr>
      <w:r w:rsidRPr="00A27987">
        <w:rPr>
          <w:rFonts w:ascii="Times New Roman" w:hAnsi="Times New Roman" w:cs="Times New Roman"/>
        </w:rPr>
        <w:t>11.1.    Mapa Comparativo de Preços;</w:t>
      </w:r>
    </w:p>
    <w:p w14:paraId="2A251A0B" w14:textId="77777777" w:rsidR="00A27987" w:rsidRPr="00A27987" w:rsidRDefault="00A27987" w:rsidP="00A27987">
      <w:pPr>
        <w:tabs>
          <w:tab w:val="left" w:pos="1134"/>
        </w:tabs>
        <w:spacing w:before="120" w:after="120" w:line="276" w:lineRule="auto"/>
        <w:ind w:left="1142" w:hanging="432"/>
        <w:jc w:val="both"/>
        <w:rPr>
          <w:rFonts w:ascii="Times New Roman" w:hAnsi="Times New Roman" w:cs="Times New Roman"/>
        </w:rPr>
      </w:pPr>
      <w:r w:rsidRPr="00A27987">
        <w:rPr>
          <w:rFonts w:ascii="Times New Roman" w:hAnsi="Times New Roman" w:cs="Times New Roman"/>
        </w:rPr>
        <w:t>11.2.    Relação total de cães da PF;</w:t>
      </w:r>
    </w:p>
    <w:p w14:paraId="6C64D9A2" w14:textId="77777777" w:rsidR="00A27987" w:rsidRPr="00A27987" w:rsidRDefault="00A27987" w:rsidP="00A27987">
      <w:pPr>
        <w:tabs>
          <w:tab w:val="left" w:pos="1134"/>
        </w:tabs>
        <w:spacing w:before="120" w:after="120" w:line="276" w:lineRule="auto"/>
        <w:ind w:left="1142" w:hanging="432"/>
        <w:jc w:val="both"/>
        <w:rPr>
          <w:rFonts w:ascii="Times New Roman" w:hAnsi="Times New Roman" w:cs="Times New Roman"/>
        </w:rPr>
      </w:pPr>
      <w:r w:rsidRPr="00A27987">
        <w:rPr>
          <w:rFonts w:ascii="Times New Roman" w:hAnsi="Times New Roman" w:cs="Times New Roman"/>
        </w:rPr>
        <w:t>11.3.    Pesquisa de preços de mercado.</w:t>
      </w:r>
    </w:p>
    <w:p w14:paraId="73FDFA2F" w14:textId="77777777" w:rsidR="00A27987" w:rsidRPr="00A27987" w:rsidRDefault="00A27987" w:rsidP="00A27987">
      <w:pPr>
        <w:tabs>
          <w:tab w:val="left" w:pos="567"/>
        </w:tabs>
        <w:spacing w:after="120" w:line="276" w:lineRule="auto"/>
        <w:ind w:right="-15"/>
        <w:jc w:val="both"/>
        <w:rPr>
          <w:rFonts w:ascii="Times New Roman" w:hAnsi="Times New Roman" w:cs="Times New Roman"/>
        </w:rPr>
      </w:pPr>
      <w:r w:rsidRPr="00A27987">
        <w:rPr>
          <w:rFonts w:ascii="Times New Roman" w:hAnsi="Times New Roman" w:cs="Times New Roman"/>
          <w:b/>
        </w:rPr>
        <w:t>12.       DAS DISPOSIÇÕES GERAIS</w:t>
      </w:r>
    </w:p>
    <w:p w14:paraId="7173D149" w14:textId="77777777" w:rsidR="00A27987" w:rsidRPr="00A27987" w:rsidRDefault="00A27987" w:rsidP="00A27987">
      <w:pPr>
        <w:tabs>
          <w:tab w:val="left" w:pos="1134"/>
          <w:tab w:val="left" w:pos="1418"/>
        </w:tabs>
        <w:spacing w:after="120" w:line="276" w:lineRule="auto"/>
        <w:ind w:left="567" w:right="-15"/>
        <w:jc w:val="both"/>
        <w:rPr>
          <w:rFonts w:ascii="Times New Roman" w:hAnsi="Times New Roman" w:cs="Times New Roman"/>
        </w:rPr>
      </w:pPr>
      <w:r w:rsidRPr="00A27987">
        <w:rPr>
          <w:rFonts w:ascii="Times New Roman" w:hAnsi="Times New Roman" w:cs="Times New Roman"/>
        </w:rPr>
        <w:t>12.1.   O presente instrumento foi elaborado nos termos do Modelo de Termo de Referência – Sistema de Registro de Preços – Pregão Eletrônico – Compras, disponibilizado no site da AGU, atualizado em janeiro/2016.</w:t>
      </w:r>
    </w:p>
    <w:p w14:paraId="53CD8F89" w14:textId="77777777" w:rsidR="00A31096" w:rsidRDefault="00A31096" w:rsidP="00A27987">
      <w:pPr>
        <w:spacing w:after="360"/>
        <w:ind w:left="360"/>
        <w:rPr>
          <w:rFonts w:ascii="Times New Roman" w:hAnsi="Times New Roman" w:cs="Times New Roman"/>
        </w:rPr>
      </w:pPr>
    </w:p>
    <w:p w14:paraId="20CF6B9A" w14:textId="77777777" w:rsidR="00A31096" w:rsidRPr="00A31096" w:rsidRDefault="00A31096" w:rsidP="00A31096">
      <w:pPr>
        <w:jc w:val="center"/>
        <w:rPr>
          <w:rFonts w:ascii="Times New Roman" w:hAnsi="Times New Roman" w:cs="Times New Roman"/>
          <w:b/>
        </w:rPr>
      </w:pPr>
      <w:r w:rsidRPr="00A31096">
        <w:rPr>
          <w:rFonts w:ascii="Times New Roman" w:hAnsi="Times New Roman" w:cs="Times New Roman"/>
          <w:b/>
        </w:rPr>
        <w:t>MARCELO AZEM</w:t>
      </w:r>
    </w:p>
    <w:p w14:paraId="505FB063" w14:textId="77777777" w:rsidR="00A31096" w:rsidRPr="00A31096" w:rsidRDefault="00A31096" w:rsidP="00A31096">
      <w:pPr>
        <w:jc w:val="center"/>
        <w:rPr>
          <w:rFonts w:ascii="Times New Roman" w:hAnsi="Times New Roman" w:cs="Times New Roman"/>
          <w:b/>
        </w:rPr>
      </w:pPr>
      <w:r w:rsidRPr="00A31096">
        <w:rPr>
          <w:rFonts w:ascii="Times New Roman" w:hAnsi="Times New Roman" w:cs="Times New Roman"/>
          <w:b/>
        </w:rPr>
        <w:t>Agente de Polícia Federal</w:t>
      </w:r>
    </w:p>
    <w:p w14:paraId="01FE9DB6" w14:textId="77777777" w:rsidR="00A31096" w:rsidRPr="00A31096" w:rsidRDefault="00A31096" w:rsidP="00A31096">
      <w:pPr>
        <w:jc w:val="center"/>
        <w:rPr>
          <w:rFonts w:ascii="Times New Roman" w:hAnsi="Times New Roman" w:cs="Times New Roman"/>
          <w:b/>
        </w:rPr>
      </w:pPr>
      <w:r w:rsidRPr="00A31096">
        <w:rPr>
          <w:rFonts w:ascii="Times New Roman" w:hAnsi="Times New Roman" w:cs="Times New Roman"/>
          <w:b/>
        </w:rPr>
        <w:t>Chefe do SECAN/DIREN/CGPRE</w:t>
      </w:r>
    </w:p>
    <w:p w14:paraId="193D0F1F" w14:textId="77777777" w:rsidR="00A31096" w:rsidRPr="00A31096" w:rsidRDefault="00A31096" w:rsidP="00A27987">
      <w:pPr>
        <w:spacing w:after="360"/>
        <w:ind w:left="360"/>
        <w:rPr>
          <w:rFonts w:ascii="Times New Roman" w:hAnsi="Times New Roman" w:cs="Times New Roman"/>
        </w:rPr>
      </w:pPr>
    </w:p>
    <w:p w14:paraId="24213CBB" w14:textId="77777777" w:rsidR="007233A6" w:rsidRDefault="007233A6" w:rsidP="004F5DB8">
      <w:pPr>
        <w:jc w:val="center"/>
        <w:rPr>
          <w:rFonts w:ascii="Times New Roman" w:hAnsi="Times New Roman" w:cs="Times New Roman"/>
          <w:bCs/>
          <w:color w:val="000000"/>
          <w:sz w:val="20"/>
          <w:szCs w:val="20"/>
        </w:rPr>
      </w:pPr>
    </w:p>
    <w:p w14:paraId="06869105" w14:textId="4BF697AE" w:rsidR="00A31096" w:rsidRPr="00AA0B09" w:rsidRDefault="00A31096" w:rsidP="00A31096">
      <w:pPr>
        <w:spacing w:before="100" w:beforeAutospacing="1" w:after="100" w:afterAutospacing="1"/>
        <w:rPr>
          <w:rFonts w:ascii="Times New Roman" w:hAnsi="Times New Roman" w:cs="Times New Roman"/>
        </w:rPr>
      </w:pPr>
      <w:r>
        <w:rPr>
          <w:rFonts w:ascii="Times New Roman" w:hAnsi="Times New Roman" w:cs="Times New Roman"/>
          <w:b/>
          <w:bCs/>
          <w:u w:val="single"/>
        </w:rPr>
        <w:t xml:space="preserve">Despacho </w:t>
      </w:r>
      <w:proofErr w:type="spellStart"/>
      <w:r>
        <w:rPr>
          <w:rFonts w:ascii="Times New Roman" w:hAnsi="Times New Roman" w:cs="Times New Roman"/>
          <w:b/>
          <w:bCs/>
          <w:u w:val="single"/>
        </w:rPr>
        <w:t>Dicor</w:t>
      </w:r>
      <w:proofErr w:type="spellEnd"/>
    </w:p>
    <w:p w14:paraId="73760FCE" w14:textId="13B986AF" w:rsidR="00A31096" w:rsidRPr="00AA0B09" w:rsidRDefault="00A31096" w:rsidP="00A31096">
      <w:pPr>
        <w:rPr>
          <w:rFonts w:ascii="Times New Roman" w:hAnsi="Times New Roman" w:cs="Times New Roman"/>
        </w:rPr>
      </w:pPr>
      <w:r>
        <w:rPr>
          <w:rFonts w:ascii="Times New Roman" w:hAnsi="Times New Roman" w:cs="Times New Roman"/>
        </w:rPr>
        <w:lastRenderedPageBreak/>
        <w:t>1-  De acordo;</w:t>
      </w:r>
    </w:p>
    <w:p w14:paraId="5B3C74F2" w14:textId="4E273656" w:rsidR="000439C8" w:rsidRPr="000439C8" w:rsidRDefault="00A31096" w:rsidP="000439C8">
      <w:pPr>
        <w:rPr>
          <w:rFonts w:ascii="Times New Roman" w:hAnsi="Times New Roman"/>
          <w:lang w:val="x-none"/>
        </w:rPr>
      </w:pPr>
      <w:r w:rsidRPr="00AA0B09">
        <w:rPr>
          <w:rFonts w:ascii="Times New Roman" w:hAnsi="Times New Roman" w:cs="Times New Roman"/>
        </w:rPr>
        <w:t>2 - Aprovo o presente Termo de Referência</w:t>
      </w:r>
      <w:r w:rsidR="000439C8" w:rsidRPr="000439C8">
        <w:rPr>
          <w:rFonts w:ascii="Times New Roman" w:hAnsi="Times New Roman"/>
          <w:lang w:val="x-none"/>
        </w:rPr>
        <w:t>, conforme o disposto no Inciso II do Art. 9º do Decreto n° 5.450/2005.</w:t>
      </w:r>
    </w:p>
    <w:p w14:paraId="13494B5F" w14:textId="77777777" w:rsidR="00A31096" w:rsidRDefault="00A31096" w:rsidP="00A31096">
      <w:pPr>
        <w:rPr>
          <w:rFonts w:ascii="Times New Roman" w:hAnsi="Times New Roman" w:cs="Times New Roman"/>
        </w:rPr>
      </w:pPr>
      <w:r w:rsidRPr="00AA0B09">
        <w:rPr>
          <w:rFonts w:ascii="Times New Roman" w:hAnsi="Times New Roman" w:cs="Times New Roman"/>
        </w:rPr>
        <w:t>.</w:t>
      </w:r>
    </w:p>
    <w:p w14:paraId="4F709BF3" w14:textId="77777777" w:rsidR="00A31096" w:rsidRDefault="00A31096" w:rsidP="00A31096">
      <w:pPr>
        <w:rPr>
          <w:rFonts w:ascii="Times New Roman" w:hAnsi="Times New Roman" w:cs="Times New Roman"/>
        </w:rPr>
      </w:pPr>
    </w:p>
    <w:p w14:paraId="2E1B91D8" w14:textId="77777777" w:rsidR="00A31096" w:rsidRDefault="00A31096" w:rsidP="00A31096">
      <w:pPr>
        <w:rPr>
          <w:rFonts w:ascii="Times New Roman" w:hAnsi="Times New Roman" w:cs="Times New Roman"/>
        </w:rPr>
      </w:pPr>
    </w:p>
    <w:p w14:paraId="42C61D9C" w14:textId="77777777" w:rsidR="00A31096" w:rsidRDefault="00A31096" w:rsidP="00A31096">
      <w:pPr>
        <w:rPr>
          <w:rFonts w:ascii="Times New Roman" w:hAnsi="Times New Roman" w:cs="Times New Roman"/>
        </w:rPr>
      </w:pPr>
    </w:p>
    <w:p w14:paraId="456ACD54" w14:textId="77777777" w:rsidR="00A31096" w:rsidRDefault="00A31096" w:rsidP="00A31096">
      <w:pPr>
        <w:rPr>
          <w:rFonts w:ascii="Times New Roman" w:hAnsi="Times New Roman" w:cs="Times New Roman"/>
        </w:rPr>
      </w:pPr>
    </w:p>
    <w:p w14:paraId="72B6D9C4" w14:textId="394F37BD" w:rsidR="00A31096" w:rsidRPr="00A31096" w:rsidRDefault="00A31096" w:rsidP="00A31096">
      <w:pPr>
        <w:jc w:val="center"/>
        <w:rPr>
          <w:rFonts w:ascii="Times New Roman" w:hAnsi="Times New Roman" w:cs="Times New Roman"/>
          <w:b/>
        </w:rPr>
      </w:pPr>
      <w:r w:rsidRPr="00A31096">
        <w:rPr>
          <w:rFonts w:ascii="Times New Roman" w:hAnsi="Times New Roman" w:cs="Times New Roman"/>
          <w:b/>
        </w:rPr>
        <w:t>MAURÍCIO LEITE VALEIXO</w:t>
      </w:r>
    </w:p>
    <w:p w14:paraId="09B37DB8" w14:textId="5A45CC94" w:rsidR="00A31096" w:rsidRPr="00A31096" w:rsidRDefault="00A31096" w:rsidP="00A31096">
      <w:pPr>
        <w:jc w:val="center"/>
        <w:rPr>
          <w:rFonts w:ascii="Times New Roman" w:hAnsi="Times New Roman" w:cs="Times New Roman"/>
          <w:b/>
        </w:rPr>
      </w:pPr>
      <w:r w:rsidRPr="00A31096">
        <w:rPr>
          <w:rFonts w:ascii="Times New Roman" w:hAnsi="Times New Roman" w:cs="Times New Roman"/>
          <w:b/>
        </w:rPr>
        <w:t>Delegado de Polícia Federal</w:t>
      </w:r>
    </w:p>
    <w:p w14:paraId="2F1A2EFE" w14:textId="5E9B5FB5" w:rsidR="00A31096" w:rsidRPr="00A31096" w:rsidRDefault="00A31096" w:rsidP="00A31096">
      <w:pPr>
        <w:jc w:val="center"/>
        <w:rPr>
          <w:rFonts w:ascii="Times New Roman" w:hAnsi="Times New Roman" w:cs="Times New Roman"/>
          <w:b/>
        </w:rPr>
      </w:pPr>
      <w:r w:rsidRPr="00A31096">
        <w:rPr>
          <w:rFonts w:ascii="Times New Roman" w:hAnsi="Times New Roman" w:cs="Times New Roman"/>
          <w:b/>
        </w:rPr>
        <w:t>Diretor da DICOR/PF</w:t>
      </w:r>
    </w:p>
    <w:p w14:paraId="44FBAF72" w14:textId="77777777" w:rsidR="00A31096" w:rsidRDefault="00A31096" w:rsidP="004F5DB8">
      <w:pPr>
        <w:jc w:val="center"/>
        <w:rPr>
          <w:rFonts w:ascii="Times New Roman" w:hAnsi="Times New Roman" w:cs="Times New Roman"/>
          <w:bCs/>
          <w:color w:val="000000"/>
          <w:sz w:val="20"/>
          <w:szCs w:val="20"/>
        </w:rPr>
      </w:pPr>
    </w:p>
    <w:p w14:paraId="4E25CF2B" w14:textId="77777777" w:rsidR="00A31096" w:rsidRDefault="00A31096" w:rsidP="004F5DB8">
      <w:pPr>
        <w:jc w:val="center"/>
        <w:rPr>
          <w:rFonts w:ascii="Times New Roman" w:hAnsi="Times New Roman" w:cs="Times New Roman"/>
          <w:bCs/>
          <w:color w:val="000000"/>
          <w:sz w:val="20"/>
          <w:szCs w:val="20"/>
        </w:rPr>
      </w:pPr>
    </w:p>
    <w:p w14:paraId="1B89801C" w14:textId="77777777" w:rsidR="00A31096" w:rsidRDefault="00A31096" w:rsidP="004F5DB8">
      <w:pPr>
        <w:jc w:val="center"/>
        <w:rPr>
          <w:rFonts w:ascii="Times New Roman" w:hAnsi="Times New Roman" w:cs="Times New Roman"/>
          <w:bCs/>
          <w:color w:val="000000"/>
          <w:sz w:val="20"/>
          <w:szCs w:val="20"/>
        </w:rPr>
      </w:pPr>
    </w:p>
    <w:p w14:paraId="050483B3" w14:textId="77777777" w:rsidR="00A31096" w:rsidRPr="00F40355" w:rsidRDefault="00A31096" w:rsidP="004F5DB8">
      <w:pPr>
        <w:jc w:val="center"/>
        <w:rPr>
          <w:rFonts w:ascii="Times New Roman" w:hAnsi="Times New Roman" w:cs="Times New Roman"/>
          <w:bCs/>
          <w:color w:val="000000"/>
          <w:sz w:val="20"/>
          <w:szCs w:val="20"/>
        </w:rPr>
      </w:pPr>
    </w:p>
    <w:p w14:paraId="533C553F" w14:textId="77777777" w:rsidR="00CB233C" w:rsidRPr="00F40355" w:rsidRDefault="00CB233C">
      <w:pPr>
        <w:jc w:val="center"/>
        <w:rPr>
          <w:rFonts w:ascii="Times New Roman" w:hAnsi="Times New Roman" w:cs="Times New Roman"/>
          <w:bCs/>
          <w:color w:val="000000"/>
          <w:sz w:val="20"/>
          <w:szCs w:val="20"/>
        </w:rPr>
      </w:pPr>
    </w:p>
    <w:sectPr w:rsidR="00CB233C" w:rsidRPr="00F40355" w:rsidSect="001C0152">
      <w:footerReference w:type="default" r:id="rId10"/>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D18AF8" w14:textId="77777777" w:rsidR="00CB233C" w:rsidRDefault="00CB233C">
      <w:r>
        <w:separator/>
      </w:r>
    </w:p>
  </w:endnote>
  <w:endnote w:type="continuationSeparator" w:id="0">
    <w:p w14:paraId="06D18AF9" w14:textId="77777777" w:rsidR="00CB233C" w:rsidRDefault="00CB2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18AFA" w14:textId="77777777" w:rsidR="00CB233C" w:rsidRPr="00A8436A" w:rsidRDefault="00CB233C" w:rsidP="004A5AC6">
    <w:pPr>
      <w:pStyle w:val="Rodap"/>
      <w:rPr>
        <w:rFonts w:ascii="Times New Roman" w:hAnsi="Times New Roman" w:cs="Times New Roman"/>
      </w:rPr>
    </w:pPr>
    <w:r w:rsidRPr="00A8436A">
      <w:rPr>
        <w:rFonts w:ascii="Times New Roman" w:hAnsi="Times New Roman" w:cs="Times New Roman"/>
      </w:rPr>
      <w:t>__________________________________________________________________</w:t>
    </w:r>
  </w:p>
  <w:p w14:paraId="06D18AFB" w14:textId="77777777" w:rsidR="00CB233C" w:rsidRPr="00A8436A" w:rsidRDefault="00CB233C" w:rsidP="004A5AC6">
    <w:pPr>
      <w:pStyle w:val="Rodap"/>
      <w:rPr>
        <w:rFonts w:cs="Arial"/>
        <w:sz w:val="12"/>
        <w:szCs w:val="12"/>
      </w:rPr>
    </w:pPr>
    <w:r w:rsidRPr="00A8436A">
      <w:rPr>
        <w:rFonts w:cs="Arial"/>
        <w:sz w:val="12"/>
        <w:szCs w:val="12"/>
      </w:rPr>
      <w:t>Comissão Permanente de Atualização de Editais da Consultoria-Geral da União</w:t>
    </w:r>
  </w:p>
  <w:p w14:paraId="06D18AFC" w14:textId="77777777" w:rsidR="00CB233C" w:rsidRPr="00A8436A" w:rsidRDefault="00CB233C" w:rsidP="004A5AC6">
    <w:pPr>
      <w:pStyle w:val="Rodap"/>
      <w:rPr>
        <w:rFonts w:cs="Arial"/>
        <w:sz w:val="12"/>
        <w:szCs w:val="12"/>
      </w:rPr>
    </w:pPr>
    <w:r w:rsidRPr="00A8436A">
      <w:rPr>
        <w:rFonts w:cs="Arial"/>
        <w:sz w:val="12"/>
        <w:szCs w:val="12"/>
      </w:rPr>
      <w:t>Termo de Referência - Modelo para SRP Pregão Eletrônico – Compras</w:t>
    </w:r>
  </w:p>
  <w:p w14:paraId="06D18AFD" w14:textId="06E15687" w:rsidR="00CB233C" w:rsidRPr="00A8436A" w:rsidRDefault="00CB233C" w:rsidP="004A5AC6">
    <w:pPr>
      <w:pStyle w:val="Rodap"/>
      <w:rPr>
        <w:rFonts w:cs="Arial"/>
      </w:rPr>
    </w:pPr>
    <w:r>
      <w:rPr>
        <w:rFonts w:cs="Arial"/>
        <w:sz w:val="12"/>
        <w:szCs w:val="12"/>
      </w:rPr>
      <w:t>Atualização: Janeiro/2016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D18AF6" w14:textId="77777777" w:rsidR="00CB233C" w:rsidRDefault="00CB233C">
      <w:r>
        <w:separator/>
      </w:r>
    </w:p>
  </w:footnote>
  <w:footnote w:type="continuationSeparator" w:id="0">
    <w:p w14:paraId="06D18AF7" w14:textId="77777777" w:rsidR="00CB233C" w:rsidRDefault="00CB23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432BA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0F267E1"/>
    <w:multiLevelType w:val="multilevel"/>
    <w:tmpl w:val="18783AB6"/>
    <w:lvl w:ilvl="0">
      <w:start w:val="3"/>
      <w:numFmt w:val="decimal"/>
      <w:lvlText w:val="%1."/>
      <w:lvlJc w:val="left"/>
      <w:pPr>
        <w:ind w:left="555" w:hanging="555"/>
      </w:pPr>
      <w:rPr>
        <w:rFonts w:hint="default"/>
      </w:rPr>
    </w:lvl>
    <w:lvl w:ilvl="1">
      <w:start w:val="1"/>
      <w:numFmt w:val="decimal"/>
      <w:lvlText w:val="%1.%2."/>
      <w:lvlJc w:val="left"/>
      <w:pPr>
        <w:ind w:left="1288" w:hanging="720"/>
      </w:pPr>
      <w:rPr>
        <w:rFonts w:hint="default"/>
      </w:rPr>
    </w:lvl>
    <w:lvl w:ilvl="2">
      <w:start w:val="4"/>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A2B4C53"/>
    <w:multiLevelType w:val="multilevel"/>
    <w:tmpl w:val="8F6C9B10"/>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0D3D14CD"/>
    <w:multiLevelType w:val="multilevel"/>
    <w:tmpl w:val="96222252"/>
    <w:lvl w:ilvl="0">
      <w:start w:val="7"/>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6">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7A5EF5A2"/>
    <w:lvl w:ilvl="0">
      <w:start w:val="1"/>
      <w:numFmt w:val="decimal"/>
      <w:lvlText w:val="%1."/>
      <w:lvlJc w:val="left"/>
      <w:pPr>
        <w:ind w:left="360" w:hanging="360"/>
      </w:pPr>
      <w:rPr>
        <w:b/>
        <w:i w:val="0"/>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6A9643E"/>
    <w:multiLevelType w:val="multilevel"/>
    <w:tmpl w:val="C14056F2"/>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13B6505"/>
    <w:multiLevelType w:val="multilevel"/>
    <w:tmpl w:val="42041274"/>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4456BA4"/>
    <w:multiLevelType w:val="multilevel"/>
    <w:tmpl w:val="971EDA34"/>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7101FD8"/>
    <w:multiLevelType w:val="multilevel"/>
    <w:tmpl w:val="AA8C34A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4E7ED7"/>
    <w:multiLevelType w:val="multilevel"/>
    <w:tmpl w:val="33301CAE"/>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4643969"/>
    <w:multiLevelType w:val="multilevel"/>
    <w:tmpl w:val="54ACE3B0"/>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69F6871"/>
    <w:multiLevelType w:val="multilevel"/>
    <w:tmpl w:val="BE5C4256"/>
    <w:lvl w:ilvl="0">
      <w:start w:val="1"/>
      <w:numFmt w:val="decimal"/>
      <w:suff w:val="space"/>
      <w:lvlText w:val="%1 - "/>
      <w:lvlJc w:val="left"/>
      <w:pPr>
        <w:ind w:left="0" w:firstLine="0"/>
      </w:pPr>
      <w:rPr>
        <w:b/>
      </w:rPr>
    </w:lvl>
    <w:lvl w:ilvl="1">
      <w:start w:val="1"/>
      <w:numFmt w:val="decimal"/>
      <w:suff w:val="space"/>
      <w:lvlText w:val="%1.%2 - "/>
      <w:lvlJc w:val="left"/>
      <w:pPr>
        <w:ind w:left="0" w:firstLine="0"/>
      </w:pPr>
      <w:rPr>
        <w:b w:val="0"/>
      </w:rPr>
    </w:lvl>
    <w:lvl w:ilvl="2">
      <w:start w:val="1"/>
      <w:numFmt w:val="decimal"/>
      <w:suff w:val="space"/>
      <w:lvlText w:val="%1.%2.%3 - "/>
      <w:lvlJc w:val="left"/>
      <w:pPr>
        <w:ind w:left="0" w:firstLine="0"/>
      </w:pPr>
      <w:rPr>
        <w:b w:val="0"/>
        <w:color w:val="auto"/>
      </w:rPr>
    </w:lvl>
    <w:lvl w:ilvl="3">
      <w:start w:val="1"/>
      <w:numFmt w:val="decimal"/>
      <w:suff w:val="space"/>
      <w:lvlText w:val="%1.%2.%3.%4 - "/>
      <w:lvlJc w:val="left"/>
      <w:pPr>
        <w:ind w:left="0" w:firstLine="0"/>
      </w:pPr>
    </w:lvl>
    <w:lvl w:ilvl="4">
      <w:start w:val="1"/>
      <w:numFmt w:val="decimal"/>
      <w:suff w:val="space"/>
      <w:lvlText w:val="%1.%2.%3.%4.%5 - "/>
      <w:lvlJc w:val="left"/>
      <w:pPr>
        <w:ind w:left="0" w:firstLine="0"/>
      </w:pPr>
    </w:lvl>
    <w:lvl w:ilvl="5">
      <w:start w:val="1"/>
      <w:numFmt w:val="decimal"/>
      <w:suff w:val="space"/>
      <w:lvlText w:val="%1.%2.%3.%4.%5.%6 - "/>
      <w:lvlJc w:val="left"/>
      <w:pPr>
        <w:ind w:left="0" w:firstLine="0"/>
      </w:pPr>
    </w:lvl>
    <w:lvl w:ilvl="6">
      <w:start w:val="1"/>
      <w:numFmt w:val="decimal"/>
      <w:suff w:val="space"/>
      <w:lvlText w:val="%1.%2.%3.%4.%5.%6.%7 - "/>
      <w:lvlJc w:val="left"/>
      <w:pPr>
        <w:ind w:left="0" w:firstLine="0"/>
      </w:pPr>
    </w:lvl>
    <w:lvl w:ilvl="7">
      <w:start w:val="1"/>
      <w:numFmt w:val="decimal"/>
      <w:suff w:val="space"/>
      <w:lvlText w:val="%1.%2.%3.%4.%5.%6.%7.%8 - "/>
      <w:lvlJc w:val="left"/>
      <w:pPr>
        <w:ind w:left="0" w:firstLine="0"/>
      </w:pPr>
    </w:lvl>
    <w:lvl w:ilvl="8">
      <w:start w:val="1"/>
      <w:numFmt w:val="decimal"/>
      <w:suff w:val="space"/>
      <w:lvlText w:val="%1.%2.%3.%4.%5.%6.%7.%8.%9 - "/>
      <w:lvlJc w:val="left"/>
      <w:pPr>
        <w:ind w:left="0" w:firstLine="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0DB0250"/>
    <w:multiLevelType w:val="multilevel"/>
    <w:tmpl w:val="B18A9376"/>
    <w:lvl w:ilvl="0">
      <w:start w:val="4"/>
      <w:numFmt w:val="decimal"/>
      <w:lvlText w:val="%1."/>
      <w:lvlJc w:val="left"/>
      <w:pPr>
        <w:ind w:left="555" w:hanging="55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4">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2EB2E8F"/>
    <w:multiLevelType w:val="multilevel"/>
    <w:tmpl w:val="D24C4E54"/>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1C30A0A"/>
    <w:multiLevelType w:val="hybridMultilevel"/>
    <w:tmpl w:val="8AEA9F80"/>
    <w:lvl w:ilvl="0" w:tplc="04160019">
      <w:start w:val="1"/>
      <w:numFmt w:val="lowerLetter"/>
      <w:lvlText w:val="%1."/>
      <w:lvlJc w:val="left"/>
      <w:pPr>
        <w:ind w:left="3555" w:hanging="360"/>
      </w:pPr>
    </w:lvl>
    <w:lvl w:ilvl="1" w:tplc="04160019" w:tentative="1">
      <w:start w:val="1"/>
      <w:numFmt w:val="lowerLetter"/>
      <w:lvlText w:val="%2."/>
      <w:lvlJc w:val="left"/>
      <w:pPr>
        <w:ind w:left="4275" w:hanging="360"/>
      </w:pPr>
    </w:lvl>
    <w:lvl w:ilvl="2" w:tplc="0416001B" w:tentative="1">
      <w:start w:val="1"/>
      <w:numFmt w:val="lowerRoman"/>
      <w:lvlText w:val="%3."/>
      <w:lvlJc w:val="right"/>
      <w:pPr>
        <w:ind w:left="4995" w:hanging="180"/>
      </w:pPr>
    </w:lvl>
    <w:lvl w:ilvl="3" w:tplc="0416000F" w:tentative="1">
      <w:start w:val="1"/>
      <w:numFmt w:val="decimal"/>
      <w:lvlText w:val="%4."/>
      <w:lvlJc w:val="left"/>
      <w:pPr>
        <w:ind w:left="5715" w:hanging="360"/>
      </w:pPr>
    </w:lvl>
    <w:lvl w:ilvl="4" w:tplc="04160019" w:tentative="1">
      <w:start w:val="1"/>
      <w:numFmt w:val="lowerLetter"/>
      <w:lvlText w:val="%5."/>
      <w:lvlJc w:val="left"/>
      <w:pPr>
        <w:ind w:left="6435" w:hanging="360"/>
      </w:pPr>
    </w:lvl>
    <w:lvl w:ilvl="5" w:tplc="0416001B" w:tentative="1">
      <w:start w:val="1"/>
      <w:numFmt w:val="lowerRoman"/>
      <w:lvlText w:val="%6."/>
      <w:lvlJc w:val="right"/>
      <w:pPr>
        <w:ind w:left="7155" w:hanging="180"/>
      </w:pPr>
    </w:lvl>
    <w:lvl w:ilvl="6" w:tplc="0416000F" w:tentative="1">
      <w:start w:val="1"/>
      <w:numFmt w:val="decimal"/>
      <w:lvlText w:val="%7."/>
      <w:lvlJc w:val="left"/>
      <w:pPr>
        <w:ind w:left="7875" w:hanging="360"/>
      </w:pPr>
    </w:lvl>
    <w:lvl w:ilvl="7" w:tplc="04160019" w:tentative="1">
      <w:start w:val="1"/>
      <w:numFmt w:val="lowerLetter"/>
      <w:lvlText w:val="%8."/>
      <w:lvlJc w:val="left"/>
      <w:pPr>
        <w:ind w:left="8595" w:hanging="360"/>
      </w:pPr>
    </w:lvl>
    <w:lvl w:ilvl="8" w:tplc="0416001B" w:tentative="1">
      <w:start w:val="1"/>
      <w:numFmt w:val="lowerRoman"/>
      <w:lvlText w:val="%9."/>
      <w:lvlJc w:val="right"/>
      <w:pPr>
        <w:ind w:left="9315" w:hanging="180"/>
      </w:pPr>
    </w:lvl>
  </w:abstractNum>
  <w:abstractNum w:abstractNumId="37">
    <w:nsid w:val="74926540"/>
    <w:multiLevelType w:val="multilevel"/>
    <w:tmpl w:val="31CCB816"/>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557662C"/>
    <w:multiLevelType w:val="multilevel"/>
    <w:tmpl w:val="87DC74CA"/>
    <w:lvl w:ilvl="0">
      <w:start w:val="5"/>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713"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abstractNumId w:val="18"/>
  </w:num>
  <w:num w:numId="2">
    <w:abstractNumId w:val="13"/>
  </w:num>
  <w:num w:numId="3">
    <w:abstractNumId w:val="17"/>
  </w:num>
  <w:num w:numId="4">
    <w:abstractNumId w:val="32"/>
  </w:num>
  <w:num w:numId="5">
    <w:abstractNumId w:val="16"/>
  </w:num>
  <w:num w:numId="6">
    <w:abstractNumId w:val="28"/>
  </w:num>
  <w:num w:numId="7">
    <w:abstractNumId w:val="24"/>
  </w:num>
  <w:num w:numId="8">
    <w:abstractNumId w:val="26"/>
  </w:num>
  <w:num w:numId="9">
    <w:abstractNumId w:val="29"/>
  </w:num>
  <w:num w:numId="10">
    <w:abstractNumId w:val="11"/>
  </w:num>
  <w:num w:numId="11">
    <w:abstractNumId w:val="27"/>
  </w:num>
  <w:num w:numId="12">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0"/>
  </w:num>
  <w:num w:numId="15">
    <w:abstractNumId w:val="21"/>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12"/>
  </w:num>
  <w:num w:numId="27">
    <w:abstractNumId w:val="0"/>
  </w:num>
  <w:num w:numId="28">
    <w:abstractNumId w:val="15"/>
  </w:num>
  <w:num w:numId="29">
    <w:abstractNumId w:val="33"/>
  </w:num>
  <w:num w:numId="30">
    <w:abstractNumId w:val="38"/>
  </w:num>
  <w:num w:numId="31">
    <w:abstractNumId w:val="30"/>
  </w:num>
  <w:num w:numId="32">
    <w:abstractNumId w:val="25"/>
  </w:num>
  <w:num w:numId="33">
    <w:abstractNumId w:val="19"/>
  </w:num>
  <w:num w:numId="34">
    <w:abstractNumId w:val="36"/>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14"/>
  </w:num>
  <w:num w:numId="38">
    <w:abstractNumId w:val="37"/>
  </w:num>
  <w:num w:numId="39">
    <w:abstractNumId w:val="35"/>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282"/>
    <w:rsid w:val="0000236D"/>
    <w:rsid w:val="00003298"/>
    <w:rsid w:val="0001661B"/>
    <w:rsid w:val="00017CAA"/>
    <w:rsid w:val="0002260C"/>
    <w:rsid w:val="0002306D"/>
    <w:rsid w:val="000242C8"/>
    <w:rsid w:val="00027155"/>
    <w:rsid w:val="000318BA"/>
    <w:rsid w:val="00033796"/>
    <w:rsid w:val="00034A29"/>
    <w:rsid w:val="00040957"/>
    <w:rsid w:val="000439C8"/>
    <w:rsid w:val="0004568C"/>
    <w:rsid w:val="00047D73"/>
    <w:rsid w:val="00056433"/>
    <w:rsid w:val="00060414"/>
    <w:rsid w:val="00062853"/>
    <w:rsid w:val="00062C9B"/>
    <w:rsid w:val="00063EF3"/>
    <w:rsid w:val="0006537A"/>
    <w:rsid w:val="000670EC"/>
    <w:rsid w:val="000677A2"/>
    <w:rsid w:val="00070EA5"/>
    <w:rsid w:val="00073282"/>
    <w:rsid w:val="00076CBC"/>
    <w:rsid w:val="000779C7"/>
    <w:rsid w:val="00081098"/>
    <w:rsid w:val="00087EF2"/>
    <w:rsid w:val="00090F5D"/>
    <w:rsid w:val="00092759"/>
    <w:rsid w:val="00093668"/>
    <w:rsid w:val="00094321"/>
    <w:rsid w:val="000A038D"/>
    <w:rsid w:val="000A102A"/>
    <w:rsid w:val="000A1A7B"/>
    <w:rsid w:val="000A1B88"/>
    <w:rsid w:val="000A23DA"/>
    <w:rsid w:val="000A2980"/>
    <w:rsid w:val="000A674F"/>
    <w:rsid w:val="000A6F27"/>
    <w:rsid w:val="000A7C00"/>
    <w:rsid w:val="000B65A7"/>
    <w:rsid w:val="000B7B55"/>
    <w:rsid w:val="000B7E58"/>
    <w:rsid w:val="000C123B"/>
    <w:rsid w:val="000C21AD"/>
    <w:rsid w:val="000C2C16"/>
    <w:rsid w:val="000C670A"/>
    <w:rsid w:val="000D2A1E"/>
    <w:rsid w:val="000D2AC3"/>
    <w:rsid w:val="000D4A5A"/>
    <w:rsid w:val="000F0374"/>
    <w:rsid w:val="000F1C1C"/>
    <w:rsid w:val="000F4088"/>
    <w:rsid w:val="000F4F96"/>
    <w:rsid w:val="000F5A07"/>
    <w:rsid w:val="00100990"/>
    <w:rsid w:val="00105707"/>
    <w:rsid w:val="001103FF"/>
    <w:rsid w:val="00111CD5"/>
    <w:rsid w:val="00113EEB"/>
    <w:rsid w:val="001219B0"/>
    <w:rsid w:val="0012310A"/>
    <w:rsid w:val="00124990"/>
    <w:rsid w:val="00124FA4"/>
    <w:rsid w:val="001304C0"/>
    <w:rsid w:val="001315F2"/>
    <w:rsid w:val="00133BA1"/>
    <w:rsid w:val="0014004B"/>
    <w:rsid w:val="0014325E"/>
    <w:rsid w:val="00146BDF"/>
    <w:rsid w:val="001516EA"/>
    <w:rsid w:val="00153CC8"/>
    <w:rsid w:val="00153E25"/>
    <w:rsid w:val="00154505"/>
    <w:rsid w:val="00155F29"/>
    <w:rsid w:val="0015684D"/>
    <w:rsid w:val="00160BBD"/>
    <w:rsid w:val="00160DA4"/>
    <w:rsid w:val="00164794"/>
    <w:rsid w:val="0016584A"/>
    <w:rsid w:val="0017049D"/>
    <w:rsid w:val="00170CE1"/>
    <w:rsid w:val="001745BB"/>
    <w:rsid w:val="00174CAA"/>
    <w:rsid w:val="00177CD5"/>
    <w:rsid w:val="001809DD"/>
    <w:rsid w:val="001817D2"/>
    <w:rsid w:val="00184086"/>
    <w:rsid w:val="001904A8"/>
    <w:rsid w:val="001A1732"/>
    <w:rsid w:val="001A2CE9"/>
    <w:rsid w:val="001A3A05"/>
    <w:rsid w:val="001A3E18"/>
    <w:rsid w:val="001A76FB"/>
    <w:rsid w:val="001B005B"/>
    <w:rsid w:val="001B6349"/>
    <w:rsid w:val="001C0152"/>
    <w:rsid w:val="001C1001"/>
    <w:rsid w:val="001C3F32"/>
    <w:rsid w:val="001C48B6"/>
    <w:rsid w:val="001C4C04"/>
    <w:rsid w:val="001C694F"/>
    <w:rsid w:val="001C71C1"/>
    <w:rsid w:val="001C721E"/>
    <w:rsid w:val="001E14AF"/>
    <w:rsid w:val="001E3AAF"/>
    <w:rsid w:val="001E41CD"/>
    <w:rsid w:val="001E5120"/>
    <w:rsid w:val="001F0A6E"/>
    <w:rsid w:val="001F39FA"/>
    <w:rsid w:val="002007F5"/>
    <w:rsid w:val="002011CE"/>
    <w:rsid w:val="00202A04"/>
    <w:rsid w:val="00205197"/>
    <w:rsid w:val="0020593D"/>
    <w:rsid w:val="00207B98"/>
    <w:rsid w:val="00210001"/>
    <w:rsid w:val="0021106D"/>
    <w:rsid w:val="00213E33"/>
    <w:rsid w:val="00221BA5"/>
    <w:rsid w:val="00222980"/>
    <w:rsid w:val="00222F42"/>
    <w:rsid w:val="00223959"/>
    <w:rsid w:val="002241A2"/>
    <w:rsid w:val="00224DFA"/>
    <w:rsid w:val="0023109B"/>
    <w:rsid w:val="00231A92"/>
    <w:rsid w:val="00231E8F"/>
    <w:rsid w:val="00231E9C"/>
    <w:rsid w:val="002358A6"/>
    <w:rsid w:val="00240B17"/>
    <w:rsid w:val="002415C0"/>
    <w:rsid w:val="00241D78"/>
    <w:rsid w:val="00246DAE"/>
    <w:rsid w:val="002538B4"/>
    <w:rsid w:val="002538E3"/>
    <w:rsid w:val="00255C24"/>
    <w:rsid w:val="002568EE"/>
    <w:rsid w:val="00260802"/>
    <w:rsid w:val="00263709"/>
    <w:rsid w:val="0026386A"/>
    <w:rsid w:val="00264A8C"/>
    <w:rsid w:val="00264C0F"/>
    <w:rsid w:val="00267125"/>
    <w:rsid w:val="00267B22"/>
    <w:rsid w:val="00267DDF"/>
    <w:rsid w:val="0027151E"/>
    <w:rsid w:val="00271CB6"/>
    <w:rsid w:val="0027301A"/>
    <w:rsid w:val="00276ECC"/>
    <w:rsid w:val="0028765E"/>
    <w:rsid w:val="0029037D"/>
    <w:rsid w:val="002937D4"/>
    <w:rsid w:val="00294F04"/>
    <w:rsid w:val="00296A77"/>
    <w:rsid w:val="0029755C"/>
    <w:rsid w:val="002A0574"/>
    <w:rsid w:val="002A5D6A"/>
    <w:rsid w:val="002A608A"/>
    <w:rsid w:val="002B3957"/>
    <w:rsid w:val="002B4FE8"/>
    <w:rsid w:val="002C54C1"/>
    <w:rsid w:val="002C5839"/>
    <w:rsid w:val="002C7FDE"/>
    <w:rsid w:val="002D5B34"/>
    <w:rsid w:val="002D78B4"/>
    <w:rsid w:val="002D7C8E"/>
    <w:rsid w:val="002E160F"/>
    <w:rsid w:val="002E1762"/>
    <w:rsid w:val="002E3F91"/>
    <w:rsid w:val="002E480D"/>
    <w:rsid w:val="002E5F6B"/>
    <w:rsid w:val="002E63B8"/>
    <w:rsid w:val="002F084D"/>
    <w:rsid w:val="002F308B"/>
    <w:rsid w:val="003022D4"/>
    <w:rsid w:val="00310B4A"/>
    <w:rsid w:val="003134AB"/>
    <w:rsid w:val="00320B06"/>
    <w:rsid w:val="003238C3"/>
    <w:rsid w:val="00324BCD"/>
    <w:rsid w:val="00324F30"/>
    <w:rsid w:val="00325023"/>
    <w:rsid w:val="00325FD8"/>
    <w:rsid w:val="003265B9"/>
    <w:rsid w:val="00327232"/>
    <w:rsid w:val="00330A1A"/>
    <w:rsid w:val="00331182"/>
    <w:rsid w:val="00333F82"/>
    <w:rsid w:val="00336ADF"/>
    <w:rsid w:val="003401CD"/>
    <w:rsid w:val="00340EE0"/>
    <w:rsid w:val="003427AE"/>
    <w:rsid w:val="00343032"/>
    <w:rsid w:val="003460C7"/>
    <w:rsid w:val="0035658A"/>
    <w:rsid w:val="00364141"/>
    <w:rsid w:val="00367EF6"/>
    <w:rsid w:val="003727BF"/>
    <w:rsid w:val="00372CAF"/>
    <w:rsid w:val="00373F2A"/>
    <w:rsid w:val="0037433B"/>
    <w:rsid w:val="003779A2"/>
    <w:rsid w:val="0038139C"/>
    <w:rsid w:val="00386157"/>
    <w:rsid w:val="00386ADE"/>
    <w:rsid w:val="00391E14"/>
    <w:rsid w:val="00395745"/>
    <w:rsid w:val="003959F6"/>
    <w:rsid w:val="003A438D"/>
    <w:rsid w:val="003A4B64"/>
    <w:rsid w:val="003A73C1"/>
    <w:rsid w:val="003B791E"/>
    <w:rsid w:val="003C609E"/>
    <w:rsid w:val="003C6275"/>
    <w:rsid w:val="003D69A5"/>
    <w:rsid w:val="003E34F6"/>
    <w:rsid w:val="003E4927"/>
    <w:rsid w:val="003E4D76"/>
    <w:rsid w:val="003E55B1"/>
    <w:rsid w:val="003F004A"/>
    <w:rsid w:val="003F0659"/>
    <w:rsid w:val="003F1437"/>
    <w:rsid w:val="003F17EC"/>
    <w:rsid w:val="003F185C"/>
    <w:rsid w:val="003F2CA7"/>
    <w:rsid w:val="003F36A3"/>
    <w:rsid w:val="003F5677"/>
    <w:rsid w:val="003F7ABD"/>
    <w:rsid w:val="004013CB"/>
    <w:rsid w:val="0040443F"/>
    <w:rsid w:val="00404510"/>
    <w:rsid w:val="004053E1"/>
    <w:rsid w:val="00407F1C"/>
    <w:rsid w:val="00415F27"/>
    <w:rsid w:val="00416A59"/>
    <w:rsid w:val="00417CA8"/>
    <w:rsid w:val="0042190C"/>
    <w:rsid w:val="00425359"/>
    <w:rsid w:val="004316D7"/>
    <w:rsid w:val="00431EDA"/>
    <w:rsid w:val="0043231C"/>
    <w:rsid w:val="00432470"/>
    <w:rsid w:val="00435447"/>
    <w:rsid w:val="00435C1A"/>
    <w:rsid w:val="00441EA1"/>
    <w:rsid w:val="00441F34"/>
    <w:rsid w:val="00445798"/>
    <w:rsid w:val="0044725C"/>
    <w:rsid w:val="00447465"/>
    <w:rsid w:val="00455CBE"/>
    <w:rsid w:val="00455EB7"/>
    <w:rsid w:val="00455FD5"/>
    <w:rsid w:val="00460E8A"/>
    <w:rsid w:val="00461FC7"/>
    <w:rsid w:val="0046230A"/>
    <w:rsid w:val="00462C95"/>
    <w:rsid w:val="0046486A"/>
    <w:rsid w:val="00470D04"/>
    <w:rsid w:val="00473A3D"/>
    <w:rsid w:val="004773FC"/>
    <w:rsid w:val="00480328"/>
    <w:rsid w:val="004834FC"/>
    <w:rsid w:val="00483B15"/>
    <w:rsid w:val="00483FB9"/>
    <w:rsid w:val="00491452"/>
    <w:rsid w:val="00494AE7"/>
    <w:rsid w:val="004A030A"/>
    <w:rsid w:val="004A5AC6"/>
    <w:rsid w:val="004B05B0"/>
    <w:rsid w:val="004B0CAC"/>
    <w:rsid w:val="004B19B5"/>
    <w:rsid w:val="004B1D7D"/>
    <w:rsid w:val="004B460A"/>
    <w:rsid w:val="004C0212"/>
    <w:rsid w:val="004C05F9"/>
    <w:rsid w:val="004C523F"/>
    <w:rsid w:val="004C5A13"/>
    <w:rsid w:val="004D087F"/>
    <w:rsid w:val="004E0194"/>
    <w:rsid w:val="004E6184"/>
    <w:rsid w:val="004F1471"/>
    <w:rsid w:val="004F3084"/>
    <w:rsid w:val="004F5DB8"/>
    <w:rsid w:val="004F5DF9"/>
    <w:rsid w:val="004F66B4"/>
    <w:rsid w:val="004F78C6"/>
    <w:rsid w:val="0050224C"/>
    <w:rsid w:val="005037A6"/>
    <w:rsid w:val="00512145"/>
    <w:rsid w:val="00512D53"/>
    <w:rsid w:val="00514883"/>
    <w:rsid w:val="0053132E"/>
    <w:rsid w:val="00540074"/>
    <w:rsid w:val="00561C04"/>
    <w:rsid w:val="0056213B"/>
    <w:rsid w:val="00562F82"/>
    <w:rsid w:val="00564913"/>
    <w:rsid w:val="00567175"/>
    <w:rsid w:val="005709D3"/>
    <w:rsid w:val="005760BF"/>
    <w:rsid w:val="005800D8"/>
    <w:rsid w:val="0058217B"/>
    <w:rsid w:val="005846C9"/>
    <w:rsid w:val="00586D19"/>
    <w:rsid w:val="005873FC"/>
    <w:rsid w:val="00590EAF"/>
    <w:rsid w:val="00593FD3"/>
    <w:rsid w:val="00594029"/>
    <w:rsid w:val="00595DA6"/>
    <w:rsid w:val="005A0CFF"/>
    <w:rsid w:val="005A5428"/>
    <w:rsid w:val="005A6A91"/>
    <w:rsid w:val="005A77B3"/>
    <w:rsid w:val="005B0043"/>
    <w:rsid w:val="005B0066"/>
    <w:rsid w:val="005B1A20"/>
    <w:rsid w:val="005C04BF"/>
    <w:rsid w:val="005C3930"/>
    <w:rsid w:val="005C52A6"/>
    <w:rsid w:val="005C76D8"/>
    <w:rsid w:val="005E1321"/>
    <w:rsid w:val="005E2DD4"/>
    <w:rsid w:val="005E412D"/>
    <w:rsid w:val="005E6D43"/>
    <w:rsid w:val="005F6F64"/>
    <w:rsid w:val="005F7B0A"/>
    <w:rsid w:val="00602426"/>
    <w:rsid w:val="00605C11"/>
    <w:rsid w:val="00606440"/>
    <w:rsid w:val="006078C2"/>
    <w:rsid w:val="006109FE"/>
    <w:rsid w:val="006171A9"/>
    <w:rsid w:val="00622180"/>
    <w:rsid w:val="00623436"/>
    <w:rsid w:val="006300A0"/>
    <w:rsid w:val="0063115F"/>
    <w:rsid w:val="00636448"/>
    <w:rsid w:val="00640F39"/>
    <w:rsid w:val="00655AAF"/>
    <w:rsid w:val="00656A30"/>
    <w:rsid w:val="00662906"/>
    <w:rsid w:val="00663ED4"/>
    <w:rsid w:val="006673E7"/>
    <w:rsid w:val="00674964"/>
    <w:rsid w:val="00680B7E"/>
    <w:rsid w:val="00683B94"/>
    <w:rsid w:val="00686692"/>
    <w:rsid w:val="006920F8"/>
    <w:rsid w:val="00693033"/>
    <w:rsid w:val="00693321"/>
    <w:rsid w:val="00694893"/>
    <w:rsid w:val="00694DD9"/>
    <w:rsid w:val="006A0037"/>
    <w:rsid w:val="006A12B1"/>
    <w:rsid w:val="006A4D88"/>
    <w:rsid w:val="006A5F42"/>
    <w:rsid w:val="006A6103"/>
    <w:rsid w:val="006B10ED"/>
    <w:rsid w:val="006B156A"/>
    <w:rsid w:val="006B4F18"/>
    <w:rsid w:val="006B51B2"/>
    <w:rsid w:val="006C17A0"/>
    <w:rsid w:val="006C45D4"/>
    <w:rsid w:val="006C4B46"/>
    <w:rsid w:val="006C7D20"/>
    <w:rsid w:val="006D27E3"/>
    <w:rsid w:val="006D3F97"/>
    <w:rsid w:val="006D4135"/>
    <w:rsid w:val="006D73F1"/>
    <w:rsid w:val="006E0448"/>
    <w:rsid w:val="006E09F2"/>
    <w:rsid w:val="006E390B"/>
    <w:rsid w:val="006E69B4"/>
    <w:rsid w:val="006E721C"/>
    <w:rsid w:val="006F3EE2"/>
    <w:rsid w:val="006F6730"/>
    <w:rsid w:val="006F69BE"/>
    <w:rsid w:val="00700CBD"/>
    <w:rsid w:val="0070207F"/>
    <w:rsid w:val="007028C7"/>
    <w:rsid w:val="00704462"/>
    <w:rsid w:val="00710C7E"/>
    <w:rsid w:val="00716F87"/>
    <w:rsid w:val="007233A6"/>
    <w:rsid w:val="00726B71"/>
    <w:rsid w:val="0073044F"/>
    <w:rsid w:val="00733DE0"/>
    <w:rsid w:val="007357C5"/>
    <w:rsid w:val="00736D5F"/>
    <w:rsid w:val="0074032D"/>
    <w:rsid w:val="00740D25"/>
    <w:rsid w:val="00741328"/>
    <w:rsid w:val="00752B1F"/>
    <w:rsid w:val="0075531C"/>
    <w:rsid w:val="00756F76"/>
    <w:rsid w:val="007679B9"/>
    <w:rsid w:val="007718A7"/>
    <w:rsid w:val="00776572"/>
    <w:rsid w:val="00776D50"/>
    <w:rsid w:val="0077738D"/>
    <w:rsid w:val="007774C2"/>
    <w:rsid w:val="00780ED7"/>
    <w:rsid w:val="0078199D"/>
    <w:rsid w:val="00783DC8"/>
    <w:rsid w:val="0078540E"/>
    <w:rsid w:val="007862E1"/>
    <w:rsid w:val="00787771"/>
    <w:rsid w:val="00787D28"/>
    <w:rsid w:val="0079000C"/>
    <w:rsid w:val="00790D93"/>
    <w:rsid w:val="00791CD7"/>
    <w:rsid w:val="0079430D"/>
    <w:rsid w:val="0079754C"/>
    <w:rsid w:val="007A1395"/>
    <w:rsid w:val="007A42A1"/>
    <w:rsid w:val="007A7341"/>
    <w:rsid w:val="007B19CE"/>
    <w:rsid w:val="007B472A"/>
    <w:rsid w:val="007B7C23"/>
    <w:rsid w:val="007C0255"/>
    <w:rsid w:val="007C09C8"/>
    <w:rsid w:val="007C0C22"/>
    <w:rsid w:val="007C13ED"/>
    <w:rsid w:val="007C2707"/>
    <w:rsid w:val="007C4405"/>
    <w:rsid w:val="007D2190"/>
    <w:rsid w:val="007D3572"/>
    <w:rsid w:val="007D501A"/>
    <w:rsid w:val="007E2947"/>
    <w:rsid w:val="007E3F65"/>
    <w:rsid w:val="007E5253"/>
    <w:rsid w:val="007E57A5"/>
    <w:rsid w:val="007E68F6"/>
    <w:rsid w:val="007E6EF9"/>
    <w:rsid w:val="007F0511"/>
    <w:rsid w:val="007F2AE5"/>
    <w:rsid w:val="007F681A"/>
    <w:rsid w:val="007F6AB0"/>
    <w:rsid w:val="00803805"/>
    <w:rsid w:val="00804ADC"/>
    <w:rsid w:val="0080582D"/>
    <w:rsid w:val="0080756C"/>
    <w:rsid w:val="00807864"/>
    <w:rsid w:val="00812ACB"/>
    <w:rsid w:val="00813602"/>
    <w:rsid w:val="00831204"/>
    <w:rsid w:val="00831208"/>
    <w:rsid w:val="00835A02"/>
    <w:rsid w:val="00841504"/>
    <w:rsid w:val="008429CF"/>
    <w:rsid w:val="008446E2"/>
    <w:rsid w:val="00847E19"/>
    <w:rsid w:val="00850CD3"/>
    <w:rsid w:val="0085112C"/>
    <w:rsid w:val="008559F1"/>
    <w:rsid w:val="00855E5A"/>
    <w:rsid w:val="008601A9"/>
    <w:rsid w:val="0086043C"/>
    <w:rsid w:val="00862733"/>
    <w:rsid w:val="00865B0D"/>
    <w:rsid w:val="00871337"/>
    <w:rsid w:val="00871B33"/>
    <w:rsid w:val="00872949"/>
    <w:rsid w:val="00873217"/>
    <w:rsid w:val="00887874"/>
    <w:rsid w:val="008941DB"/>
    <w:rsid w:val="0089469D"/>
    <w:rsid w:val="008A0AA9"/>
    <w:rsid w:val="008A16EA"/>
    <w:rsid w:val="008B05D8"/>
    <w:rsid w:val="008B1050"/>
    <w:rsid w:val="008B6162"/>
    <w:rsid w:val="008B6E84"/>
    <w:rsid w:val="008C04DF"/>
    <w:rsid w:val="008C1971"/>
    <w:rsid w:val="008C1AF7"/>
    <w:rsid w:val="008D0EE5"/>
    <w:rsid w:val="008D2CAF"/>
    <w:rsid w:val="008D3ACE"/>
    <w:rsid w:val="008D51CC"/>
    <w:rsid w:val="008E1D57"/>
    <w:rsid w:val="008E4F95"/>
    <w:rsid w:val="008E5692"/>
    <w:rsid w:val="008F1B77"/>
    <w:rsid w:val="008F4D52"/>
    <w:rsid w:val="008F4E41"/>
    <w:rsid w:val="008F514D"/>
    <w:rsid w:val="008F6882"/>
    <w:rsid w:val="0090408D"/>
    <w:rsid w:val="00904E6B"/>
    <w:rsid w:val="00906EEC"/>
    <w:rsid w:val="009078E0"/>
    <w:rsid w:val="00907A9D"/>
    <w:rsid w:val="00912508"/>
    <w:rsid w:val="00914204"/>
    <w:rsid w:val="00915C7E"/>
    <w:rsid w:val="00922606"/>
    <w:rsid w:val="00922D31"/>
    <w:rsid w:val="00923B22"/>
    <w:rsid w:val="0092559F"/>
    <w:rsid w:val="00925D03"/>
    <w:rsid w:val="0092650F"/>
    <w:rsid w:val="00927AD9"/>
    <w:rsid w:val="00931141"/>
    <w:rsid w:val="00931A06"/>
    <w:rsid w:val="00932665"/>
    <w:rsid w:val="00935665"/>
    <w:rsid w:val="00935B30"/>
    <w:rsid w:val="00936A4E"/>
    <w:rsid w:val="00941580"/>
    <w:rsid w:val="00944E0C"/>
    <w:rsid w:val="00950D81"/>
    <w:rsid w:val="00953772"/>
    <w:rsid w:val="009543EB"/>
    <w:rsid w:val="00954E4B"/>
    <w:rsid w:val="009623AB"/>
    <w:rsid w:val="00970053"/>
    <w:rsid w:val="00970A6B"/>
    <w:rsid w:val="009763C4"/>
    <w:rsid w:val="00976832"/>
    <w:rsid w:val="00977F85"/>
    <w:rsid w:val="009803F1"/>
    <w:rsid w:val="009844F7"/>
    <w:rsid w:val="00990218"/>
    <w:rsid w:val="0099079E"/>
    <w:rsid w:val="00993A2C"/>
    <w:rsid w:val="00995FFD"/>
    <w:rsid w:val="00997781"/>
    <w:rsid w:val="009A1099"/>
    <w:rsid w:val="009A45B0"/>
    <w:rsid w:val="009A662C"/>
    <w:rsid w:val="009A6A6F"/>
    <w:rsid w:val="009B1586"/>
    <w:rsid w:val="009B1B69"/>
    <w:rsid w:val="009C470D"/>
    <w:rsid w:val="009C638B"/>
    <w:rsid w:val="009D074A"/>
    <w:rsid w:val="009D3626"/>
    <w:rsid w:val="009D68FB"/>
    <w:rsid w:val="009E04B3"/>
    <w:rsid w:val="009E0DFC"/>
    <w:rsid w:val="009E377E"/>
    <w:rsid w:val="009E428C"/>
    <w:rsid w:val="009E50C4"/>
    <w:rsid w:val="009E5B74"/>
    <w:rsid w:val="009E7C14"/>
    <w:rsid w:val="009F0234"/>
    <w:rsid w:val="009F419C"/>
    <w:rsid w:val="009F43E0"/>
    <w:rsid w:val="009F6245"/>
    <w:rsid w:val="00A043D9"/>
    <w:rsid w:val="00A055A5"/>
    <w:rsid w:val="00A12A7C"/>
    <w:rsid w:val="00A1330E"/>
    <w:rsid w:val="00A149C9"/>
    <w:rsid w:val="00A27987"/>
    <w:rsid w:val="00A31096"/>
    <w:rsid w:val="00A402A1"/>
    <w:rsid w:val="00A44175"/>
    <w:rsid w:val="00A448F0"/>
    <w:rsid w:val="00A4565E"/>
    <w:rsid w:val="00A47893"/>
    <w:rsid w:val="00A47A15"/>
    <w:rsid w:val="00A50D22"/>
    <w:rsid w:val="00A512C3"/>
    <w:rsid w:val="00A51415"/>
    <w:rsid w:val="00A51ED4"/>
    <w:rsid w:val="00A53390"/>
    <w:rsid w:val="00A55B2F"/>
    <w:rsid w:val="00A571FE"/>
    <w:rsid w:val="00A60395"/>
    <w:rsid w:val="00A6183D"/>
    <w:rsid w:val="00A6287E"/>
    <w:rsid w:val="00A77C2C"/>
    <w:rsid w:val="00A80062"/>
    <w:rsid w:val="00A8436A"/>
    <w:rsid w:val="00A856EB"/>
    <w:rsid w:val="00A9022E"/>
    <w:rsid w:val="00A914E1"/>
    <w:rsid w:val="00A96322"/>
    <w:rsid w:val="00AA1165"/>
    <w:rsid w:val="00AA3F31"/>
    <w:rsid w:val="00AA4625"/>
    <w:rsid w:val="00AA643D"/>
    <w:rsid w:val="00AB1F1A"/>
    <w:rsid w:val="00AC2965"/>
    <w:rsid w:val="00AC4F34"/>
    <w:rsid w:val="00AC6EC2"/>
    <w:rsid w:val="00AE13B9"/>
    <w:rsid w:val="00AE3A63"/>
    <w:rsid w:val="00AE5435"/>
    <w:rsid w:val="00AF3ABE"/>
    <w:rsid w:val="00AF53FF"/>
    <w:rsid w:val="00AF6959"/>
    <w:rsid w:val="00B00520"/>
    <w:rsid w:val="00B00F8E"/>
    <w:rsid w:val="00B014D0"/>
    <w:rsid w:val="00B01A90"/>
    <w:rsid w:val="00B025B6"/>
    <w:rsid w:val="00B02B08"/>
    <w:rsid w:val="00B03CB0"/>
    <w:rsid w:val="00B041A9"/>
    <w:rsid w:val="00B0465E"/>
    <w:rsid w:val="00B1218F"/>
    <w:rsid w:val="00B13262"/>
    <w:rsid w:val="00B14C20"/>
    <w:rsid w:val="00B16238"/>
    <w:rsid w:val="00B23F8B"/>
    <w:rsid w:val="00B24365"/>
    <w:rsid w:val="00B27724"/>
    <w:rsid w:val="00B30F3D"/>
    <w:rsid w:val="00B34348"/>
    <w:rsid w:val="00B365D0"/>
    <w:rsid w:val="00B432A0"/>
    <w:rsid w:val="00B4738B"/>
    <w:rsid w:val="00B50E09"/>
    <w:rsid w:val="00B517F7"/>
    <w:rsid w:val="00B52AFC"/>
    <w:rsid w:val="00B52EFE"/>
    <w:rsid w:val="00B60DCA"/>
    <w:rsid w:val="00B63C73"/>
    <w:rsid w:val="00B66E1A"/>
    <w:rsid w:val="00B66EDD"/>
    <w:rsid w:val="00B672B3"/>
    <w:rsid w:val="00B76DB6"/>
    <w:rsid w:val="00B77488"/>
    <w:rsid w:val="00B77DBF"/>
    <w:rsid w:val="00B810DF"/>
    <w:rsid w:val="00B81FBB"/>
    <w:rsid w:val="00B902B9"/>
    <w:rsid w:val="00B903DC"/>
    <w:rsid w:val="00B90B80"/>
    <w:rsid w:val="00B92C59"/>
    <w:rsid w:val="00B939F1"/>
    <w:rsid w:val="00B95BFE"/>
    <w:rsid w:val="00B96C22"/>
    <w:rsid w:val="00B972D3"/>
    <w:rsid w:val="00BA1705"/>
    <w:rsid w:val="00BA2132"/>
    <w:rsid w:val="00BA38D8"/>
    <w:rsid w:val="00BB1522"/>
    <w:rsid w:val="00BB1A1B"/>
    <w:rsid w:val="00BB39D2"/>
    <w:rsid w:val="00BB4389"/>
    <w:rsid w:val="00BB61BE"/>
    <w:rsid w:val="00BC2797"/>
    <w:rsid w:val="00BC4227"/>
    <w:rsid w:val="00BD0568"/>
    <w:rsid w:val="00BD1366"/>
    <w:rsid w:val="00BD3419"/>
    <w:rsid w:val="00BD43E5"/>
    <w:rsid w:val="00BD5541"/>
    <w:rsid w:val="00BD59E3"/>
    <w:rsid w:val="00BD7FD7"/>
    <w:rsid w:val="00BE0315"/>
    <w:rsid w:val="00BE05F0"/>
    <w:rsid w:val="00BE1772"/>
    <w:rsid w:val="00BE1DEB"/>
    <w:rsid w:val="00BE4920"/>
    <w:rsid w:val="00BF0E8E"/>
    <w:rsid w:val="00BF1A7F"/>
    <w:rsid w:val="00BF418F"/>
    <w:rsid w:val="00C00F37"/>
    <w:rsid w:val="00C03F51"/>
    <w:rsid w:val="00C05F42"/>
    <w:rsid w:val="00C10CC7"/>
    <w:rsid w:val="00C13225"/>
    <w:rsid w:val="00C14C86"/>
    <w:rsid w:val="00C1532D"/>
    <w:rsid w:val="00C229F8"/>
    <w:rsid w:val="00C25803"/>
    <w:rsid w:val="00C3043B"/>
    <w:rsid w:val="00C322F1"/>
    <w:rsid w:val="00C33284"/>
    <w:rsid w:val="00C371FA"/>
    <w:rsid w:val="00C37916"/>
    <w:rsid w:val="00C46F61"/>
    <w:rsid w:val="00C47BB2"/>
    <w:rsid w:val="00C51C28"/>
    <w:rsid w:val="00C53456"/>
    <w:rsid w:val="00C60C2D"/>
    <w:rsid w:val="00C63A65"/>
    <w:rsid w:val="00C70043"/>
    <w:rsid w:val="00C70E0D"/>
    <w:rsid w:val="00C71EA3"/>
    <w:rsid w:val="00C729A2"/>
    <w:rsid w:val="00C73861"/>
    <w:rsid w:val="00C7414E"/>
    <w:rsid w:val="00C7432C"/>
    <w:rsid w:val="00C75791"/>
    <w:rsid w:val="00C76304"/>
    <w:rsid w:val="00C84955"/>
    <w:rsid w:val="00C86467"/>
    <w:rsid w:val="00C9147C"/>
    <w:rsid w:val="00C95C72"/>
    <w:rsid w:val="00C96B86"/>
    <w:rsid w:val="00C97DF7"/>
    <w:rsid w:val="00CA1A6A"/>
    <w:rsid w:val="00CA6108"/>
    <w:rsid w:val="00CB233C"/>
    <w:rsid w:val="00CB277C"/>
    <w:rsid w:val="00CB7155"/>
    <w:rsid w:val="00CB757C"/>
    <w:rsid w:val="00CB766B"/>
    <w:rsid w:val="00CC356D"/>
    <w:rsid w:val="00CC5D0C"/>
    <w:rsid w:val="00CC62BA"/>
    <w:rsid w:val="00CD109D"/>
    <w:rsid w:val="00CD1E9D"/>
    <w:rsid w:val="00CD26CC"/>
    <w:rsid w:val="00CD6A0D"/>
    <w:rsid w:val="00CD6ABB"/>
    <w:rsid w:val="00CE5CF2"/>
    <w:rsid w:val="00CE71E8"/>
    <w:rsid w:val="00D00A5D"/>
    <w:rsid w:val="00D00A87"/>
    <w:rsid w:val="00D02F2F"/>
    <w:rsid w:val="00D13087"/>
    <w:rsid w:val="00D139AB"/>
    <w:rsid w:val="00D16FA0"/>
    <w:rsid w:val="00D26DCE"/>
    <w:rsid w:val="00D318F4"/>
    <w:rsid w:val="00D36241"/>
    <w:rsid w:val="00D41AF6"/>
    <w:rsid w:val="00D5130A"/>
    <w:rsid w:val="00D51769"/>
    <w:rsid w:val="00D522D8"/>
    <w:rsid w:val="00D5491C"/>
    <w:rsid w:val="00D554E8"/>
    <w:rsid w:val="00D5748E"/>
    <w:rsid w:val="00D60CD6"/>
    <w:rsid w:val="00D612A9"/>
    <w:rsid w:val="00D6284E"/>
    <w:rsid w:val="00D66935"/>
    <w:rsid w:val="00D80021"/>
    <w:rsid w:val="00D8724C"/>
    <w:rsid w:val="00D938C1"/>
    <w:rsid w:val="00D94484"/>
    <w:rsid w:val="00DA30CA"/>
    <w:rsid w:val="00DA47A8"/>
    <w:rsid w:val="00DA5A41"/>
    <w:rsid w:val="00DA66BE"/>
    <w:rsid w:val="00DB11A0"/>
    <w:rsid w:val="00DB3592"/>
    <w:rsid w:val="00DB4BDA"/>
    <w:rsid w:val="00DB4C93"/>
    <w:rsid w:val="00DC3F8A"/>
    <w:rsid w:val="00DD0070"/>
    <w:rsid w:val="00DD46E9"/>
    <w:rsid w:val="00DD64A2"/>
    <w:rsid w:val="00DE0D00"/>
    <w:rsid w:val="00DE16CD"/>
    <w:rsid w:val="00DE56FD"/>
    <w:rsid w:val="00DE6492"/>
    <w:rsid w:val="00DF08E9"/>
    <w:rsid w:val="00DF280B"/>
    <w:rsid w:val="00DF28B7"/>
    <w:rsid w:val="00DF4E63"/>
    <w:rsid w:val="00DF68C0"/>
    <w:rsid w:val="00DF7F5A"/>
    <w:rsid w:val="00E00FFD"/>
    <w:rsid w:val="00E04C02"/>
    <w:rsid w:val="00E053B2"/>
    <w:rsid w:val="00E12F6C"/>
    <w:rsid w:val="00E139D5"/>
    <w:rsid w:val="00E14CA5"/>
    <w:rsid w:val="00E152DF"/>
    <w:rsid w:val="00E22D1B"/>
    <w:rsid w:val="00E235F5"/>
    <w:rsid w:val="00E23783"/>
    <w:rsid w:val="00E26411"/>
    <w:rsid w:val="00E307B6"/>
    <w:rsid w:val="00E31720"/>
    <w:rsid w:val="00E34F5C"/>
    <w:rsid w:val="00E35957"/>
    <w:rsid w:val="00E40C8F"/>
    <w:rsid w:val="00E41AD6"/>
    <w:rsid w:val="00E42017"/>
    <w:rsid w:val="00E42730"/>
    <w:rsid w:val="00E46268"/>
    <w:rsid w:val="00E46616"/>
    <w:rsid w:val="00E55854"/>
    <w:rsid w:val="00E5586D"/>
    <w:rsid w:val="00E57913"/>
    <w:rsid w:val="00E60025"/>
    <w:rsid w:val="00E61AEB"/>
    <w:rsid w:val="00E628AD"/>
    <w:rsid w:val="00E64339"/>
    <w:rsid w:val="00E677BD"/>
    <w:rsid w:val="00E70C44"/>
    <w:rsid w:val="00E72B6E"/>
    <w:rsid w:val="00E872A7"/>
    <w:rsid w:val="00E94BFB"/>
    <w:rsid w:val="00E9537C"/>
    <w:rsid w:val="00E95A00"/>
    <w:rsid w:val="00EA19E9"/>
    <w:rsid w:val="00EA29F6"/>
    <w:rsid w:val="00EA369D"/>
    <w:rsid w:val="00EA411E"/>
    <w:rsid w:val="00EA641F"/>
    <w:rsid w:val="00EA6A5A"/>
    <w:rsid w:val="00EB19E0"/>
    <w:rsid w:val="00EB5A80"/>
    <w:rsid w:val="00EC07DD"/>
    <w:rsid w:val="00EC0D7C"/>
    <w:rsid w:val="00EC22F3"/>
    <w:rsid w:val="00EC3652"/>
    <w:rsid w:val="00EC7F14"/>
    <w:rsid w:val="00ED0BF5"/>
    <w:rsid w:val="00EE220A"/>
    <w:rsid w:val="00EE2853"/>
    <w:rsid w:val="00EE3F87"/>
    <w:rsid w:val="00EF2538"/>
    <w:rsid w:val="00EF5D36"/>
    <w:rsid w:val="00EF66FC"/>
    <w:rsid w:val="00F0135B"/>
    <w:rsid w:val="00F02E73"/>
    <w:rsid w:val="00F10140"/>
    <w:rsid w:val="00F11BAF"/>
    <w:rsid w:val="00F11CE3"/>
    <w:rsid w:val="00F12BA6"/>
    <w:rsid w:val="00F16FDF"/>
    <w:rsid w:val="00F17DCE"/>
    <w:rsid w:val="00F22750"/>
    <w:rsid w:val="00F23CA1"/>
    <w:rsid w:val="00F2401A"/>
    <w:rsid w:val="00F2646F"/>
    <w:rsid w:val="00F27CBF"/>
    <w:rsid w:val="00F27E65"/>
    <w:rsid w:val="00F40355"/>
    <w:rsid w:val="00F405C9"/>
    <w:rsid w:val="00F40A19"/>
    <w:rsid w:val="00F414CD"/>
    <w:rsid w:val="00F414F8"/>
    <w:rsid w:val="00F44FA1"/>
    <w:rsid w:val="00F47626"/>
    <w:rsid w:val="00F47CAB"/>
    <w:rsid w:val="00F50275"/>
    <w:rsid w:val="00F505C7"/>
    <w:rsid w:val="00F51366"/>
    <w:rsid w:val="00F54824"/>
    <w:rsid w:val="00F566F6"/>
    <w:rsid w:val="00F56CE1"/>
    <w:rsid w:val="00F61600"/>
    <w:rsid w:val="00F62D01"/>
    <w:rsid w:val="00F62EE5"/>
    <w:rsid w:val="00F669C5"/>
    <w:rsid w:val="00F72DEA"/>
    <w:rsid w:val="00F803B0"/>
    <w:rsid w:val="00F8085F"/>
    <w:rsid w:val="00F80E14"/>
    <w:rsid w:val="00F80E25"/>
    <w:rsid w:val="00F8690B"/>
    <w:rsid w:val="00F869B7"/>
    <w:rsid w:val="00F9005C"/>
    <w:rsid w:val="00F904AE"/>
    <w:rsid w:val="00FA0966"/>
    <w:rsid w:val="00FA6905"/>
    <w:rsid w:val="00FA7A01"/>
    <w:rsid w:val="00FB03E9"/>
    <w:rsid w:val="00FB118A"/>
    <w:rsid w:val="00FB154A"/>
    <w:rsid w:val="00FB4456"/>
    <w:rsid w:val="00FB5D74"/>
    <w:rsid w:val="00FC2C45"/>
    <w:rsid w:val="00FC3A0E"/>
    <w:rsid w:val="00FC62D5"/>
    <w:rsid w:val="00FC69B0"/>
    <w:rsid w:val="00FD0A3A"/>
    <w:rsid w:val="00FD16AF"/>
    <w:rsid w:val="00FD1F4D"/>
    <w:rsid w:val="00FD2A3E"/>
    <w:rsid w:val="00FD6673"/>
    <w:rsid w:val="00FD7077"/>
    <w:rsid w:val="00FE5BBC"/>
    <w:rsid w:val="00FE5D81"/>
    <w:rsid w:val="00FF03F6"/>
    <w:rsid w:val="00FF15BD"/>
    <w:rsid w:val="00FF507F"/>
    <w:rsid w:val="00FF649E"/>
    <w:rsid w:val="00FF6F32"/>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D18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86D"/>
    <w:rPr>
      <w:rFonts w:ascii="Arial" w:hAnsi="Arial" w:cs="Tahoma"/>
      <w:sz w:val="24"/>
      <w:szCs w:val="24"/>
    </w:rPr>
  </w:style>
  <w:style w:type="paragraph" w:styleId="Ttulo1">
    <w:name w:val="heading 1"/>
    <w:basedOn w:val="Normal"/>
    <w:next w:val="Normal"/>
    <w:link w:val="Ttulo1Char"/>
    <w:qFormat/>
    <w:rsid w:val="00E5586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qFormat/>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table" w:styleId="Tabelacomgrade">
    <w:name w:val="Table Grid"/>
    <w:basedOn w:val="Tabelanormal"/>
    <w:rsid w:val="00752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o">
    <w:name w:val="Quote"/>
    <w:basedOn w:val="Normal"/>
    <w:next w:val="Normal"/>
    <w:link w:val="CitaoChar"/>
    <w:uiPriority w:val="29"/>
    <w:qFormat/>
    <w:rsid w:val="004F5DB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basedOn w:val="Fontepargpadro"/>
    <w:link w:val="Citao"/>
    <w:uiPriority w:val="29"/>
    <w:rsid w:val="004F5DB8"/>
    <w:rPr>
      <w:rFonts w:ascii="Ecofont_Spranq_eco_Sans" w:eastAsia="Calibri" w:hAnsi="Ecofont_Spranq_eco_Sans"/>
      <w:i/>
      <w:iCs/>
      <w:color w:val="000000"/>
      <w:szCs w:val="24"/>
      <w:shd w:val="clear" w:color="auto" w:fill="FFFFCC"/>
      <w:lang w:val="x-none" w:eastAsia="en-US"/>
    </w:rPr>
  </w:style>
  <w:style w:type="paragraph" w:styleId="Cabealho">
    <w:name w:val="header"/>
    <w:basedOn w:val="Normal"/>
    <w:link w:val="CabealhoChar"/>
    <w:unhideWhenUsed/>
    <w:rsid w:val="004A5AC6"/>
    <w:pPr>
      <w:tabs>
        <w:tab w:val="center" w:pos="4252"/>
        <w:tab w:val="right" w:pos="8504"/>
      </w:tabs>
    </w:pPr>
  </w:style>
  <w:style w:type="character" w:customStyle="1" w:styleId="CabealhoChar">
    <w:name w:val="Cabeçalho Char"/>
    <w:basedOn w:val="Fontepargpadro"/>
    <w:link w:val="Cabealho"/>
    <w:rsid w:val="004A5AC6"/>
    <w:rPr>
      <w:rFonts w:ascii="Ecofont_Spranq_eco_Sans" w:hAnsi="Ecofont_Spranq_eco_Sans" w:cs="Tahoma"/>
      <w:sz w:val="24"/>
      <w:szCs w:val="24"/>
    </w:rPr>
  </w:style>
  <w:style w:type="paragraph" w:styleId="Rodap">
    <w:name w:val="footer"/>
    <w:basedOn w:val="Normal"/>
    <w:link w:val="RodapChar"/>
    <w:uiPriority w:val="99"/>
    <w:unhideWhenUsed/>
    <w:rsid w:val="004A5AC6"/>
    <w:pPr>
      <w:tabs>
        <w:tab w:val="center" w:pos="4252"/>
        <w:tab w:val="right" w:pos="8504"/>
      </w:tabs>
    </w:pPr>
  </w:style>
  <w:style w:type="character" w:customStyle="1" w:styleId="RodapChar">
    <w:name w:val="Rodapé Char"/>
    <w:basedOn w:val="Fontepargpadro"/>
    <w:link w:val="Rodap"/>
    <w:uiPriority w:val="99"/>
    <w:rsid w:val="004A5AC6"/>
    <w:rPr>
      <w:rFonts w:ascii="Ecofont_Spranq_eco_Sans" w:hAnsi="Ecofont_Spranq_eco_Sans" w:cs="Tahoma"/>
      <w:sz w:val="24"/>
      <w:szCs w:val="24"/>
    </w:rPr>
  </w:style>
  <w:style w:type="paragraph" w:styleId="PargrafodaLista">
    <w:name w:val="List Paragraph"/>
    <w:basedOn w:val="Normal"/>
    <w:uiPriority w:val="34"/>
    <w:qFormat/>
    <w:rsid w:val="00E5586D"/>
    <w:pPr>
      <w:ind w:left="720"/>
      <w:contextualSpacing/>
    </w:pPr>
  </w:style>
  <w:style w:type="character" w:customStyle="1" w:styleId="Ttulo1Char">
    <w:name w:val="Título 1 Char"/>
    <w:basedOn w:val="Fontepargpadro"/>
    <w:link w:val="Ttulo1"/>
    <w:rsid w:val="00E5586D"/>
    <w:rPr>
      <w:rFonts w:asciiTheme="majorHAnsi" w:eastAsiaTheme="majorEastAsia" w:hAnsiTheme="majorHAnsi" w:cstheme="majorBidi"/>
      <w:color w:val="365F91" w:themeColor="accent1" w:themeShade="BF"/>
      <w:sz w:val="32"/>
      <w:szCs w:val="32"/>
    </w:rPr>
  </w:style>
  <w:style w:type="paragraph" w:customStyle="1" w:styleId="Nivel1">
    <w:name w:val="Nivel1"/>
    <w:basedOn w:val="Ttulo1"/>
    <w:next w:val="Normal"/>
    <w:qFormat/>
    <w:rsid w:val="00E5586D"/>
    <w:pPr>
      <w:spacing w:before="480" w:after="120" w:line="276" w:lineRule="auto"/>
      <w:ind w:left="357" w:hanging="357"/>
      <w:jc w:val="both"/>
    </w:pPr>
    <w:rPr>
      <w:rFonts w:ascii="Arial" w:hAnsi="Arial" w:cs="Arial"/>
      <w:b/>
      <w:color w:val="000000"/>
      <w:sz w:val="20"/>
      <w:szCs w:val="20"/>
    </w:rPr>
  </w:style>
  <w:style w:type="character" w:styleId="Refdecomentrio">
    <w:name w:val="annotation reference"/>
    <w:basedOn w:val="Fontepargpadro"/>
    <w:semiHidden/>
    <w:unhideWhenUsed/>
    <w:rsid w:val="00E5586D"/>
    <w:rPr>
      <w:sz w:val="18"/>
      <w:szCs w:val="18"/>
    </w:rPr>
  </w:style>
  <w:style w:type="paragraph" w:styleId="Textodecomentrio">
    <w:name w:val="annotation text"/>
    <w:basedOn w:val="Normal"/>
    <w:link w:val="TextodecomentrioChar"/>
    <w:unhideWhenUsed/>
    <w:rsid w:val="00E5586D"/>
  </w:style>
  <w:style w:type="character" w:customStyle="1" w:styleId="TextodecomentrioChar">
    <w:name w:val="Texto de comentário Char"/>
    <w:basedOn w:val="Fontepargpadro"/>
    <w:link w:val="Textodecomentrio"/>
    <w:rsid w:val="00E5586D"/>
    <w:rPr>
      <w:rFonts w:ascii="Arial" w:hAnsi="Arial" w:cs="Tahoma"/>
      <w:sz w:val="24"/>
      <w:szCs w:val="24"/>
    </w:rPr>
  </w:style>
  <w:style w:type="character" w:styleId="Forte">
    <w:name w:val="Strong"/>
    <w:basedOn w:val="Fontepargpadro"/>
    <w:uiPriority w:val="22"/>
    <w:qFormat/>
    <w:rsid w:val="007233A6"/>
    <w:rPr>
      <w:b/>
      <w:bCs/>
    </w:rPr>
  </w:style>
  <w:style w:type="paragraph" w:customStyle="1" w:styleId="textocentralizado">
    <w:name w:val="texto_centralizado"/>
    <w:basedOn w:val="Normal"/>
    <w:rsid w:val="007233A6"/>
    <w:pPr>
      <w:spacing w:before="100" w:beforeAutospacing="1" w:after="100" w:afterAutospacing="1"/>
    </w:pPr>
    <w:rPr>
      <w:rFonts w:ascii="Times New Roman" w:hAnsi="Times New Roman" w:cs="Times New Roman"/>
    </w:rPr>
  </w:style>
  <w:style w:type="paragraph" w:styleId="Corpodetexto3">
    <w:name w:val="Body Text 3"/>
    <w:basedOn w:val="Normal"/>
    <w:link w:val="Corpodetexto3Char"/>
    <w:uiPriority w:val="99"/>
    <w:unhideWhenUsed/>
    <w:rsid w:val="000439C8"/>
    <w:pPr>
      <w:spacing w:after="120" w:line="276" w:lineRule="auto"/>
    </w:pPr>
    <w:rPr>
      <w:rFonts w:ascii="Calibri" w:hAnsi="Calibri" w:cs="Times New Roman"/>
      <w:sz w:val="16"/>
      <w:szCs w:val="16"/>
      <w:lang w:val="x-none" w:eastAsia="x-none"/>
    </w:rPr>
  </w:style>
  <w:style w:type="character" w:customStyle="1" w:styleId="Corpodetexto3Char">
    <w:name w:val="Corpo de texto 3 Char"/>
    <w:basedOn w:val="Fontepargpadro"/>
    <w:link w:val="Corpodetexto3"/>
    <w:uiPriority w:val="99"/>
    <w:rsid w:val="000439C8"/>
    <w:rPr>
      <w:rFonts w:ascii="Calibri" w:hAnsi="Calibri"/>
      <w:sz w:val="16"/>
      <w:szCs w:val="16"/>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86D"/>
    <w:rPr>
      <w:rFonts w:ascii="Arial" w:hAnsi="Arial" w:cs="Tahoma"/>
      <w:sz w:val="24"/>
      <w:szCs w:val="24"/>
    </w:rPr>
  </w:style>
  <w:style w:type="paragraph" w:styleId="Ttulo1">
    <w:name w:val="heading 1"/>
    <w:basedOn w:val="Normal"/>
    <w:next w:val="Normal"/>
    <w:link w:val="Ttulo1Char"/>
    <w:qFormat/>
    <w:rsid w:val="00E5586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qFormat/>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table" w:styleId="Tabelacomgrade">
    <w:name w:val="Table Grid"/>
    <w:basedOn w:val="Tabelanormal"/>
    <w:rsid w:val="00752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o">
    <w:name w:val="Quote"/>
    <w:basedOn w:val="Normal"/>
    <w:next w:val="Normal"/>
    <w:link w:val="CitaoChar"/>
    <w:uiPriority w:val="29"/>
    <w:qFormat/>
    <w:rsid w:val="004F5DB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basedOn w:val="Fontepargpadro"/>
    <w:link w:val="Citao"/>
    <w:uiPriority w:val="29"/>
    <w:rsid w:val="004F5DB8"/>
    <w:rPr>
      <w:rFonts w:ascii="Ecofont_Spranq_eco_Sans" w:eastAsia="Calibri" w:hAnsi="Ecofont_Spranq_eco_Sans"/>
      <w:i/>
      <w:iCs/>
      <w:color w:val="000000"/>
      <w:szCs w:val="24"/>
      <w:shd w:val="clear" w:color="auto" w:fill="FFFFCC"/>
      <w:lang w:val="x-none" w:eastAsia="en-US"/>
    </w:rPr>
  </w:style>
  <w:style w:type="paragraph" w:styleId="Cabealho">
    <w:name w:val="header"/>
    <w:basedOn w:val="Normal"/>
    <w:link w:val="CabealhoChar"/>
    <w:unhideWhenUsed/>
    <w:rsid w:val="004A5AC6"/>
    <w:pPr>
      <w:tabs>
        <w:tab w:val="center" w:pos="4252"/>
        <w:tab w:val="right" w:pos="8504"/>
      </w:tabs>
    </w:pPr>
  </w:style>
  <w:style w:type="character" w:customStyle="1" w:styleId="CabealhoChar">
    <w:name w:val="Cabeçalho Char"/>
    <w:basedOn w:val="Fontepargpadro"/>
    <w:link w:val="Cabealho"/>
    <w:rsid w:val="004A5AC6"/>
    <w:rPr>
      <w:rFonts w:ascii="Ecofont_Spranq_eco_Sans" w:hAnsi="Ecofont_Spranq_eco_Sans" w:cs="Tahoma"/>
      <w:sz w:val="24"/>
      <w:szCs w:val="24"/>
    </w:rPr>
  </w:style>
  <w:style w:type="paragraph" w:styleId="Rodap">
    <w:name w:val="footer"/>
    <w:basedOn w:val="Normal"/>
    <w:link w:val="RodapChar"/>
    <w:uiPriority w:val="99"/>
    <w:unhideWhenUsed/>
    <w:rsid w:val="004A5AC6"/>
    <w:pPr>
      <w:tabs>
        <w:tab w:val="center" w:pos="4252"/>
        <w:tab w:val="right" w:pos="8504"/>
      </w:tabs>
    </w:pPr>
  </w:style>
  <w:style w:type="character" w:customStyle="1" w:styleId="RodapChar">
    <w:name w:val="Rodapé Char"/>
    <w:basedOn w:val="Fontepargpadro"/>
    <w:link w:val="Rodap"/>
    <w:uiPriority w:val="99"/>
    <w:rsid w:val="004A5AC6"/>
    <w:rPr>
      <w:rFonts w:ascii="Ecofont_Spranq_eco_Sans" w:hAnsi="Ecofont_Spranq_eco_Sans" w:cs="Tahoma"/>
      <w:sz w:val="24"/>
      <w:szCs w:val="24"/>
    </w:rPr>
  </w:style>
  <w:style w:type="paragraph" w:styleId="PargrafodaLista">
    <w:name w:val="List Paragraph"/>
    <w:basedOn w:val="Normal"/>
    <w:uiPriority w:val="34"/>
    <w:qFormat/>
    <w:rsid w:val="00E5586D"/>
    <w:pPr>
      <w:ind w:left="720"/>
      <w:contextualSpacing/>
    </w:pPr>
  </w:style>
  <w:style w:type="character" w:customStyle="1" w:styleId="Ttulo1Char">
    <w:name w:val="Título 1 Char"/>
    <w:basedOn w:val="Fontepargpadro"/>
    <w:link w:val="Ttulo1"/>
    <w:rsid w:val="00E5586D"/>
    <w:rPr>
      <w:rFonts w:asciiTheme="majorHAnsi" w:eastAsiaTheme="majorEastAsia" w:hAnsiTheme="majorHAnsi" w:cstheme="majorBidi"/>
      <w:color w:val="365F91" w:themeColor="accent1" w:themeShade="BF"/>
      <w:sz w:val="32"/>
      <w:szCs w:val="32"/>
    </w:rPr>
  </w:style>
  <w:style w:type="paragraph" w:customStyle="1" w:styleId="Nivel1">
    <w:name w:val="Nivel1"/>
    <w:basedOn w:val="Ttulo1"/>
    <w:next w:val="Normal"/>
    <w:qFormat/>
    <w:rsid w:val="00E5586D"/>
    <w:pPr>
      <w:spacing w:before="480" w:after="120" w:line="276" w:lineRule="auto"/>
      <w:ind w:left="357" w:hanging="357"/>
      <w:jc w:val="both"/>
    </w:pPr>
    <w:rPr>
      <w:rFonts w:ascii="Arial" w:hAnsi="Arial" w:cs="Arial"/>
      <w:b/>
      <w:color w:val="000000"/>
      <w:sz w:val="20"/>
      <w:szCs w:val="20"/>
    </w:rPr>
  </w:style>
  <w:style w:type="character" w:styleId="Refdecomentrio">
    <w:name w:val="annotation reference"/>
    <w:basedOn w:val="Fontepargpadro"/>
    <w:semiHidden/>
    <w:unhideWhenUsed/>
    <w:rsid w:val="00E5586D"/>
    <w:rPr>
      <w:sz w:val="18"/>
      <w:szCs w:val="18"/>
    </w:rPr>
  </w:style>
  <w:style w:type="paragraph" w:styleId="Textodecomentrio">
    <w:name w:val="annotation text"/>
    <w:basedOn w:val="Normal"/>
    <w:link w:val="TextodecomentrioChar"/>
    <w:unhideWhenUsed/>
    <w:rsid w:val="00E5586D"/>
  </w:style>
  <w:style w:type="character" w:customStyle="1" w:styleId="TextodecomentrioChar">
    <w:name w:val="Texto de comentário Char"/>
    <w:basedOn w:val="Fontepargpadro"/>
    <w:link w:val="Textodecomentrio"/>
    <w:rsid w:val="00E5586D"/>
    <w:rPr>
      <w:rFonts w:ascii="Arial" w:hAnsi="Arial" w:cs="Tahoma"/>
      <w:sz w:val="24"/>
      <w:szCs w:val="24"/>
    </w:rPr>
  </w:style>
  <w:style w:type="character" w:styleId="Forte">
    <w:name w:val="Strong"/>
    <w:basedOn w:val="Fontepargpadro"/>
    <w:uiPriority w:val="22"/>
    <w:qFormat/>
    <w:rsid w:val="007233A6"/>
    <w:rPr>
      <w:b/>
      <w:bCs/>
    </w:rPr>
  </w:style>
  <w:style w:type="paragraph" w:customStyle="1" w:styleId="textocentralizado">
    <w:name w:val="texto_centralizado"/>
    <w:basedOn w:val="Normal"/>
    <w:rsid w:val="007233A6"/>
    <w:pPr>
      <w:spacing w:before="100" w:beforeAutospacing="1" w:after="100" w:afterAutospacing="1"/>
    </w:pPr>
    <w:rPr>
      <w:rFonts w:ascii="Times New Roman" w:hAnsi="Times New Roman" w:cs="Times New Roman"/>
    </w:rPr>
  </w:style>
  <w:style w:type="paragraph" w:styleId="Corpodetexto3">
    <w:name w:val="Body Text 3"/>
    <w:basedOn w:val="Normal"/>
    <w:link w:val="Corpodetexto3Char"/>
    <w:uiPriority w:val="99"/>
    <w:unhideWhenUsed/>
    <w:rsid w:val="000439C8"/>
    <w:pPr>
      <w:spacing w:after="120" w:line="276" w:lineRule="auto"/>
    </w:pPr>
    <w:rPr>
      <w:rFonts w:ascii="Calibri" w:hAnsi="Calibri" w:cs="Times New Roman"/>
      <w:sz w:val="16"/>
      <w:szCs w:val="16"/>
      <w:lang w:val="x-none" w:eastAsia="x-none"/>
    </w:rPr>
  </w:style>
  <w:style w:type="character" w:customStyle="1" w:styleId="Corpodetexto3Char">
    <w:name w:val="Corpo de texto 3 Char"/>
    <w:basedOn w:val="Fontepargpadro"/>
    <w:link w:val="Corpodetexto3"/>
    <w:uiPriority w:val="99"/>
    <w:rsid w:val="000439C8"/>
    <w:rPr>
      <w:rFonts w:ascii="Calibri" w:hAnsi="Calibri"/>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82465">
      <w:bodyDiv w:val="1"/>
      <w:marLeft w:val="0"/>
      <w:marRight w:val="0"/>
      <w:marTop w:val="0"/>
      <w:marBottom w:val="0"/>
      <w:divBdr>
        <w:top w:val="none" w:sz="0" w:space="0" w:color="auto"/>
        <w:left w:val="none" w:sz="0" w:space="0" w:color="auto"/>
        <w:bottom w:val="none" w:sz="0" w:space="0" w:color="auto"/>
        <w:right w:val="none" w:sz="0" w:space="0" w:color="auto"/>
      </w:divBdr>
      <w:divsChild>
        <w:div w:id="135136992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22581794">
      <w:bodyDiv w:val="1"/>
      <w:marLeft w:val="0"/>
      <w:marRight w:val="0"/>
      <w:marTop w:val="0"/>
      <w:marBottom w:val="0"/>
      <w:divBdr>
        <w:top w:val="none" w:sz="0" w:space="0" w:color="auto"/>
        <w:left w:val="none" w:sz="0" w:space="0" w:color="auto"/>
        <w:bottom w:val="none" w:sz="0" w:space="0" w:color="auto"/>
        <w:right w:val="none" w:sz="0" w:space="0" w:color="auto"/>
      </w:divBdr>
    </w:div>
    <w:div w:id="254676095">
      <w:bodyDiv w:val="1"/>
      <w:marLeft w:val="0"/>
      <w:marRight w:val="0"/>
      <w:marTop w:val="0"/>
      <w:marBottom w:val="0"/>
      <w:divBdr>
        <w:top w:val="none" w:sz="0" w:space="0" w:color="auto"/>
        <w:left w:val="none" w:sz="0" w:space="0" w:color="auto"/>
        <w:bottom w:val="none" w:sz="0" w:space="0" w:color="auto"/>
        <w:right w:val="none" w:sz="0" w:space="0" w:color="auto"/>
      </w:divBdr>
    </w:div>
    <w:div w:id="260649408">
      <w:bodyDiv w:val="1"/>
      <w:marLeft w:val="0"/>
      <w:marRight w:val="0"/>
      <w:marTop w:val="0"/>
      <w:marBottom w:val="0"/>
      <w:divBdr>
        <w:top w:val="none" w:sz="0" w:space="0" w:color="auto"/>
        <w:left w:val="none" w:sz="0" w:space="0" w:color="auto"/>
        <w:bottom w:val="none" w:sz="0" w:space="0" w:color="auto"/>
        <w:right w:val="none" w:sz="0" w:space="0" w:color="auto"/>
      </w:divBdr>
      <w:divsChild>
        <w:div w:id="719092838">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9208909">
      <w:bodyDiv w:val="1"/>
      <w:marLeft w:val="0"/>
      <w:marRight w:val="0"/>
      <w:marTop w:val="0"/>
      <w:marBottom w:val="0"/>
      <w:divBdr>
        <w:top w:val="none" w:sz="0" w:space="0" w:color="auto"/>
        <w:left w:val="none" w:sz="0" w:space="0" w:color="auto"/>
        <w:bottom w:val="none" w:sz="0" w:space="0" w:color="auto"/>
        <w:right w:val="none" w:sz="0" w:space="0" w:color="auto"/>
      </w:divBdr>
    </w:div>
    <w:div w:id="474101659">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5918065">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29597056">
      <w:bodyDiv w:val="1"/>
      <w:marLeft w:val="0"/>
      <w:marRight w:val="0"/>
      <w:marTop w:val="0"/>
      <w:marBottom w:val="0"/>
      <w:divBdr>
        <w:top w:val="none" w:sz="0" w:space="0" w:color="auto"/>
        <w:left w:val="none" w:sz="0" w:space="0" w:color="auto"/>
        <w:bottom w:val="none" w:sz="0" w:space="0" w:color="auto"/>
        <w:right w:val="none" w:sz="0" w:space="0" w:color="auto"/>
      </w:divBdr>
    </w:div>
    <w:div w:id="1384676166">
      <w:bodyDiv w:val="1"/>
      <w:marLeft w:val="0"/>
      <w:marRight w:val="0"/>
      <w:marTop w:val="0"/>
      <w:marBottom w:val="0"/>
      <w:divBdr>
        <w:top w:val="none" w:sz="0" w:space="0" w:color="auto"/>
        <w:left w:val="none" w:sz="0" w:space="0" w:color="auto"/>
        <w:bottom w:val="none" w:sz="0" w:space="0" w:color="auto"/>
        <w:right w:val="none" w:sz="0" w:space="0" w:color="auto"/>
      </w:divBdr>
    </w:div>
    <w:div w:id="145721554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35678900">
      <w:bodyDiv w:val="1"/>
      <w:marLeft w:val="0"/>
      <w:marRight w:val="0"/>
      <w:marTop w:val="0"/>
      <w:marBottom w:val="0"/>
      <w:divBdr>
        <w:top w:val="none" w:sz="0" w:space="0" w:color="auto"/>
        <w:left w:val="none" w:sz="0" w:space="0" w:color="auto"/>
        <w:bottom w:val="none" w:sz="0" w:space="0" w:color="auto"/>
        <w:right w:val="none" w:sz="0" w:space="0" w:color="auto"/>
      </w:divBdr>
    </w:div>
    <w:div w:id="186844813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3915529">
      <w:bodyDiv w:val="1"/>
      <w:marLeft w:val="0"/>
      <w:marRight w:val="0"/>
      <w:marTop w:val="0"/>
      <w:marBottom w:val="0"/>
      <w:divBdr>
        <w:top w:val="none" w:sz="0" w:space="0" w:color="auto"/>
        <w:left w:val="none" w:sz="0" w:space="0" w:color="auto"/>
        <w:bottom w:val="none" w:sz="0" w:space="0" w:color="auto"/>
        <w:right w:val="none" w:sz="0" w:space="0" w:color="auto"/>
      </w:divBdr>
      <w:divsChild>
        <w:div w:id="627711528">
          <w:marLeft w:val="0"/>
          <w:marRight w:val="0"/>
          <w:marTop w:val="0"/>
          <w:marBottom w:val="0"/>
          <w:divBdr>
            <w:top w:val="none" w:sz="0" w:space="0" w:color="auto"/>
            <w:left w:val="none" w:sz="0" w:space="0" w:color="auto"/>
            <w:bottom w:val="none" w:sz="0" w:space="0" w:color="auto"/>
            <w:right w:val="none" w:sz="0" w:space="0" w:color="auto"/>
          </w:divBdr>
        </w:div>
      </w:divsChild>
    </w:div>
    <w:div w:id="2116828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63558-6965-4138-826F-CBB93B068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compras</Template>
  <TotalTime>56</TotalTime>
  <Pages>28</Pages>
  <Words>7199</Words>
  <Characters>41370</Characters>
  <Application>Microsoft Office Word</Application>
  <DocSecurity>0</DocSecurity>
  <Lines>344</Lines>
  <Paragraphs>96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48473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Camila Franco Lobato Araujo</cp:lastModifiedBy>
  <cp:revision>5</cp:revision>
  <cp:lastPrinted>2010-11-03T19:07:00Z</cp:lastPrinted>
  <dcterms:created xsi:type="dcterms:W3CDTF">2016-12-14T17:58:00Z</dcterms:created>
  <dcterms:modified xsi:type="dcterms:W3CDTF">2016-12-15T16:13:00Z</dcterms:modified>
</cp:coreProperties>
</file>