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86A" w:rsidRPr="00A857CA" w:rsidRDefault="006D586A" w:rsidP="006D586A">
      <w:pPr>
        <w:widowControl w:val="0"/>
        <w:snapToGrid w:val="0"/>
        <w:spacing w:before="360"/>
        <w:jc w:val="center"/>
        <w:rPr>
          <w:rFonts w:cs="Times New Roman"/>
          <w:b/>
          <w:bCs/>
          <w:color w:val="000000"/>
          <w:sz w:val="28"/>
          <w:szCs w:val="28"/>
        </w:rPr>
      </w:pPr>
      <w:r w:rsidRPr="00A857CA">
        <w:rPr>
          <w:rFonts w:cs="Times New Roman"/>
          <w:b/>
          <w:bCs/>
          <w:color w:val="000000"/>
          <w:sz w:val="28"/>
          <w:szCs w:val="28"/>
        </w:rPr>
        <w:t xml:space="preserve">PREGÃO ELETRÔNICO N° </w:t>
      </w:r>
      <w:r w:rsidR="0009630B">
        <w:rPr>
          <w:rFonts w:cs="Times New Roman"/>
          <w:b/>
          <w:bCs/>
          <w:color w:val="000000"/>
          <w:sz w:val="28"/>
          <w:szCs w:val="28"/>
        </w:rPr>
        <w:t>05</w:t>
      </w:r>
      <w:r w:rsidRPr="00A857CA">
        <w:rPr>
          <w:rFonts w:cs="Times New Roman"/>
          <w:b/>
          <w:bCs/>
          <w:color w:val="000000"/>
          <w:sz w:val="28"/>
          <w:szCs w:val="28"/>
        </w:rPr>
        <w:t>/201</w:t>
      </w:r>
      <w:r w:rsidR="0009630B">
        <w:rPr>
          <w:rFonts w:cs="Times New Roman"/>
          <w:b/>
          <w:bCs/>
          <w:color w:val="000000"/>
          <w:sz w:val="28"/>
          <w:szCs w:val="28"/>
        </w:rPr>
        <w:t>5</w:t>
      </w:r>
    </w:p>
    <w:p w:rsidR="006D586A" w:rsidRPr="00A857CA" w:rsidRDefault="006D586A" w:rsidP="006D586A">
      <w:pPr>
        <w:widowControl w:val="0"/>
        <w:snapToGrid w:val="0"/>
        <w:spacing w:before="60"/>
        <w:jc w:val="center"/>
        <w:rPr>
          <w:rFonts w:cs="Times New Roman"/>
          <w:b/>
          <w:bCs/>
          <w:color w:val="000000"/>
          <w:sz w:val="18"/>
          <w:szCs w:val="18"/>
        </w:rPr>
      </w:pPr>
      <w:r w:rsidRPr="00A857CA">
        <w:rPr>
          <w:rFonts w:cs="Times New Roman"/>
          <w:b/>
          <w:bCs/>
          <w:color w:val="000000"/>
          <w:sz w:val="18"/>
          <w:szCs w:val="18"/>
        </w:rPr>
        <w:t xml:space="preserve">PROCESSO Nº </w:t>
      </w:r>
      <w:r>
        <w:rPr>
          <w:rFonts w:cs="Times New Roman"/>
          <w:b/>
          <w:bCs/>
          <w:color w:val="000000"/>
          <w:sz w:val="18"/>
          <w:szCs w:val="18"/>
        </w:rPr>
        <w:t>08430</w:t>
      </w:r>
      <w:r w:rsidRPr="00A857CA">
        <w:rPr>
          <w:rFonts w:cs="Times New Roman"/>
          <w:b/>
          <w:bCs/>
          <w:color w:val="000000"/>
          <w:sz w:val="18"/>
          <w:szCs w:val="18"/>
        </w:rPr>
        <w:t>.</w:t>
      </w:r>
      <w:r>
        <w:rPr>
          <w:rFonts w:cs="Times New Roman"/>
          <w:b/>
          <w:bCs/>
          <w:color w:val="000000"/>
          <w:sz w:val="18"/>
          <w:szCs w:val="18"/>
        </w:rPr>
        <w:t>032184</w:t>
      </w:r>
      <w:r w:rsidRPr="00A857CA">
        <w:rPr>
          <w:rFonts w:cs="Times New Roman"/>
          <w:b/>
          <w:bCs/>
          <w:color w:val="000000"/>
          <w:sz w:val="18"/>
          <w:szCs w:val="18"/>
        </w:rPr>
        <w:t>/2014-</w:t>
      </w:r>
      <w:r>
        <w:rPr>
          <w:rFonts w:cs="Times New Roman"/>
          <w:b/>
          <w:bCs/>
          <w:color w:val="000000"/>
          <w:sz w:val="18"/>
          <w:szCs w:val="18"/>
        </w:rPr>
        <w:t>22</w:t>
      </w:r>
    </w:p>
    <w:p w:rsidR="006D586A" w:rsidRPr="00A857CA" w:rsidRDefault="006D586A" w:rsidP="006D586A">
      <w:pPr>
        <w:widowControl w:val="0"/>
        <w:snapToGrid w:val="0"/>
        <w:spacing w:before="60"/>
        <w:jc w:val="center"/>
        <w:rPr>
          <w:rFonts w:cs="Times New Roman"/>
          <w:b/>
          <w:bCs/>
          <w:color w:val="000000"/>
          <w:sz w:val="18"/>
          <w:szCs w:val="18"/>
        </w:rPr>
      </w:pPr>
      <w:r w:rsidRPr="00A857CA">
        <w:rPr>
          <w:rFonts w:cs="Times New Roman"/>
          <w:b/>
          <w:bCs/>
          <w:color w:val="000000"/>
          <w:sz w:val="18"/>
          <w:szCs w:val="18"/>
        </w:rPr>
        <w:t xml:space="preserve">UASG </w:t>
      </w:r>
      <w:r w:rsidR="00000BBD">
        <w:rPr>
          <w:rFonts w:cs="Times New Roman"/>
          <w:b/>
          <w:bCs/>
          <w:color w:val="000000"/>
          <w:sz w:val="18"/>
          <w:szCs w:val="18"/>
        </w:rPr>
        <w:t>200372</w:t>
      </w:r>
    </w:p>
    <w:p w:rsidR="001D36E5" w:rsidRPr="00EE703C" w:rsidRDefault="006D586A" w:rsidP="005772FB">
      <w:pPr>
        <w:snapToGrid w:val="0"/>
        <w:spacing w:before="360" w:line="276" w:lineRule="auto"/>
        <w:ind w:firstLine="540"/>
        <w:jc w:val="both"/>
        <w:rPr>
          <w:rFonts w:cs="Times New Roman"/>
          <w:color w:val="000000"/>
          <w:sz w:val="20"/>
          <w:szCs w:val="20"/>
        </w:rPr>
      </w:pPr>
      <w:r w:rsidRPr="006D586A">
        <w:rPr>
          <w:rFonts w:cs="Times New Roman"/>
          <w:color w:val="000000"/>
          <w:sz w:val="20"/>
          <w:szCs w:val="20"/>
        </w:rPr>
        <w:t>Torna-se público, para conhecimento dos interessados, que a Superintendência Regional do Departamento de Polícia Federal no Rio Grande do Sul, por meio d</w:t>
      </w:r>
      <w:r w:rsidR="00CA7933">
        <w:rPr>
          <w:rFonts w:cs="Times New Roman"/>
          <w:color w:val="000000"/>
          <w:sz w:val="20"/>
          <w:szCs w:val="20"/>
        </w:rPr>
        <w:t>o</w:t>
      </w:r>
      <w:r w:rsidRPr="006D586A">
        <w:rPr>
          <w:rFonts w:cs="Times New Roman"/>
          <w:color w:val="000000"/>
          <w:sz w:val="20"/>
          <w:szCs w:val="20"/>
        </w:rPr>
        <w:t xml:space="preserve"> </w:t>
      </w:r>
      <w:r w:rsidR="00CA7933">
        <w:rPr>
          <w:rFonts w:cs="Times New Roman"/>
          <w:color w:val="000000"/>
          <w:sz w:val="20"/>
          <w:szCs w:val="20"/>
        </w:rPr>
        <w:t>setor</w:t>
      </w:r>
      <w:r w:rsidR="00CA7933" w:rsidRPr="006D586A">
        <w:rPr>
          <w:rFonts w:cs="Times New Roman"/>
          <w:color w:val="000000"/>
          <w:sz w:val="20"/>
          <w:szCs w:val="20"/>
        </w:rPr>
        <w:t xml:space="preserve"> </w:t>
      </w:r>
      <w:r w:rsidR="00CA7933">
        <w:rPr>
          <w:rFonts w:cs="Times New Roman"/>
          <w:color w:val="000000"/>
          <w:sz w:val="20"/>
          <w:szCs w:val="20"/>
        </w:rPr>
        <w:t>responsável pelas</w:t>
      </w:r>
      <w:r w:rsidRPr="006D586A">
        <w:rPr>
          <w:rFonts w:cs="Times New Roman"/>
          <w:color w:val="000000"/>
          <w:sz w:val="20"/>
          <w:szCs w:val="20"/>
        </w:rPr>
        <w:t xml:space="preserve"> </w:t>
      </w:r>
      <w:r w:rsidR="00CA7933" w:rsidRPr="006D586A">
        <w:rPr>
          <w:rFonts w:cs="Times New Roman"/>
          <w:color w:val="000000"/>
          <w:sz w:val="20"/>
          <w:szCs w:val="20"/>
        </w:rPr>
        <w:t>licitaç</w:t>
      </w:r>
      <w:r w:rsidR="00CA7933">
        <w:rPr>
          <w:rFonts w:cs="Times New Roman"/>
          <w:color w:val="000000"/>
          <w:sz w:val="20"/>
          <w:szCs w:val="20"/>
        </w:rPr>
        <w:t>ões</w:t>
      </w:r>
      <w:r w:rsidRPr="006D586A">
        <w:rPr>
          <w:rFonts w:cs="Times New Roman"/>
          <w:color w:val="000000"/>
          <w:sz w:val="20"/>
          <w:szCs w:val="20"/>
        </w:rPr>
        <w:t xml:space="preserve">, sediada na Avenida Ipiranga, 1365, Bairro Azenha, Porto Alegre/RS, realizará licitação para REGISTRO DE PREÇOS, na modalidade </w:t>
      </w:r>
      <w:r w:rsidRPr="006D586A">
        <w:rPr>
          <w:rFonts w:cs="Times New Roman"/>
          <w:bCs/>
          <w:color w:val="000000"/>
          <w:sz w:val="20"/>
          <w:szCs w:val="20"/>
        </w:rPr>
        <w:t xml:space="preserve">PREGÃO, </w:t>
      </w:r>
      <w:r w:rsidRPr="006D586A">
        <w:rPr>
          <w:rFonts w:cs="Times New Roman"/>
          <w:color w:val="000000"/>
          <w:sz w:val="20"/>
          <w:szCs w:val="20"/>
        </w:rPr>
        <w:t>na forma</w:t>
      </w:r>
      <w:r w:rsidRPr="006D586A">
        <w:rPr>
          <w:rFonts w:cs="Times New Roman"/>
          <w:bCs/>
          <w:color w:val="000000"/>
          <w:sz w:val="20"/>
          <w:szCs w:val="20"/>
        </w:rPr>
        <w:t xml:space="preserve"> ELETRÔNICA, do</w:t>
      </w:r>
      <w:r w:rsidRPr="006D586A">
        <w:rPr>
          <w:rFonts w:cs="Times New Roman"/>
          <w:color w:val="000000"/>
          <w:sz w:val="20"/>
          <w:szCs w:val="20"/>
        </w:rPr>
        <w:t xml:space="preserve"> </w:t>
      </w:r>
      <w:r w:rsidRPr="006D586A">
        <w:rPr>
          <w:rFonts w:cs="Times New Roman"/>
          <w:bCs/>
          <w:iCs/>
          <w:color w:val="000000"/>
          <w:sz w:val="20"/>
          <w:szCs w:val="20"/>
        </w:rPr>
        <w:t>tipo menor preço</w:t>
      </w:r>
      <w:r w:rsidRPr="006D586A">
        <w:rPr>
          <w:rFonts w:cs="Times New Roman"/>
          <w:b/>
          <w:bCs/>
          <w:color w:val="000000"/>
          <w:sz w:val="20"/>
          <w:szCs w:val="20"/>
        </w:rPr>
        <w:t>,</w:t>
      </w:r>
      <w:r w:rsidRPr="006D586A">
        <w:rPr>
          <w:rFonts w:cs="Times New Roman"/>
          <w:color w:val="000000"/>
          <w:sz w:val="20"/>
          <w:szCs w:val="20"/>
        </w:rPr>
        <w:t xml:space="preserve"> </w:t>
      </w:r>
      <w:r w:rsidRPr="006D586A">
        <w:rPr>
          <w:rFonts w:cs="Times New Roman"/>
          <w:bCs/>
          <w:color w:val="000000"/>
          <w:sz w:val="20"/>
          <w:szCs w:val="20"/>
        </w:rPr>
        <w:t xml:space="preserve">com critério de julgamento de menor preço </w:t>
      </w:r>
      <w:r w:rsidR="002B1199">
        <w:rPr>
          <w:rFonts w:cs="Times New Roman"/>
          <w:bCs/>
          <w:color w:val="000000"/>
          <w:sz w:val="20"/>
          <w:szCs w:val="20"/>
        </w:rPr>
        <w:t xml:space="preserve">unitário </w:t>
      </w:r>
      <w:r w:rsidRPr="006D586A">
        <w:rPr>
          <w:rFonts w:cs="Times New Roman"/>
          <w:bCs/>
          <w:color w:val="000000"/>
          <w:sz w:val="20"/>
          <w:szCs w:val="20"/>
        </w:rPr>
        <w:t>por item</w:t>
      </w:r>
      <w:r w:rsidR="001D36E5" w:rsidRPr="00EE703C">
        <w:rPr>
          <w:rFonts w:cs="Times New Roman"/>
          <w:b/>
          <w:bCs/>
          <w:color w:val="000000"/>
          <w:sz w:val="20"/>
          <w:szCs w:val="20"/>
        </w:rPr>
        <w:t>,</w:t>
      </w:r>
      <w:r w:rsidR="001D36E5" w:rsidRPr="00EE703C">
        <w:rPr>
          <w:rFonts w:cs="Times New Roman"/>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6D586A" w:rsidRPr="006D586A" w:rsidRDefault="006D586A" w:rsidP="005772FB">
      <w:pPr>
        <w:widowControl w:val="0"/>
        <w:spacing w:before="240"/>
        <w:jc w:val="center"/>
        <w:rPr>
          <w:rFonts w:cs="Times New Roman"/>
          <w:color w:val="000000"/>
          <w:sz w:val="20"/>
          <w:szCs w:val="20"/>
        </w:rPr>
      </w:pPr>
      <w:r w:rsidRPr="006D586A">
        <w:rPr>
          <w:rFonts w:cs="Times New Roman"/>
          <w:color w:val="000000"/>
          <w:sz w:val="20"/>
          <w:szCs w:val="20"/>
        </w:rPr>
        <w:t>Data da abertura da sessão pública:</w:t>
      </w:r>
      <w:r w:rsidR="00802672">
        <w:rPr>
          <w:rFonts w:cs="Times New Roman"/>
          <w:color w:val="000000"/>
          <w:sz w:val="20"/>
          <w:szCs w:val="20"/>
        </w:rPr>
        <w:t xml:space="preserve"> </w:t>
      </w:r>
      <w:r w:rsidR="00856726">
        <w:rPr>
          <w:rFonts w:cs="Times New Roman"/>
          <w:b/>
          <w:color w:val="000000"/>
        </w:rPr>
        <w:t>2</w:t>
      </w:r>
      <w:r w:rsidR="00FA5EE0">
        <w:rPr>
          <w:rFonts w:cs="Times New Roman"/>
          <w:b/>
          <w:color w:val="000000"/>
        </w:rPr>
        <w:t>4</w:t>
      </w:r>
      <w:r w:rsidR="00802672">
        <w:rPr>
          <w:rFonts w:cs="Times New Roman"/>
          <w:b/>
          <w:color w:val="000000"/>
        </w:rPr>
        <w:t xml:space="preserve"> </w:t>
      </w:r>
      <w:r w:rsidRPr="006D586A">
        <w:rPr>
          <w:rFonts w:cs="Times New Roman"/>
          <w:b/>
          <w:color w:val="000000"/>
        </w:rPr>
        <w:t xml:space="preserve">de </w:t>
      </w:r>
      <w:r w:rsidR="00802672">
        <w:rPr>
          <w:rFonts w:cs="Times New Roman"/>
          <w:b/>
          <w:color w:val="000000"/>
        </w:rPr>
        <w:t>fever</w:t>
      </w:r>
      <w:r w:rsidR="0053161D">
        <w:rPr>
          <w:rFonts w:cs="Times New Roman"/>
          <w:b/>
          <w:color w:val="000000"/>
        </w:rPr>
        <w:t>eiro</w:t>
      </w:r>
      <w:r w:rsidRPr="006D586A">
        <w:rPr>
          <w:rFonts w:cs="Times New Roman"/>
          <w:b/>
          <w:color w:val="000000"/>
        </w:rPr>
        <w:t xml:space="preserve"> de 201</w:t>
      </w:r>
      <w:r w:rsidR="0053161D">
        <w:rPr>
          <w:rFonts w:cs="Times New Roman"/>
          <w:b/>
          <w:color w:val="000000"/>
        </w:rPr>
        <w:t>5</w:t>
      </w:r>
      <w:r w:rsidRPr="006D586A">
        <w:rPr>
          <w:rFonts w:cs="Times New Roman"/>
          <w:color w:val="000000"/>
          <w:sz w:val="20"/>
          <w:szCs w:val="20"/>
        </w:rPr>
        <w:t>.</w:t>
      </w:r>
    </w:p>
    <w:p w:rsidR="006D586A" w:rsidRPr="006D586A" w:rsidRDefault="006D586A" w:rsidP="005772FB">
      <w:pPr>
        <w:widowControl w:val="0"/>
        <w:spacing w:before="120"/>
        <w:jc w:val="center"/>
        <w:rPr>
          <w:rFonts w:cs="Times New Roman"/>
          <w:color w:val="000000"/>
          <w:sz w:val="20"/>
          <w:szCs w:val="20"/>
        </w:rPr>
      </w:pPr>
      <w:r w:rsidRPr="006D586A">
        <w:rPr>
          <w:rFonts w:cs="Times New Roman"/>
          <w:color w:val="000000"/>
          <w:sz w:val="20"/>
          <w:szCs w:val="20"/>
        </w:rPr>
        <w:t xml:space="preserve">Horário: </w:t>
      </w:r>
      <w:r w:rsidRPr="006D586A">
        <w:rPr>
          <w:rFonts w:cs="Times New Roman"/>
          <w:b/>
          <w:color w:val="000000"/>
        </w:rPr>
        <w:t>10h00min</w:t>
      </w:r>
      <w:r w:rsidRPr="006D586A">
        <w:rPr>
          <w:rFonts w:cs="Times New Roman"/>
          <w:color w:val="000000"/>
          <w:sz w:val="20"/>
          <w:szCs w:val="20"/>
        </w:rPr>
        <w:t xml:space="preserve"> (horário de Brasília)</w:t>
      </w:r>
    </w:p>
    <w:p w:rsidR="006D586A" w:rsidRPr="006D586A" w:rsidRDefault="006D586A" w:rsidP="005772FB">
      <w:pPr>
        <w:widowControl w:val="0"/>
        <w:spacing w:before="120"/>
        <w:jc w:val="center"/>
        <w:rPr>
          <w:rFonts w:cs="Times New Roman"/>
          <w:color w:val="000000"/>
          <w:sz w:val="20"/>
          <w:szCs w:val="20"/>
        </w:rPr>
      </w:pPr>
      <w:r w:rsidRPr="006D586A">
        <w:rPr>
          <w:rFonts w:cs="Times New Roman"/>
          <w:color w:val="000000"/>
          <w:sz w:val="20"/>
          <w:szCs w:val="20"/>
        </w:rPr>
        <w:t xml:space="preserve">Endereço: Portal Comprasnet - </w:t>
      </w:r>
      <w:hyperlink r:id="rId9" w:history="1">
        <w:r w:rsidRPr="006D586A">
          <w:rPr>
            <w:rFonts w:cs="Times New Roman"/>
            <w:color w:val="000000"/>
            <w:sz w:val="20"/>
            <w:szCs w:val="20"/>
          </w:rPr>
          <w:t>www.comprasnet.gov.br</w:t>
        </w:r>
      </w:hyperlink>
    </w:p>
    <w:p w:rsidR="00DD4982" w:rsidRPr="00EE703C" w:rsidRDefault="00DD4982" w:rsidP="006D586A">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DO OBJETO</w:t>
      </w:r>
    </w:p>
    <w:p w:rsidR="00DD4982" w:rsidRPr="00BA6587" w:rsidRDefault="00DD4982" w:rsidP="005772FB">
      <w:pPr>
        <w:numPr>
          <w:ilvl w:val="1"/>
          <w:numId w:val="1"/>
        </w:numPr>
        <w:tabs>
          <w:tab w:val="left" w:pos="567"/>
        </w:tabs>
        <w:spacing w:before="120"/>
        <w:ind w:left="0" w:firstLine="0"/>
        <w:jc w:val="both"/>
        <w:rPr>
          <w:rFonts w:cs="Times New Roman"/>
          <w:color w:val="000000"/>
          <w:sz w:val="20"/>
          <w:szCs w:val="20"/>
        </w:rPr>
      </w:pPr>
      <w:r w:rsidRPr="00BA6587">
        <w:rPr>
          <w:rFonts w:cs="Times New Roman"/>
          <w:color w:val="000000"/>
          <w:sz w:val="20"/>
          <w:szCs w:val="20"/>
        </w:rPr>
        <w:t xml:space="preserve">O objeto da presente licitação é o registro de preços de </w:t>
      </w:r>
      <w:r w:rsidR="00BA6587" w:rsidRPr="00BA6587">
        <w:rPr>
          <w:rFonts w:cs="Times New Roman"/>
          <w:color w:val="000000"/>
          <w:sz w:val="20"/>
          <w:szCs w:val="20"/>
        </w:rPr>
        <w:t xml:space="preserve">cabos de empilhamento acessórios para </w:t>
      </w:r>
      <w:proofErr w:type="spellStart"/>
      <w:r w:rsidR="00BA6587" w:rsidRPr="00867894">
        <w:rPr>
          <w:rFonts w:cs="Times New Roman"/>
          <w:i/>
          <w:color w:val="000000"/>
          <w:sz w:val="20"/>
          <w:szCs w:val="20"/>
        </w:rPr>
        <w:t>switchs</w:t>
      </w:r>
      <w:proofErr w:type="spellEnd"/>
      <w:r w:rsidR="00BA6587" w:rsidRPr="00BA6587">
        <w:rPr>
          <w:rFonts w:cs="Times New Roman"/>
          <w:color w:val="000000"/>
          <w:sz w:val="20"/>
          <w:szCs w:val="20"/>
        </w:rPr>
        <w:t xml:space="preserve"> e de peças para impressora SAMSUNG SCX 5835, de primeiro uso, novos, não reutilizados, originais, e que não tenham passado por qualquer processo automático ou manual de reciclagem</w:t>
      </w:r>
      <w:r w:rsidRPr="00BA6587">
        <w:rPr>
          <w:rFonts w:cs="Times New Roman"/>
          <w:color w:val="000000"/>
          <w:sz w:val="20"/>
          <w:szCs w:val="20"/>
        </w:rPr>
        <w:t>, conforme condições, quantidades e exigências estabelecidas neste Edital e seus anexos.</w:t>
      </w:r>
    </w:p>
    <w:p w:rsidR="00DD4982" w:rsidRPr="00397625" w:rsidRDefault="00DD4982" w:rsidP="005772FB">
      <w:pPr>
        <w:numPr>
          <w:ilvl w:val="1"/>
          <w:numId w:val="1"/>
        </w:numPr>
        <w:tabs>
          <w:tab w:val="left" w:pos="567"/>
        </w:tabs>
        <w:spacing w:before="120"/>
        <w:ind w:left="0" w:firstLine="0"/>
        <w:jc w:val="both"/>
        <w:rPr>
          <w:rFonts w:cs="Times New Roman"/>
          <w:sz w:val="20"/>
          <w:szCs w:val="20"/>
        </w:rPr>
      </w:pPr>
      <w:r w:rsidRPr="00397625">
        <w:rPr>
          <w:rFonts w:cs="Times New Roman"/>
          <w:sz w:val="20"/>
          <w:szCs w:val="20"/>
        </w:rPr>
        <w:t xml:space="preserve">A licitação será dividida em itens, conforme tabela constante do Termo de Referência, facultando-se ao licitante a participação em quantos itens forem de seu interesse. </w:t>
      </w:r>
    </w:p>
    <w:p w:rsidR="001D36E5" w:rsidRPr="00833DE5" w:rsidRDefault="001D36E5" w:rsidP="00CD3E05">
      <w:pPr>
        <w:keepNext/>
        <w:widowControl w:val="0"/>
        <w:numPr>
          <w:ilvl w:val="0"/>
          <w:numId w:val="1"/>
        </w:numPr>
        <w:spacing w:before="240"/>
        <w:ind w:left="0" w:firstLine="0"/>
        <w:jc w:val="both"/>
        <w:rPr>
          <w:rFonts w:cs="Times New Roman"/>
          <w:b/>
          <w:color w:val="000000"/>
          <w:sz w:val="20"/>
          <w:szCs w:val="20"/>
        </w:rPr>
      </w:pPr>
      <w:r w:rsidRPr="00833DE5">
        <w:rPr>
          <w:rFonts w:cs="Times New Roman"/>
          <w:b/>
          <w:color w:val="000000"/>
          <w:sz w:val="20"/>
          <w:szCs w:val="20"/>
        </w:rPr>
        <w:t>DO ÓRGÃO GERENCIADO</w:t>
      </w:r>
      <w:r w:rsidR="00833DE5" w:rsidRPr="00833DE5">
        <w:rPr>
          <w:rFonts w:cs="Times New Roman"/>
          <w:b/>
          <w:color w:val="000000"/>
          <w:sz w:val="20"/>
          <w:szCs w:val="20"/>
        </w:rPr>
        <w:t>R E ÓRGÃOS PARTICIPANTES</w:t>
      </w:r>
    </w:p>
    <w:p w:rsidR="00397625" w:rsidRPr="00833DE5" w:rsidRDefault="00397625" w:rsidP="005772FB">
      <w:pPr>
        <w:numPr>
          <w:ilvl w:val="1"/>
          <w:numId w:val="1"/>
        </w:numPr>
        <w:tabs>
          <w:tab w:val="left" w:pos="567"/>
        </w:tabs>
        <w:spacing w:before="120"/>
        <w:ind w:left="0" w:firstLine="0"/>
        <w:jc w:val="both"/>
        <w:rPr>
          <w:rFonts w:cs="Times New Roman"/>
          <w:sz w:val="20"/>
          <w:szCs w:val="20"/>
        </w:rPr>
      </w:pPr>
      <w:r w:rsidRPr="00833DE5">
        <w:rPr>
          <w:rFonts w:cs="Times New Roman"/>
          <w:sz w:val="20"/>
          <w:szCs w:val="20"/>
        </w:rPr>
        <w:t>A Superintendência Regional do Departamento de Polícia Federal no Rio Grande do Sul, UASG 200372.</w:t>
      </w:r>
    </w:p>
    <w:p w:rsidR="001D36E5" w:rsidRPr="00802672" w:rsidRDefault="00802672" w:rsidP="005772FB">
      <w:pPr>
        <w:numPr>
          <w:ilvl w:val="1"/>
          <w:numId w:val="1"/>
        </w:numPr>
        <w:tabs>
          <w:tab w:val="left" w:pos="567"/>
        </w:tabs>
        <w:spacing w:before="120"/>
        <w:ind w:left="0" w:firstLine="0"/>
        <w:jc w:val="both"/>
        <w:rPr>
          <w:rFonts w:cs="Times New Roman"/>
          <w:sz w:val="20"/>
          <w:szCs w:val="20"/>
        </w:rPr>
      </w:pPr>
      <w:r w:rsidRPr="00802672">
        <w:rPr>
          <w:rFonts w:cs="Times New Roman"/>
          <w:sz w:val="20"/>
          <w:szCs w:val="20"/>
        </w:rPr>
        <w:t>Não há</w:t>
      </w:r>
      <w:r w:rsidR="001D36E5" w:rsidRPr="00802672">
        <w:rPr>
          <w:rFonts w:cs="Times New Roman"/>
          <w:sz w:val="20"/>
          <w:szCs w:val="20"/>
        </w:rPr>
        <w:t xml:space="preserve"> </w:t>
      </w:r>
      <w:r w:rsidRPr="00802672">
        <w:rPr>
          <w:rFonts w:cs="Times New Roman"/>
          <w:sz w:val="20"/>
          <w:szCs w:val="20"/>
        </w:rPr>
        <w:t xml:space="preserve">órgãos </w:t>
      </w:r>
      <w:r>
        <w:rPr>
          <w:rFonts w:cs="Times New Roman"/>
          <w:sz w:val="20"/>
          <w:szCs w:val="20"/>
        </w:rPr>
        <w:t>participantes.</w:t>
      </w:r>
    </w:p>
    <w:p w:rsidR="004A7ED2" w:rsidRDefault="001D36E5" w:rsidP="004A7ED2">
      <w:pPr>
        <w:keepNext/>
        <w:widowControl w:val="0"/>
        <w:numPr>
          <w:ilvl w:val="0"/>
          <w:numId w:val="1"/>
        </w:numPr>
        <w:spacing w:before="240"/>
        <w:ind w:left="0" w:firstLine="0"/>
        <w:jc w:val="both"/>
        <w:rPr>
          <w:rFonts w:cs="Times New Roman"/>
          <w:b/>
          <w:color w:val="000000"/>
          <w:sz w:val="20"/>
          <w:szCs w:val="20"/>
        </w:rPr>
      </w:pPr>
      <w:r w:rsidRPr="004A7ED2">
        <w:rPr>
          <w:rFonts w:cs="Times New Roman"/>
          <w:b/>
          <w:color w:val="000000"/>
          <w:sz w:val="20"/>
          <w:szCs w:val="20"/>
        </w:rPr>
        <w:t>DA ADES</w:t>
      </w:r>
      <w:r w:rsidR="003E71F0">
        <w:rPr>
          <w:rFonts w:cs="Times New Roman"/>
          <w:b/>
          <w:color w:val="000000"/>
          <w:sz w:val="20"/>
          <w:szCs w:val="20"/>
        </w:rPr>
        <w:t>ÃO À ATA DE REGISTRO DE PREÇOS</w:t>
      </w:r>
    </w:p>
    <w:p w:rsidR="001D36E5" w:rsidRPr="006B3BD3" w:rsidRDefault="001D36E5" w:rsidP="008A60B0">
      <w:pPr>
        <w:numPr>
          <w:ilvl w:val="1"/>
          <w:numId w:val="1"/>
        </w:numPr>
        <w:tabs>
          <w:tab w:val="left" w:pos="567"/>
        </w:tabs>
        <w:spacing w:before="120" w:line="276" w:lineRule="auto"/>
        <w:ind w:left="0" w:firstLine="0"/>
        <w:jc w:val="both"/>
        <w:rPr>
          <w:rFonts w:cs="Times New Roman"/>
          <w:sz w:val="20"/>
          <w:szCs w:val="20"/>
        </w:rPr>
      </w:pPr>
      <w:r w:rsidRPr="006B3BD3">
        <w:rPr>
          <w:rFonts w:cs="Times New Roman"/>
          <w:sz w:val="20"/>
          <w:szCs w:val="20"/>
        </w:rPr>
        <w:t>Não será admitida a adesão à ata de registro de preços decorrente desta licitação.</w:t>
      </w:r>
    </w:p>
    <w:p w:rsidR="00DD4982" w:rsidRPr="00EE703C" w:rsidRDefault="00DD4982" w:rsidP="006C3FA9">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lastRenderedPageBreak/>
        <w:t>DO CREDENCIAMENTO</w:t>
      </w:r>
    </w:p>
    <w:p w:rsidR="00DD4982" w:rsidRPr="006C3FA9" w:rsidRDefault="00DD4982" w:rsidP="006C3FA9">
      <w:pPr>
        <w:numPr>
          <w:ilvl w:val="1"/>
          <w:numId w:val="1"/>
        </w:numPr>
        <w:tabs>
          <w:tab w:val="left" w:pos="567"/>
        </w:tabs>
        <w:spacing w:before="120" w:line="276" w:lineRule="auto"/>
        <w:ind w:left="0" w:firstLine="0"/>
        <w:jc w:val="both"/>
        <w:rPr>
          <w:rFonts w:cs="Times New Roman"/>
          <w:color w:val="000000"/>
          <w:sz w:val="20"/>
          <w:szCs w:val="20"/>
        </w:rPr>
      </w:pPr>
      <w:r w:rsidRPr="006C3FA9">
        <w:rPr>
          <w:rFonts w:cs="Times New Roman"/>
          <w:color w:val="000000"/>
          <w:sz w:val="20"/>
          <w:szCs w:val="20"/>
        </w:rPr>
        <w:t>O Credenciamento é o nível básico do registro cadastral no SICAF, que permite a participação dos interessados na modalidade licitatória Pregão, em sua forma eletrônica.</w:t>
      </w:r>
    </w:p>
    <w:p w:rsidR="00DD4982" w:rsidRPr="006C3FA9" w:rsidRDefault="00DD4982" w:rsidP="006C3FA9">
      <w:pPr>
        <w:numPr>
          <w:ilvl w:val="1"/>
          <w:numId w:val="1"/>
        </w:numPr>
        <w:tabs>
          <w:tab w:val="left" w:pos="567"/>
        </w:tabs>
        <w:spacing w:before="120" w:line="276" w:lineRule="auto"/>
        <w:ind w:left="0" w:firstLine="0"/>
        <w:jc w:val="both"/>
        <w:rPr>
          <w:rFonts w:cs="Times New Roman"/>
          <w:color w:val="000000"/>
          <w:sz w:val="20"/>
          <w:szCs w:val="20"/>
        </w:rPr>
      </w:pPr>
      <w:r w:rsidRPr="006C3FA9">
        <w:rPr>
          <w:rFonts w:cs="Times New Roman"/>
          <w:color w:val="000000"/>
          <w:sz w:val="20"/>
          <w:szCs w:val="20"/>
        </w:rPr>
        <w:t>O cadastro no SICAF poderá ser iniciado no Portal</w:t>
      </w:r>
      <w:r w:rsidR="00EE703C" w:rsidRPr="006C3FA9">
        <w:rPr>
          <w:rFonts w:cs="Times New Roman"/>
          <w:color w:val="000000"/>
          <w:sz w:val="20"/>
          <w:szCs w:val="20"/>
        </w:rPr>
        <w:t xml:space="preserve"> de Compras do Governo Federal</w:t>
      </w:r>
      <w:r w:rsidRPr="006C3FA9">
        <w:rPr>
          <w:rFonts w:cs="Times New Roman"/>
          <w:color w:val="000000"/>
          <w:sz w:val="20"/>
          <w:szCs w:val="20"/>
        </w:rPr>
        <w:t xml:space="preserve">, no sítio </w:t>
      </w:r>
      <w:r w:rsidR="00EE703C" w:rsidRPr="006C3FA9">
        <w:rPr>
          <w:rFonts w:cs="Times New Roman"/>
          <w:color w:val="000000"/>
          <w:sz w:val="20"/>
          <w:szCs w:val="20"/>
        </w:rPr>
        <w:t>www.comprasgovernamentais.gov.br</w:t>
      </w:r>
      <w:r w:rsidRPr="006C3FA9">
        <w:rPr>
          <w:rFonts w:cs="Times New Roman"/>
          <w:color w:val="000000"/>
          <w:sz w:val="20"/>
          <w:szCs w:val="20"/>
        </w:rPr>
        <w:t>, com a solicitação de login e senha pelo interessado.</w:t>
      </w:r>
    </w:p>
    <w:p w:rsidR="00DD4982" w:rsidRPr="00EE703C" w:rsidRDefault="00DD4982" w:rsidP="006C3FA9">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EE703C" w:rsidRDefault="00DD4982" w:rsidP="006C3FA9">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4A7ED2" w:rsidRPr="006C3FA9" w:rsidRDefault="00DD4982" w:rsidP="006C3FA9">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A perda da senha ou a quebra de sigilo deverão ser comunicadas imediatamente ao provedor do sistema para imediato bloqueio de acesso.</w:t>
      </w:r>
    </w:p>
    <w:p w:rsidR="00DD4982" w:rsidRPr="006C3FA9" w:rsidRDefault="00DD4982" w:rsidP="006C3FA9">
      <w:pPr>
        <w:keepNext/>
        <w:widowControl w:val="0"/>
        <w:numPr>
          <w:ilvl w:val="0"/>
          <w:numId w:val="1"/>
        </w:numPr>
        <w:spacing w:before="240"/>
        <w:ind w:left="0" w:firstLine="0"/>
        <w:jc w:val="both"/>
        <w:rPr>
          <w:rFonts w:cs="Times New Roman"/>
          <w:b/>
          <w:color w:val="000000"/>
          <w:sz w:val="20"/>
          <w:szCs w:val="20"/>
        </w:rPr>
      </w:pPr>
      <w:r w:rsidRPr="006C3FA9">
        <w:rPr>
          <w:rFonts w:cs="Times New Roman"/>
          <w:b/>
          <w:color w:val="000000"/>
          <w:sz w:val="20"/>
          <w:szCs w:val="20"/>
        </w:rPr>
        <w:t>DA PARTICIPAÇÃO NO PREGÃO.</w:t>
      </w:r>
    </w:p>
    <w:p w:rsidR="008109E4" w:rsidRPr="006C3FA9" w:rsidRDefault="008109E4" w:rsidP="006C3FA9">
      <w:pPr>
        <w:numPr>
          <w:ilvl w:val="1"/>
          <w:numId w:val="1"/>
        </w:numPr>
        <w:tabs>
          <w:tab w:val="left" w:pos="567"/>
        </w:tabs>
        <w:spacing w:before="120" w:line="276" w:lineRule="auto"/>
        <w:ind w:left="0" w:firstLine="0"/>
        <w:jc w:val="both"/>
        <w:rPr>
          <w:rFonts w:cs="Times New Roman"/>
          <w:color w:val="000000"/>
          <w:sz w:val="20"/>
          <w:szCs w:val="20"/>
        </w:rPr>
      </w:pPr>
      <w:r w:rsidRPr="006C3FA9">
        <w:rPr>
          <w:rFonts w:cs="Times New Roman"/>
          <w:color w:val="000000"/>
          <w:sz w:val="20"/>
          <w:szCs w:val="20"/>
        </w:rPr>
        <w:t>A participação neste Pregão é exclusiva a microempresas</w:t>
      </w:r>
      <w:r w:rsidR="00222D85" w:rsidRPr="006C3FA9">
        <w:rPr>
          <w:rFonts w:cs="Times New Roman"/>
          <w:color w:val="000000"/>
          <w:sz w:val="20"/>
          <w:szCs w:val="20"/>
        </w:rPr>
        <w:t>,</w:t>
      </w:r>
      <w:r w:rsidRPr="006C3FA9">
        <w:rPr>
          <w:rFonts w:cs="Times New Roman"/>
          <w:color w:val="000000"/>
          <w:sz w:val="20"/>
          <w:szCs w:val="20"/>
        </w:rPr>
        <w:t xml:space="preserve"> empresas</w:t>
      </w:r>
      <w:r w:rsidR="00222D85" w:rsidRPr="006C3FA9">
        <w:rPr>
          <w:rFonts w:cs="Times New Roman"/>
          <w:color w:val="000000"/>
          <w:sz w:val="20"/>
          <w:szCs w:val="20"/>
        </w:rPr>
        <w:t xml:space="preserve"> </w:t>
      </w:r>
      <w:r w:rsidRPr="006C3FA9">
        <w:rPr>
          <w:rFonts w:cs="Times New Roman"/>
          <w:color w:val="000000"/>
          <w:sz w:val="20"/>
          <w:szCs w:val="20"/>
        </w:rPr>
        <w:t>de pequeno porte e sociedades cooperativas enquadradas no art. 34 da Lei nº 11.488, de 2007, cujo ramo de atividade seja compatível com o objeto desta licitação, e que estejam com Credenciamento regular no</w:t>
      </w:r>
      <w:r w:rsidRPr="00EE703C">
        <w:rPr>
          <w:rFonts w:cs="Times New Roman"/>
          <w:color w:val="000000"/>
          <w:sz w:val="20"/>
          <w:szCs w:val="20"/>
        </w:rPr>
        <w:t xml:space="preserve"> Sistema de Cadastramento Unificado de Fornecedores – SICAF, conforme disposto no §3º do artigo 8º da Instrução Normativa SLTI/MPOG nº 2, de 2010. </w:t>
      </w:r>
    </w:p>
    <w:p w:rsidR="008109E4" w:rsidRPr="006C3FA9" w:rsidRDefault="008109E4" w:rsidP="006C3FA9">
      <w:pPr>
        <w:numPr>
          <w:ilvl w:val="1"/>
          <w:numId w:val="1"/>
        </w:numPr>
        <w:tabs>
          <w:tab w:val="left" w:pos="567"/>
        </w:tabs>
        <w:spacing w:before="120" w:line="276" w:lineRule="auto"/>
        <w:ind w:left="0" w:firstLine="0"/>
        <w:jc w:val="both"/>
        <w:rPr>
          <w:rFonts w:cs="Times New Roman"/>
          <w:color w:val="000000"/>
          <w:sz w:val="20"/>
          <w:szCs w:val="20"/>
        </w:rPr>
      </w:pPr>
      <w:r w:rsidRPr="006C3FA9">
        <w:rPr>
          <w:rFonts w:cs="Times New Roman"/>
          <w:color w:val="000000"/>
          <w:sz w:val="20"/>
          <w:szCs w:val="20"/>
        </w:rPr>
        <w:t>Não poderão participar desta licitação os interessados indicados no item acima:</w:t>
      </w:r>
    </w:p>
    <w:p w:rsidR="008109E4" w:rsidRPr="006C3FA9"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proibidos de participar de licitações e celebrar contratos administrativos, na forma da legislação vigente;</w:t>
      </w:r>
    </w:p>
    <w:p w:rsidR="008109E4" w:rsidRPr="006C3FA9"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que estejam sob falência, em recuperação judicial ou extrajudicial, concurso de credores, concordata ou insolvência, em processo de dissolução ou liquidação;</w:t>
      </w:r>
    </w:p>
    <w:p w:rsidR="008109E4" w:rsidRPr="006C3FA9"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que estejam reunidas em consórcio;</w:t>
      </w:r>
    </w:p>
    <w:p w:rsidR="008109E4" w:rsidRPr="001E420E" w:rsidRDefault="008109E4" w:rsidP="006C3FA9">
      <w:pPr>
        <w:numPr>
          <w:ilvl w:val="1"/>
          <w:numId w:val="1"/>
        </w:numPr>
        <w:tabs>
          <w:tab w:val="left" w:pos="567"/>
        </w:tabs>
        <w:spacing w:before="120" w:line="276" w:lineRule="auto"/>
        <w:ind w:left="0" w:firstLine="0"/>
        <w:jc w:val="both"/>
        <w:rPr>
          <w:rFonts w:cs="Times New Roman"/>
          <w:color w:val="000000"/>
          <w:sz w:val="20"/>
          <w:szCs w:val="20"/>
        </w:rPr>
      </w:pPr>
      <w:r w:rsidRPr="006C3FA9">
        <w:rPr>
          <w:rFonts w:cs="Times New Roman"/>
          <w:color w:val="000000"/>
          <w:sz w:val="20"/>
          <w:szCs w:val="20"/>
        </w:rPr>
        <w:t>Ta</w:t>
      </w:r>
      <w:r w:rsidR="001E420E" w:rsidRPr="006C3FA9">
        <w:rPr>
          <w:rFonts w:cs="Times New Roman"/>
          <w:color w:val="000000"/>
          <w:sz w:val="20"/>
          <w:szCs w:val="20"/>
        </w:rPr>
        <w:t xml:space="preserve">mbém é vedada a participação de </w:t>
      </w:r>
      <w:r w:rsidRPr="006C3FA9">
        <w:rPr>
          <w:rFonts w:cs="Times New Roman"/>
          <w:color w:val="000000"/>
          <w:sz w:val="20"/>
          <w:szCs w:val="20"/>
        </w:rPr>
        <w:t>quaisquer interessados que se enquadrem nas vedações previstas no artigo 9º da Lei nº 8.666, de 1993.</w:t>
      </w:r>
    </w:p>
    <w:p w:rsidR="008109E4" w:rsidRPr="00EE703C" w:rsidRDefault="008109E4" w:rsidP="006C3FA9">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Como condição para participação no Pregão, a entidade de menor porte deverá declarar:</w:t>
      </w:r>
    </w:p>
    <w:p w:rsidR="008109E4"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 xml:space="preserve">que cumpre os requisitos estabelecidos no artigo 3° da Lei Complementar nº 123, de 2006, estando apta a usufruir do tratamento favorecido estabelecido em seus arts. </w:t>
      </w:r>
      <w:smartTag w:uri="urn:schemas-microsoft-com:office:smarttags" w:element="metricconverter">
        <w:smartTagPr>
          <w:attr w:name="ProductID" w:val="42 a"/>
        </w:smartTagPr>
        <w:r w:rsidRPr="006C3FA9">
          <w:rPr>
            <w:rFonts w:cs="Times New Roman"/>
            <w:sz w:val="20"/>
            <w:szCs w:val="20"/>
          </w:rPr>
          <w:t>42 a</w:t>
        </w:r>
      </w:smartTag>
      <w:r w:rsidRPr="006C3FA9">
        <w:rPr>
          <w:rFonts w:cs="Times New Roman"/>
          <w:sz w:val="20"/>
          <w:szCs w:val="20"/>
        </w:rPr>
        <w:t xml:space="preserve"> 49.</w:t>
      </w:r>
    </w:p>
    <w:p w:rsidR="008109E4" w:rsidRPr="00EE703C" w:rsidRDefault="008109E4" w:rsidP="006C3FA9">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lastRenderedPageBreak/>
        <w:t>Deverá assinalar, ainda, “sim” ou “não” em campo próprio do sistema eletrônico, relativo às seguintes declarações:</w:t>
      </w:r>
    </w:p>
    <w:p w:rsidR="008109E4" w:rsidRPr="006C3FA9"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que está ciente e concorda com as condições contidas no Edital e seus anexos, bem como de que cumpre plenamente os requisitos de habilitação definidos no Edital;</w:t>
      </w:r>
    </w:p>
    <w:p w:rsidR="008109E4" w:rsidRPr="006C3FA9"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 xml:space="preserve">que inexistem fatos impeditivos para sua habilitação no certame, ciente da obrigatoriedade de declarar ocorrências posteriores; </w:t>
      </w:r>
    </w:p>
    <w:p w:rsidR="008109E4" w:rsidRPr="006C3FA9"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que não emprega menor de 18 anos em trabalho noturno, perigoso ou insalubre e não emprega menor de 16 anos, salvo menor, a partir de 14 anos, na condição de aprendiz, nos termos do artigo 7°, XXXIII, da Constituição;</w:t>
      </w:r>
    </w:p>
    <w:p w:rsidR="004A7ED2" w:rsidRPr="006C3FA9" w:rsidRDefault="008109E4" w:rsidP="006B3BD3">
      <w:pPr>
        <w:numPr>
          <w:ilvl w:val="2"/>
          <w:numId w:val="1"/>
        </w:numPr>
        <w:tabs>
          <w:tab w:val="left" w:pos="992"/>
        </w:tabs>
        <w:spacing w:before="120" w:line="276" w:lineRule="auto"/>
        <w:ind w:left="284" w:firstLine="0"/>
        <w:jc w:val="both"/>
        <w:rPr>
          <w:rFonts w:cs="Times New Roman"/>
          <w:sz w:val="20"/>
          <w:szCs w:val="20"/>
        </w:rPr>
      </w:pPr>
      <w:r w:rsidRPr="006C3FA9">
        <w:rPr>
          <w:rFonts w:cs="Times New Roman"/>
          <w:sz w:val="20"/>
          <w:szCs w:val="20"/>
        </w:rPr>
        <w:t>que a proposta foi elaborada de forma independente, nos termos da Instrução Normativa SLTI/MPOG nº 2, de 16 de setembro de 2009.</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DO ENVIO DA PROPOSTA</w:t>
      </w:r>
    </w:p>
    <w:p w:rsidR="008109E4"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O licitante deverá encaminhar a proposta por meio do sistema eletrônico até a data e horário marcados para abertura da sessão, quando então, encerrar-se-á automaticamente a fase de recebimento de propostas.</w:t>
      </w:r>
    </w:p>
    <w:p w:rsidR="008109E4" w:rsidRPr="00EE703C" w:rsidRDefault="008109E4"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Todas as referências de tempo no Edital, no aviso e durante a sessão pública observarão o horário de Brasília – DF.</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0E09E8">
        <w:rPr>
          <w:rFonts w:cs="Times New Roman"/>
          <w:color w:val="000000"/>
          <w:sz w:val="20"/>
          <w:szCs w:val="20"/>
        </w:rPr>
        <w:t xml:space="preserve">Até a abertura da sessão, os licitantes poderão retirar ou substituir as propostas apresentadas.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0E09E8">
        <w:rPr>
          <w:rFonts w:cs="Times New Roman"/>
          <w:color w:val="000000"/>
          <w:sz w:val="20"/>
          <w:szCs w:val="20"/>
        </w:rPr>
        <w:t>O licitante deverá enviar sua proposta mediante o preenchimento, no sistema eletrônico, dos seguintes campos:</w:t>
      </w:r>
    </w:p>
    <w:p w:rsidR="00DD4982" w:rsidRPr="006B3BD3" w:rsidRDefault="00DD4982" w:rsidP="006B3BD3">
      <w:pPr>
        <w:numPr>
          <w:ilvl w:val="2"/>
          <w:numId w:val="1"/>
        </w:numPr>
        <w:tabs>
          <w:tab w:val="left" w:pos="992"/>
        </w:tabs>
        <w:spacing w:before="120" w:line="276" w:lineRule="auto"/>
        <w:ind w:left="284" w:firstLine="0"/>
        <w:jc w:val="both"/>
        <w:rPr>
          <w:rFonts w:cs="Times New Roman"/>
          <w:sz w:val="20"/>
          <w:szCs w:val="20"/>
        </w:rPr>
      </w:pPr>
      <w:r w:rsidRPr="006B3BD3">
        <w:rPr>
          <w:rFonts w:cs="Times New Roman"/>
          <w:sz w:val="20"/>
          <w:szCs w:val="20"/>
        </w:rPr>
        <w:t xml:space="preserve"> valor unitário;</w:t>
      </w:r>
    </w:p>
    <w:p w:rsidR="00DD4982" w:rsidRPr="006B3BD3" w:rsidRDefault="00DD4982" w:rsidP="006B3BD3">
      <w:pPr>
        <w:numPr>
          <w:ilvl w:val="2"/>
          <w:numId w:val="1"/>
        </w:numPr>
        <w:tabs>
          <w:tab w:val="left" w:pos="992"/>
        </w:tabs>
        <w:spacing w:before="120" w:line="276" w:lineRule="auto"/>
        <w:ind w:left="284" w:firstLine="0"/>
        <w:jc w:val="both"/>
        <w:rPr>
          <w:rFonts w:cs="Times New Roman"/>
          <w:sz w:val="20"/>
          <w:szCs w:val="20"/>
        </w:rPr>
      </w:pPr>
      <w:r w:rsidRPr="006B3BD3">
        <w:rPr>
          <w:rFonts w:cs="Times New Roman"/>
          <w:sz w:val="20"/>
          <w:szCs w:val="20"/>
        </w:rPr>
        <w:t>a quantidade de unidades, observada a quantidade mínima fixada no Termo de Referência para cada item;</w:t>
      </w:r>
    </w:p>
    <w:p w:rsidR="00DD4982" w:rsidRPr="006B3BD3" w:rsidRDefault="00DD4982" w:rsidP="006B3BD3">
      <w:pPr>
        <w:numPr>
          <w:ilvl w:val="2"/>
          <w:numId w:val="1"/>
        </w:numPr>
        <w:tabs>
          <w:tab w:val="left" w:pos="992"/>
        </w:tabs>
        <w:spacing w:before="120" w:line="276" w:lineRule="auto"/>
        <w:ind w:left="284" w:firstLine="0"/>
        <w:jc w:val="both"/>
        <w:rPr>
          <w:rFonts w:cs="Times New Roman"/>
          <w:sz w:val="20"/>
          <w:szCs w:val="20"/>
        </w:rPr>
      </w:pPr>
      <w:r w:rsidRPr="006B3BD3">
        <w:rPr>
          <w:rFonts w:cs="Times New Roman"/>
          <w:sz w:val="20"/>
          <w:szCs w:val="20"/>
        </w:rPr>
        <w:t>em não havendo quantidade mínima fixada, deverá ser cotada a quantidade total prevista para o item.</w:t>
      </w:r>
    </w:p>
    <w:p w:rsidR="00DD4982" w:rsidRPr="003E71F0" w:rsidRDefault="00DD4982" w:rsidP="003E71F0">
      <w:pPr>
        <w:numPr>
          <w:ilvl w:val="2"/>
          <w:numId w:val="1"/>
        </w:numPr>
        <w:tabs>
          <w:tab w:val="left" w:pos="992"/>
        </w:tabs>
        <w:spacing w:before="120" w:line="276" w:lineRule="auto"/>
        <w:ind w:left="284" w:firstLine="0"/>
        <w:jc w:val="both"/>
        <w:rPr>
          <w:rFonts w:cs="Times New Roman"/>
          <w:sz w:val="20"/>
          <w:szCs w:val="20"/>
        </w:rPr>
      </w:pPr>
      <w:r w:rsidRPr="003E71F0">
        <w:rPr>
          <w:rFonts w:cs="Times New Roman"/>
          <w:sz w:val="20"/>
          <w:szCs w:val="20"/>
        </w:rPr>
        <w:lastRenderedPageBreak/>
        <w:t>Marca;</w:t>
      </w:r>
    </w:p>
    <w:p w:rsidR="00DD4982" w:rsidRPr="003E71F0" w:rsidRDefault="00DD4982" w:rsidP="003E71F0">
      <w:pPr>
        <w:numPr>
          <w:ilvl w:val="2"/>
          <w:numId w:val="1"/>
        </w:numPr>
        <w:tabs>
          <w:tab w:val="left" w:pos="992"/>
        </w:tabs>
        <w:spacing w:before="120" w:line="276" w:lineRule="auto"/>
        <w:ind w:left="284" w:firstLine="0"/>
        <w:jc w:val="both"/>
        <w:rPr>
          <w:rFonts w:cs="Times New Roman"/>
          <w:sz w:val="20"/>
          <w:szCs w:val="20"/>
        </w:rPr>
      </w:pPr>
      <w:r w:rsidRPr="003E71F0">
        <w:rPr>
          <w:rFonts w:cs="Times New Roman"/>
          <w:sz w:val="20"/>
          <w:szCs w:val="20"/>
        </w:rPr>
        <w:t xml:space="preserve">Fabricante; </w:t>
      </w:r>
    </w:p>
    <w:p w:rsidR="00DD4982" w:rsidRPr="003E71F0" w:rsidRDefault="00DD4982" w:rsidP="003E71F0">
      <w:pPr>
        <w:numPr>
          <w:ilvl w:val="2"/>
          <w:numId w:val="1"/>
        </w:numPr>
        <w:tabs>
          <w:tab w:val="left" w:pos="992"/>
        </w:tabs>
        <w:spacing w:before="120" w:line="276" w:lineRule="auto"/>
        <w:ind w:left="284" w:firstLine="0"/>
        <w:jc w:val="both"/>
        <w:rPr>
          <w:rFonts w:cs="Times New Roman"/>
          <w:sz w:val="20"/>
          <w:szCs w:val="20"/>
        </w:rPr>
      </w:pPr>
      <w:r w:rsidRPr="003E71F0">
        <w:rPr>
          <w:rFonts w:cs="Times New Roman"/>
          <w:sz w:val="20"/>
          <w:szCs w:val="20"/>
        </w:rPr>
        <w:t>Descrição detalhada do objeto: indicando, no que for aplicável, o modelo, prazos de validade ou de garantia, número do registro ou inscrição do bem no órgão competente, quando for o caso;</w:t>
      </w:r>
    </w:p>
    <w:p w:rsidR="00DD4982" w:rsidRPr="000E09E8"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Todas as especificações do objeto contidas na proposta vinculam o fornecedor registrado.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O prazo de validade da proposta não será inferior a </w:t>
      </w:r>
      <w:r w:rsidR="003E71F0">
        <w:rPr>
          <w:rFonts w:cs="Times New Roman"/>
          <w:color w:val="000000"/>
          <w:sz w:val="20"/>
          <w:szCs w:val="20"/>
        </w:rPr>
        <w:t>60</w:t>
      </w:r>
      <w:r w:rsidRPr="000E09E8">
        <w:rPr>
          <w:rFonts w:cs="Times New Roman"/>
          <w:color w:val="000000"/>
          <w:sz w:val="20"/>
          <w:szCs w:val="20"/>
        </w:rPr>
        <w:t xml:space="preserve"> dias</w:t>
      </w:r>
      <w:r w:rsidRPr="00EE703C">
        <w:rPr>
          <w:rFonts w:cs="Times New Roman"/>
          <w:color w:val="000000"/>
          <w:sz w:val="20"/>
          <w:szCs w:val="20"/>
        </w:rPr>
        <w:t>, a cont</w:t>
      </w:r>
      <w:r w:rsidR="005D5728">
        <w:rPr>
          <w:rFonts w:cs="Times New Roman"/>
          <w:color w:val="000000"/>
          <w:sz w:val="20"/>
          <w:szCs w:val="20"/>
        </w:rPr>
        <w:t>ar da data de sua apresentação.</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DAS PROPOSTAS E FORMULAÇÃO DE LANCES</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A abertura da presente licitação dar-se-á em sessão pública, por meio de sistema eletrônico, na data, horário e local indicados neste Edital.</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0E09E8" w:rsidRDefault="00DD4982" w:rsidP="00082D16">
      <w:pPr>
        <w:numPr>
          <w:ilvl w:val="2"/>
          <w:numId w:val="1"/>
        </w:numPr>
        <w:tabs>
          <w:tab w:val="left" w:pos="992"/>
        </w:tabs>
        <w:spacing w:before="120" w:line="276" w:lineRule="auto"/>
        <w:ind w:left="284" w:firstLine="0"/>
        <w:jc w:val="both"/>
        <w:rPr>
          <w:rFonts w:cs="Times New Roman"/>
          <w:sz w:val="20"/>
          <w:szCs w:val="20"/>
        </w:rPr>
      </w:pPr>
      <w:r w:rsidRPr="000E09E8">
        <w:rPr>
          <w:rFonts w:cs="Times New Roman"/>
          <w:sz w:val="20"/>
          <w:szCs w:val="20"/>
        </w:rPr>
        <w:t>A desclassificação será sempre fundamentada e registrada no sistema, com acompanhamento em tempo real por todos os participantes.</w:t>
      </w:r>
    </w:p>
    <w:p w:rsidR="00DD4982" w:rsidRPr="000E09E8" w:rsidRDefault="00DD4982" w:rsidP="00082D16">
      <w:pPr>
        <w:numPr>
          <w:ilvl w:val="2"/>
          <w:numId w:val="1"/>
        </w:numPr>
        <w:tabs>
          <w:tab w:val="left" w:pos="992"/>
        </w:tabs>
        <w:spacing w:before="120" w:line="276" w:lineRule="auto"/>
        <w:ind w:left="284" w:firstLine="0"/>
        <w:jc w:val="both"/>
        <w:rPr>
          <w:rFonts w:cs="Times New Roman"/>
          <w:sz w:val="20"/>
          <w:szCs w:val="20"/>
        </w:rPr>
      </w:pPr>
      <w:r w:rsidRPr="000E09E8">
        <w:rPr>
          <w:rFonts w:cs="Times New Roman"/>
          <w:sz w:val="20"/>
          <w:szCs w:val="20"/>
        </w:rPr>
        <w:t>A não desclassificação da proposta não impede o seu julgamento definitivo</w:t>
      </w:r>
      <w:r w:rsidR="00B021F8" w:rsidRPr="000E09E8">
        <w:rPr>
          <w:rFonts w:cs="Times New Roman"/>
          <w:sz w:val="20"/>
          <w:szCs w:val="20"/>
        </w:rPr>
        <w:t xml:space="preserve"> em sentido contrário</w:t>
      </w:r>
      <w:r w:rsidRPr="000E09E8">
        <w:rPr>
          <w:rFonts w:cs="Times New Roman"/>
          <w:sz w:val="20"/>
          <w:szCs w:val="20"/>
        </w:rPr>
        <w:t>, levado a efeito na fase de aceitação.</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O sistema ordenará automaticamente as propostas classificadas, sendo que somente estas participarão da fase de lances.</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O sistema disponibilizará campo próprio para troca de mensagem entre o Pregoeiro e os licitantes.</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082D16" w:rsidRDefault="00DD4982" w:rsidP="00082D16">
      <w:pPr>
        <w:numPr>
          <w:ilvl w:val="2"/>
          <w:numId w:val="1"/>
        </w:numPr>
        <w:tabs>
          <w:tab w:val="left" w:pos="992"/>
        </w:tabs>
        <w:spacing w:before="120" w:line="276" w:lineRule="auto"/>
        <w:ind w:left="284" w:firstLine="0"/>
        <w:jc w:val="both"/>
        <w:rPr>
          <w:rFonts w:cs="Times New Roman"/>
          <w:sz w:val="20"/>
          <w:szCs w:val="20"/>
        </w:rPr>
      </w:pPr>
      <w:r w:rsidRPr="00082D16">
        <w:rPr>
          <w:rFonts w:cs="Times New Roman"/>
          <w:sz w:val="20"/>
          <w:szCs w:val="20"/>
        </w:rPr>
        <w:t>O lance deverá ser ofertado pelo valor (unitário).</w:t>
      </w:r>
    </w:p>
    <w:p w:rsidR="00510C4D" w:rsidRPr="00EE703C" w:rsidRDefault="00510C4D"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Os licitantes poderão oferecer lances sucessivos, observando o horário fixado para abertura da sessão e as regras estabelecidas no Edital.</w:t>
      </w:r>
    </w:p>
    <w:p w:rsidR="00510C4D" w:rsidRPr="004527DE" w:rsidRDefault="00510C4D" w:rsidP="000E09E8">
      <w:pPr>
        <w:numPr>
          <w:ilvl w:val="1"/>
          <w:numId w:val="1"/>
        </w:numPr>
        <w:tabs>
          <w:tab w:val="left" w:pos="567"/>
        </w:tabs>
        <w:spacing w:before="120" w:line="276" w:lineRule="auto"/>
        <w:ind w:left="0" w:firstLine="0"/>
        <w:jc w:val="both"/>
        <w:rPr>
          <w:rFonts w:cs="Times New Roman"/>
          <w:sz w:val="20"/>
          <w:szCs w:val="20"/>
        </w:rPr>
      </w:pPr>
      <w:r w:rsidRPr="004527DE">
        <w:rPr>
          <w:rFonts w:cs="Times New Roman"/>
          <w:sz w:val="20"/>
          <w:szCs w:val="20"/>
        </w:rPr>
        <w:lastRenderedPageBreak/>
        <w:t xml:space="preserve">O intervalo mínimo de diferença de valores entre os lances, que incidirá tanto em relação aos lances intermediários quanto em relação à proposta que cobrir a melhor oferta deverá ser </w:t>
      </w:r>
      <w:r w:rsidR="004527DE" w:rsidRPr="004527DE">
        <w:rPr>
          <w:rFonts w:cs="Times New Roman"/>
          <w:sz w:val="20"/>
          <w:szCs w:val="20"/>
        </w:rPr>
        <w:t>1%</w:t>
      </w:r>
      <w:r w:rsidRPr="004527DE">
        <w:rPr>
          <w:rFonts w:cs="Times New Roman"/>
          <w:sz w:val="20"/>
          <w:szCs w:val="20"/>
        </w:rPr>
        <w:t xml:space="preserve"> (</w:t>
      </w:r>
      <w:r w:rsidR="004527DE" w:rsidRPr="004527DE">
        <w:rPr>
          <w:rFonts w:cs="Times New Roman"/>
          <w:sz w:val="20"/>
          <w:szCs w:val="20"/>
        </w:rPr>
        <w:t>um por cento</w:t>
      </w:r>
      <w:r w:rsidRPr="004527DE">
        <w:rPr>
          <w:rFonts w:cs="Times New Roman"/>
          <w:sz w:val="20"/>
          <w:szCs w:val="20"/>
        </w:rPr>
        <w:t>).</w:t>
      </w:r>
    </w:p>
    <w:p w:rsidR="00510C4D" w:rsidRPr="004527DE" w:rsidRDefault="00510C4D" w:rsidP="00082D16">
      <w:pPr>
        <w:numPr>
          <w:ilvl w:val="2"/>
          <w:numId w:val="1"/>
        </w:numPr>
        <w:tabs>
          <w:tab w:val="left" w:pos="992"/>
        </w:tabs>
        <w:spacing w:before="120" w:line="276" w:lineRule="auto"/>
        <w:ind w:left="284" w:firstLine="0"/>
        <w:jc w:val="both"/>
        <w:rPr>
          <w:rFonts w:cs="Times New Roman"/>
          <w:sz w:val="20"/>
          <w:szCs w:val="20"/>
        </w:rPr>
      </w:pPr>
      <w:r w:rsidRPr="004527DE">
        <w:rPr>
          <w:rFonts w:cs="Times New Roman"/>
          <w:sz w:val="20"/>
          <w:szCs w:val="20"/>
        </w:rPr>
        <w:t>Em caso de falha no sistema, os lances em desacordo com a norma deverão ser desconsiderados pelo pregoeiro, devendo a ocorrência ser comunicada imediatamente à Secretaria de Logística e Tecnologia da Informação.</w:t>
      </w:r>
    </w:p>
    <w:p w:rsidR="00510C4D" w:rsidRPr="004527DE" w:rsidRDefault="00510C4D" w:rsidP="00082D16">
      <w:pPr>
        <w:numPr>
          <w:ilvl w:val="2"/>
          <w:numId w:val="1"/>
        </w:numPr>
        <w:tabs>
          <w:tab w:val="left" w:pos="992"/>
        </w:tabs>
        <w:spacing w:before="120" w:line="276" w:lineRule="auto"/>
        <w:ind w:left="284" w:firstLine="0"/>
        <w:jc w:val="both"/>
        <w:rPr>
          <w:rFonts w:cs="Times New Roman"/>
          <w:sz w:val="20"/>
          <w:szCs w:val="20"/>
        </w:rPr>
      </w:pPr>
      <w:r w:rsidRPr="004527DE">
        <w:rPr>
          <w:rFonts w:cs="Times New Roman"/>
          <w:sz w:val="20"/>
          <w:szCs w:val="20"/>
        </w:rPr>
        <w:t>Na hipótese do subitem anterior, a ocorrência será registrada em campo próprio do sistema.</w:t>
      </w:r>
    </w:p>
    <w:p w:rsidR="00510C4D" w:rsidRPr="00EE703C" w:rsidRDefault="00510C4D"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O licitante somente poderá oferecer lance inferior ao último por ele ofertado e registrado pelo sistema. </w:t>
      </w:r>
    </w:p>
    <w:p w:rsidR="00DD4982" w:rsidRPr="000E09E8" w:rsidRDefault="00510C4D" w:rsidP="00E36BA7">
      <w:pPr>
        <w:numPr>
          <w:ilvl w:val="2"/>
          <w:numId w:val="1"/>
        </w:numPr>
        <w:tabs>
          <w:tab w:val="left" w:pos="992"/>
        </w:tabs>
        <w:spacing w:before="120" w:line="276" w:lineRule="auto"/>
        <w:ind w:left="284" w:firstLine="0"/>
        <w:jc w:val="both"/>
        <w:rPr>
          <w:rFonts w:cs="Times New Roman"/>
          <w:sz w:val="20"/>
          <w:szCs w:val="20"/>
        </w:rPr>
      </w:pPr>
      <w:r w:rsidRPr="000E09E8">
        <w:rPr>
          <w:rFonts w:cs="Times New Roman"/>
          <w:sz w:val="20"/>
          <w:szCs w:val="20"/>
        </w:rPr>
        <w:t>O intervalo entre os lances enviados pelo mesmo licitante não poderá ser inferior a vinte (20) segundos e o intervalo entre lances não poderá ser inferior a três (3) segundos.</w:t>
      </w:r>
      <w:r w:rsidR="00DD4982" w:rsidRPr="000E09E8">
        <w:rPr>
          <w:rFonts w:cs="Times New Roman"/>
          <w:sz w:val="20"/>
          <w:szCs w:val="20"/>
        </w:rPr>
        <w:t xml:space="preserve">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Não serão aceitos dois ou mais lances de mesmo valor, prevalecendo aquele que for recebido e registrado em primeiro lugar.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Durante o transcurso da sessão pública, os licitantes serão informados, em tempo real, do valor do menor lance registrado, vedada a identificação do licitante.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No caso de desconexão com o Pregoeiro, no decorrer da etapa competitiva do Pregão, o sistema eletrônico poderá permanecer acessível aos licitantes para a recepção dos lances. </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Se a desconexão perdurar por tempo superior a 10 (dez) minutos, a sessão será suspensa e terá reinício somente após comunicação expressa do Pregoeiro aos participantes. </w:t>
      </w:r>
    </w:p>
    <w:p w:rsidR="00DD4982" w:rsidRPr="000E09E8"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Caso o licitante não apresente lances, concorrerá com o valor de sua proposta e, na hipótese de desistência de apresentar outros lances, valerá o último lance por ele ofertado, para efeito de ordenação das propostas.</w:t>
      </w:r>
    </w:p>
    <w:p w:rsidR="0017354B" w:rsidRDefault="0017354B" w:rsidP="0017354B">
      <w:pPr>
        <w:numPr>
          <w:ilvl w:val="1"/>
          <w:numId w:val="1"/>
        </w:numPr>
        <w:tabs>
          <w:tab w:val="left" w:pos="567"/>
        </w:tabs>
        <w:spacing w:before="120" w:line="276" w:lineRule="auto"/>
        <w:ind w:left="0" w:firstLine="0"/>
        <w:jc w:val="both"/>
        <w:rPr>
          <w:rFonts w:cs="Times New Roman"/>
          <w:color w:val="000000"/>
          <w:sz w:val="20"/>
          <w:szCs w:val="20"/>
        </w:rPr>
      </w:pPr>
      <w:r>
        <w:rPr>
          <w:rFonts w:cs="Times New Roman"/>
          <w:color w:val="000000"/>
          <w:sz w:val="20"/>
          <w:szCs w:val="20"/>
        </w:rPr>
        <w:t>Eventual empate entre propostas, o critério de desempate será aquele previsto no artigo 3º, § 2º, da Lei nº 8.666, de 1993, assegurando-se a preferência, sucessivamente, aos bens:</w:t>
      </w:r>
    </w:p>
    <w:p w:rsidR="0017354B" w:rsidRPr="0017354B" w:rsidRDefault="0017354B" w:rsidP="0017354B">
      <w:pPr>
        <w:numPr>
          <w:ilvl w:val="2"/>
          <w:numId w:val="1"/>
        </w:numPr>
        <w:tabs>
          <w:tab w:val="left" w:pos="992"/>
        </w:tabs>
        <w:spacing w:before="120" w:line="276" w:lineRule="auto"/>
        <w:ind w:left="284" w:firstLine="0"/>
        <w:jc w:val="both"/>
        <w:rPr>
          <w:rFonts w:cs="Times New Roman"/>
          <w:sz w:val="20"/>
          <w:szCs w:val="20"/>
        </w:rPr>
      </w:pPr>
      <w:r w:rsidRPr="0017354B">
        <w:rPr>
          <w:rFonts w:cs="Times New Roman"/>
          <w:sz w:val="20"/>
          <w:szCs w:val="20"/>
        </w:rPr>
        <w:t>produzidos no País;</w:t>
      </w:r>
    </w:p>
    <w:p w:rsidR="0017354B" w:rsidRPr="0017354B" w:rsidRDefault="0017354B" w:rsidP="0017354B">
      <w:pPr>
        <w:numPr>
          <w:ilvl w:val="2"/>
          <w:numId w:val="1"/>
        </w:numPr>
        <w:tabs>
          <w:tab w:val="left" w:pos="992"/>
        </w:tabs>
        <w:spacing w:before="120" w:line="276" w:lineRule="auto"/>
        <w:ind w:left="284" w:firstLine="0"/>
        <w:jc w:val="both"/>
        <w:rPr>
          <w:rFonts w:cs="Times New Roman"/>
          <w:sz w:val="20"/>
          <w:szCs w:val="20"/>
        </w:rPr>
      </w:pPr>
      <w:r w:rsidRPr="0017354B">
        <w:rPr>
          <w:rFonts w:cs="Times New Roman"/>
          <w:sz w:val="20"/>
          <w:szCs w:val="20"/>
        </w:rPr>
        <w:t xml:space="preserve">produzidos ou prestados por empresas brasileiras; </w:t>
      </w:r>
    </w:p>
    <w:p w:rsidR="0017354B" w:rsidRPr="0017354B" w:rsidRDefault="0017354B" w:rsidP="0017354B">
      <w:pPr>
        <w:numPr>
          <w:ilvl w:val="2"/>
          <w:numId w:val="1"/>
        </w:numPr>
        <w:tabs>
          <w:tab w:val="left" w:pos="992"/>
        </w:tabs>
        <w:spacing w:before="120" w:line="276" w:lineRule="auto"/>
        <w:ind w:left="284" w:firstLine="0"/>
        <w:jc w:val="both"/>
        <w:rPr>
          <w:rFonts w:cs="Times New Roman"/>
          <w:sz w:val="20"/>
          <w:szCs w:val="20"/>
        </w:rPr>
      </w:pPr>
      <w:r w:rsidRPr="0017354B">
        <w:rPr>
          <w:rFonts w:cs="Times New Roman"/>
          <w:sz w:val="20"/>
          <w:szCs w:val="20"/>
        </w:rPr>
        <w:lastRenderedPageBreak/>
        <w:t>produzidos ou prestados por empresas que invistam em pesquisa e no desenvolvimento de tecnologia no País.</w:t>
      </w:r>
    </w:p>
    <w:p w:rsidR="0017354B" w:rsidRDefault="0017354B" w:rsidP="0017354B">
      <w:pPr>
        <w:numPr>
          <w:ilvl w:val="1"/>
          <w:numId w:val="1"/>
        </w:numPr>
        <w:tabs>
          <w:tab w:val="left" w:pos="567"/>
        </w:tabs>
        <w:spacing w:before="120" w:line="276" w:lineRule="auto"/>
        <w:ind w:left="0" w:firstLine="0"/>
        <w:jc w:val="both"/>
        <w:rPr>
          <w:rFonts w:cs="Times New Roman"/>
          <w:color w:val="000000"/>
          <w:sz w:val="20"/>
          <w:szCs w:val="20"/>
        </w:rPr>
      </w:pPr>
      <w:r>
        <w:rPr>
          <w:rFonts w:cs="Times New Roman"/>
          <w:color w:val="000000"/>
          <w:sz w:val="20"/>
          <w:szCs w:val="20"/>
        </w:rPr>
        <w:t>Persistindo o empate, o critério de desempate será o sorteio, em ato público para o qual os licitantes serão convocados, vedado qualquer outro processo.</w:t>
      </w:r>
    </w:p>
    <w:p w:rsidR="0017354B" w:rsidRPr="0017354B" w:rsidRDefault="0017354B" w:rsidP="0017354B">
      <w:pPr>
        <w:numPr>
          <w:ilvl w:val="1"/>
          <w:numId w:val="1"/>
        </w:numPr>
        <w:tabs>
          <w:tab w:val="left" w:pos="567"/>
        </w:tabs>
        <w:spacing w:before="120" w:line="276" w:lineRule="auto"/>
        <w:ind w:left="0" w:firstLine="0"/>
        <w:jc w:val="both"/>
        <w:rPr>
          <w:rFonts w:cs="Times New Roman"/>
          <w:color w:val="000000"/>
          <w:sz w:val="20"/>
          <w:szCs w:val="20"/>
        </w:rPr>
      </w:pPr>
      <w:r w:rsidRPr="0017354B">
        <w:rPr>
          <w:rFonts w:cs="Times New Roman"/>
          <w:color w:val="000000"/>
          <w:sz w:val="20"/>
          <w:szCs w:val="20"/>
        </w:rPr>
        <w:t>Ao final do procedimento, após o encerramento da etapa competitiva, os licitantes poderão reduzir seus preços ao valor da proposta do licitante mais bem classificado.</w:t>
      </w:r>
    </w:p>
    <w:p w:rsidR="0017354B" w:rsidRPr="0017354B" w:rsidRDefault="0017354B" w:rsidP="0017354B">
      <w:pPr>
        <w:numPr>
          <w:ilvl w:val="2"/>
          <w:numId w:val="1"/>
        </w:numPr>
        <w:tabs>
          <w:tab w:val="left" w:pos="992"/>
        </w:tabs>
        <w:spacing w:before="120" w:line="276" w:lineRule="auto"/>
        <w:ind w:left="284" w:firstLine="0"/>
        <w:jc w:val="both"/>
        <w:rPr>
          <w:rFonts w:cs="Times New Roman"/>
          <w:sz w:val="20"/>
          <w:szCs w:val="20"/>
        </w:rPr>
      </w:pPr>
      <w:r>
        <w:rPr>
          <w:rFonts w:cs="Times New Roman"/>
          <w:sz w:val="20"/>
          <w:szCs w:val="20"/>
        </w:rPr>
        <w:t xml:space="preserve">     A apresentação de novas propostas na forma deste item não prejudicará o resultado do certame em relação ao licitante mais bem classificado.</w:t>
      </w:r>
    </w:p>
    <w:p w:rsidR="00DD4982" w:rsidRPr="00EE703C" w:rsidRDefault="00DD4982" w:rsidP="000E09E8">
      <w:pPr>
        <w:numPr>
          <w:ilvl w:val="1"/>
          <w:numId w:val="1"/>
        </w:numPr>
        <w:tabs>
          <w:tab w:val="left" w:pos="567"/>
        </w:tabs>
        <w:spacing w:before="120" w:line="276" w:lineRule="auto"/>
        <w:ind w:left="0" w:firstLine="0"/>
        <w:jc w:val="both"/>
        <w:rPr>
          <w:rFonts w:cs="Times New Roman"/>
          <w:color w:val="000000"/>
          <w:sz w:val="20"/>
          <w:szCs w:val="20"/>
        </w:rPr>
      </w:pPr>
      <w:r w:rsidRPr="00EE703C">
        <w:rPr>
          <w:rFonts w:cs="Times New Roman"/>
          <w:color w:val="000000"/>
          <w:sz w:val="20"/>
          <w:szCs w:val="20"/>
        </w:rPr>
        <w:t>Persistindo o empate, o critério de desempate será o sorteio, em ato público para o qual os licitantes serão convocados, vedado qualquer outro processo.</w:t>
      </w:r>
    </w:p>
    <w:p w:rsidR="00B5718C" w:rsidRPr="00EE703C" w:rsidRDefault="00B5718C" w:rsidP="000E09E8">
      <w:pPr>
        <w:numPr>
          <w:ilvl w:val="1"/>
          <w:numId w:val="1"/>
        </w:numPr>
        <w:tabs>
          <w:tab w:val="left" w:pos="567"/>
        </w:tabs>
        <w:spacing w:before="120" w:line="276" w:lineRule="auto"/>
        <w:ind w:left="0" w:firstLine="0"/>
        <w:jc w:val="both"/>
        <w:rPr>
          <w:rFonts w:cs="Times New Roman"/>
          <w:sz w:val="20"/>
          <w:szCs w:val="20"/>
        </w:rPr>
      </w:pPr>
      <w:r w:rsidRPr="000E09E8">
        <w:rPr>
          <w:rFonts w:cs="Times New Roman"/>
          <w:color w:val="000000"/>
          <w:sz w:val="20"/>
          <w:szCs w:val="20"/>
        </w:rPr>
        <w:t>Ao final do procedimento, após o encerramento da etapa competitiva, os licitantes</w:t>
      </w:r>
      <w:r w:rsidRPr="00EE703C">
        <w:rPr>
          <w:rFonts w:cs="Times New Roman"/>
          <w:sz w:val="20"/>
          <w:szCs w:val="20"/>
        </w:rPr>
        <w:t xml:space="preserve"> poderão reduzir seus preços ao valor da proposta do licitante mais bem classificado.</w:t>
      </w:r>
    </w:p>
    <w:p w:rsidR="004A7ED2" w:rsidRDefault="00B5718C" w:rsidP="000E09E8">
      <w:pPr>
        <w:numPr>
          <w:ilvl w:val="2"/>
          <w:numId w:val="1"/>
        </w:numPr>
        <w:tabs>
          <w:tab w:val="left" w:pos="1134"/>
        </w:tabs>
        <w:spacing w:before="120" w:line="276" w:lineRule="auto"/>
        <w:ind w:left="284" w:firstLine="0"/>
        <w:jc w:val="both"/>
        <w:rPr>
          <w:rFonts w:cs="Times New Roman"/>
          <w:sz w:val="20"/>
          <w:szCs w:val="20"/>
        </w:rPr>
      </w:pPr>
      <w:r w:rsidRPr="00EE703C">
        <w:rPr>
          <w:rFonts w:cs="Times New Roman"/>
          <w:sz w:val="20"/>
          <w:szCs w:val="20"/>
        </w:rPr>
        <w:t>A apresentação de novas propostas na forma deste item não prejudicará o resultado do certame em relação ao licitante mais bem classificado.</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0E09E8">
        <w:rPr>
          <w:rFonts w:cs="Times New Roman"/>
          <w:b/>
          <w:color w:val="000000"/>
          <w:sz w:val="20"/>
          <w:szCs w:val="20"/>
        </w:rPr>
        <w:t>DA ACEITABILIDADE DA PROPOSTA VENCEDORA.</w:t>
      </w:r>
    </w:p>
    <w:p w:rsidR="004A4FFD" w:rsidRPr="0033474A" w:rsidRDefault="004A4FFD" w:rsidP="0033474A">
      <w:pPr>
        <w:numPr>
          <w:ilvl w:val="1"/>
          <w:numId w:val="1"/>
        </w:numPr>
        <w:tabs>
          <w:tab w:val="left" w:pos="567"/>
        </w:tabs>
        <w:spacing w:before="120" w:line="276" w:lineRule="auto"/>
        <w:ind w:left="0" w:firstLine="0"/>
        <w:jc w:val="both"/>
        <w:rPr>
          <w:rFonts w:cs="Times New Roman"/>
          <w:color w:val="000000"/>
          <w:sz w:val="20"/>
          <w:szCs w:val="20"/>
        </w:rPr>
      </w:pPr>
      <w:r w:rsidRPr="0033474A">
        <w:rPr>
          <w:rFonts w:cs="Times New Roman"/>
          <w:color w:val="000000"/>
          <w:sz w:val="20"/>
          <w:szCs w:val="20"/>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4A4FFD" w:rsidRPr="00F86AE0" w:rsidRDefault="004A4FFD" w:rsidP="0033474A">
      <w:pPr>
        <w:numPr>
          <w:ilvl w:val="1"/>
          <w:numId w:val="1"/>
        </w:numPr>
        <w:tabs>
          <w:tab w:val="left" w:pos="567"/>
        </w:tabs>
        <w:spacing w:before="120" w:line="276" w:lineRule="auto"/>
        <w:ind w:left="0" w:firstLine="0"/>
        <w:jc w:val="both"/>
        <w:rPr>
          <w:rFonts w:cs="Times New Roman"/>
          <w:sz w:val="20"/>
          <w:szCs w:val="20"/>
        </w:rPr>
      </w:pPr>
      <w:r w:rsidRPr="00F86AE0">
        <w:rPr>
          <w:rFonts w:cs="Times New Roman"/>
          <w:sz w:val="20"/>
          <w:szCs w:val="20"/>
        </w:rPr>
        <w:t>Será desclassificada a proposta ou o lance vencedor com valor superior ao preço máximo fixado ou que apresentar preço manifestamente inexequível.</w:t>
      </w:r>
    </w:p>
    <w:p w:rsidR="004A4FFD" w:rsidRPr="0033474A" w:rsidRDefault="004A4FFD" w:rsidP="0033474A">
      <w:pPr>
        <w:numPr>
          <w:ilvl w:val="1"/>
          <w:numId w:val="1"/>
        </w:numPr>
        <w:tabs>
          <w:tab w:val="left" w:pos="567"/>
        </w:tabs>
        <w:spacing w:before="120" w:line="276" w:lineRule="auto"/>
        <w:ind w:left="0" w:firstLine="0"/>
        <w:jc w:val="both"/>
        <w:rPr>
          <w:rFonts w:cs="Times New Roman"/>
          <w:color w:val="000000"/>
          <w:sz w:val="20"/>
          <w:szCs w:val="20"/>
        </w:rPr>
      </w:pPr>
      <w:r w:rsidRPr="0033474A">
        <w:rPr>
          <w:rFonts w:cs="Times New Roman"/>
          <w:color w:val="000000"/>
          <w:sz w:val="20"/>
          <w:szCs w:val="20"/>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33474A" w:rsidRDefault="00DD4982" w:rsidP="00BB33AC">
      <w:pPr>
        <w:numPr>
          <w:ilvl w:val="2"/>
          <w:numId w:val="1"/>
        </w:numPr>
        <w:tabs>
          <w:tab w:val="left" w:pos="992"/>
        </w:tabs>
        <w:spacing w:before="120" w:line="276" w:lineRule="auto"/>
        <w:ind w:left="284" w:firstLine="0"/>
        <w:jc w:val="both"/>
        <w:rPr>
          <w:rFonts w:cs="Times New Roman"/>
          <w:sz w:val="20"/>
          <w:szCs w:val="20"/>
        </w:rPr>
      </w:pPr>
      <w:r w:rsidRPr="00EE703C">
        <w:rPr>
          <w:rFonts w:cs="Times New Roman"/>
          <w:color w:val="000000"/>
          <w:sz w:val="20"/>
          <w:szCs w:val="20"/>
        </w:rPr>
        <w:t xml:space="preserve">O Pregoeiro poderá convocar o licitante para enviar documento digital, por meio de funcionalidade disponível no sistema, estabelecendo no “chat” prazo razoável para tanto, sob pena de </w:t>
      </w:r>
      <w:r w:rsidRPr="0033474A">
        <w:rPr>
          <w:rFonts w:cs="Times New Roman"/>
          <w:sz w:val="20"/>
          <w:szCs w:val="20"/>
        </w:rPr>
        <w:t xml:space="preserve">não aceitação da proposta. </w:t>
      </w:r>
    </w:p>
    <w:p w:rsidR="00180303" w:rsidRPr="0033474A" w:rsidRDefault="00180303" w:rsidP="00BB33AC">
      <w:pPr>
        <w:numPr>
          <w:ilvl w:val="2"/>
          <w:numId w:val="1"/>
        </w:numPr>
        <w:tabs>
          <w:tab w:val="left" w:pos="992"/>
        </w:tabs>
        <w:spacing w:before="120" w:line="276" w:lineRule="auto"/>
        <w:ind w:left="284" w:firstLine="0"/>
        <w:jc w:val="both"/>
        <w:rPr>
          <w:rFonts w:cs="Times New Roman"/>
          <w:sz w:val="20"/>
          <w:szCs w:val="20"/>
        </w:rPr>
      </w:pPr>
      <w:r w:rsidRPr="0033474A">
        <w:rPr>
          <w:rFonts w:cs="Times New Roman"/>
          <w:sz w:val="20"/>
          <w:szCs w:val="20"/>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w:t>
      </w:r>
      <w:r w:rsidRPr="0033474A">
        <w:rPr>
          <w:rFonts w:cs="Times New Roman"/>
          <w:sz w:val="20"/>
          <w:szCs w:val="20"/>
        </w:rPr>
        <w:lastRenderedPageBreak/>
        <w:t>indicados pelo Pregoeiro, sem prejuízo do seu ulterior envio pelo sistema eletrônico, sob pena de não aceitação da proposta.</w:t>
      </w:r>
    </w:p>
    <w:p w:rsidR="00180303" w:rsidRPr="00BB33AC" w:rsidRDefault="00180303" w:rsidP="00BB33AC">
      <w:pPr>
        <w:numPr>
          <w:ilvl w:val="3"/>
          <w:numId w:val="1"/>
        </w:numPr>
        <w:tabs>
          <w:tab w:val="left" w:pos="992"/>
        </w:tabs>
        <w:spacing w:before="120" w:line="276" w:lineRule="auto"/>
        <w:ind w:left="567" w:firstLine="0"/>
        <w:jc w:val="both"/>
        <w:rPr>
          <w:rFonts w:cs="Times New Roman"/>
          <w:sz w:val="20"/>
          <w:szCs w:val="20"/>
        </w:rPr>
      </w:pPr>
      <w:r w:rsidRPr="00BB33AC">
        <w:rPr>
          <w:rFonts w:cs="Times New Roman"/>
          <w:sz w:val="20"/>
          <w:szCs w:val="20"/>
        </w:rPr>
        <w:t xml:space="preserve">O prazo estabelecido pelo Pregoeiro poderá ser prorrogado por </w:t>
      </w:r>
      <w:r w:rsidRPr="00EE703C">
        <w:rPr>
          <w:rFonts w:cs="Times New Roman"/>
          <w:sz w:val="20"/>
          <w:szCs w:val="20"/>
        </w:rPr>
        <w:t xml:space="preserve">solicitação escrita e justificada do licitante, formulada antes de </w:t>
      </w:r>
      <w:r w:rsidRPr="00BB33AC">
        <w:rPr>
          <w:rFonts w:cs="Times New Roman"/>
          <w:sz w:val="20"/>
          <w:szCs w:val="20"/>
        </w:rPr>
        <w:t xml:space="preserve">findo o prazo estabelecido, e formalmente aceita pelo Pregoeiro. </w:t>
      </w:r>
    </w:p>
    <w:p w:rsidR="00DD4982" w:rsidRPr="0033474A" w:rsidRDefault="00DD4982" w:rsidP="0033474A">
      <w:pPr>
        <w:numPr>
          <w:ilvl w:val="1"/>
          <w:numId w:val="1"/>
        </w:numPr>
        <w:tabs>
          <w:tab w:val="left" w:pos="567"/>
        </w:tabs>
        <w:spacing w:before="120" w:line="276" w:lineRule="auto"/>
        <w:ind w:left="0" w:firstLine="0"/>
        <w:jc w:val="both"/>
        <w:rPr>
          <w:rFonts w:cs="Times New Roman"/>
          <w:sz w:val="20"/>
          <w:szCs w:val="20"/>
        </w:rPr>
      </w:pPr>
      <w:r w:rsidRPr="0033474A">
        <w:rPr>
          <w:rFonts w:cs="Times New Roman"/>
          <w:sz w:val="20"/>
          <w:szCs w:val="20"/>
        </w:rPr>
        <w:t xml:space="preserve">Se a proposta ou lance </w:t>
      </w:r>
      <w:r w:rsidR="003C789C" w:rsidRPr="0033474A">
        <w:rPr>
          <w:rFonts w:cs="Times New Roman"/>
          <w:sz w:val="20"/>
          <w:szCs w:val="20"/>
        </w:rPr>
        <w:t xml:space="preserve">vencedor for desclassificado, </w:t>
      </w:r>
      <w:r w:rsidRPr="0033474A">
        <w:rPr>
          <w:rFonts w:cs="Times New Roman"/>
          <w:sz w:val="20"/>
          <w:szCs w:val="20"/>
        </w:rPr>
        <w:t>o Pregoeiro examinará a proposta ou lance subsequente, e, assim sucessivamente, na ordem de classificação.</w:t>
      </w:r>
    </w:p>
    <w:p w:rsidR="00DD4982" w:rsidRPr="0033474A" w:rsidRDefault="00DD4982" w:rsidP="0033474A">
      <w:pPr>
        <w:numPr>
          <w:ilvl w:val="1"/>
          <w:numId w:val="1"/>
        </w:numPr>
        <w:tabs>
          <w:tab w:val="left" w:pos="567"/>
        </w:tabs>
        <w:spacing w:before="120" w:line="276" w:lineRule="auto"/>
        <w:ind w:left="0" w:firstLine="0"/>
        <w:jc w:val="both"/>
        <w:rPr>
          <w:rFonts w:cs="Times New Roman"/>
          <w:sz w:val="20"/>
          <w:szCs w:val="20"/>
        </w:rPr>
      </w:pPr>
      <w:r w:rsidRPr="0033474A">
        <w:rPr>
          <w:rFonts w:cs="Times New Roman"/>
          <w:sz w:val="20"/>
          <w:szCs w:val="20"/>
        </w:rPr>
        <w:t>Havendo necessidade, o Pregoeiro suspenderá a sessão, informando no “chat” a nova data e horário para a continuidade da mesma.</w:t>
      </w:r>
    </w:p>
    <w:p w:rsidR="00DD4982" w:rsidRPr="0033474A" w:rsidRDefault="00DD4982" w:rsidP="00463E13">
      <w:pPr>
        <w:numPr>
          <w:ilvl w:val="1"/>
          <w:numId w:val="1"/>
        </w:numPr>
        <w:tabs>
          <w:tab w:val="left" w:pos="709"/>
        </w:tabs>
        <w:spacing w:before="120" w:line="276" w:lineRule="auto"/>
        <w:ind w:left="0" w:firstLine="0"/>
        <w:jc w:val="both"/>
        <w:rPr>
          <w:rFonts w:cs="Times New Roman"/>
          <w:sz w:val="20"/>
          <w:szCs w:val="20"/>
        </w:rPr>
      </w:pPr>
      <w:r w:rsidRPr="0033474A">
        <w:rPr>
          <w:rFonts w:cs="Times New Roman"/>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33474A" w:rsidRDefault="00DD4982" w:rsidP="0033474A">
      <w:pPr>
        <w:numPr>
          <w:ilvl w:val="2"/>
          <w:numId w:val="1"/>
        </w:numPr>
        <w:tabs>
          <w:tab w:val="left" w:pos="1134"/>
        </w:tabs>
        <w:spacing w:before="120" w:line="276" w:lineRule="auto"/>
        <w:ind w:left="284" w:firstLine="0"/>
        <w:jc w:val="both"/>
        <w:rPr>
          <w:rFonts w:cs="Times New Roman"/>
          <w:sz w:val="20"/>
          <w:szCs w:val="20"/>
        </w:rPr>
      </w:pPr>
      <w:r w:rsidRPr="0033474A">
        <w:rPr>
          <w:rFonts w:cs="Times New Roman"/>
          <w:sz w:val="20"/>
          <w:szCs w:val="20"/>
        </w:rPr>
        <w:t>Também nas hipóteses em que o Pregoeiro não aceitar a proposta e passar à subsequente, poderá negociar com o licitante para que seja obtido preço melhor.</w:t>
      </w:r>
    </w:p>
    <w:p w:rsidR="00DD4982" w:rsidRPr="0033474A" w:rsidRDefault="00DD4982" w:rsidP="0033474A">
      <w:pPr>
        <w:numPr>
          <w:ilvl w:val="2"/>
          <w:numId w:val="1"/>
        </w:numPr>
        <w:tabs>
          <w:tab w:val="left" w:pos="1134"/>
        </w:tabs>
        <w:spacing w:before="120" w:line="276" w:lineRule="auto"/>
        <w:ind w:left="284" w:firstLine="0"/>
        <w:jc w:val="both"/>
        <w:rPr>
          <w:rFonts w:cs="Times New Roman"/>
          <w:sz w:val="20"/>
          <w:szCs w:val="20"/>
        </w:rPr>
      </w:pPr>
      <w:r w:rsidRPr="0033474A">
        <w:rPr>
          <w:rFonts w:cs="Times New Roman"/>
          <w:sz w:val="20"/>
          <w:szCs w:val="20"/>
        </w:rPr>
        <w:t>A negociação será realizada por meio do sistema, podendo ser acompanhada pelos demais licitantes.</w:t>
      </w:r>
    </w:p>
    <w:p w:rsidR="004A7ED2" w:rsidRPr="0033474A" w:rsidRDefault="00DD4982" w:rsidP="00463E13">
      <w:pPr>
        <w:numPr>
          <w:ilvl w:val="1"/>
          <w:numId w:val="1"/>
        </w:numPr>
        <w:tabs>
          <w:tab w:val="left" w:pos="709"/>
        </w:tabs>
        <w:spacing w:before="120" w:line="276" w:lineRule="auto"/>
        <w:ind w:left="0" w:firstLine="0"/>
        <w:jc w:val="both"/>
        <w:rPr>
          <w:rFonts w:cs="Times New Roman"/>
          <w:sz w:val="20"/>
          <w:szCs w:val="20"/>
        </w:rPr>
      </w:pPr>
      <w:r w:rsidRPr="0033474A">
        <w:rPr>
          <w:rFonts w:cs="Times New Roman"/>
          <w:sz w:val="20"/>
          <w:szCs w:val="20"/>
        </w:rPr>
        <w:t>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observado o preço da proposta vencedora.</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 xml:space="preserve">DA HABILITAÇÃO </w:t>
      </w:r>
    </w:p>
    <w:p w:rsidR="00180303" w:rsidRPr="00463E13" w:rsidRDefault="00180303" w:rsidP="00463E13">
      <w:pPr>
        <w:numPr>
          <w:ilvl w:val="1"/>
          <w:numId w:val="1"/>
        </w:numPr>
        <w:tabs>
          <w:tab w:val="left" w:pos="567"/>
        </w:tabs>
        <w:spacing w:before="120" w:line="276" w:lineRule="auto"/>
        <w:ind w:left="0" w:firstLine="0"/>
        <w:jc w:val="both"/>
        <w:rPr>
          <w:rFonts w:cs="Times New Roman"/>
          <w:sz w:val="20"/>
          <w:szCs w:val="20"/>
        </w:rPr>
      </w:pPr>
      <w:r w:rsidRPr="00463E13">
        <w:rPr>
          <w:rFonts w:cs="Times New Roman"/>
          <w:sz w:val="20"/>
          <w:szCs w:val="20"/>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rsidR="00180303" w:rsidRPr="00001C65" w:rsidRDefault="00180303" w:rsidP="0094344E">
      <w:pPr>
        <w:numPr>
          <w:ilvl w:val="2"/>
          <w:numId w:val="1"/>
        </w:numPr>
        <w:tabs>
          <w:tab w:val="left" w:pos="992"/>
        </w:tabs>
        <w:spacing w:before="120" w:line="276" w:lineRule="auto"/>
        <w:ind w:left="284" w:firstLine="0"/>
        <w:jc w:val="both"/>
        <w:rPr>
          <w:rFonts w:cs="Times New Roman"/>
          <w:sz w:val="20"/>
          <w:szCs w:val="20"/>
        </w:rPr>
      </w:pPr>
      <w:r w:rsidRPr="00001C65">
        <w:rPr>
          <w:rFonts w:cs="Times New Roman"/>
          <w:sz w:val="20"/>
          <w:szCs w:val="20"/>
        </w:rPr>
        <w:t>SICAF;</w:t>
      </w:r>
    </w:p>
    <w:p w:rsidR="00180303" w:rsidRPr="00001C65" w:rsidRDefault="00180303" w:rsidP="0094344E">
      <w:pPr>
        <w:numPr>
          <w:ilvl w:val="2"/>
          <w:numId w:val="1"/>
        </w:numPr>
        <w:tabs>
          <w:tab w:val="left" w:pos="992"/>
        </w:tabs>
        <w:spacing w:before="120" w:line="276" w:lineRule="auto"/>
        <w:ind w:left="284" w:firstLine="0"/>
        <w:jc w:val="both"/>
        <w:rPr>
          <w:rFonts w:cs="Times New Roman"/>
          <w:sz w:val="20"/>
          <w:szCs w:val="20"/>
        </w:rPr>
      </w:pPr>
      <w:r w:rsidRPr="00001C65">
        <w:rPr>
          <w:rFonts w:cs="Times New Roman"/>
          <w:sz w:val="20"/>
          <w:szCs w:val="20"/>
        </w:rPr>
        <w:t>Cadastro Nacional de Empresas Inidôneas e Suspensas – CEIS, mantido pela Controladoria-Geral da União (</w:t>
      </w:r>
      <w:hyperlink r:id="rId10" w:history="1">
        <w:r w:rsidRPr="00001C65">
          <w:rPr>
            <w:rFonts w:cs="Times New Roman"/>
            <w:sz w:val="20"/>
            <w:szCs w:val="20"/>
          </w:rPr>
          <w:t>www.portaldatransparencia.gov.br/ceis</w:t>
        </w:r>
      </w:hyperlink>
      <w:r w:rsidRPr="00001C65">
        <w:rPr>
          <w:rFonts w:cs="Times New Roman"/>
          <w:sz w:val="20"/>
          <w:szCs w:val="20"/>
        </w:rPr>
        <w:t>);</w:t>
      </w:r>
    </w:p>
    <w:p w:rsidR="00180303" w:rsidRPr="00001C65" w:rsidRDefault="00180303" w:rsidP="0094344E">
      <w:pPr>
        <w:numPr>
          <w:ilvl w:val="2"/>
          <w:numId w:val="1"/>
        </w:numPr>
        <w:tabs>
          <w:tab w:val="left" w:pos="992"/>
        </w:tabs>
        <w:spacing w:before="120" w:line="276" w:lineRule="auto"/>
        <w:ind w:left="284" w:firstLine="0"/>
        <w:jc w:val="both"/>
        <w:rPr>
          <w:rFonts w:cs="Times New Roman"/>
          <w:sz w:val="20"/>
          <w:szCs w:val="20"/>
        </w:rPr>
      </w:pPr>
      <w:r w:rsidRPr="00001C65">
        <w:rPr>
          <w:rFonts w:cs="Times New Roman"/>
          <w:sz w:val="20"/>
          <w:szCs w:val="20"/>
        </w:rPr>
        <w:t>Cadastro Nacional de Condenações Cíveis por Atos de Improbidade Administrativa, mantido pelo Conselho Nacional de Justiça (</w:t>
      </w:r>
      <w:hyperlink r:id="rId11" w:history="1">
        <w:r w:rsidR="006D7E5A" w:rsidRPr="0063391A">
          <w:rPr>
            <w:rStyle w:val="Hyperlink"/>
            <w:rFonts w:cs="Times New Roman"/>
            <w:sz w:val="20"/>
            <w:szCs w:val="20"/>
          </w:rPr>
          <w:t>www.cnj.jus.br/improbidade_adm/consultar_requerido. php</w:t>
        </w:r>
      </w:hyperlink>
      <w:r w:rsidRPr="00001C65">
        <w:rPr>
          <w:rFonts w:cs="Times New Roman"/>
          <w:sz w:val="20"/>
          <w:szCs w:val="20"/>
        </w:rPr>
        <w:t>).</w:t>
      </w:r>
    </w:p>
    <w:p w:rsidR="00180303" w:rsidRPr="00001C65" w:rsidRDefault="00A136BF" w:rsidP="0094344E">
      <w:pPr>
        <w:numPr>
          <w:ilvl w:val="2"/>
          <w:numId w:val="1"/>
        </w:numPr>
        <w:tabs>
          <w:tab w:val="left" w:pos="992"/>
        </w:tabs>
        <w:spacing w:before="120" w:line="276" w:lineRule="auto"/>
        <w:ind w:left="284" w:firstLine="0"/>
        <w:jc w:val="both"/>
        <w:rPr>
          <w:rFonts w:cs="Times New Roman"/>
          <w:sz w:val="20"/>
          <w:szCs w:val="20"/>
        </w:rPr>
      </w:pPr>
      <w:r w:rsidRPr="00001C65">
        <w:rPr>
          <w:rFonts w:cs="Times New Roman"/>
          <w:sz w:val="20"/>
          <w:szCs w:val="20"/>
        </w:rPr>
        <w:lastRenderedPageBreak/>
        <w:t>Lista de Inidôneos, mantida</w:t>
      </w:r>
      <w:r w:rsidR="00180303" w:rsidRPr="00001C65">
        <w:rPr>
          <w:rFonts w:cs="Times New Roman"/>
          <w:sz w:val="20"/>
          <w:szCs w:val="20"/>
        </w:rPr>
        <w:t xml:space="preserve"> pelo Tribunal de Contas da União – TCU;</w:t>
      </w:r>
    </w:p>
    <w:p w:rsidR="00180303" w:rsidRPr="00FF72EF" w:rsidRDefault="00180303"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80303" w:rsidRPr="00FF72EF" w:rsidRDefault="00180303"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Constatada a existência de sanção, o Pregoeiro reputará o licitante inabilitado, por falta de condição de participação.</w:t>
      </w:r>
    </w:p>
    <w:p w:rsidR="00113507" w:rsidRPr="00001C65" w:rsidRDefault="00113507"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O Pregoeiro consultará o Sistema de Cadastro Unificado de Fornecedores – SICAF, em relação à habilitação jurídica e à regularidade fiscal e trabalhista, conforme disposto nos arts. 4º, caput, 8º, § 3º, 13, 14 e 43 da Instrução Normativa SLTI/MPOG nº 2, de 2010.</w:t>
      </w:r>
    </w:p>
    <w:p w:rsidR="00113507" w:rsidRPr="00FF72EF" w:rsidRDefault="00113507"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Também poderão ser consultados os sítios oficiais emissores de certidões, especialmente quando o licitante esteja com alguma documentação vencida junto ao SICAF.</w:t>
      </w:r>
    </w:p>
    <w:p w:rsidR="00113507" w:rsidRPr="00FF72EF" w:rsidRDefault="00113507"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 xml:space="preserve">Caso o Pregoeiro não logre êxito em obter a certidão correspondente através do sítio oficial, </w:t>
      </w:r>
      <w:r w:rsidRPr="00EE703C">
        <w:rPr>
          <w:rFonts w:cs="Times New Roman"/>
          <w:sz w:val="20"/>
          <w:szCs w:val="20"/>
        </w:rPr>
        <w:t>ou na hipótese de se encontrar vencida no referido sistema,</w:t>
      </w:r>
      <w:r w:rsidRPr="00FF72EF">
        <w:rPr>
          <w:rFonts w:cs="Times New Roman"/>
          <w:sz w:val="20"/>
          <w:szCs w:val="20"/>
        </w:rPr>
        <w:t xml:space="preserve"> o licitante será convocado a encaminhar, no prazo de </w:t>
      </w:r>
      <w:r w:rsidR="0027627A">
        <w:rPr>
          <w:rFonts w:cs="Times New Roman"/>
          <w:sz w:val="20"/>
          <w:szCs w:val="20"/>
        </w:rPr>
        <w:t>duas</w:t>
      </w:r>
      <w:r w:rsidRPr="00FF72EF">
        <w:rPr>
          <w:rFonts w:cs="Times New Roman"/>
          <w:sz w:val="20"/>
          <w:szCs w:val="20"/>
        </w:rPr>
        <w:t xml:space="preserve"> horas,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113507" w:rsidRPr="00001C65" w:rsidRDefault="00113507"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Os licitantes que não estiverem cadastrados no Sistema de Cadastro Unificado de Fornecedores – SICAF além do nível de credenciamento exigido pela Instrução Normativa SLTI/MPOG nº 2, de 11.10.10, deverão apresentar a seguinte documentação relativa à Habilitação Jurídica e à Regularidade Fiscal e trabalhista, nas condições seguintes:</w:t>
      </w:r>
    </w:p>
    <w:p w:rsidR="00113507" w:rsidRPr="00001C65" w:rsidRDefault="00113507"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 xml:space="preserve">Habilitação jurídica: </w:t>
      </w:r>
    </w:p>
    <w:p w:rsidR="00180303" w:rsidRPr="00FF72EF" w:rsidRDefault="00180303"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No caso de empresário individual: inscrição no Registro Público de Empresas Mercantis, a cargo da Junta Comercial da respectiva sede;</w:t>
      </w:r>
    </w:p>
    <w:p w:rsidR="00180303" w:rsidRPr="00FF72EF" w:rsidRDefault="00180303"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80303" w:rsidRPr="00FF72EF" w:rsidRDefault="00180303"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No caso de sociedade simples: inscrição do ato constitutivo no Registro Civil das Pessoas Jurídicas do local de sua sede, acompanhada de prova da indicação dos seus administradores;</w:t>
      </w:r>
    </w:p>
    <w:p w:rsidR="00180303" w:rsidRPr="00FF72EF" w:rsidRDefault="00180303"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lastRenderedPageBreak/>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180303" w:rsidRPr="00FF72EF" w:rsidRDefault="00180303" w:rsidP="0094344E">
      <w:pPr>
        <w:numPr>
          <w:ilvl w:val="2"/>
          <w:numId w:val="1"/>
        </w:numPr>
        <w:tabs>
          <w:tab w:val="left" w:pos="992"/>
        </w:tabs>
        <w:spacing w:before="120" w:line="276" w:lineRule="auto"/>
        <w:ind w:left="284" w:firstLine="0"/>
        <w:jc w:val="both"/>
        <w:rPr>
          <w:rFonts w:cs="Times New Roman"/>
          <w:sz w:val="20"/>
          <w:szCs w:val="20"/>
        </w:rPr>
      </w:pPr>
      <w:r w:rsidRPr="00FF72EF">
        <w:rPr>
          <w:rFonts w:cs="Times New Roman"/>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540C5D" w:rsidRPr="002D2521" w:rsidRDefault="00540C5D" w:rsidP="00E21E8D">
      <w:pPr>
        <w:numPr>
          <w:ilvl w:val="2"/>
          <w:numId w:val="1"/>
        </w:numPr>
        <w:tabs>
          <w:tab w:val="left" w:pos="992"/>
        </w:tabs>
        <w:spacing w:before="120" w:line="276" w:lineRule="auto"/>
        <w:ind w:left="284" w:firstLine="0"/>
        <w:jc w:val="both"/>
        <w:rPr>
          <w:rFonts w:cs="Times New Roman"/>
          <w:sz w:val="20"/>
          <w:szCs w:val="20"/>
        </w:rPr>
      </w:pPr>
      <w:r w:rsidRPr="002D2521">
        <w:rPr>
          <w:rFonts w:cs="Times New Roman"/>
          <w:sz w:val="20"/>
          <w:szCs w:val="20"/>
        </w:rPr>
        <w:t>Os documentos acima deverão estar acompanhados de todas as alterações ou da consolidação respectiva;</w:t>
      </w:r>
    </w:p>
    <w:p w:rsidR="00113507" w:rsidRPr="00001C65" w:rsidRDefault="00113507"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Regularidade fiscal e trabalhista:</w:t>
      </w:r>
    </w:p>
    <w:p w:rsidR="00113507" w:rsidRPr="00EE703C" w:rsidRDefault="00113507" w:rsidP="00E21E8D">
      <w:pPr>
        <w:numPr>
          <w:ilvl w:val="2"/>
          <w:numId w:val="1"/>
        </w:numPr>
        <w:tabs>
          <w:tab w:val="left" w:pos="992"/>
        </w:tabs>
        <w:spacing w:before="120" w:line="276" w:lineRule="auto"/>
        <w:ind w:left="284" w:firstLine="0"/>
        <w:jc w:val="both"/>
        <w:rPr>
          <w:rFonts w:cs="Times New Roman"/>
          <w:sz w:val="20"/>
          <w:szCs w:val="20"/>
        </w:rPr>
      </w:pPr>
      <w:r w:rsidRPr="00EE703C">
        <w:rPr>
          <w:rFonts w:cs="Times New Roman"/>
          <w:sz w:val="20"/>
          <w:szCs w:val="20"/>
        </w:rPr>
        <w:t>prova de inscrição no Cadastro Nacional de Pessoas Jurídicas;</w:t>
      </w:r>
    </w:p>
    <w:p w:rsidR="00113507" w:rsidRPr="00EE703C" w:rsidRDefault="00113507" w:rsidP="00E21E8D">
      <w:pPr>
        <w:numPr>
          <w:ilvl w:val="2"/>
          <w:numId w:val="1"/>
        </w:numPr>
        <w:tabs>
          <w:tab w:val="left" w:pos="992"/>
        </w:tabs>
        <w:spacing w:before="120" w:line="276" w:lineRule="auto"/>
        <w:ind w:left="284" w:firstLine="0"/>
        <w:jc w:val="both"/>
        <w:rPr>
          <w:rFonts w:cs="Times New Roman"/>
          <w:sz w:val="20"/>
          <w:szCs w:val="20"/>
        </w:rPr>
      </w:pPr>
      <w:r w:rsidRPr="00EE703C">
        <w:rPr>
          <w:rFonts w:cs="Times New Roman"/>
          <w:sz w:val="20"/>
          <w:szCs w:val="20"/>
        </w:rPr>
        <w:t>prova de regularidade com a</w:t>
      </w:r>
      <w:r w:rsidRPr="002D2521">
        <w:rPr>
          <w:rFonts w:cs="Times New Roman"/>
          <w:sz w:val="20"/>
          <w:szCs w:val="20"/>
        </w:rPr>
        <w:t xml:space="preserve"> Fazenda Nacional (</w:t>
      </w:r>
      <w:r w:rsidRPr="00EE703C">
        <w:rPr>
          <w:rFonts w:cs="Times New Roman"/>
          <w:sz w:val="20"/>
          <w:szCs w:val="20"/>
        </w:rPr>
        <w:t xml:space="preserve">certidão conjunta, emitida pela Secretaria da Receita Federal do Brasil e Procuradoria-Geral da Fazenda Nacional, quanto aos demais tributos federais e à </w:t>
      </w:r>
      <w:r w:rsidR="00180303" w:rsidRPr="00EE703C">
        <w:rPr>
          <w:rFonts w:cs="Times New Roman"/>
          <w:sz w:val="20"/>
          <w:szCs w:val="20"/>
        </w:rPr>
        <w:t>Dívida</w:t>
      </w:r>
      <w:r w:rsidRPr="00EE703C">
        <w:rPr>
          <w:rFonts w:cs="Times New Roman"/>
          <w:sz w:val="20"/>
          <w:szCs w:val="20"/>
        </w:rPr>
        <w:t xml:space="preserve"> Ativa da União, por elas administrados, conforme art. 1º, inciso I, do Decreto nº 6.106/07); </w:t>
      </w:r>
    </w:p>
    <w:p w:rsidR="00113507" w:rsidRPr="002D2521" w:rsidRDefault="00113507" w:rsidP="00E21E8D">
      <w:pPr>
        <w:numPr>
          <w:ilvl w:val="2"/>
          <w:numId w:val="1"/>
        </w:numPr>
        <w:tabs>
          <w:tab w:val="left" w:pos="992"/>
        </w:tabs>
        <w:spacing w:before="120" w:line="276" w:lineRule="auto"/>
        <w:ind w:left="284" w:firstLine="0"/>
        <w:jc w:val="both"/>
        <w:rPr>
          <w:rFonts w:cs="Times New Roman"/>
          <w:sz w:val="20"/>
          <w:szCs w:val="20"/>
        </w:rPr>
      </w:pPr>
      <w:r w:rsidRPr="002D2521">
        <w:rPr>
          <w:rFonts w:cs="Times New Roman"/>
          <w:sz w:val="20"/>
          <w:szCs w:val="20"/>
        </w:rPr>
        <w:t>prova de regularidade com a Seguridade Social (INSS);</w:t>
      </w:r>
    </w:p>
    <w:p w:rsidR="00113507" w:rsidRPr="002D2521" w:rsidRDefault="00113507" w:rsidP="00E21E8D">
      <w:pPr>
        <w:numPr>
          <w:ilvl w:val="2"/>
          <w:numId w:val="1"/>
        </w:numPr>
        <w:tabs>
          <w:tab w:val="left" w:pos="992"/>
        </w:tabs>
        <w:spacing w:before="120" w:line="276" w:lineRule="auto"/>
        <w:ind w:left="284" w:firstLine="0"/>
        <w:jc w:val="both"/>
        <w:rPr>
          <w:rFonts w:cs="Times New Roman"/>
          <w:sz w:val="20"/>
          <w:szCs w:val="20"/>
        </w:rPr>
      </w:pPr>
      <w:r w:rsidRPr="002D2521">
        <w:rPr>
          <w:rFonts w:cs="Times New Roman"/>
          <w:sz w:val="20"/>
          <w:szCs w:val="20"/>
        </w:rPr>
        <w:t>prova de regularidade com o Fundo de Garantia do Tempo de Serviço (FGTS);</w:t>
      </w:r>
    </w:p>
    <w:p w:rsidR="00113507" w:rsidRPr="002D2521" w:rsidRDefault="00113507" w:rsidP="00E21E8D">
      <w:pPr>
        <w:numPr>
          <w:ilvl w:val="2"/>
          <w:numId w:val="1"/>
        </w:numPr>
        <w:tabs>
          <w:tab w:val="left" w:pos="992"/>
        </w:tabs>
        <w:spacing w:before="120" w:line="276" w:lineRule="auto"/>
        <w:ind w:left="284" w:firstLine="0"/>
        <w:jc w:val="both"/>
        <w:rPr>
          <w:rFonts w:cs="Times New Roman"/>
          <w:sz w:val="20"/>
          <w:szCs w:val="20"/>
        </w:rPr>
      </w:pPr>
      <w:r w:rsidRPr="002D2521">
        <w:rPr>
          <w:rFonts w:cs="Times New Roman"/>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DD4982" w:rsidRPr="00DE1416" w:rsidRDefault="00DD4982" w:rsidP="00001C65">
      <w:pPr>
        <w:numPr>
          <w:ilvl w:val="1"/>
          <w:numId w:val="1"/>
        </w:numPr>
        <w:tabs>
          <w:tab w:val="left" w:pos="567"/>
        </w:tabs>
        <w:spacing w:before="120" w:line="276" w:lineRule="auto"/>
        <w:ind w:left="0" w:firstLine="0"/>
        <w:jc w:val="both"/>
        <w:rPr>
          <w:rFonts w:cs="Times New Roman"/>
          <w:sz w:val="20"/>
          <w:szCs w:val="20"/>
        </w:rPr>
      </w:pPr>
      <w:r w:rsidRPr="00DE1416">
        <w:rPr>
          <w:rFonts w:cs="Times New Roman"/>
          <w:sz w:val="20"/>
          <w:szCs w:val="20"/>
        </w:rPr>
        <w:t>As empresa</w:t>
      </w:r>
      <w:r w:rsidR="00DE1416">
        <w:rPr>
          <w:rFonts w:cs="Times New Roman"/>
          <w:sz w:val="20"/>
          <w:szCs w:val="20"/>
        </w:rPr>
        <w:t>s, cadastradas ou não no SICAF,</w:t>
      </w:r>
      <w:r w:rsidRPr="00DE1416">
        <w:rPr>
          <w:rFonts w:cs="Times New Roman"/>
          <w:sz w:val="20"/>
          <w:szCs w:val="20"/>
        </w:rPr>
        <w:t xml:space="preserve"> deverão comprovar, ainda, a qualificação técnica, por meio de: </w:t>
      </w:r>
    </w:p>
    <w:p w:rsidR="00DD4982" w:rsidRPr="00DE1416" w:rsidRDefault="00DD4982" w:rsidP="00225F01">
      <w:pPr>
        <w:numPr>
          <w:ilvl w:val="2"/>
          <w:numId w:val="1"/>
        </w:numPr>
        <w:tabs>
          <w:tab w:val="left" w:pos="992"/>
        </w:tabs>
        <w:spacing w:before="120" w:line="276" w:lineRule="auto"/>
        <w:ind w:left="284" w:firstLine="0"/>
        <w:jc w:val="both"/>
        <w:rPr>
          <w:rFonts w:cs="Times New Roman"/>
          <w:sz w:val="20"/>
          <w:szCs w:val="20"/>
        </w:rPr>
      </w:pPr>
      <w:r w:rsidRPr="00DE1416">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DD4982" w:rsidRPr="00001C65" w:rsidRDefault="00004404" w:rsidP="00001C65">
      <w:pPr>
        <w:numPr>
          <w:ilvl w:val="1"/>
          <w:numId w:val="1"/>
        </w:numPr>
        <w:tabs>
          <w:tab w:val="left" w:pos="567"/>
        </w:tabs>
        <w:spacing w:before="120" w:line="276" w:lineRule="auto"/>
        <w:ind w:left="0" w:firstLine="0"/>
        <w:jc w:val="both"/>
        <w:rPr>
          <w:rFonts w:cs="Times New Roman"/>
          <w:sz w:val="20"/>
          <w:szCs w:val="20"/>
        </w:rPr>
      </w:pPr>
      <w:r w:rsidRPr="00004404">
        <w:rPr>
          <w:rFonts w:cs="Times New Roman"/>
          <w:sz w:val="20"/>
          <w:szCs w:val="20"/>
        </w:rPr>
        <w:t xml:space="preserve">Os documentos exigidos para habilitação relacionados nos subitens acima, deverão ser apresentados pelos licitantes no prazo de duas horas, após solicitação do Pregoeiro no sistema eletrônico por meio da funcionalidade do sistema (envio de anexo). O envio da documentação poderá ser feito via e-mail (milton.mlm@dpf.gov.br) na eventualidade de dificuldade sistêmica.  </w:t>
      </w:r>
      <w:r w:rsidRPr="00004404">
        <w:rPr>
          <w:rFonts w:cs="Times New Roman"/>
          <w:sz w:val="20"/>
          <w:szCs w:val="20"/>
        </w:rPr>
        <w:lastRenderedPageBreak/>
        <w:t>Posteriormente, serão remetidos em original, por qualquer processo de cópia reprográfica, autenticada por tabelião de notas, ou por servidor da Administração, desde que conferido(s) com o original, ou publicação em órgão da imprensa oficial, para análise, no prazo de dois dias úteis, após encerrado o prazo para o encaminhamento pelo sistema ou e-mail</w:t>
      </w:r>
      <w:r w:rsidR="00DD4982" w:rsidRPr="00001C65">
        <w:rPr>
          <w:rFonts w:cs="Times New Roman"/>
          <w:sz w:val="20"/>
          <w:szCs w:val="20"/>
        </w:rPr>
        <w:t>;</w:t>
      </w:r>
    </w:p>
    <w:p w:rsidR="00180303" w:rsidRPr="00651DA3" w:rsidRDefault="00180303" w:rsidP="000E537E">
      <w:pPr>
        <w:numPr>
          <w:ilvl w:val="2"/>
          <w:numId w:val="1"/>
        </w:numPr>
        <w:tabs>
          <w:tab w:val="left" w:pos="992"/>
        </w:tabs>
        <w:spacing w:before="120" w:line="276" w:lineRule="auto"/>
        <w:ind w:left="284" w:firstLine="0"/>
        <w:jc w:val="both"/>
        <w:rPr>
          <w:rFonts w:cs="Times New Roman"/>
          <w:sz w:val="20"/>
          <w:szCs w:val="20"/>
        </w:rPr>
      </w:pPr>
      <w:r w:rsidRPr="00651DA3">
        <w:rPr>
          <w:rFonts w:cs="Times New Roman"/>
          <w:sz w:val="20"/>
          <w:szCs w:val="20"/>
        </w:rPr>
        <w:t>Não serão aceitos documentos com indicação de CNPJ diferentes, salvo aqueles legalmente permitidos.</w:t>
      </w:r>
    </w:p>
    <w:p w:rsidR="00C443DD" w:rsidRPr="00001C65" w:rsidRDefault="00C443DD"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 xml:space="preserve">Havendo alguma restrição no que tange à regularidade fiscal, o licitante será convocado para, no prazo de </w:t>
      </w:r>
      <w:r w:rsidR="00180303" w:rsidRPr="00001C65">
        <w:rPr>
          <w:rFonts w:cs="Times New Roman"/>
          <w:sz w:val="20"/>
          <w:szCs w:val="20"/>
        </w:rPr>
        <w:t>5</w:t>
      </w:r>
      <w:r w:rsidRPr="00001C65">
        <w:rPr>
          <w:rFonts w:cs="Times New Roman"/>
          <w:sz w:val="20"/>
          <w:szCs w:val="20"/>
        </w:rPr>
        <w:t xml:space="preserve"> (</w:t>
      </w:r>
      <w:r w:rsidR="00180303" w:rsidRPr="00001C65">
        <w:rPr>
          <w:rFonts w:cs="Times New Roman"/>
          <w:sz w:val="20"/>
          <w:szCs w:val="20"/>
        </w:rPr>
        <w:t>cinco</w:t>
      </w:r>
      <w:r w:rsidRPr="00001C65">
        <w:rPr>
          <w:rFonts w:cs="Times New Roman"/>
          <w:sz w:val="20"/>
          <w:szCs w:val="20"/>
        </w:rPr>
        <w:t>) dias úteis, após solicitação do Pregoeiro no sistema eletrônico, comprovar a regularização. O prazo poderá ser prorrogado por igual período.</w:t>
      </w:r>
    </w:p>
    <w:p w:rsidR="00C443DD" w:rsidRPr="00651DA3" w:rsidRDefault="00C443DD" w:rsidP="000E537E">
      <w:pPr>
        <w:numPr>
          <w:ilvl w:val="2"/>
          <w:numId w:val="1"/>
        </w:numPr>
        <w:tabs>
          <w:tab w:val="left" w:pos="992"/>
        </w:tabs>
        <w:spacing w:before="120" w:line="276" w:lineRule="auto"/>
        <w:ind w:left="284" w:firstLine="0"/>
        <w:jc w:val="both"/>
        <w:rPr>
          <w:rFonts w:cs="Times New Roman"/>
          <w:sz w:val="20"/>
          <w:szCs w:val="20"/>
        </w:rPr>
      </w:pPr>
      <w:r w:rsidRPr="00651DA3">
        <w:rPr>
          <w:rFonts w:cs="Times New Roman"/>
          <w:sz w:val="20"/>
          <w:szCs w:val="20"/>
        </w:rPr>
        <w:t>A não regularização fiscal no prazo previsto no subitem anterior acarretará a inabilitação do licitante, sem prejuízo das sanções previstas neste Edital, sendo facultada a convocação dos licitantes remanescentes, na ordem de classificação, para os quais será concedido o mesmo prazo especial para a regularização da situação fiscal.</w:t>
      </w:r>
    </w:p>
    <w:p w:rsidR="00DD4982" w:rsidRPr="00001C65" w:rsidRDefault="00DD4982"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Havendo necessidade de analisar minuciosamente os documentos exigidos, o Pregoeiro suspenderá a sessão, informando no “chat” a nova data e horário para a continuidade da mesma.</w:t>
      </w:r>
    </w:p>
    <w:p w:rsidR="00DD4982" w:rsidRPr="00001C65" w:rsidRDefault="00DD4982"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Será inabilitado o licitante que não comprovar sua habilitação, deixar de apresentar quaisquer dos documentos exigidos para a habilitação, ou apresentá-los em desacordo com o estabelecido neste Edital.</w:t>
      </w:r>
    </w:p>
    <w:p w:rsidR="004A7ED2" w:rsidRPr="00001C65" w:rsidRDefault="00DD4982" w:rsidP="00001C65">
      <w:pPr>
        <w:numPr>
          <w:ilvl w:val="1"/>
          <w:numId w:val="1"/>
        </w:numPr>
        <w:tabs>
          <w:tab w:val="left" w:pos="567"/>
        </w:tabs>
        <w:spacing w:before="120" w:line="276" w:lineRule="auto"/>
        <w:ind w:left="0" w:firstLine="0"/>
        <w:jc w:val="both"/>
        <w:rPr>
          <w:rFonts w:cs="Times New Roman"/>
          <w:sz w:val="20"/>
          <w:szCs w:val="20"/>
        </w:rPr>
      </w:pPr>
      <w:r w:rsidRPr="00001C65">
        <w:rPr>
          <w:rFonts w:cs="Times New Roman"/>
          <w:sz w:val="20"/>
          <w:szCs w:val="20"/>
        </w:rPr>
        <w:t>Da sessão pública do Pregão divulgar-se-á Ata no sistema eletrônico.</w:t>
      </w:r>
    </w:p>
    <w:p w:rsidR="00180303" w:rsidRPr="000E09E8" w:rsidRDefault="00180303"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DO ENCAMINHAMENTO DA PROPOSTA VENCEDORA</w:t>
      </w:r>
    </w:p>
    <w:p w:rsidR="00180303" w:rsidRPr="00651DA3" w:rsidRDefault="00180303" w:rsidP="000E537E">
      <w:pPr>
        <w:numPr>
          <w:ilvl w:val="1"/>
          <w:numId w:val="1"/>
        </w:numPr>
        <w:tabs>
          <w:tab w:val="left" w:pos="709"/>
        </w:tabs>
        <w:spacing w:before="120" w:line="276" w:lineRule="auto"/>
        <w:ind w:left="0" w:firstLine="0"/>
        <w:jc w:val="both"/>
        <w:rPr>
          <w:rFonts w:cs="Times New Roman"/>
          <w:sz w:val="20"/>
          <w:szCs w:val="20"/>
        </w:rPr>
      </w:pPr>
      <w:r w:rsidRPr="00651DA3">
        <w:rPr>
          <w:rFonts w:cs="Times New Roman"/>
          <w:sz w:val="20"/>
          <w:szCs w:val="20"/>
        </w:rPr>
        <w:t xml:space="preserve">A proposta final do licitante declarado vencedor deverá ser encaminhada no prazo de </w:t>
      </w:r>
      <w:r w:rsidR="00651DA3">
        <w:rPr>
          <w:rFonts w:cs="Times New Roman"/>
          <w:sz w:val="20"/>
          <w:szCs w:val="20"/>
        </w:rPr>
        <w:t>duas</w:t>
      </w:r>
      <w:r w:rsidRPr="00651DA3">
        <w:rPr>
          <w:rFonts w:cs="Times New Roman"/>
          <w:sz w:val="20"/>
          <w:szCs w:val="20"/>
        </w:rPr>
        <w:t xml:space="preserve"> horas, a contar da solicitação do Pregoeiro no sistema eletrônico e deverá:</w:t>
      </w:r>
    </w:p>
    <w:p w:rsidR="00180303" w:rsidRPr="00FA2923" w:rsidRDefault="00180303" w:rsidP="000E537E">
      <w:pPr>
        <w:numPr>
          <w:ilvl w:val="2"/>
          <w:numId w:val="1"/>
        </w:numPr>
        <w:tabs>
          <w:tab w:val="left" w:pos="1134"/>
        </w:tabs>
        <w:spacing w:before="120" w:line="276" w:lineRule="auto"/>
        <w:ind w:left="284" w:firstLine="0"/>
        <w:jc w:val="both"/>
        <w:rPr>
          <w:rFonts w:cs="Times New Roman"/>
          <w:sz w:val="20"/>
          <w:szCs w:val="20"/>
        </w:rPr>
      </w:pPr>
      <w:r w:rsidRPr="00FA2923">
        <w:rPr>
          <w:rFonts w:cs="Times New Roman"/>
          <w:sz w:val="20"/>
          <w:szCs w:val="20"/>
        </w:rPr>
        <w:t>ser redigida em língua portuguesa, datilografada ou digitada, em uma via, sem emendas, rasuras, entrelinhas ou ressalvas, devendo a última folha ser assinada e as demais rubricadas pelo licitante ou seu representante legal.</w:t>
      </w:r>
    </w:p>
    <w:p w:rsidR="00180303" w:rsidRPr="00FA2923" w:rsidRDefault="00180303" w:rsidP="00FA2923">
      <w:pPr>
        <w:numPr>
          <w:ilvl w:val="2"/>
          <w:numId w:val="1"/>
        </w:numPr>
        <w:tabs>
          <w:tab w:val="left" w:pos="1134"/>
        </w:tabs>
        <w:spacing w:before="120" w:line="276" w:lineRule="auto"/>
        <w:ind w:left="284" w:firstLine="0"/>
        <w:jc w:val="both"/>
        <w:rPr>
          <w:rFonts w:cs="Times New Roman"/>
          <w:sz w:val="20"/>
          <w:szCs w:val="20"/>
        </w:rPr>
      </w:pPr>
      <w:r w:rsidRPr="00FA2923">
        <w:rPr>
          <w:rFonts w:cs="Times New Roman"/>
          <w:sz w:val="20"/>
          <w:szCs w:val="20"/>
        </w:rPr>
        <w:t>conter a indicação do banco, número da conta e agência do licitante vencedor, para fins de pagamento.</w:t>
      </w:r>
    </w:p>
    <w:p w:rsidR="00180303" w:rsidRPr="00FA2923" w:rsidRDefault="00180303" w:rsidP="00FA2923">
      <w:pPr>
        <w:numPr>
          <w:ilvl w:val="1"/>
          <w:numId w:val="1"/>
        </w:numPr>
        <w:tabs>
          <w:tab w:val="left" w:pos="709"/>
        </w:tabs>
        <w:spacing w:before="120" w:line="276" w:lineRule="auto"/>
        <w:ind w:left="0" w:firstLine="0"/>
        <w:jc w:val="both"/>
        <w:rPr>
          <w:rFonts w:cs="Times New Roman"/>
          <w:sz w:val="20"/>
          <w:szCs w:val="20"/>
        </w:rPr>
      </w:pPr>
      <w:r w:rsidRPr="00FA2923">
        <w:rPr>
          <w:rFonts w:cs="Times New Roman"/>
          <w:sz w:val="20"/>
          <w:szCs w:val="20"/>
        </w:rPr>
        <w:t>A proposta final deverá ser documentada nos autos e será levada em consideração no decorrer da execução do contrato e aplicação de eventual sanção à Contratada, se for o caso.</w:t>
      </w:r>
    </w:p>
    <w:p w:rsidR="00180303" w:rsidRPr="00FA2923" w:rsidRDefault="00180303" w:rsidP="00FA2923">
      <w:pPr>
        <w:numPr>
          <w:ilvl w:val="2"/>
          <w:numId w:val="1"/>
        </w:numPr>
        <w:tabs>
          <w:tab w:val="left" w:pos="1134"/>
        </w:tabs>
        <w:spacing w:before="120" w:line="276" w:lineRule="auto"/>
        <w:ind w:left="284" w:firstLine="0"/>
        <w:jc w:val="both"/>
        <w:rPr>
          <w:rFonts w:cs="Times New Roman"/>
          <w:sz w:val="20"/>
          <w:szCs w:val="20"/>
        </w:rPr>
      </w:pPr>
      <w:r w:rsidRPr="00FA2923">
        <w:rPr>
          <w:rFonts w:cs="Times New Roman"/>
          <w:sz w:val="20"/>
          <w:szCs w:val="20"/>
        </w:rPr>
        <w:t>Todas as especificações do objeto contidas na proposta, tais como marca, modelo, tipo, fabricante e procedência, vinculam a Contratada.</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lastRenderedPageBreak/>
        <w:t>DOS RECURSOS</w:t>
      </w:r>
    </w:p>
    <w:p w:rsidR="00DD4982" w:rsidRPr="00FA2923" w:rsidRDefault="00DD4982" w:rsidP="00FA2923">
      <w:pPr>
        <w:numPr>
          <w:ilvl w:val="1"/>
          <w:numId w:val="1"/>
        </w:numPr>
        <w:tabs>
          <w:tab w:val="left" w:pos="709"/>
        </w:tabs>
        <w:spacing w:before="120" w:line="276" w:lineRule="auto"/>
        <w:ind w:left="0" w:firstLine="0"/>
        <w:jc w:val="both"/>
        <w:rPr>
          <w:rFonts w:cs="Times New Roman"/>
          <w:sz w:val="20"/>
          <w:szCs w:val="20"/>
        </w:rPr>
      </w:pPr>
      <w:r w:rsidRPr="00FA2923">
        <w:rPr>
          <w:rFonts w:cs="Times New Roman"/>
          <w:sz w:val="20"/>
          <w:szCs w:val="20"/>
        </w:rPr>
        <w:t xml:space="preserve">O Pregoeiro declarará o vencedor e, depois de decorrida a fase de regularização fiscal de microempresa, empresa de pequeno porte ou sociedade cooperativa, se for o caso, concederá o prazo de no mínimo </w:t>
      </w:r>
      <w:r w:rsidR="00180303" w:rsidRPr="00FA2923">
        <w:rPr>
          <w:rFonts w:cs="Times New Roman"/>
          <w:sz w:val="20"/>
          <w:szCs w:val="20"/>
        </w:rPr>
        <w:t>trinta</w:t>
      </w:r>
      <w:r w:rsidRPr="00FA2923">
        <w:rPr>
          <w:rFonts w:cs="Times New Roman"/>
          <w:sz w:val="20"/>
          <w:szCs w:val="20"/>
        </w:rPr>
        <w:t xml:space="preserve"> minutos, para que qualquer licitante manifeste a intenção de recorrer, de forma motivada, isto é, indicando contra qual(</w:t>
      </w:r>
      <w:proofErr w:type="spellStart"/>
      <w:r w:rsidRPr="00FA2923">
        <w:rPr>
          <w:rFonts w:cs="Times New Roman"/>
          <w:sz w:val="20"/>
          <w:szCs w:val="20"/>
        </w:rPr>
        <w:t>is</w:t>
      </w:r>
      <w:proofErr w:type="spellEnd"/>
      <w:r w:rsidRPr="00FA2923">
        <w:rPr>
          <w:rFonts w:cs="Times New Roman"/>
          <w:sz w:val="20"/>
          <w:szCs w:val="20"/>
        </w:rPr>
        <w:t>) decisão(</w:t>
      </w:r>
      <w:proofErr w:type="spellStart"/>
      <w:r w:rsidRPr="00FA2923">
        <w:rPr>
          <w:rFonts w:cs="Times New Roman"/>
          <w:sz w:val="20"/>
          <w:szCs w:val="20"/>
        </w:rPr>
        <w:t>ões</w:t>
      </w:r>
      <w:proofErr w:type="spellEnd"/>
      <w:r w:rsidRPr="00FA2923">
        <w:rPr>
          <w:rFonts w:cs="Times New Roman"/>
          <w:sz w:val="20"/>
          <w:szCs w:val="20"/>
        </w:rPr>
        <w:t>) pretende recorrer e por quais motivos, em campo próprio do sistema.</w:t>
      </w:r>
    </w:p>
    <w:p w:rsidR="00DD4982" w:rsidRPr="00FA2923" w:rsidRDefault="00DD4982" w:rsidP="00FA2923">
      <w:pPr>
        <w:numPr>
          <w:ilvl w:val="1"/>
          <w:numId w:val="1"/>
        </w:numPr>
        <w:tabs>
          <w:tab w:val="left" w:pos="709"/>
        </w:tabs>
        <w:spacing w:before="120" w:line="276" w:lineRule="auto"/>
        <w:ind w:left="0" w:firstLine="0"/>
        <w:jc w:val="both"/>
        <w:rPr>
          <w:rFonts w:cs="Times New Roman"/>
          <w:sz w:val="20"/>
          <w:szCs w:val="20"/>
        </w:rPr>
      </w:pPr>
      <w:r w:rsidRPr="00FA2923">
        <w:rPr>
          <w:rFonts w:cs="Times New Roman"/>
          <w:sz w:val="20"/>
          <w:szCs w:val="20"/>
        </w:rPr>
        <w:t>Havendo quem se manifeste, caberá ao Pregoeiro verificar a tempestividade e a existência de motivação da intenção de recorrer, para decidir se admite ou não o recurso, fundamentadamente.</w:t>
      </w:r>
    </w:p>
    <w:p w:rsidR="00DD4982" w:rsidRPr="00FA2923" w:rsidRDefault="00DD4982" w:rsidP="00FA2923">
      <w:pPr>
        <w:numPr>
          <w:ilvl w:val="2"/>
          <w:numId w:val="1"/>
        </w:numPr>
        <w:tabs>
          <w:tab w:val="left" w:pos="1134"/>
        </w:tabs>
        <w:spacing w:before="120" w:line="276" w:lineRule="auto"/>
        <w:ind w:left="284" w:firstLine="0"/>
        <w:jc w:val="both"/>
        <w:rPr>
          <w:rFonts w:cs="Times New Roman"/>
          <w:sz w:val="20"/>
          <w:szCs w:val="20"/>
        </w:rPr>
      </w:pPr>
      <w:r w:rsidRPr="00FA2923">
        <w:rPr>
          <w:rFonts w:cs="Times New Roman"/>
          <w:sz w:val="20"/>
          <w:szCs w:val="20"/>
        </w:rPr>
        <w:t>Nesse momento o Pregoeiro não adentrará no mérito recursal, mas apenas verificará as condições de admissibilidade do recurso.</w:t>
      </w:r>
    </w:p>
    <w:p w:rsidR="00B06523" w:rsidRPr="0005336B" w:rsidRDefault="00DD4982"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t>A falta de manifestação motivada do licitante quanto à intenção de recorrer importará a decadência</w:t>
      </w:r>
      <w:r w:rsidR="00C947E4" w:rsidRPr="0005336B">
        <w:rPr>
          <w:rFonts w:cs="Times New Roman"/>
          <w:sz w:val="20"/>
          <w:szCs w:val="20"/>
        </w:rPr>
        <w:t xml:space="preserve"> desse direito.</w:t>
      </w:r>
    </w:p>
    <w:p w:rsidR="00DD4982" w:rsidRPr="00FA2923" w:rsidRDefault="00DD4982" w:rsidP="00FA2923">
      <w:pPr>
        <w:numPr>
          <w:ilvl w:val="2"/>
          <w:numId w:val="1"/>
        </w:numPr>
        <w:tabs>
          <w:tab w:val="left" w:pos="1134"/>
        </w:tabs>
        <w:spacing w:before="120" w:line="276" w:lineRule="auto"/>
        <w:ind w:left="284" w:firstLine="0"/>
        <w:jc w:val="both"/>
        <w:rPr>
          <w:rFonts w:cs="Times New Roman"/>
          <w:sz w:val="20"/>
          <w:szCs w:val="20"/>
        </w:rPr>
      </w:pPr>
      <w:r w:rsidRPr="00FA2923">
        <w:rPr>
          <w:rFonts w:cs="Times New Roman"/>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FA2923" w:rsidRDefault="00DD4982" w:rsidP="00FA2923">
      <w:pPr>
        <w:numPr>
          <w:ilvl w:val="1"/>
          <w:numId w:val="1"/>
        </w:numPr>
        <w:tabs>
          <w:tab w:val="left" w:pos="709"/>
        </w:tabs>
        <w:spacing w:before="120" w:line="276" w:lineRule="auto"/>
        <w:ind w:left="0" w:firstLine="0"/>
        <w:jc w:val="both"/>
        <w:rPr>
          <w:rFonts w:cs="Times New Roman"/>
          <w:sz w:val="20"/>
          <w:szCs w:val="20"/>
        </w:rPr>
      </w:pPr>
      <w:r w:rsidRPr="00FA2923">
        <w:rPr>
          <w:rFonts w:cs="Times New Roman"/>
          <w:sz w:val="20"/>
          <w:szCs w:val="20"/>
        </w:rPr>
        <w:t xml:space="preserve">O acolhimento do recurso invalida tão somente os atos insuscetíveis de aproveitamento. </w:t>
      </w:r>
    </w:p>
    <w:p w:rsidR="004A7ED2" w:rsidRPr="00FA2923" w:rsidRDefault="00DD4982" w:rsidP="00FA2923">
      <w:pPr>
        <w:numPr>
          <w:ilvl w:val="1"/>
          <w:numId w:val="1"/>
        </w:numPr>
        <w:tabs>
          <w:tab w:val="left" w:pos="709"/>
        </w:tabs>
        <w:spacing w:before="120" w:line="276" w:lineRule="auto"/>
        <w:ind w:left="0" w:firstLine="0"/>
        <w:jc w:val="both"/>
        <w:rPr>
          <w:rFonts w:cs="Times New Roman"/>
          <w:sz w:val="20"/>
          <w:szCs w:val="20"/>
        </w:rPr>
      </w:pPr>
      <w:r w:rsidRPr="00FA2923">
        <w:rPr>
          <w:rFonts w:cs="Times New Roman"/>
          <w:sz w:val="20"/>
          <w:szCs w:val="20"/>
        </w:rPr>
        <w:t>Os autos do processo permanecerão com vista franqueada aos interessados, no endereço constante neste Edital.</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 ADJUDICAÇÃO E HOMOLOGAÇÃO</w:t>
      </w:r>
    </w:p>
    <w:p w:rsidR="00DD4982" w:rsidRPr="00D03CEB" w:rsidRDefault="00DD4982"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O objeto da licitação será adjudicado ao licitante declarado vencedor, por ato do Pregoeiro, caso não haja interposição de recurso, ou pela autoridade competente, após a regular decisão dos recursos apresentados.</w:t>
      </w:r>
    </w:p>
    <w:p w:rsidR="004A7ED2" w:rsidRPr="00D03CEB" w:rsidRDefault="00DD4982"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 xml:space="preserve">Após a fase recursal, constatada a regularidade dos atos praticados, a autoridade competente homologará o procedimento licitatório. </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 ATA DE REGISTRO DE PREÇOS</w:t>
      </w:r>
    </w:p>
    <w:p w:rsidR="008C720D" w:rsidRPr="00D03CEB" w:rsidRDefault="008C720D"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 xml:space="preserve">Homologado o resultado da licitação, terá o adjudicatário o prazo de </w:t>
      </w:r>
      <w:r w:rsidR="00495FDD">
        <w:rPr>
          <w:rFonts w:cs="Times New Roman"/>
          <w:sz w:val="20"/>
          <w:szCs w:val="20"/>
        </w:rPr>
        <w:t>três</w:t>
      </w:r>
      <w:r w:rsidRPr="00D03CEB">
        <w:rPr>
          <w:rFonts w:cs="Times New Roman"/>
          <w:sz w:val="20"/>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8C720D" w:rsidRPr="00D03CEB" w:rsidRDefault="008C720D"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lastRenderedPageBreak/>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no prazo de </w:t>
      </w:r>
      <w:r w:rsidR="00495FDD">
        <w:rPr>
          <w:rFonts w:cs="Times New Roman"/>
          <w:sz w:val="20"/>
          <w:szCs w:val="20"/>
        </w:rPr>
        <w:t>três</w:t>
      </w:r>
      <w:r w:rsidRPr="00D03CEB">
        <w:rPr>
          <w:rFonts w:cs="Times New Roman"/>
          <w:sz w:val="20"/>
          <w:szCs w:val="20"/>
        </w:rPr>
        <w:t xml:space="preserve"> dias, a contar da data de seu recebimento.</w:t>
      </w:r>
    </w:p>
    <w:p w:rsidR="009D098D" w:rsidRPr="00D03CEB" w:rsidRDefault="009D098D"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D03CEB" w:rsidRDefault="009D098D" w:rsidP="0005336B">
      <w:pPr>
        <w:numPr>
          <w:ilvl w:val="2"/>
          <w:numId w:val="1"/>
        </w:numPr>
        <w:tabs>
          <w:tab w:val="left" w:pos="1134"/>
        </w:tabs>
        <w:spacing w:before="120" w:line="276" w:lineRule="auto"/>
        <w:ind w:left="284" w:firstLine="0"/>
        <w:jc w:val="both"/>
        <w:rPr>
          <w:rFonts w:cs="Times New Roman"/>
          <w:sz w:val="20"/>
          <w:szCs w:val="20"/>
        </w:rPr>
      </w:pPr>
      <w:r w:rsidRPr="00D03CEB">
        <w:rPr>
          <w:rFonts w:cs="Times New Roman"/>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D03CEB">
        <w:rPr>
          <w:rFonts w:cs="Times New Roman"/>
          <w:sz w:val="20"/>
          <w:szCs w:val="20"/>
        </w:rPr>
        <w:t>ns</w:t>
      </w:r>
      <w:proofErr w:type="spellEnd"/>
      <w:r w:rsidRPr="00D03CEB">
        <w:rPr>
          <w:rFonts w:cs="Times New Roman"/>
          <w:sz w:val="20"/>
          <w:szCs w:val="20"/>
        </w:rPr>
        <w:t>), as respectivas quantidades, preços registrados e demais condições.</w:t>
      </w:r>
    </w:p>
    <w:p w:rsidR="00CF1650" w:rsidRPr="0005336B" w:rsidRDefault="00CF1650"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DD4982" w:rsidRPr="000E09E8"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DO TERMO DE CONTRATO OU INSTRUMENTO EQUIVALENTE</w:t>
      </w:r>
    </w:p>
    <w:p w:rsidR="00DD4982" w:rsidRPr="00D03CEB" w:rsidRDefault="00F05C1B"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 xml:space="preserve">Dentro da validade da Ata de Registro de Preços, o fornecedor registrado poderá ser convocado para aceitar/retirar </w:t>
      </w:r>
      <w:r w:rsidR="009E6A4C">
        <w:rPr>
          <w:rFonts w:cs="Times New Roman"/>
          <w:sz w:val="20"/>
          <w:szCs w:val="20"/>
        </w:rPr>
        <w:t>a</w:t>
      </w:r>
      <w:r w:rsidRPr="00D03CEB">
        <w:rPr>
          <w:rFonts w:cs="Times New Roman"/>
          <w:sz w:val="20"/>
          <w:szCs w:val="20"/>
        </w:rPr>
        <w:t xml:space="preserve"> Nota de Empenho.</w:t>
      </w:r>
    </w:p>
    <w:p w:rsidR="00510C4D" w:rsidRPr="00D03CEB" w:rsidRDefault="00510C4D"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Previamente à contratação, será realizada consulta ao SICAF, pela contratante, para identificar possível proibição de contratar com o Poder Público.</w:t>
      </w:r>
    </w:p>
    <w:p w:rsidR="00510C4D" w:rsidRPr="0005336B" w:rsidRDefault="00510C4D"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t xml:space="preserve">O adjudicatário terá o prazo de </w:t>
      </w:r>
      <w:r w:rsidR="00FD51D4">
        <w:rPr>
          <w:rFonts w:cs="Times New Roman"/>
          <w:sz w:val="20"/>
          <w:szCs w:val="20"/>
        </w:rPr>
        <w:t>três</w:t>
      </w:r>
      <w:r w:rsidRPr="0005336B">
        <w:rPr>
          <w:rFonts w:cs="Times New Roman"/>
          <w:sz w:val="20"/>
          <w:szCs w:val="20"/>
        </w:rPr>
        <w:t xml:space="preserve"> dias úteis, contados a partir da data de sua convocação, para aceitar o instrumento equivalente, conforme o caso, sob pena de decair do direito à contratação, sem prejuízo das sanções previstas neste Edital.</w:t>
      </w:r>
    </w:p>
    <w:p w:rsidR="00DD4982" w:rsidRPr="0005336B" w:rsidRDefault="00DD4982"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t xml:space="preserve">Alternativamente à convocação para comparecer perante o órgão ou entidade para a assinatura do Termo de Contrato ou aceite do instrumento equivalente, a Administração poderá encaminhá-lo para assinatura ou aceite do fornecedor registrado, mediante correspondência postal com aviso de recebimento (AR) ou meio eletrônico, para que seja assinado ou aceito no prazo de </w:t>
      </w:r>
      <w:r w:rsidR="00FD51D4">
        <w:rPr>
          <w:rFonts w:cs="Times New Roman"/>
          <w:sz w:val="20"/>
          <w:szCs w:val="20"/>
        </w:rPr>
        <w:t>três</w:t>
      </w:r>
      <w:r w:rsidRPr="0005336B">
        <w:rPr>
          <w:rFonts w:cs="Times New Roman"/>
          <w:sz w:val="20"/>
          <w:szCs w:val="20"/>
        </w:rPr>
        <w:t xml:space="preserve"> dias, a contar da data de seu recebimento. </w:t>
      </w:r>
    </w:p>
    <w:p w:rsidR="00DD4982" w:rsidRPr="00D03CEB" w:rsidRDefault="00DD4982"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O prazo previsto no subitem anterior poderá ser prorrogado, por igual período, por solicitação justificada do fornecedor registrado e aceita pela Administração.</w:t>
      </w:r>
    </w:p>
    <w:p w:rsidR="00DD4982" w:rsidRPr="00D03CEB" w:rsidRDefault="00DD4982"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lastRenderedPageBreak/>
        <w:t>Antes da assinatura do Termo de Contrato ou aceite do instrumento equivalente, a Administração realizará consulta “</w:t>
      </w:r>
      <w:proofErr w:type="spellStart"/>
      <w:r w:rsidRPr="00D03CEB">
        <w:rPr>
          <w:rFonts w:cs="Times New Roman"/>
          <w:sz w:val="20"/>
          <w:szCs w:val="20"/>
        </w:rPr>
        <w:t>on</w:t>
      </w:r>
      <w:proofErr w:type="spellEnd"/>
      <w:r w:rsidRPr="00D03CEB">
        <w:rPr>
          <w:rFonts w:cs="Times New Roman"/>
          <w:sz w:val="20"/>
          <w:szCs w:val="20"/>
        </w:rPr>
        <w:t xml:space="preserve"> </w:t>
      </w:r>
      <w:proofErr w:type="spellStart"/>
      <w:r w:rsidRPr="00D03CEB">
        <w:rPr>
          <w:rFonts w:cs="Times New Roman"/>
          <w:sz w:val="20"/>
          <w:szCs w:val="20"/>
        </w:rPr>
        <w:t>line</w:t>
      </w:r>
      <w:proofErr w:type="spellEnd"/>
      <w:r w:rsidRPr="00D03CEB">
        <w:rPr>
          <w:rFonts w:cs="Times New Roman"/>
          <w:sz w:val="20"/>
          <w:szCs w:val="20"/>
        </w:rPr>
        <w:t>” ao SICAF</w:t>
      </w:r>
      <w:r w:rsidR="00180303" w:rsidRPr="00D03CEB">
        <w:rPr>
          <w:rFonts w:cs="Times New Roman"/>
          <w:sz w:val="20"/>
          <w:szCs w:val="20"/>
        </w:rPr>
        <w:t>, bem como ao Cadastro Informativo de Créditos não Quitados – CADIN, cujos resultados serão anexados aos autos do processo.</w:t>
      </w:r>
    </w:p>
    <w:p w:rsidR="00582697" w:rsidRPr="0005336B" w:rsidRDefault="00582697"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t>Na hipótese de irregularidade do registro no SICAF, o contratado deverá regularizar a sua situação perante o cadastro no prazo de até 05 (cinco) dias, sob pena de aplicação das penalidades previstas no edital e anexos.</w:t>
      </w:r>
    </w:p>
    <w:p w:rsidR="004A7ED2" w:rsidRPr="00D03CEB" w:rsidRDefault="00DD4982"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DO PREÇO</w:t>
      </w:r>
    </w:p>
    <w:p w:rsidR="00DD4982" w:rsidRPr="00D03CEB" w:rsidRDefault="00DD4982"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Os preços são fixos e irreajustáveis.</w:t>
      </w:r>
    </w:p>
    <w:p w:rsidR="004A7ED2" w:rsidRPr="00D03CEB" w:rsidRDefault="002013BA"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As contratações decorrentes da Ata de Registro de Preços poderão sofrer alterações, obedecidas às disposições contidas no art. 65 da Lei n° 8.666/93 e no Decreto nº 7.892, de 2013.</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 ENTREGA E DO RECEBIMENTO DO OBJETO E DA FISCALIZAÇÃO</w:t>
      </w:r>
    </w:p>
    <w:p w:rsidR="004A7ED2" w:rsidRPr="00D03CEB" w:rsidRDefault="00DD4982" w:rsidP="00D03CEB">
      <w:pPr>
        <w:numPr>
          <w:ilvl w:val="1"/>
          <w:numId w:val="1"/>
        </w:numPr>
        <w:tabs>
          <w:tab w:val="left" w:pos="709"/>
        </w:tabs>
        <w:spacing w:before="120" w:line="276" w:lineRule="auto"/>
        <w:ind w:left="0" w:firstLine="0"/>
        <w:jc w:val="both"/>
        <w:rPr>
          <w:rFonts w:cs="Times New Roman"/>
          <w:sz w:val="20"/>
          <w:szCs w:val="20"/>
        </w:rPr>
      </w:pPr>
      <w:r w:rsidRPr="00D03CEB">
        <w:rPr>
          <w:rFonts w:cs="Times New Roman"/>
          <w:sz w:val="20"/>
          <w:szCs w:val="20"/>
        </w:rPr>
        <w:t>Os critérios de recebimento e aceitação do objeto e de fiscalização estão previstos no Termo de Referência.</w:t>
      </w:r>
    </w:p>
    <w:p w:rsidR="00333A8A"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DAS OBRIGAÇÕE</w:t>
      </w:r>
      <w:r w:rsidR="00333A8A" w:rsidRPr="00EE703C">
        <w:rPr>
          <w:rFonts w:cs="Times New Roman"/>
          <w:b/>
          <w:color w:val="000000"/>
          <w:sz w:val="20"/>
          <w:szCs w:val="20"/>
        </w:rPr>
        <w:t>S DA CONTRATANTE E DA CONTRATADA</w:t>
      </w:r>
    </w:p>
    <w:p w:rsidR="004A7ED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As obrigações da Contratante e da Contratada são as estabelecidas no Termo de Referência. </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DO PAGAMENTO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 O pagamento será realizado no prazo máximo de até </w:t>
      </w:r>
      <w:r w:rsidR="007A4C9A">
        <w:rPr>
          <w:rFonts w:cs="Times New Roman"/>
          <w:sz w:val="20"/>
          <w:szCs w:val="20"/>
        </w:rPr>
        <w:t>trinta</w:t>
      </w:r>
      <w:r w:rsidRPr="00EF4B39">
        <w:rPr>
          <w:rFonts w:cs="Times New Roman"/>
          <w:sz w:val="20"/>
          <w:szCs w:val="20"/>
        </w:rPr>
        <w:t xml:space="preserve"> dias, contados a partir da data final do período de adimplemento a que se referir, através de ordem bancária, para crédito em banco, agência e </w:t>
      </w:r>
      <w:r w:rsidR="00180303" w:rsidRPr="00EF4B39">
        <w:rPr>
          <w:rFonts w:cs="Times New Roman"/>
          <w:sz w:val="20"/>
          <w:szCs w:val="20"/>
        </w:rPr>
        <w:t>conta corrente</w:t>
      </w:r>
      <w:r w:rsidRPr="00EF4B39">
        <w:rPr>
          <w:rFonts w:cs="Times New Roman"/>
          <w:sz w:val="20"/>
          <w:szCs w:val="20"/>
        </w:rPr>
        <w:t xml:space="preserve"> indicados pelo contratado.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E703C">
        <w:rPr>
          <w:rFonts w:cs="Times New Roman"/>
          <w:sz w:val="20"/>
          <w:szCs w:val="20"/>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r w:rsidRPr="00EF4B39">
        <w:rPr>
          <w:rFonts w:cs="Times New Roman"/>
          <w:sz w:val="20"/>
          <w:szCs w:val="20"/>
        </w:rPr>
        <w:t>.</w:t>
      </w:r>
    </w:p>
    <w:p w:rsidR="00F05C1B"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lastRenderedPageBreak/>
        <w:t>O pagamento somente será autorizado depois de efetuado o “atesto” pelo servidor competente na nota fiscal apresentada</w:t>
      </w:r>
      <w:r w:rsidR="00510C4D" w:rsidRPr="00EF4B39">
        <w:rPr>
          <w:rFonts w:cs="Times New Roman"/>
          <w:sz w:val="20"/>
          <w:szCs w:val="20"/>
        </w:rPr>
        <w:t>.</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510C4D" w:rsidRPr="00EF4B39" w:rsidRDefault="00510C4D"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Será considerada data do pagamento o dia em que constar como emitida a ordem bancária para pagamento.</w:t>
      </w:r>
    </w:p>
    <w:p w:rsidR="00510C4D" w:rsidRPr="00EF4B39" w:rsidRDefault="00510C4D"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Antes de cada pagamento à contratada, será realizada consulta ao SICAF para verificar a manutenção das condições de habilitação exigidas no edital. </w:t>
      </w:r>
    </w:p>
    <w:p w:rsidR="00510C4D" w:rsidRPr="00EF4B39" w:rsidRDefault="00510C4D"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510C4D" w:rsidRPr="00EF4B39" w:rsidRDefault="00510C4D"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10C4D" w:rsidRPr="00EF4B39" w:rsidRDefault="00510C4D"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Persistindo a irregularidade, a contratante deverá adotar as medidas necessárias à rescisão contratual nos autos do processo administrativo correspondente, assegurada à contratada a ampla defesa. </w:t>
      </w:r>
    </w:p>
    <w:p w:rsidR="00510C4D" w:rsidRPr="00EF4B39" w:rsidRDefault="00510C4D"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Havendo a efetiva execução do objeto, os pagamentos serão realizados normalmente, até que se decida pela rescisão do contrato, caso a contratada não regularize sua situação junto ao SICAF.  </w:t>
      </w:r>
    </w:p>
    <w:p w:rsidR="00DD4982" w:rsidRPr="00EF4B39" w:rsidRDefault="00510C4D"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DD4982" w:rsidRPr="00EF4B39">
        <w:rPr>
          <w:rFonts w:cs="Times New Roman"/>
          <w:sz w:val="20"/>
          <w:szCs w:val="20"/>
        </w:rPr>
        <w:t>.</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Quando do pagamento, será efetuada a retenção tributária prevista na legislação aplicável.</w:t>
      </w:r>
    </w:p>
    <w:p w:rsidR="00DD4982" w:rsidRPr="0005336B" w:rsidRDefault="00DD4982"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lastRenderedPageBreak/>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Nos casos de eventuais atrasos de pagamento, desde que a C</w:t>
      </w:r>
      <w:r w:rsidR="00BF2587" w:rsidRPr="00EF4B39">
        <w:rPr>
          <w:rFonts w:cs="Times New Roman"/>
          <w:sz w:val="20"/>
          <w:szCs w:val="20"/>
        </w:rPr>
        <w:t>ontratada</w:t>
      </w:r>
      <w:r w:rsidRPr="00EF4B39">
        <w:rPr>
          <w:rFonts w:cs="Times New Roman"/>
          <w:sz w:val="20"/>
          <w:szCs w:val="20"/>
        </w:rPr>
        <w:t xml:space="preserve"> não tenha concorrido, de alguma forma, para tanto, fica convencionado que a taxa de co</w:t>
      </w:r>
      <w:r w:rsidR="00BF2587" w:rsidRPr="00EF4B39">
        <w:rPr>
          <w:rFonts w:cs="Times New Roman"/>
          <w:sz w:val="20"/>
          <w:szCs w:val="20"/>
        </w:rPr>
        <w:t>mpensação financeira devida pela Contratante</w:t>
      </w:r>
      <w:r w:rsidRPr="00EF4B39">
        <w:rPr>
          <w:rFonts w:cs="Times New Roman"/>
          <w:sz w:val="20"/>
          <w:szCs w:val="20"/>
        </w:rPr>
        <w:t>, entre a data do vencimento  e o efetivo adimplemento da parcela, é calculada mediante a aplicação da seguinte fórmula:</w:t>
      </w:r>
    </w:p>
    <w:p w:rsidR="0034223C" w:rsidRPr="00940A04" w:rsidRDefault="0034223C" w:rsidP="006B0DDE">
      <w:pPr>
        <w:pStyle w:val="Corpodetexto"/>
        <w:tabs>
          <w:tab w:val="left" w:pos="1985"/>
          <w:tab w:val="left" w:pos="6300"/>
        </w:tabs>
        <w:spacing w:before="240" w:after="240"/>
        <w:rPr>
          <w:rFonts w:ascii="Arial" w:hAnsi="Arial" w:cs="Arial"/>
          <w:bCs/>
          <w:sz w:val="22"/>
          <w:szCs w:val="22"/>
        </w:rPr>
      </w:pPr>
      <w:r>
        <w:rPr>
          <w:rFonts w:ascii="Arial" w:hAnsi="Arial" w:cs="Arial"/>
          <w:color w:val="000000"/>
          <w:sz w:val="22"/>
          <w:szCs w:val="22"/>
          <w:lang w:val="pt-BR" w:eastAsia="pt-BR"/>
        </w:rPr>
        <w:tab/>
      </w:r>
      <w:r w:rsidRPr="00940A04">
        <w:rPr>
          <w:rFonts w:ascii="Arial" w:hAnsi="Arial" w:cs="Arial"/>
          <w:color w:val="000000"/>
          <w:sz w:val="22"/>
          <w:szCs w:val="22"/>
          <w:lang w:eastAsia="pt-BR"/>
        </w:rPr>
        <w:t>EM = I x N x VP</w:t>
      </w:r>
      <w:r w:rsidRPr="00940A04">
        <w:rPr>
          <w:rFonts w:ascii="Arial" w:hAnsi="Arial" w:cs="Arial"/>
          <w:sz w:val="22"/>
          <w:szCs w:val="22"/>
        </w:rPr>
        <w:tab/>
      </w:r>
      <w:r>
        <w:rPr>
          <w:rFonts w:ascii="Arial" w:hAnsi="Arial" w:cs="Arial"/>
          <w:sz w:val="22"/>
          <w:szCs w:val="22"/>
          <w:lang w:val="pt-BR"/>
        </w:rPr>
        <w:tab/>
      </w:r>
      <w:r w:rsidRPr="00940A04">
        <w:rPr>
          <w:rFonts w:ascii="Arial" w:hAnsi="Arial" w:cs="Arial"/>
          <w:color w:val="000000"/>
          <w:sz w:val="22"/>
          <w:szCs w:val="22"/>
          <w:lang w:eastAsia="pt-BR"/>
        </w:rPr>
        <w:t>I =</w:t>
      </w:r>
      <w:r w:rsidRPr="00940A04">
        <w:rPr>
          <w:rFonts w:ascii="Arial" w:hAnsi="Arial" w:cs="Arial"/>
          <w:position w:val="-19"/>
          <w:sz w:val="22"/>
          <w:szCs w:val="22"/>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31pt" o:ole="" filled="t">
            <v:fill color2="black"/>
            <v:imagedata r:id="rId12" o:title=""/>
          </v:shape>
          <o:OLEObject Type="Embed" ProgID="Equation.3" ShapeID="_x0000_i1025" DrawAspect="Content" ObjectID="_1486447632" r:id="rId13"/>
        </w:object>
      </w:r>
    </w:p>
    <w:p w:rsidR="0034223C" w:rsidRPr="002F7CA1" w:rsidRDefault="0034223C" w:rsidP="0034223C">
      <w:pPr>
        <w:widowControl w:val="0"/>
        <w:ind w:left="567"/>
        <w:rPr>
          <w:color w:val="000000"/>
          <w:sz w:val="20"/>
          <w:szCs w:val="20"/>
        </w:rPr>
      </w:pPr>
      <w:r w:rsidRPr="002F7CA1">
        <w:rPr>
          <w:color w:val="000000"/>
          <w:sz w:val="20"/>
          <w:szCs w:val="20"/>
        </w:rPr>
        <w:t>Onde:</w:t>
      </w:r>
    </w:p>
    <w:p w:rsidR="0034223C" w:rsidRPr="002F7CA1" w:rsidRDefault="0034223C" w:rsidP="0034223C">
      <w:pPr>
        <w:widowControl w:val="0"/>
        <w:spacing w:before="60"/>
        <w:ind w:left="851"/>
        <w:rPr>
          <w:color w:val="000000"/>
          <w:sz w:val="20"/>
          <w:szCs w:val="20"/>
        </w:rPr>
      </w:pPr>
      <w:r w:rsidRPr="002F7CA1">
        <w:rPr>
          <w:color w:val="000000"/>
          <w:sz w:val="20"/>
          <w:szCs w:val="20"/>
        </w:rPr>
        <w:t>EM = Encargos Moratórios</w:t>
      </w:r>
    </w:p>
    <w:p w:rsidR="0034223C" w:rsidRPr="002F7CA1" w:rsidRDefault="0034223C" w:rsidP="0034223C">
      <w:pPr>
        <w:widowControl w:val="0"/>
        <w:spacing w:before="60"/>
        <w:ind w:left="851"/>
        <w:rPr>
          <w:color w:val="000000"/>
          <w:sz w:val="20"/>
          <w:szCs w:val="20"/>
        </w:rPr>
      </w:pPr>
      <w:r w:rsidRPr="002F7CA1">
        <w:rPr>
          <w:color w:val="000000"/>
          <w:sz w:val="20"/>
          <w:szCs w:val="20"/>
        </w:rPr>
        <w:t>VP = Valor da Parcela em atraso</w:t>
      </w:r>
    </w:p>
    <w:p w:rsidR="0034223C" w:rsidRPr="002F7CA1" w:rsidRDefault="0034223C" w:rsidP="0034223C">
      <w:pPr>
        <w:widowControl w:val="0"/>
        <w:spacing w:before="60"/>
        <w:ind w:left="851"/>
        <w:rPr>
          <w:color w:val="000000"/>
          <w:sz w:val="20"/>
          <w:szCs w:val="20"/>
        </w:rPr>
      </w:pPr>
      <w:r w:rsidRPr="002F7CA1">
        <w:rPr>
          <w:color w:val="000000"/>
          <w:sz w:val="20"/>
          <w:szCs w:val="20"/>
        </w:rPr>
        <w:t>N = número de dias entre a data prevista para o pagamento e a do efetivo pagamento</w:t>
      </w:r>
    </w:p>
    <w:p w:rsidR="0034223C" w:rsidRPr="002F7CA1" w:rsidRDefault="0034223C" w:rsidP="0034223C">
      <w:pPr>
        <w:widowControl w:val="0"/>
        <w:spacing w:before="60"/>
        <w:ind w:left="851"/>
        <w:rPr>
          <w:color w:val="000000"/>
          <w:sz w:val="20"/>
          <w:szCs w:val="20"/>
        </w:rPr>
      </w:pPr>
      <w:r w:rsidRPr="002F7CA1">
        <w:rPr>
          <w:color w:val="000000"/>
          <w:sz w:val="20"/>
          <w:szCs w:val="20"/>
        </w:rPr>
        <w:t>I = índice de atualização financeira</w:t>
      </w:r>
    </w:p>
    <w:p w:rsidR="0034223C" w:rsidRPr="002F7CA1" w:rsidRDefault="0034223C" w:rsidP="0034223C">
      <w:pPr>
        <w:widowControl w:val="0"/>
        <w:spacing w:before="60"/>
        <w:ind w:left="851"/>
        <w:rPr>
          <w:color w:val="000000"/>
          <w:sz w:val="20"/>
          <w:szCs w:val="20"/>
        </w:rPr>
      </w:pPr>
      <w:r w:rsidRPr="002F7CA1">
        <w:rPr>
          <w:color w:val="000000"/>
          <w:sz w:val="20"/>
          <w:szCs w:val="20"/>
        </w:rPr>
        <w:t>TX = Percentual da taxa de juros de mora anual (6%)</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DAS SANÇÕES ADMINISTRATIVAS.</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Comete infração administrativa, nos termos da Lei nº 10.520, de 2002, o licitante/adjudicatário que: </w:t>
      </w:r>
    </w:p>
    <w:p w:rsidR="00DD4982" w:rsidRPr="008C3F2A" w:rsidRDefault="00DD4982" w:rsidP="008C3F2A">
      <w:pPr>
        <w:pStyle w:val="PargrafodaLista"/>
        <w:numPr>
          <w:ilvl w:val="0"/>
          <w:numId w:val="32"/>
        </w:numPr>
        <w:tabs>
          <w:tab w:val="left" w:pos="992"/>
        </w:tabs>
        <w:spacing w:before="60" w:line="276" w:lineRule="auto"/>
        <w:ind w:left="992" w:hanging="425"/>
        <w:contextualSpacing w:val="0"/>
        <w:jc w:val="both"/>
        <w:rPr>
          <w:rFonts w:cs="Times New Roman"/>
          <w:sz w:val="20"/>
          <w:szCs w:val="20"/>
        </w:rPr>
      </w:pPr>
      <w:r w:rsidRPr="008C3F2A">
        <w:rPr>
          <w:rFonts w:cs="Times New Roman"/>
          <w:sz w:val="20"/>
          <w:szCs w:val="20"/>
        </w:rPr>
        <w:t>não assinar a ata de registro de preços quando convocado dentro do prazo de validade da proposta, não aceitar/retirar a nota de empenho ou não assinar o termo de contrato decorrente da ata de registro de preços;</w:t>
      </w:r>
    </w:p>
    <w:p w:rsidR="00DD4982" w:rsidRPr="008C3F2A" w:rsidRDefault="00DD4982" w:rsidP="008C3F2A">
      <w:pPr>
        <w:pStyle w:val="PargrafodaLista"/>
        <w:numPr>
          <w:ilvl w:val="0"/>
          <w:numId w:val="32"/>
        </w:numPr>
        <w:tabs>
          <w:tab w:val="left" w:pos="992"/>
        </w:tabs>
        <w:spacing w:before="60" w:line="276" w:lineRule="auto"/>
        <w:ind w:left="992" w:hanging="425"/>
        <w:contextualSpacing w:val="0"/>
        <w:jc w:val="both"/>
        <w:rPr>
          <w:rFonts w:cs="Times New Roman"/>
          <w:sz w:val="20"/>
          <w:szCs w:val="20"/>
        </w:rPr>
      </w:pPr>
      <w:r w:rsidRPr="008C3F2A">
        <w:rPr>
          <w:rFonts w:cs="Times New Roman"/>
          <w:sz w:val="20"/>
          <w:szCs w:val="20"/>
        </w:rPr>
        <w:t>apresentar documentação falsa;</w:t>
      </w:r>
    </w:p>
    <w:p w:rsidR="00DD4982" w:rsidRPr="008C3F2A" w:rsidRDefault="00DD4982" w:rsidP="008C3F2A">
      <w:pPr>
        <w:pStyle w:val="PargrafodaLista"/>
        <w:numPr>
          <w:ilvl w:val="0"/>
          <w:numId w:val="32"/>
        </w:numPr>
        <w:tabs>
          <w:tab w:val="left" w:pos="992"/>
        </w:tabs>
        <w:spacing w:before="60" w:line="276" w:lineRule="auto"/>
        <w:ind w:left="992" w:hanging="425"/>
        <w:contextualSpacing w:val="0"/>
        <w:jc w:val="both"/>
        <w:rPr>
          <w:rFonts w:cs="Times New Roman"/>
          <w:sz w:val="20"/>
          <w:szCs w:val="20"/>
        </w:rPr>
      </w:pPr>
      <w:r w:rsidRPr="008C3F2A">
        <w:rPr>
          <w:rFonts w:cs="Times New Roman"/>
          <w:sz w:val="20"/>
          <w:szCs w:val="20"/>
        </w:rPr>
        <w:t>deixar de entregar os documentos exigidos no certame;</w:t>
      </w:r>
    </w:p>
    <w:p w:rsidR="00333A8A" w:rsidRPr="008C3F2A" w:rsidRDefault="00333A8A" w:rsidP="008C3F2A">
      <w:pPr>
        <w:pStyle w:val="PargrafodaLista"/>
        <w:numPr>
          <w:ilvl w:val="0"/>
          <w:numId w:val="32"/>
        </w:numPr>
        <w:tabs>
          <w:tab w:val="left" w:pos="992"/>
        </w:tabs>
        <w:spacing w:before="60" w:line="276" w:lineRule="auto"/>
        <w:ind w:left="992" w:hanging="425"/>
        <w:contextualSpacing w:val="0"/>
        <w:jc w:val="both"/>
        <w:rPr>
          <w:rFonts w:cs="Times New Roman"/>
          <w:sz w:val="20"/>
          <w:szCs w:val="20"/>
        </w:rPr>
      </w:pPr>
      <w:r w:rsidRPr="008C3F2A">
        <w:rPr>
          <w:rFonts w:cs="Times New Roman"/>
          <w:sz w:val="20"/>
          <w:szCs w:val="20"/>
        </w:rPr>
        <w:t>ensejar o retardamento da execução do objeto;</w:t>
      </w:r>
    </w:p>
    <w:p w:rsidR="00DD4982" w:rsidRPr="008C3F2A" w:rsidRDefault="00DD4982" w:rsidP="008C3F2A">
      <w:pPr>
        <w:pStyle w:val="PargrafodaLista"/>
        <w:numPr>
          <w:ilvl w:val="0"/>
          <w:numId w:val="32"/>
        </w:numPr>
        <w:tabs>
          <w:tab w:val="left" w:pos="992"/>
        </w:tabs>
        <w:spacing w:before="60" w:line="276" w:lineRule="auto"/>
        <w:ind w:left="992" w:hanging="425"/>
        <w:contextualSpacing w:val="0"/>
        <w:jc w:val="both"/>
        <w:rPr>
          <w:rFonts w:cs="Times New Roman"/>
          <w:sz w:val="20"/>
          <w:szCs w:val="20"/>
        </w:rPr>
      </w:pPr>
      <w:r w:rsidRPr="008C3F2A">
        <w:rPr>
          <w:rFonts w:cs="Times New Roman"/>
          <w:sz w:val="20"/>
          <w:szCs w:val="20"/>
        </w:rPr>
        <w:t>não mantiver a proposta;</w:t>
      </w:r>
    </w:p>
    <w:p w:rsidR="00F05C1B" w:rsidRPr="008C3F2A" w:rsidRDefault="00F05C1B" w:rsidP="008C3F2A">
      <w:pPr>
        <w:pStyle w:val="PargrafodaLista"/>
        <w:numPr>
          <w:ilvl w:val="0"/>
          <w:numId w:val="32"/>
        </w:numPr>
        <w:tabs>
          <w:tab w:val="left" w:pos="992"/>
        </w:tabs>
        <w:spacing w:before="60" w:line="276" w:lineRule="auto"/>
        <w:ind w:left="992" w:hanging="425"/>
        <w:contextualSpacing w:val="0"/>
        <w:jc w:val="both"/>
        <w:rPr>
          <w:rFonts w:cs="Times New Roman"/>
          <w:sz w:val="20"/>
          <w:szCs w:val="20"/>
        </w:rPr>
      </w:pPr>
      <w:r w:rsidRPr="008C3F2A">
        <w:rPr>
          <w:rFonts w:cs="Times New Roman"/>
          <w:sz w:val="20"/>
          <w:szCs w:val="20"/>
        </w:rPr>
        <w:t>cometer fraude fiscal;</w:t>
      </w:r>
    </w:p>
    <w:p w:rsidR="00DD4982" w:rsidRPr="008C3F2A" w:rsidRDefault="00DD4982" w:rsidP="008C3F2A">
      <w:pPr>
        <w:pStyle w:val="PargrafodaLista"/>
        <w:numPr>
          <w:ilvl w:val="0"/>
          <w:numId w:val="32"/>
        </w:numPr>
        <w:tabs>
          <w:tab w:val="left" w:pos="992"/>
        </w:tabs>
        <w:spacing w:before="60" w:line="276" w:lineRule="auto"/>
        <w:ind w:left="992" w:hanging="425"/>
        <w:contextualSpacing w:val="0"/>
        <w:jc w:val="both"/>
        <w:rPr>
          <w:rFonts w:cs="Times New Roman"/>
          <w:sz w:val="20"/>
          <w:szCs w:val="20"/>
        </w:rPr>
      </w:pPr>
      <w:r w:rsidRPr="008C3F2A">
        <w:rPr>
          <w:rFonts w:cs="Times New Roman"/>
          <w:sz w:val="20"/>
          <w:szCs w:val="20"/>
        </w:rPr>
        <w:t>comportar-se de modo inidôneo;</w:t>
      </w:r>
    </w:p>
    <w:p w:rsidR="00F05C1B" w:rsidRPr="00EF4B39" w:rsidRDefault="00F05C1B"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EE703C"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lastRenderedPageBreak/>
        <w:t>O licitante/adjudicatário que cometer qualquer das infrações discriminadas no subitem</w:t>
      </w:r>
      <w:r w:rsidRPr="00EE703C">
        <w:rPr>
          <w:rFonts w:cs="Times New Roman"/>
          <w:sz w:val="20"/>
          <w:szCs w:val="20"/>
          <w:shd w:val="clear" w:color="auto" w:fill="FFFFFF"/>
        </w:rPr>
        <w:t xml:space="preserve"> anterior ficará sujeito, sem prejuízo da responsabilidade civil e criminal, às </w:t>
      </w:r>
      <w:r w:rsidRPr="00EE703C">
        <w:rPr>
          <w:rFonts w:cs="Times New Roman"/>
          <w:sz w:val="20"/>
          <w:szCs w:val="20"/>
        </w:rPr>
        <w:t>seguintes sanções:</w:t>
      </w:r>
    </w:p>
    <w:p w:rsidR="00DD4982" w:rsidRPr="0005336B" w:rsidRDefault="00DD4982"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t xml:space="preserve">Multa de </w:t>
      </w:r>
      <w:r w:rsidR="000553B4">
        <w:rPr>
          <w:rFonts w:cs="Times New Roman"/>
          <w:sz w:val="20"/>
          <w:szCs w:val="20"/>
        </w:rPr>
        <w:t>10</w:t>
      </w:r>
      <w:r w:rsidRPr="0005336B">
        <w:rPr>
          <w:rFonts w:cs="Times New Roman"/>
          <w:sz w:val="20"/>
          <w:szCs w:val="20"/>
        </w:rPr>
        <w:t>% (</w:t>
      </w:r>
      <w:r w:rsidR="000553B4">
        <w:rPr>
          <w:rFonts w:cs="Times New Roman"/>
          <w:sz w:val="20"/>
          <w:szCs w:val="20"/>
        </w:rPr>
        <w:t>dez</w:t>
      </w:r>
      <w:r w:rsidRPr="0005336B">
        <w:rPr>
          <w:rFonts w:cs="Times New Roman"/>
          <w:sz w:val="20"/>
          <w:szCs w:val="20"/>
        </w:rPr>
        <w:t xml:space="preserve"> por cento) sobre o valor estimado do(s) item(s) prejudicado(s) pela conduta do licitante;</w:t>
      </w:r>
    </w:p>
    <w:p w:rsidR="00DD4982" w:rsidRPr="0005336B" w:rsidRDefault="00DD4982" w:rsidP="0005336B">
      <w:pPr>
        <w:numPr>
          <w:ilvl w:val="2"/>
          <w:numId w:val="1"/>
        </w:numPr>
        <w:tabs>
          <w:tab w:val="left" w:pos="1134"/>
        </w:tabs>
        <w:spacing w:before="120" w:line="276" w:lineRule="auto"/>
        <w:ind w:left="284" w:firstLine="0"/>
        <w:jc w:val="both"/>
        <w:rPr>
          <w:rFonts w:cs="Times New Roman"/>
          <w:sz w:val="20"/>
          <w:szCs w:val="20"/>
        </w:rPr>
      </w:pPr>
      <w:r w:rsidRPr="0005336B">
        <w:rPr>
          <w:rFonts w:cs="Times New Roman"/>
          <w:sz w:val="20"/>
          <w:szCs w:val="20"/>
        </w:rPr>
        <w:t>Impedimento de licitar e de contratar com a União e descredenciamento no SICAF, pelo prazo de até cinco anos;</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 penalidade de multa pode ser aplicada cumulativamente com a sanção de impedimento.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E703C">
        <w:rPr>
          <w:rFonts w:cs="Times New Roman"/>
          <w:sz w:val="20"/>
          <w:szCs w:val="20"/>
        </w:rPr>
        <w:t xml:space="preserve">A </w:t>
      </w:r>
      <w:r w:rsidRPr="00EF4B39">
        <w:rPr>
          <w:rFonts w:cs="Times New Roman"/>
          <w:sz w:val="20"/>
          <w:szCs w:val="2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As penalidades serão obrigatoriamente registradas no SICAF.</w:t>
      </w:r>
    </w:p>
    <w:p w:rsidR="004A7ED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As sanções por atos praticados no decorrer da contratação estão previstas no Termo de Referência.</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 IMPUGNAÇÃO AO EDITAL E DO PEDIDO DE ESCLARECIMENTO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Até 02 (dois) dias úteis antes da data designada para a abertura da sessão pública, qualquer pessoa poderá impugnar este Edital.</w:t>
      </w:r>
    </w:p>
    <w:p w:rsidR="00DD4982" w:rsidRPr="00EF4B39" w:rsidRDefault="005D478E" w:rsidP="00EF4B39">
      <w:pPr>
        <w:numPr>
          <w:ilvl w:val="1"/>
          <w:numId w:val="1"/>
        </w:numPr>
        <w:tabs>
          <w:tab w:val="left" w:pos="709"/>
        </w:tabs>
        <w:spacing w:before="120" w:line="276" w:lineRule="auto"/>
        <w:ind w:left="0" w:firstLine="0"/>
        <w:jc w:val="both"/>
        <w:rPr>
          <w:rFonts w:cs="Times New Roman"/>
          <w:sz w:val="20"/>
          <w:szCs w:val="20"/>
        </w:rPr>
      </w:pPr>
      <w:r w:rsidRPr="005D478E">
        <w:rPr>
          <w:rFonts w:cs="Times New Roman"/>
          <w:sz w:val="20"/>
          <w:szCs w:val="20"/>
        </w:rPr>
        <w:t xml:space="preserve">A impugnação poderá ser realizada por forma eletrônica, pelo e-mail </w:t>
      </w:r>
      <w:hyperlink r:id="rId14" w:history="1">
        <w:r w:rsidRPr="005D478E">
          <w:rPr>
            <w:rStyle w:val="Hyperlink"/>
            <w:rFonts w:cs="Times New Roman"/>
            <w:sz w:val="20"/>
            <w:szCs w:val="20"/>
          </w:rPr>
          <w:t>milton.mlm@dpf.gov.br</w:t>
        </w:r>
      </w:hyperlink>
      <w:r w:rsidRPr="005D478E">
        <w:rPr>
          <w:rFonts w:cs="Times New Roman"/>
          <w:sz w:val="20"/>
          <w:szCs w:val="20"/>
        </w:rPr>
        <w:t>, ou por petição dirigida ou protocolada no endereço Avenida Ipiranga, 1365. Bairro Azenha, Porto Alegre/RS – 90.160-093, A/C SELOG – Setor de Licitações</w:t>
      </w:r>
      <w:r>
        <w:rPr>
          <w:rFonts w:cs="Times New Roman"/>
          <w:sz w:val="20"/>
          <w:szCs w:val="20"/>
        </w:rPr>
        <w:t>.</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Caberá ao Pregoeiro decidir sobre a impugnação no prazo de até vinte e quatro horas.</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Acolhida a impugnação, será definida e publicada nova data para a realização do certame.</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As impugnações e pedidos de esclarecimentos não suspendem os prazos previstos no certame.</w:t>
      </w:r>
    </w:p>
    <w:p w:rsidR="004A7ED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lastRenderedPageBreak/>
        <w:t>As respostas às impugnações e os esclarecimentos prestados pelo Pregoeiro serão entranhados nos autos do processo licitatório e estarão disponíveis para consulta por qualquer interessado.</w:t>
      </w:r>
    </w:p>
    <w:p w:rsidR="00DD4982" w:rsidRPr="00EE703C" w:rsidRDefault="00DD4982" w:rsidP="000E09E8">
      <w:pPr>
        <w:keepNext/>
        <w:widowControl w:val="0"/>
        <w:numPr>
          <w:ilvl w:val="0"/>
          <w:numId w:val="1"/>
        </w:numPr>
        <w:spacing w:before="240"/>
        <w:ind w:left="0" w:firstLine="0"/>
        <w:jc w:val="both"/>
        <w:rPr>
          <w:rFonts w:cs="Times New Roman"/>
          <w:b/>
          <w:color w:val="000000"/>
          <w:sz w:val="20"/>
          <w:szCs w:val="20"/>
        </w:rPr>
      </w:pPr>
      <w:r w:rsidRPr="00EE703C">
        <w:rPr>
          <w:rFonts w:cs="Times New Roman"/>
          <w:b/>
          <w:color w:val="000000"/>
          <w:sz w:val="20"/>
          <w:szCs w:val="20"/>
        </w:rPr>
        <w:t>DAS DISPOSIÇÕES GERAIS</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 xml:space="preserve"> A homologação do resultado desta licitação não implicará direito à contratação.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Na contagem dos prazos estabelecidos neste Edital e seus Anexos, excluir-se-á o dia do início e incluir-se-á o do vencimento. Só se iniciam e vencem os prazos em dias de expediente na Administração.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O desatendimento de exigências formais não essenciais não importará o afastamento do licitante, desde que seja possível o aproveitamento do ato, observados os princípios da isonomia e do interesse público.</w:t>
      </w:r>
    </w:p>
    <w:p w:rsidR="00DD4982" w:rsidRPr="00EF4B39" w:rsidRDefault="00DD4982" w:rsidP="00EF4B39">
      <w:pPr>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t>Em caso de divergência entre disposições deste Edital e de seus anexos ou demais peças que compõem o processo, prevalecerá as deste Edital.</w:t>
      </w:r>
    </w:p>
    <w:p w:rsidR="00DD4982" w:rsidRPr="00EF4B39" w:rsidRDefault="009F45DD" w:rsidP="00EF4B39">
      <w:pPr>
        <w:numPr>
          <w:ilvl w:val="1"/>
          <w:numId w:val="1"/>
        </w:numPr>
        <w:tabs>
          <w:tab w:val="left" w:pos="709"/>
        </w:tabs>
        <w:spacing w:before="120" w:line="276" w:lineRule="auto"/>
        <w:ind w:left="0" w:firstLine="0"/>
        <w:jc w:val="both"/>
        <w:rPr>
          <w:rFonts w:cs="Times New Roman"/>
          <w:sz w:val="20"/>
          <w:szCs w:val="20"/>
        </w:rPr>
      </w:pPr>
      <w:r w:rsidRPr="009F45DD">
        <w:rPr>
          <w:rFonts w:cs="Times New Roman"/>
          <w:sz w:val="20"/>
          <w:szCs w:val="20"/>
        </w:rPr>
        <w:t xml:space="preserve">O Edital está disponibilizado, na íntegra, no endereço eletrônico </w:t>
      </w:r>
      <w:hyperlink r:id="rId15" w:history="1">
        <w:r w:rsidRPr="009F45DD">
          <w:rPr>
            <w:rStyle w:val="Hyperlink"/>
            <w:rFonts w:cs="Times New Roman"/>
            <w:sz w:val="20"/>
            <w:szCs w:val="20"/>
          </w:rPr>
          <w:t>www.comprasnet.gov.br</w:t>
        </w:r>
      </w:hyperlink>
      <w:r w:rsidRPr="009F45DD">
        <w:rPr>
          <w:rFonts w:cs="Times New Roman"/>
          <w:sz w:val="20"/>
          <w:szCs w:val="20"/>
        </w:rPr>
        <w:t>, e também poderão ser lidos e/ou obtidos no endereço Avenida Ipiranga, 1365. Bairro Azenha, Porto Alegre/RS – 90.160-093, SELOG – Setor de Licitações, nos dias úteis, no horário das 09 horas às 17 horas, mesmo endereço e período no qual os autos do processo administrativo permanecerão com vista franqueada aos interessados</w:t>
      </w:r>
      <w:r w:rsidR="00DD4982" w:rsidRPr="00EF4B39">
        <w:rPr>
          <w:rFonts w:cs="Times New Roman"/>
          <w:sz w:val="20"/>
          <w:szCs w:val="20"/>
        </w:rPr>
        <w:t>.</w:t>
      </w:r>
    </w:p>
    <w:p w:rsidR="00DD4982" w:rsidRPr="00EF4B39" w:rsidRDefault="00DD4982" w:rsidP="006B0DDE">
      <w:pPr>
        <w:keepNext/>
        <w:numPr>
          <w:ilvl w:val="1"/>
          <w:numId w:val="1"/>
        </w:numPr>
        <w:tabs>
          <w:tab w:val="left" w:pos="709"/>
        </w:tabs>
        <w:spacing w:before="120" w:line="276" w:lineRule="auto"/>
        <w:ind w:left="0" w:firstLine="0"/>
        <w:jc w:val="both"/>
        <w:rPr>
          <w:rFonts w:cs="Times New Roman"/>
          <w:sz w:val="20"/>
          <w:szCs w:val="20"/>
        </w:rPr>
      </w:pPr>
      <w:r w:rsidRPr="00EF4B39">
        <w:rPr>
          <w:rFonts w:cs="Times New Roman"/>
          <w:sz w:val="20"/>
          <w:szCs w:val="20"/>
        </w:rPr>
        <w:lastRenderedPageBreak/>
        <w:t>Integram este Edital, para todos os fins e efeitos, os seguintes anexos:</w:t>
      </w:r>
    </w:p>
    <w:p w:rsidR="00DD4982" w:rsidRPr="00EE703C" w:rsidRDefault="00DD4982" w:rsidP="006B0DDE">
      <w:pPr>
        <w:keepNext/>
        <w:tabs>
          <w:tab w:val="left" w:pos="2211"/>
          <w:tab w:val="left" w:pos="2552"/>
        </w:tabs>
        <w:spacing w:before="120" w:after="120" w:line="276" w:lineRule="auto"/>
        <w:ind w:left="1134"/>
        <w:jc w:val="both"/>
        <w:rPr>
          <w:rFonts w:cs="Times New Roman"/>
          <w:iCs/>
          <w:color w:val="000000"/>
          <w:sz w:val="20"/>
          <w:szCs w:val="20"/>
        </w:rPr>
      </w:pPr>
      <w:r w:rsidRPr="00EE703C">
        <w:rPr>
          <w:rFonts w:cs="Times New Roman"/>
          <w:color w:val="000000"/>
          <w:sz w:val="20"/>
          <w:szCs w:val="20"/>
        </w:rPr>
        <w:t>ANEXO I</w:t>
      </w:r>
      <w:r w:rsidR="00E20C2B">
        <w:rPr>
          <w:rFonts w:cs="Times New Roman"/>
          <w:color w:val="000000"/>
          <w:sz w:val="20"/>
          <w:szCs w:val="20"/>
        </w:rPr>
        <w:tab/>
        <w:t>–</w:t>
      </w:r>
      <w:r w:rsidR="00E20C2B">
        <w:rPr>
          <w:rFonts w:cs="Times New Roman"/>
          <w:color w:val="000000"/>
          <w:sz w:val="20"/>
          <w:szCs w:val="20"/>
        </w:rPr>
        <w:tab/>
      </w:r>
      <w:r w:rsidRPr="00EE703C">
        <w:rPr>
          <w:rFonts w:cs="Times New Roman"/>
          <w:color w:val="000000"/>
          <w:sz w:val="20"/>
          <w:szCs w:val="20"/>
        </w:rPr>
        <w:t>Termo de Referência</w:t>
      </w:r>
      <w:r w:rsidR="00BF2587" w:rsidRPr="00EE703C">
        <w:rPr>
          <w:rFonts w:cs="Times New Roman"/>
          <w:color w:val="000000"/>
          <w:sz w:val="20"/>
          <w:szCs w:val="20"/>
        </w:rPr>
        <w:t>;</w:t>
      </w:r>
    </w:p>
    <w:p w:rsidR="00DD4982" w:rsidRPr="00EE703C" w:rsidRDefault="00DD4982" w:rsidP="006B0DDE">
      <w:pPr>
        <w:keepNext/>
        <w:tabs>
          <w:tab w:val="left" w:pos="2211"/>
          <w:tab w:val="left" w:pos="2552"/>
        </w:tabs>
        <w:spacing w:before="120" w:after="120" w:line="276" w:lineRule="auto"/>
        <w:ind w:left="1134"/>
        <w:jc w:val="both"/>
        <w:rPr>
          <w:rFonts w:cs="Times New Roman"/>
          <w:iCs/>
          <w:color w:val="000000"/>
          <w:sz w:val="20"/>
          <w:szCs w:val="20"/>
        </w:rPr>
      </w:pPr>
      <w:r w:rsidRPr="00EE703C">
        <w:rPr>
          <w:rFonts w:cs="Times New Roman"/>
          <w:color w:val="000000"/>
          <w:sz w:val="20"/>
          <w:szCs w:val="20"/>
        </w:rPr>
        <w:t>ANEXO II</w:t>
      </w:r>
      <w:r w:rsidR="00E20C2B">
        <w:rPr>
          <w:rFonts w:cs="Times New Roman"/>
          <w:color w:val="000000"/>
          <w:sz w:val="20"/>
          <w:szCs w:val="20"/>
        </w:rPr>
        <w:tab/>
      </w:r>
      <w:r w:rsidRPr="00EE703C">
        <w:rPr>
          <w:rFonts w:cs="Times New Roman"/>
          <w:color w:val="000000"/>
          <w:sz w:val="20"/>
          <w:szCs w:val="20"/>
        </w:rPr>
        <w:t>–</w:t>
      </w:r>
      <w:r w:rsidR="00E20C2B">
        <w:rPr>
          <w:rFonts w:cs="Times New Roman"/>
          <w:color w:val="000000"/>
          <w:sz w:val="20"/>
          <w:szCs w:val="20"/>
        </w:rPr>
        <w:tab/>
      </w:r>
      <w:r w:rsidRPr="00EE703C">
        <w:rPr>
          <w:rFonts w:cs="Times New Roman"/>
          <w:color w:val="000000"/>
          <w:sz w:val="20"/>
          <w:szCs w:val="20"/>
        </w:rPr>
        <w:t>Ata de Registro de Preços</w:t>
      </w:r>
      <w:r w:rsidR="00A73DD0">
        <w:rPr>
          <w:rFonts w:cs="Times New Roman"/>
          <w:color w:val="000000"/>
          <w:sz w:val="20"/>
          <w:szCs w:val="20"/>
        </w:rPr>
        <w:t>.</w:t>
      </w:r>
    </w:p>
    <w:p w:rsidR="004A7ED2" w:rsidRDefault="00323783" w:rsidP="00E852C5">
      <w:pPr>
        <w:jc w:val="right"/>
        <w:rPr>
          <w:rFonts w:cs="Times New Roman"/>
          <w:color w:val="000000"/>
          <w:sz w:val="20"/>
          <w:szCs w:val="20"/>
        </w:rPr>
      </w:pPr>
      <w:r>
        <w:rPr>
          <w:rFonts w:cs="Times New Roman"/>
          <w:color w:val="000000"/>
          <w:sz w:val="20"/>
          <w:szCs w:val="20"/>
        </w:rPr>
        <w:t xml:space="preserve">Porto Alegre, </w:t>
      </w:r>
      <w:r w:rsidR="005772FB">
        <w:rPr>
          <w:rFonts w:cs="Times New Roman"/>
          <w:color w:val="000000"/>
          <w:sz w:val="20"/>
          <w:szCs w:val="20"/>
        </w:rPr>
        <w:t>10</w:t>
      </w:r>
      <w:r w:rsidR="00DD4982" w:rsidRPr="00EE703C">
        <w:rPr>
          <w:rFonts w:cs="Times New Roman"/>
          <w:color w:val="000000"/>
          <w:sz w:val="20"/>
          <w:szCs w:val="20"/>
        </w:rPr>
        <w:t xml:space="preserve"> de </w:t>
      </w:r>
      <w:r w:rsidR="005772FB">
        <w:rPr>
          <w:rFonts w:cs="Times New Roman"/>
          <w:color w:val="000000"/>
          <w:sz w:val="20"/>
          <w:szCs w:val="20"/>
        </w:rPr>
        <w:t xml:space="preserve">fevereiro </w:t>
      </w:r>
      <w:r>
        <w:rPr>
          <w:rFonts w:cs="Times New Roman"/>
          <w:color w:val="000000"/>
          <w:sz w:val="20"/>
          <w:szCs w:val="20"/>
        </w:rPr>
        <w:t>de 201</w:t>
      </w:r>
      <w:r w:rsidR="00F434C0">
        <w:rPr>
          <w:rFonts w:cs="Times New Roman"/>
          <w:color w:val="000000"/>
          <w:sz w:val="20"/>
          <w:szCs w:val="20"/>
        </w:rPr>
        <w:t>5</w:t>
      </w:r>
      <w:r>
        <w:rPr>
          <w:rFonts w:cs="Times New Roman"/>
          <w:color w:val="000000"/>
          <w:sz w:val="20"/>
          <w:szCs w:val="20"/>
        </w:rPr>
        <w:t>.</w:t>
      </w:r>
    </w:p>
    <w:p w:rsidR="00323783" w:rsidRPr="00FD2495" w:rsidRDefault="00323783" w:rsidP="00323783">
      <w:pPr>
        <w:widowControl w:val="0"/>
        <w:spacing w:before="1200"/>
        <w:jc w:val="center"/>
        <w:rPr>
          <w:rFonts w:cs="Times New Roman"/>
          <w:bCs/>
          <w:iCs/>
          <w:color w:val="000000"/>
          <w:sz w:val="20"/>
          <w:szCs w:val="20"/>
        </w:rPr>
      </w:pPr>
      <w:r w:rsidRPr="00FD2495">
        <w:rPr>
          <w:rFonts w:cs="Times New Roman"/>
          <w:bCs/>
          <w:iCs/>
          <w:color w:val="000000"/>
          <w:sz w:val="20"/>
          <w:szCs w:val="20"/>
        </w:rPr>
        <w:t>Milton Lança Macedo</w:t>
      </w:r>
    </w:p>
    <w:p w:rsidR="004A7ED2" w:rsidRDefault="00323783" w:rsidP="00323783">
      <w:pPr>
        <w:jc w:val="center"/>
        <w:rPr>
          <w:rFonts w:cs="Times New Roman"/>
          <w:bCs/>
          <w:iCs/>
          <w:color w:val="000000"/>
          <w:sz w:val="18"/>
          <w:szCs w:val="18"/>
        </w:rPr>
      </w:pPr>
      <w:r w:rsidRPr="00FD2495">
        <w:rPr>
          <w:rFonts w:cs="Times New Roman"/>
          <w:bCs/>
          <w:iCs/>
          <w:color w:val="000000"/>
          <w:sz w:val="18"/>
          <w:szCs w:val="18"/>
        </w:rPr>
        <w:t>Pregoeiro</w:t>
      </w:r>
      <w:r>
        <w:rPr>
          <w:rFonts w:cs="Times New Roman"/>
          <w:bCs/>
          <w:iCs/>
          <w:color w:val="000000"/>
          <w:sz w:val="18"/>
          <w:szCs w:val="18"/>
        </w:rPr>
        <w:t xml:space="preserve"> </w:t>
      </w:r>
      <w:r w:rsidRPr="00FD2495">
        <w:rPr>
          <w:rFonts w:cs="Times New Roman"/>
          <w:bCs/>
          <w:iCs/>
          <w:color w:val="000000"/>
          <w:sz w:val="18"/>
          <w:szCs w:val="18"/>
        </w:rPr>
        <w:t>SR/DPF/RS</w:t>
      </w:r>
    </w:p>
    <w:p w:rsidR="003214DC" w:rsidRDefault="003214DC" w:rsidP="003214DC">
      <w:pPr>
        <w:jc w:val="both"/>
        <w:rPr>
          <w:rFonts w:cs="Times New Roman"/>
          <w:b/>
          <w:bCs/>
          <w:iCs/>
          <w:color w:val="000000"/>
          <w:sz w:val="20"/>
          <w:szCs w:val="20"/>
        </w:rPr>
      </w:pPr>
    </w:p>
    <w:p w:rsidR="003214DC" w:rsidRDefault="003214DC" w:rsidP="004A7ED2">
      <w:pPr>
        <w:jc w:val="both"/>
        <w:rPr>
          <w:rFonts w:cs="Times New Roman"/>
          <w:b/>
          <w:bCs/>
          <w:iCs/>
          <w:color w:val="000000"/>
          <w:sz w:val="20"/>
          <w:szCs w:val="20"/>
        </w:rPr>
        <w:sectPr w:rsidR="003214DC" w:rsidSect="00CD3E05">
          <w:footerReference w:type="even" r:id="rId16"/>
          <w:footerReference w:type="default" r:id="rId17"/>
          <w:headerReference w:type="first" r:id="rId18"/>
          <w:footerReference w:type="first" r:id="rId19"/>
          <w:pgSz w:w="11906" w:h="16838" w:code="9"/>
          <w:pgMar w:top="1701" w:right="1134" w:bottom="851" w:left="1701" w:header="454" w:footer="284" w:gutter="0"/>
          <w:cols w:space="708"/>
          <w:titlePg/>
          <w:docGrid w:linePitch="360"/>
        </w:sectPr>
      </w:pPr>
    </w:p>
    <w:p w:rsidR="003214DC" w:rsidRPr="008343DE" w:rsidRDefault="003214DC" w:rsidP="003214DC">
      <w:pPr>
        <w:widowControl w:val="0"/>
        <w:spacing w:before="600"/>
        <w:jc w:val="center"/>
        <w:rPr>
          <w:rFonts w:cs="Times New Roman"/>
          <w:b/>
          <w:bCs/>
          <w:color w:val="000000"/>
        </w:rPr>
      </w:pPr>
      <w:r w:rsidRPr="008343DE">
        <w:rPr>
          <w:rFonts w:cs="Times New Roman"/>
          <w:b/>
          <w:bCs/>
          <w:color w:val="000000"/>
        </w:rPr>
        <w:lastRenderedPageBreak/>
        <w:t>ANEXO I</w:t>
      </w:r>
    </w:p>
    <w:p w:rsidR="003214DC" w:rsidRPr="00B65E17" w:rsidRDefault="003214DC" w:rsidP="003214DC">
      <w:pPr>
        <w:spacing w:before="360"/>
        <w:jc w:val="center"/>
        <w:rPr>
          <w:rFonts w:ascii="Spranq eco sans" w:hAnsi="Spranq eco sans" w:cs="Arial"/>
          <w:b/>
        </w:rPr>
      </w:pPr>
      <w:r w:rsidRPr="00B65E17">
        <w:rPr>
          <w:rFonts w:ascii="Spranq eco sans" w:hAnsi="Spranq eco sans" w:cs="Arial"/>
          <w:b/>
        </w:rPr>
        <w:t>TERMO DE REFERÊNCIA</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OBJETO</w:t>
      </w:r>
    </w:p>
    <w:p w:rsidR="003214DC" w:rsidRPr="00B65E17" w:rsidRDefault="003214DC" w:rsidP="003214DC">
      <w:pPr>
        <w:numPr>
          <w:ilvl w:val="1"/>
          <w:numId w:val="33"/>
        </w:numPr>
        <w:spacing w:before="120" w:after="120" w:line="276" w:lineRule="auto"/>
        <w:ind w:left="284" w:firstLine="0"/>
        <w:jc w:val="both"/>
        <w:rPr>
          <w:rFonts w:ascii="Spranq eco sans" w:hAnsi="Spranq eco sans" w:cs="Arial"/>
          <w:b/>
          <w:sz w:val="20"/>
          <w:szCs w:val="20"/>
        </w:rPr>
      </w:pPr>
      <w:r w:rsidRPr="00B65E17">
        <w:rPr>
          <w:rFonts w:ascii="Spranq eco sans" w:hAnsi="Spranq eco sans" w:cs="Arial"/>
          <w:sz w:val="20"/>
          <w:szCs w:val="20"/>
        </w:rPr>
        <w:t xml:space="preserve">Registro de preços para eventual aquisição de </w:t>
      </w:r>
      <w:r w:rsidRPr="00B65E17">
        <w:rPr>
          <w:rFonts w:ascii="Spranq eco sans" w:hAnsi="Spranq eco sans" w:cs="Arial"/>
          <w:b/>
          <w:sz w:val="20"/>
          <w:szCs w:val="20"/>
        </w:rPr>
        <w:t xml:space="preserve">cabos de empilhamento acessórios para </w:t>
      </w:r>
      <w:proofErr w:type="spellStart"/>
      <w:r w:rsidRPr="00B65E17">
        <w:rPr>
          <w:rFonts w:ascii="Spranq eco sans" w:hAnsi="Spranq eco sans" w:cs="Arial"/>
          <w:b/>
          <w:sz w:val="20"/>
          <w:szCs w:val="20"/>
        </w:rPr>
        <w:t>switchs</w:t>
      </w:r>
      <w:proofErr w:type="spellEnd"/>
      <w:r>
        <w:rPr>
          <w:rFonts w:ascii="Spranq eco sans" w:hAnsi="Spranq eco sans" w:cs="Arial"/>
          <w:sz w:val="20"/>
          <w:szCs w:val="20"/>
        </w:rPr>
        <w:t xml:space="preserve"> </w:t>
      </w:r>
      <w:r w:rsidRPr="00054152">
        <w:rPr>
          <w:rFonts w:ascii="Spranq eco sans" w:hAnsi="Spranq eco sans" w:cs="Arial"/>
          <w:b/>
          <w:sz w:val="20"/>
          <w:szCs w:val="20"/>
        </w:rPr>
        <w:t>e de</w:t>
      </w:r>
      <w:r w:rsidRPr="00054152">
        <w:rPr>
          <w:rFonts w:ascii="Spranq eco sans" w:hAnsi="Spranq eco sans" w:cs="Arial"/>
          <w:sz w:val="20"/>
          <w:szCs w:val="20"/>
        </w:rPr>
        <w:t xml:space="preserve"> </w:t>
      </w:r>
      <w:r w:rsidRPr="00054152">
        <w:rPr>
          <w:rFonts w:ascii="Spranq eco sans" w:hAnsi="Spranq eco sans" w:cs="Arial"/>
          <w:b/>
          <w:sz w:val="20"/>
          <w:szCs w:val="20"/>
        </w:rPr>
        <w:t>peças para impressora SAMSUNG SCX 5835, de primeiro uso, novos, não reutilizados, originais, e que não tenham passado por qualquer processo automático ou manual de reciclagem</w:t>
      </w:r>
      <w:r w:rsidRPr="00B65E17">
        <w:rPr>
          <w:rFonts w:ascii="Spranq eco sans" w:hAnsi="Spranq eco sans" w:cs="Arial"/>
          <w:sz w:val="20"/>
          <w:szCs w:val="20"/>
        </w:rPr>
        <w:t xml:space="preserve">, para atender às necessidades da Superintendência Regional de Polícia Federal no Rio Grande do Sul, conforme especificações e quantidades estabelecidas </w:t>
      </w:r>
      <w:r>
        <w:rPr>
          <w:rFonts w:ascii="Spranq eco sans" w:hAnsi="Spranq eco sans" w:cs="Arial"/>
          <w:sz w:val="20"/>
          <w:szCs w:val="20"/>
        </w:rPr>
        <w:t>neste instrumento</w:t>
      </w:r>
      <w:r w:rsidRPr="00B65E17">
        <w:rPr>
          <w:rFonts w:ascii="Spranq eco sans" w:hAnsi="Spranq eco sans" w:cs="Arial"/>
          <w:b/>
          <w:sz w:val="20"/>
          <w:szCs w:val="20"/>
        </w:rPr>
        <w:t>.</w:t>
      </w:r>
    </w:p>
    <w:tbl>
      <w:tblPr>
        <w:tblW w:w="4974" w:type="pct"/>
        <w:jc w:val="center"/>
        <w:tblLook w:val="0000" w:firstRow="0" w:lastRow="0" w:firstColumn="0" w:lastColumn="0" w:noHBand="0" w:noVBand="0"/>
      </w:tblPr>
      <w:tblGrid>
        <w:gridCol w:w="594"/>
        <w:gridCol w:w="3775"/>
        <w:gridCol w:w="868"/>
        <w:gridCol w:w="1269"/>
        <w:gridCol w:w="1299"/>
        <w:gridCol w:w="1434"/>
      </w:tblGrid>
      <w:tr w:rsidR="003214DC" w:rsidRPr="00B65E17" w:rsidTr="009F6304">
        <w:trPr>
          <w:cantSplit/>
          <w:trHeight w:val="284"/>
          <w:tblHeader/>
          <w:jc w:val="center"/>
        </w:trPr>
        <w:tc>
          <w:tcPr>
            <w:tcW w:w="321" w:type="pct"/>
            <w:vMerge w:val="restart"/>
            <w:tcBorders>
              <w:top w:val="single" w:sz="4" w:space="0" w:color="000000"/>
              <w:left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sz w:val="16"/>
                <w:szCs w:val="16"/>
              </w:rPr>
            </w:pPr>
            <w:r w:rsidRPr="00B65E17">
              <w:rPr>
                <w:rFonts w:ascii="Spranq eco sans" w:hAnsi="Spranq eco sans" w:cs="Arial"/>
                <w:b/>
                <w:bCs/>
                <w:sz w:val="16"/>
                <w:szCs w:val="16"/>
              </w:rPr>
              <w:t>Item</w:t>
            </w:r>
          </w:p>
        </w:tc>
        <w:tc>
          <w:tcPr>
            <w:tcW w:w="2043" w:type="pct"/>
            <w:vMerge w:val="restart"/>
            <w:tcBorders>
              <w:top w:val="single" w:sz="4" w:space="0" w:color="000000"/>
              <w:left w:val="single" w:sz="4" w:space="0" w:color="000000"/>
            </w:tcBorders>
            <w:shd w:val="clear" w:color="auto" w:fill="auto"/>
            <w:vAlign w:val="center"/>
          </w:tcPr>
          <w:p w:rsidR="003214DC" w:rsidRPr="00B65E17" w:rsidRDefault="003214DC" w:rsidP="009F6304">
            <w:pPr>
              <w:snapToGrid w:val="0"/>
              <w:ind w:left="113"/>
              <w:rPr>
                <w:rFonts w:ascii="Spranq eco sans" w:hAnsi="Spranq eco sans" w:cs="Arial"/>
                <w:b/>
                <w:bCs/>
                <w:sz w:val="16"/>
                <w:szCs w:val="16"/>
              </w:rPr>
            </w:pPr>
            <w:r>
              <w:rPr>
                <w:rFonts w:ascii="Spranq eco sans" w:hAnsi="Spranq eco sans" w:cs="Arial"/>
                <w:b/>
                <w:bCs/>
                <w:sz w:val="16"/>
                <w:szCs w:val="16"/>
              </w:rPr>
              <w:t>Descrição</w:t>
            </w:r>
          </w:p>
        </w:tc>
        <w:tc>
          <w:tcPr>
            <w:tcW w:w="470" w:type="pct"/>
            <w:vMerge w:val="restart"/>
            <w:tcBorders>
              <w:top w:val="single" w:sz="4" w:space="0" w:color="000000"/>
              <w:left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r>
              <w:rPr>
                <w:rFonts w:ascii="Spranq eco sans" w:hAnsi="Spranq eco sans" w:cs="Arial"/>
                <w:b/>
                <w:bCs/>
                <w:sz w:val="16"/>
                <w:szCs w:val="16"/>
              </w:rPr>
              <w:t>CATMAT</w:t>
            </w:r>
          </w:p>
        </w:tc>
        <w:tc>
          <w:tcPr>
            <w:tcW w:w="687" w:type="pct"/>
            <w:vMerge w:val="restart"/>
            <w:tcBorders>
              <w:top w:val="single" w:sz="4" w:space="0" w:color="000000"/>
              <w:left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shd w:val="clear" w:color="auto" w:fill="00FF00"/>
              </w:rPr>
            </w:pPr>
            <w:r w:rsidRPr="00B65E17">
              <w:rPr>
                <w:rFonts w:ascii="Spranq eco sans" w:hAnsi="Spranq eco sans" w:cs="Arial"/>
                <w:b/>
                <w:bCs/>
                <w:sz w:val="16"/>
                <w:szCs w:val="16"/>
              </w:rPr>
              <w:t>Quantidade</w:t>
            </w:r>
            <w:r>
              <w:rPr>
                <w:rFonts w:ascii="Spranq eco sans" w:hAnsi="Spranq eco sans" w:cs="Arial"/>
                <w:b/>
                <w:bCs/>
                <w:sz w:val="16"/>
                <w:szCs w:val="16"/>
              </w:rPr>
              <w:t xml:space="preserve"> </w:t>
            </w:r>
            <w:r w:rsidRPr="00C91199">
              <w:rPr>
                <w:rFonts w:ascii="Spranq eco sans" w:hAnsi="Spranq eco sans" w:cs="Arial"/>
                <w:bCs/>
                <w:sz w:val="16"/>
                <w:szCs w:val="16"/>
              </w:rPr>
              <w:t>(unidade)</w:t>
            </w:r>
          </w:p>
        </w:tc>
        <w:tc>
          <w:tcPr>
            <w:tcW w:w="147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r w:rsidRPr="00B65E17">
              <w:rPr>
                <w:rFonts w:ascii="Spranq eco sans" w:hAnsi="Spranq eco sans" w:cs="Arial"/>
                <w:b/>
                <w:bCs/>
                <w:sz w:val="16"/>
                <w:szCs w:val="16"/>
              </w:rPr>
              <w:t xml:space="preserve">Preço </w:t>
            </w:r>
            <w:r>
              <w:rPr>
                <w:rFonts w:ascii="Spranq eco sans" w:hAnsi="Spranq eco sans" w:cs="Arial"/>
                <w:b/>
                <w:bCs/>
                <w:sz w:val="16"/>
                <w:szCs w:val="16"/>
              </w:rPr>
              <w:t>Máximo Admitido</w:t>
            </w:r>
          </w:p>
        </w:tc>
      </w:tr>
      <w:tr w:rsidR="003214DC" w:rsidRPr="00B65E17" w:rsidTr="009F6304">
        <w:trPr>
          <w:cantSplit/>
          <w:trHeight w:val="284"/>
          <w:tblHeader/>
          <w:jc w:val="center"/>
        </w:trPr>
        <w:tc>
          <w:tcPr>
            <w:tcW w:w="321" w:type="pct"/>
            <w:vMerge/>
            <w:tcBorders>
              <w:left w:val="single" w:sz="4" w:space="0" w:color="000000"/>
              <w:bottom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p>
        </w:tc>
        <w:tc>
          <w:tcPr>
            <w:tcW w:w="2043" w:type="pct"/>
            <w:vMerge/>
            <w:tcBorders>
              <w:left w:val="single" w:sz="4" w:space="0" w:color="000000"/>
              <w:bottom w:val="single" w:sz="4" w:space="0" w:color="000000"/>
            </w:tcBorders>
            <w:shd w:val="clear" w:color="auto" w:fill="auto"/>
            <w:vAlign w:val="center"/>
          </w:tcPr>
          <w:p w:rsidR="003214DC" w:rsidRDefault="003214DC" w:rsidP="009F6304">
            <w:pPr>
              <w:snapToGrid w:val="0"/>
              <w:jc w:val="center"/>
              <w:rPr>
                <w:rFonts w:ascii="Spranq eco sans" w:hAnsi="Spranq eco sans" w:cs="Arial"/>
                <w:b/>
                <w:bCs/>
                <w:sz w:val="16"/>
                <w:szCs w:val="16"/>
              </w:rPr>
            </w:pPr>
          </w:p>
        </w:tc>
        <w:tc>
          <w:tcPr>
            <w:tcW w:w="470" w:type="pct"/>
            <w:vMerge/>
            <w:tcBorders>
              <w:left w:val="single" w:sz="4" w:space="0" w:color="000000"/>
              <w:bottom w:val="single" w:sz="4" w:space="0" w:color="000000"/>
            </w:tcBorders>
            <w:shd w:val="clear" w:color="auto" w:fill="auto"/>
            <w:vAlign w:val="center"/>
          </w:tcPr>
          <w:p w:rsidR="003214DC" w:rsidRDefault="003214DC" w:rsidP="009F6304">
            <w:pPr>
              <w:widowControl w:val="0"/>
              <w:snapToGrid w:val="0"/>
              <w:jc w:val="center"/>
              <w:rPr>
                <w:rFonts w:ascii="Spranq eco sans" w:hAnsi="Spranq eco sans" w:cs="Arial"/>
                <w:b/>
                <w:bCs/>
                <w:sz w:val="16"/>
                <w:szCs w:val="16"/>
              </w:rPr>
            </w:pPr>
          </w:p>
        </w:tc>
        <w:tc>
          <w:tcPr>
            <w:tcW w:w="687" w:type="pct"/>
            <w:vMerge/>
            <w:tcBorders>
              <w:left w:val="single" w:sz="4" w:space="0" w:color="000000"/>
              <w:bottom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p>
        </w:tc>
        <w:tc>
          <w:tcPr>
            <w:tcW w:w="703" w:type="pct"/>
            <w:tcBorders>
              <w:top w:val="single" w:sz="4" w:space="0" w:color="000000"/>
              <w:left w:val="single" w:sz="4" w:space="0" w:color="000000"/>
              <w:bottom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r>
              <w:rPr>
                <w:rFonts w:ascii="Spranq eco sans" w:hAnsi="Spranq eco sans" w:cs="Arial"/>
                <w:b/>
                <w:bCs/>
                <w:sz w:val="16"/>
                <w:szCs w:val="16"/>
              </w:rPr>
              <w:t>Unitário</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r>
              <w:rPr>
                <w:rFonts w:ascii="Spranq eco sans" w:hAnsi="Spranq eco sans" w:cs="Arial"/>
                <w:b/>
                <w:bCs/>
                <w:sz w:val="16"/>
                <w:szCs w:val="16"/>
              </w:rPr>
              <w:t>Total</w:t>
            </w:r>
          </w:p>
        </w:tc>
      </w:tr>
      <w:tr w:rsidR="003214DC" w:rsidRPr="00B65E17" w:rsidTr="009F6304">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proofErr w:type="gramStart"/>
            <w:r w:rsidRPr="00B65E17">
              <w:rPr>
                <w:rFonts w:ascii="Spranq eco sans" w:hAnsi="Spranq eco sans" w:cs="Arial"/>
                <w:b/>
                <w:bCs/>
                <w:sz w:val="16"/>
                <w:szCs w:val="16"/>
              </w:rPr>
              <w:t>1</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3214DC" w:rsidRPr="00B65E17" w:rsidRDefault="003214DC" w:rsidP="009F6304">
            <w:pPr>
              <w:widowControl w:val="0"/>
              <w:snapToGrid w:val="0"/>
              <w:rPr>
                <w:rFonts w:ascii="Spranq eco sans" w:hAnsi="Spranq eco sans" w:cs="Arial"/>
                <w:sz w:val="16"/>
                <w:szCs w:val="16"/>
              </w:rPr>
            </w:pPr>
            <w:r>
              <w:rPr>
                <w:rFonts w:ascii="Spranq eco sans" w:hAnsi="Spranq eco sans" w:cs="Arial"/>
                <w:sz w:val="16"/>
                <w:szCs w:val="16"/>
              </w:rPr>
              <w:t>Cabo de empilhamento</w:t>
            </w:r>
          </w:p>
        </w:tc>
        <w:tc>
          <w:tcPr>
            <w:tcW w:w="470" w:type="pct"/>
            <w:tcBorders>
              <w:top w:val="single" w:sz="4" w:space="0" w:color="000000"/>
              <w:left w:val="single" w:sz="4" w:space="0" w:color="000000"/>
              <w:bottom w:val="single" w:sz="4" w:space="0" w:color="000000"/>
            </w:tcBorders>
            <w:shd w:val="clear" w:color="auto" w:fill="auto"/>
            <w:vAlign w:val="center"/>
          </w:tcPr>
          <w:p w:rsidR="003214DC" w:rsidRPr="00C91199" w:rsidRDefault="0053161D" w:rsidP="009F6304">
            <w:pPr>
              <w:widowControl w:val="0"/>
              <w:snapToGrid w:val="0"/>
              <w:rPr>
                <w:rFonts w:ascii="Spranq eco sans" w:hAnsi="Spranq eco sans" w:cs="Arial"/>
                <w:bCs/>
                <w:sz w:val="16"/>
                <w:szCs w:val="16"/>
              </w:rPr>
            </w:pPr>
            <w:r>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3214DC" w:rsidRPr="00B65E17" w:rsidRDefault="003214DC" w:rsidP="009F6304">
            <w:pPr>
              <w:widowControl w:val="0"/>
              <w:snapToGrid w:val="0"/>
              <w:jc w:val="center"/>
              <w:rPr>
                <w:rFonts w:ascii="Spranq eco sans" w:hAnsi="Spranq eco sans" w:cs="Arial"/>
                <w:b/>
                <w:bCs/>
                <w:sz w:val="16"/>
                <w:szCs w:val="16"/>
              </w:rPr>
            </w:pPr>
            <w:r w:rsidRPr="00B65E17">
              <w:rPr>
                <w:rFonts w:ascii="Spranq eco sans" w:hAnsi="Spranq eco sans" w:cs="Arial"/>
                <w:sz w:val="16"/>
                <w:szCs w:val="16"/>
              </w:rPr>
              <w:t>45</w:t>
            </w:r>
          </w:p>
        </w:tc>
        <w:tc>
          <w:tcPr>
            <w:tcW w:w="703" w:type="pct"/>
            <w:tcBorders>
              <w:top w:val="single" w:sz="4" w:space="0" w:color="000000"/>
              <w:left w:val="single" w:sz="4" w:space="0" w:color="000000"/>
              <w:bottom w:val="single" w:sz="4" w:space="0" w:color="000000"/>
            </w:tcBorders>
            <w:shd w:val="clear" w:color="auto" w:fill="auto"/>
            <w:vAlign w:val="center"/>
          </w:tcPr>
          <w:p w:rsidR="003214DC" w:rsidRPr="006B10D3" w:rsidRDefault="003214DC" w:rsidP="009F6304">
            <w:pPr>
              <w:widowControl w:val="0"/>
              <w:snapToGrid w:val="0"/>
              <w:jc w:val="center"/>
              <w:rPr>
                <w:rFonts w:ascii="Spranq eco sans" w:hAnsi="Spranq eco sans" w:cs="Arial"/>
                <w:sz w:val="16"/>
                <w:szCs w:val="16"/>
              </w:rPr>
            </w:pPr>
            <w:r w:rsidRPr="006B10D3">
              <w:rPr>
                <w:rFonts w:ascii="Spranq eco sans" w:hAnsi="Spranq eco sans" w:cs="Arial"/>
                <w:sz w:val="16"/>
                <w:szCs w:val="16"/>
              </w:rPr>
              <w:t>R$ 208,00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214DC" w:rsidRPr="006B10D3" w:rsidRDefault="003214DC" w:rsidP="009F6304">
            <w:pPr>
              <w:widowControl w:val="0"/>
              <w:jc w:val="center"/>
              <w:rPr>
                <w:rFonts w:ascii="Spranq eco sans" w:hAnsi="Spranq eco sans" w:cs="Arial"/>
                <w:sz w:val="16"/>
                <w:szCs w:val="16"/>
              </w:rPr>
            </w:pPr>
            <w:r w:rsidRPr="006B10D3">
              <w:rPr>
                <w:rFonts w:ascii="Spranq eco sans" w:hAnsi="Spranq eco sans" w:cs="Arial"/>
                <w:sz w:val="16"/>
                <w:szCs w:val="16"/>
              </w:rPr>
              <w:t>R$ 9.360,00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sidRPr="00B65E17">
              <w:rPr>
                <w:rFonts w:ascii="Spranq eco sans" w:hAnsi="Spranq eco sans" w:cs="Arial"/>
                <w:b/>
                <w:sz w:val="16"/>
                <w:szCs w:val="16"/>
              </w:rPr>
              <w:t>2</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rPr>
                <w:rFonts w:ascii="Spranq eco sans" w:hAnsi="Spranq eco sans" w:cs="Arial"/>
                <w:sz w:val="16"/>
                <w:szCs w:val="16"/>
              </w:rPr>
            </w:pPr>
            <w:r>
              <w:rPr>
                <w:rFonts w:ascii="Spranq eco sans" w:hAnsi="Spranq eco sans" w:cs="Arial"/>
                <w:sz w:val="16"/>
                <w:szCs w:val="16"/>
              </w:rPr>
              <w:t>Cabo de empilhamento</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sz w:val="16"/>
                <w:szCs w:val="16"/>
              </w:rPr>
            </w:pPr>
            <w:r w:rsidRPr="00B65E17">
              <w:rPr>
                <w:rFonts w:ascii="Spranq eco sans" w:hAnsi="Spranq eco sans" w:cs="Arial"/>
                <w:sz w:val="16"/>
                <w:szCs w:val="16"/>
              </w:rPr>
              <w:t>16</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6B10D3" w:rsidRDefault="0053161D" w:rsidP="009F6304">
            <w:pPr>
              <w:widowControl w:val="0"/>
              <w:snapToGrid w:val="0"/>
              <w:jc w:val="center"/>
              <w:rPr>
                <w:rFonts w:ascii="Spranq eco sans" w:hAnsi="Spranq eco sans" w:cs="Arial"/>
                <w:sz w:val="16"/>
                <w:szCs w:val="16"/>
              </w:rPr>
            </w:pPr>
            <w:r w:rsidRPr="006B10D3">
              <w:rPr>
                <w:rFonts w:ascii="Spranq eco sans" w:hAnsi="Spranq eco sans" w:cs="Arial"/>
                <w:sz w:val="16"/>
                <w:szCs w:val="16"/>
              </w:rPr>
              <w:t>R$ 276,00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sidRPr="006B10D3">
              <w:rPr>
                <w:rFonts w:ascii="Spranq eco sans" w:hAnsi="Spranq eco sans" w:cs="Arial"/>
                <w:sz w:val="16"/>
                <w:szCs w:val="16"/>
              </w:rPr>
              <w:t>R$ 4.416,00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Pr>
                <w:rFonts w:ascii="Spranq eco sans" w:hAnsi="Spranq eco sans" w:cs="Arial"/>
                <w:b/>
                <w:sz w:val="16"/>
                <w:szCs w:val="16"/>
              </w:rPr>
              <w:t>3</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3214DC" w:rsidRDefault="0053161D" w:rsidP="009F6304">
            <w:pPr>
              <w:rPr>
                <w:rFonts w:ascii="Spranq eco sans" w:hAnsi="Spranq eco sans" w:cs="Arial"/>
                <w:sz w:val="16"/>
                <w:szCs w:val="16"/>
                <w:lang w:val="en-US"/>
              </w:rPr>
            </w:pPr>
            <w:r w:rsidRPr="003214DC">
              <w:rPr>
                <w:rFonts w:ascii="Spranq eco sans" w:hAnsi="Spranq eco sans" w:cs="Arial"/>
                <w:sz w:val="16"/>
                <w:szCs w:val="16"/>
                <w:lang w:val="en-US"/>
              </w:rPr>
              <w:t>Pick-up Tray 1 SAMSUNG SCX-5835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sz w:val="16"/>
                <w:szCs w:val="16"/>
              </w:rPr>
            </w:pPr>
            <w:r>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R$ 205,00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 xml:space="preserve"> R$ 20.500,00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Pr>
                <w:rFonts w:ascii="Spranq eco sans" w:hAnsi="Spranq eco sans" w:cs="Arial"/>
                <w:b/>
                <w:sz w:val="16"/>
                <w:szCs w:val="16"/>
              </w:rPr>
              <w:t>4</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Dobradiça DADF SAMSUNG SCX-5835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R$ 40,00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R$ 4.000,00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Pr>
                <w:rFonts w:ascii="Spranq eco sans" w:hAnsi="Spranq eco sans" w:cs="Arial"/>
                <w:b/>
                <w:sz w:val="16"/>
                <w:szCs w:val="16"/>
              </w:rPr>
              <w:t>5</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Placa Mãe SAMSUNG SCX-5835FN</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R$ 697,00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R$ 69.700,00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Pr>
                <w:rFonts w:ascii="Spranq eco sans" w:hAnsi="Spranq eco sans" w:cs="Arial"/>
                <w:b/>
                <w:sz w:val="16"/>
                <w:szCs w:val="16"/>
              </w:rPr>
              <w:t>6</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Placa Fonte SAMSUNG SCX-5835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R$ 275,00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R$ 27.500,00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Pr>
                <w:rFonts w:ascii="Spranq eco sans" w:hAnsi="Spranq eco sans" w:cs="Arial"/>
                <w:b/>
                <w:sz w:val="16"/>
                <w:szCs w:val="16"/>
              </w:rPr>
              <w:t>7</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Guia do Duplex SAMSUNG SCX-5835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R$ 110,00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R$ 11.000,00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Pr>
                <w:rFonts w:ascii="Spranq eco sans" w:hAnsi="Spranq eco sans" w:cs="Arial"/>
                <w:b/>
                <w:sz w:val="16"/>
                <w:szCs w:val="16"/>
              </w:rPr>
              <w:t>8</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Tracionador do papel SAMSUNG SCX-5835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R$ 12,00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R$ 1.200,00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proofErr w:type="gramStart"/>
            <w:r>
              <w:rPr>
                <w:rFonts w:ascii="Spranq eco sans" w:hAnsi="Spranq eco sans" w:cs="Arial"/>
                <w:b/>
                <w:sz w:val="16"/>
                <w:szCs w:val="16"/>
              </w:rPr>
              <w:t>9</w:t>
            </w:r>
            <w:proofErr w:type="gramEnd"/>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Tracionador do ADE SAMSUNG SCX-5835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R$ 18,00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R$ 1.800,00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r>
              <w:rPr>
                <w:rFonts w:ascii="Spranq eco sans" w:hAnsi="Spranq eco sans" w:cs="Arial"/>
                <w:b/>
                <w:sz w:val="16"/>
                <w:szCs w:val="16"/>
              </w:rPr>
              <w:t>10</w:t>
            </w:r>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Separation SAMSUNG SCX – 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R$ 24,00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R$ 2.400,00</w:t>
            </w:r>
          </w:p>
        </w:tc>
      </w:tr>
      <w:tr w:rsidR="0053161D" w:rsidRPr="00B65E17" w:rsidTr="0053161D">
        <w:trPr>
          <w:cantSplit/>
          <w:trHeight w:hRule="exact" w:val="397"/>
          <w:jc w:val="center"/>
        </w:trPr>
        <w:tc>
          <w:tcPr>
            <w:tcW w:w="321" w:type="pct"/>
            <w:tcBorders>
              <w:top w:val="single" w:sz="4" w:space="0" w:color="000000"/>
              <w:left w:val="single" w:sz="4" w:space="0" w:color="000000"/>
              <w:bottom w:val="single" w:sz="4" w:space="0" w:color="000000"/>
            </w:tcBorders>
            <w:shd w:val="clear" w:color="auto" w:fill="auto"/>
            <w:vAlign w:val="center"/>
          </w:tcPr>
          <w:p w:rsidR="0053161D" w:rsidRPr="00B65E17" w:rsidRDefault="0053161D" w:rsidP="009F6304">
            <w:pPr>
              <w:widowControl w:val="0"/>
              <w:snapToGrid w:val="0"/>
              <w:jc w:val="center"/>
              <w:rPr>
                <w:rFonts w:ascii="Spranq eco sans" w:hAnsi="Spranq eco sans" w:cs="Arial"/>
                <w:b/>
                <w:sz w:val="16"/>
                <w:szCs w:val="16"/>
              </w:rPr>
            </w:pPr>
            <w:r>
              <w:rPr>
                <w:rFonts w:ascii="Spranq eco sans" w:hAnsi="Spranq eco sans" w:cs="Arial"/>
                <w:b/>
                <w:sz w:val="16"/>
                <w:szCs w:val="16"/>
              </w:rPr>
              <w:t>11</w:t>
            </w:r>
          </w:p>
        </w:tc>
        <w:tc>
          <w:tcPr>
            <w:tcW w:w="2043"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rPr>
                <w:rFonts w:ascii="Spranq eco sans" w:hAnsi="Spranq eco sans" w:cs="Arial"/>
                <w:sz w:val="16"/>
                <w:szCs w:val="16"/>
              </w:rPr>
            </w:pPr>
            <w:r w:rsidRPr="00054152">
              <w:rPr>
                <w:rFonts w:ascii="Spranq eco sans" w:hAnsi="Spranq eco sans" w:cs="Arial"/>
                <w:sz w:val="16"/>
                <w:szCs w:val="16"/>
              </w:rPr>
              <w:t>Unidade Fusora SAMSUNG SCX-5835</w:t>
            </w:r>
          </w:p>
        </w:tc>
        <w:tc>
          <w:tcPr>
            <w:tcW w:w="470" w:type="pct"/>
            <w:tcBorders>
              <w:top w:val="single" w:sz="4" w:space="0" w:color="000000"/>
              <w:left w:val="single" w:sz="4" w:space="0" w:color="000000"/>
              <w:bottom w:val="single" w:sz="4" w:space="0" w:color="000000"/>
            </w:tcBorders>
            <w:shd w:val="clear" w:color="auto" w:fill="auto"/>
            <w:vAlign w:val="center"/>
          </w:tcPr>
          <w:p w:rsidR="0053161D" w:rsidRDefault="0053161D" w:rsidP="0053161D">
            <w:pPr>
              <w:jc w:val="center"/>
            </w:pPr>
            <w:r w:rsidRPr="008F5784">
              <w:rPr>
                <w:rFonts w:ascii="Spranq eco sans" w:hAnsi="Spranq eco sans" w:cs="Arial"/>
                <w:bCs/>
                <w:sz w:val="16"/>
                <w:szCs w:val="16"/>
              </w:rPr>
              <w:t>139343</w:t>
            </w:r>
          </w:p>
        </w:tc>
        <w:tc>
          <w:tcPr>
            <w:tcW w:w="687" w:type="pct"/>
            <w:tcBorders>
              <w:top w:val="single" w:sz="4" w:space="0" w:color="000000"/>
              <w:left w:val="single" w:sz="4" w:space="0" w:color="000000"/>
              <w:bottom w:val="single" w:sz="4" w:space="0" w:color="000000"/>
            </w:tcBorders>
            <w:shd w:val="clear" w:color="auto" w:fill="auto"/>
            <w:vAlign w:val="center"/>
          </w:tcPr>
          <w:p w:rsidR="0053161D" w:rsidRPr="00054152" w:rsidRDefault="0053161D" w:rsidP="009F6304">
            <w:pPr>
              <w:widowControl w:val="0"/>
              <w:snapToGrid w:val="0"/>
              <w:jc w:val="center"/>
              <w:rPr>
                <w:rFonts w:ascii="Spranq eco sans" w:hAnsi="Spranq eco sans" w:cs="Arial"/>
                <w:sz w:val="16"/>
                <w:szCs w:val="16"/>
              </w:rPr>
            </w:pPr>
            <w:r w:rsidRPr="001F7DFC">
              <w:rPr>
                <w:rFonts w:ascii="Spranq eco sans" w:hAnsi="Spranq eco sans" w:cs="Arial"/>
                <w:sz w:val="16"/>
                <w:szCs w:val="16"/>
              </w:rPr>
              <w:t>100</w:t>
            </w:r>
          </w:p>
        </w:tc>
        <w:tc>
          <w:tcPr>
            <w:tcW w:w="703" w:type="pct"/>
            <w:tcBorders>
              <w:top w:val="single" w:sz="4" w:space="0" w:color="000000"/>
              <w:left w:val="single" w:sz="4" w:space="0" w:color="000000"/>
              <w:bottom w:val="single" w:sz="4" w:space="0" w:color="000000"/>
            </w:tcBorders>
            <w:shd w:val="clear" w:color="auto" w:fill="auto"/>
            <w:vAlign w:val="center"/>
          </w:tcPr>
          <w:p w:rsidR="0053161D" w:rsidRPr="00EF5AD9" w:rsidRDefault="0053161D" w:rsidP="009F6304">
            <w:pPr>
              <w:jc w:val="center"/>
              <w:rPr>
                <w:rFonts w:ascii="Spranq eco sans" w:hAnsi="Spranq eco sans" w:cs="Arial"/>
                <w:sz w:val="16"/>
                <w:szCs w:val="16"/>
              </w:rPr>
            </w:pPr>
            <w:r w:rsidRPr="00EF5AD9">
              <w:rPr>
                <w:rFonts w:ascii="Spranq eco sans" w:hAnsi="Spranq eco sans" w:cs="Arial"/>
                <w:sz w:val="16"/>
                <w:szCs w:val="16"/>
              </w:rPr>
              <w:t>R$ 376,00</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3161D" w:rsidRPr="006B10D3" w:rsidRDefault="0053161D" w:rsidP="009F6304">
            <w:pPr>
              <w:widowControl w:val="0"/>
              <w:jc w:val="center"/>
              <w:rPr>
                <w:rFonts w:ascii="Spranq eco sans" w:hAnsi="Spranq eco sans" w:cs="Arial"/>
                <w:sz w:val="16"/>
                <w:szCs w:val="16"/>
              </w:rPr>
            </w:pPr>
            <w:r>
              <w:rPr>
                <w:rFonts w:ascii="Spranq eco sans" w:hAnsi="Spranq eco sans" w:cs="Arial"/>
                <w:sz w:val="16"/>
                <w:szCs w:val="16"/>
              </w:rPr>
              <w:t>R$ 37.600,00</w:t>
            </w:r>
          </w:p>
        </w:tc>
      </w:tr>
      <w:tr w:rsidR="003214DC" w:rsidRPr="00B65E17" w:rsidTr="009F6304">
        <w:trPr>
          <w:cantSplit/>
          <w:trHeight w:hRule="exact" w:val="397"/>
          <w:jc w:val="center"/>
        </w:trPr>
        <w:tc>
          <w:tcPr>
            <w:tcW w:w="3521" w:type="pct"/>
            <w:gridSpan w:val="4"/>
            <w:tcBorders>
              <w:top w:val="single" w:sz="4" w:space="0" w:color="000000"/>
              <w:left w:val="single" w:sz="4" w:space="0" w:color="000000"/>
              <w:bottom w:val="single" w:sz="4" w:space="0" w:color="000000"/>
            </w:tcBorders>
            <w:shd w:val="clear" w:color="auto" w:fill="auto"/>
            <w:vAlign w:val="center"/>
          </w:tcPr>
          <w:p w:rsidR="003214DC" w:rsidRPr="00651837" w:rsidRDefault="003214DC" w:rsidP="009F6304">
            <w:pPr>
              <w:widowControl w:val="0"/>
              <w:snapToGrid w:val="0"/>
              <w:jc w:val="right"/>
              <w:rPr>
                <w:rFonts w:ascii="Spranq eco sans" w:hAnsi="Spranq eco sans" w:cs="Arial"/>
                <w:b/>
                <w:sz w:val="16"/>
                <w:szCs w:val="16"/>
              </w:rPr>
            </w:pPr>
            <w:r w:rsidRPr="00651837">
              <w:rPr>
                <w:rFonts w:ascii="Spranq eco sans" w:hAnsi="Spranq eco sans" w:cs="Arial"/>
                <w:b/>
                <w:sz w:val="16"/>
                <w:szCs w:val="16"/>
              </w:rPr>
              <w:t xml:space="preserve">Total </w:t>
            </w:r>
          </w:p>
        </w:tc>
        <w:tc>
          <w:tcPr>
            <w:tcW w:w="147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4DC" w:rsidRPr="00651837" w:rsidRDefault="003214DC" w:rsidP="009F6304">
            <w:pPr>
              <w:widowControl w:val="0"/>
              <w:jc w:val="center"/>
              <w:rPr>
                <w:rFonts w:ascii="Spranq eco sans" w:hAnsi="Spranq eco sans" w:cs="Arial"/>
                <w:b/>
                <w:sz w:val="16"/>
                <w:szCs w:val="16"/>
              </w:rPr>
            </w:pPr>
            <w:r w:rsidRPr="00651837">
              <w:rPr>
                <w:rFonts w:ascii="Spranq eco sans" w:hAnsi="Spranq eco sans" w:cs="Arial"/>
                <w:b/>
                <w:sz w:val="16"/>
                <w:szCs w:val="16"/>
              </w:rPr>
              <w:t>R$ 189.476,00</w:t>
            </w:r>
          </w:p>
        </w:tc>
      </w:tr>
    </w:tbl>
    <w:p w:rsidR="003214DC" w:rsidRPr="00622D9C" w:rsidRDefault="003214DC" w:rsidP="003214DC">
      <w:pPr>
        <w:numPr>
          <w:ilvl w:val="1"/>
          <w:numId w:val="33"/>
        </w:numPr>
        <w:spacing w:before="120" w:line="276" w:lineRule="auto"/>
        <w:ind w:left="284" w:firstLine="0"/>
        <w:jc w:val="both"/>
        <w:rPr>
          <w:rFonts w:ascii="Spranq eco sans" w:hAnsi="Spranq eco sans" w:cs="Arial"/>
          <w:b/>
          <w:sz w:val="20"/>
          <w:szCs w:val="20"/>
        </w:rPr>
      </w:pPr>
      <w:r w:rsidRPr="00622D9C">
        <w:rPr>
          <w:rFonts w:ascii="Spranq eco sans" w:hAnsi="Spranq eco sans" w:cs="Arial"/>
          <w:b/>
          <w:sz w:val="20"/>
          <w:szCs w:val="20"/>
        </w:rPr>
        <w:t>Especificações</w:t>
      </w:r>
      <w:r>
        <w:rPr>
          <w:rFonts w:ascii="Spranq eco sans" w:hAnsi="Spranq eco sans" w:cs="Arial"/>
          <w:b/>
          <w:sz w:val="20"/>
          <w:szCs w:val="20"/>
        </w:rPr>
        <w:t xml:space="preserve"> dos itens </w:t>
      </w:r>
      <w:proofErr w:type="gramStart"/>
      <w:r>
        <w:rPr>
          <w:rFonts w:ascii="Spranq eco sans" w:hAnsi="Spranq eco sans" w:cs="Arial"/>
          <w:b/>
          <w:sz w:val="20"/>
          <w:szCs w:val="20"/>
        </w:rPr>
        <w:t>1</w:t>
      </w:r>
      <w:proofErr w:type="gramEnd"/>
      <w:r>
        <w:rPr>
          <w:rFonts w:ascii="Spranq eco sans" w:hAnsi="Spranq eco sans" w:cs="Arial"/>
          <w:b/>
          <w:sz w:val="20"/>
          <w:szCs w:val="20"/>
        </w:rPr>
        <w:t xml:space="preserve"> e 2</w:t>
      </w:r>
    </w:p>
    <w:p w:rsidR="003214DC" w:rsidRDefault="003214DC" w:rsidP="003214DC">
      <w:pPr>
        <w:spacing w:before="120" w:line="276" w:lineRule="auto"/>
        <w:ind w:left="567"/>
        <w:jc w:val="both"/>
        <w:rPr>
          <w:rFonts w:ascii="Spranq eco sans" w:hAnsi="Spranq eco sans" w:cs="Arial"/>
          <w:sz w:val="20"/>
          <w:szCs w:val="20"/>
        </w:rPr>
      </w:pPr>
      <w:r w:rsidRPr="00622D9C">
        <w:rPr>
          <w:rFonts w:ascii="Spranq eco sans" w:hAnsi="Spranq eco sans" w:cs="Arial"/>
          <w:b/>
          <w:sz w:val="20"/>
          <w:szCs w:val="20"/>
        </w:rPr>
        <w:t>Item 1</w:t>
      </w:r>
      <w:r w:rsidRPr="00622D9C">
        <w:rPr>
          <w:rFonts w:ascii="Spranq eco sans" w:hAnsi="Spranq eco sans" w:cs="Arial"/>
          <w:sz w:val="20"/>
          <w:szCs w:val="20"/>
        </w:rPr>
        <w:t xml:space="preserve"> </w:t>
      </w:r>
      <w:r>
        <w:rPr>
          <w:rFonts w:ascii="Spranq eco sans" w:hAnsi="Spranq eco sans" w:cs="Arial"/>
          <w:sz w:val="20"/>
          <w:szCs w:val="20"/>
        </w:rPr>
        <w:t>– Cabo de empilhamento</w:t>
      </w:r>
    </w:p>
    <w:p w:rsidR="003214DC"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rPr>
      </w:pPr>
      <w:proofErr w:type="gramStart"/>
      <w:r w:rsidRPr="00622D9C">
        <w:rPr>
          <w:rFonts w:ascii="Spranq eco sans" w:hAnsi="Spranq eco sans" w:cs="Arial"/>
          <w:sz w:val="20"/>
          <w:szCs w:val="20"/>
        </w:rPr>
        <w:t>tipo</w:t>
      </w:r>
      <w:proofErr w:type="gramEnd"/>
      <w:r w:rsidRPr="00622D9C">
        <w:rPr>
          <w:rFonts w:ascii="Spranq eco sans" w:hAnsi="Spranq eco sans" w:cs="Arial"/>
          <w:sz w:val="20"/>
          <w:szCs w:val="20"/>
        </w:rPr>
        <w:t xml:space="preserve"> HDMI</w:t>
      </w:r>
    </w:p>
    <w:p w:rsidR="003214DC" w:rsidRPr="00EA799F"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highlight w:val="yellow"/>
        </w:rPr>
      </w:pPr>
      <w:proofErr w:type="gramStart"/>
      <w:r w:rsidRPr="00EA799F">
        <w:rPr>
          <w:rFonts w:ascii="Spranq eco sans" w:hAnsi="Spranq eco sans" w:cs="Arial"/>
          <w:sz w:val="20"/>
          <w:szCs w:val="20"/>
          <w:highlight w:val="yellow"/>
        </w:rPr>
        <w:t>comprimento</w:t>
      </w:r>
      <w:proofErr w:type="gramEnd"/>
      <w:r w:rsidRPr="00EA799F">
        <w:rPr>
          <w:rFonts w:ascii="Spranq eco sans" w:hAnsi="Spranq eco sans" w:cs="Arial"/>
          <w:sz w:val="20"/>
          <w:szCs w:val="20"/>
          <w:highlight w:val="yellow"/>
        </w:rPr>
        <w:t xml:space="preserve"> 1 m</w:t>
      </w:r>
      <w:r w:rsidR="00EA799F" w:rsidRPr="00EA799F">
        <w:rPr>
          <w:rFonts w:ascii="Spranq eco sans" w:hAnsi="Spranq eco sans" w:cs="Arial"/>
          <w:sz w:val="20"/>
          <w:szCs w:val="20"/>
        </w:rPr>
        <w:t xml:space="preserve"> </w:t>
      </w:r>
      <w:r w:rsidR="00EA799F" w:rsidRPr="00EA799F">
        <w:rPr>
          <w:rFonts w:ascii="Spranq eco sans" w:hAnsi="Spranq eco sans" w:cs="Arial"/>
          <w:color w:val="FF0000"/>
          <w:sz w:val="20"/>
          <w:szCs w:val="20"/>
          <w:highlight w:val="green"/>
        </w:rPr>
        <w:t>invertido</w:t>
      </w:r>
    </w:p>
    <w:p w:rsidR="003214DC" w:rsidRPr="00622D9C"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lang w:val="en-US"/>
        </w:rPr>
      </w:pPr>
      <w:r w:rsidRPr="00622D9C">
        <w:rPr>
          <w:rFonts w:ascii="Spranq eco sans" w:hAnsi="Spranq eco sans" w:cs="Arial"/>
          <w:sz w:val="20"/>
          <w:szCs w:val="20"/>
          <w:lang w:val="en-US"/>
        </w:rPr>
        <w:t>para Switch marca DELL, série Powerconnect 5500</w:t>
      </w:r>
    </w:p>
    <w:p w:rsidR="003214DC" w:rsidRPr="00622D9C"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lang w:val="en-US"/>
        </w:rPr>
      </w:pPr>
      <w:proofErr w:type="gramStart"/>
      <w:r w:rsidRPr="00622D9C">
        <w:rPr>
          <w:rFonts w:ascii="Spranq eco sans" w:hAnsi="Spranq eco sans" w:cs="Arial"/>
          <w:sz w:val="20"/>
          <w:szCs w:val="20"/>
        </w:rPr>
        <w:t>para</w:t>
      </w:r>
      <w:proofErr w:type="gramEnd"/>
      <w:r w:rsidRPr="00622D9C">
        <w:rPr>
          <w:rFonts w:ascii="Spranq eco sans" w:hAnsi="Spranq eco sans" w:cs="Arial"/>
          <w:sz w:val="20"/>
          <w:szCs w:val="20"/>
        </w:rPr>
        <w:t xml:space="preserve"> empilhamento resiliente  de 10Gb</w:t>
      </w:r>
    </w:p>
    <w:p w:rsidR="003214DC" w:rsidRPr="00A11A46"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lang w:val="en-US"/>
        </w:rPr>
      </w:pPr>
      <w:r w:rsidRPr="00622D9C">
        <w:rPr>
          <w:rFonts w:ascii="Spranq eco sans" w:hAnsi="Spranq eco sans" w:cs="Arial"/>
          <w:sz w:val="20"/>
          <w:szCs w:val="20"/>
        </w:rPr>
        <w:t>CÓDIGO DELL: 331-2291</w:t>
      </w:r>
    </w:p>
    <w:p w:rsidR="003214DC" w:rsidRDefault="003214DC" w:rsidP="003214DC">
      <w:pPr>
        <w:spacing w:before="120" w:line="276" w:lineRule="auto"/>
        <w:ind w:left="567"/>
        <w:jc w:val="both"/>
        <w:rPr>
          <w:rFonts w:ascii="Spranq eco sans" w:hAnsi="Spranq eco sans" w:cs="Arial"/>
          <w:sz w:val="20"/>
          <w:szCs w:val="20"/>
        </w:rPr>
      </w:pPr>
      <w:r w:rsidRPr="00622D9C">
        <w:rPr>
          <w:rFonts w:ascii="Spranq eco sans" w:hAnsi="Spranq eco sans" w:cs="Arial"/>
          <w:b/>
          <w:sz w:val="20"/>
          <w:szCs w:val="20"/>
        </w:rPr>
        <w:t xml:space="preserve">Item 2 </w:t>
      </w:r>
      <w:r>
        <w:rPr>
          <w:rFonts w:ascii="Spranq eco sans" w:hAnsi="Spranq eco sans" w:cs="Arial"/>
          <w:sz w:val="20"/>
          <w:szCs w:val="20"/>
        </w:rPr>
        <w:t xml:space="preserve">– </w:t>
      </w:r>
      <w:r w:rsidRPr="00622D9C">
        <w:rPr>
          <w:rFonts w:ascii="Spranq eco sans" w:hAnsi="Spranq eco sans" w:cs="Arial"/>
          <w:sz w:val="20"/>
          <w:szCs w:val="20"/>
        </w:rPr>
        <w:t>Cabo de empilhamento tipo HDMI</w:t>
      </w:r>
    </w:p>
    <w:p w:rsidR="003214DC"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rPr>
      </w:pPr>
      <w:proofErr w:type="gramStart"/>
      <w:r w:rsidRPr="00622D9C">
        <w:rPr>
          <w:rFonts w:ascii="Spranq eco sans" w:hAnsi="Spranq eco sans" w:cs="Arial"/>
          <w:sz w:val="20"/>
          <w:szCs w:val="20"/>
        </w:rPr>
        <w:t>tipo</w:t>
      </w:r>
      <w:proofErr w:type="gramEnd"/>
      <w:r w:rsidRPr="00622D9C">
        <w:rPr>
          <w:rFonts w:ascii="Spranq eco sans" w:hAnsi="Spranq eco sans" w:cs="Arial"/>
          <w:sz w:val="20"/>
          <w:szCs w:val="20"/>
        </w:rPr>
        <w:t xml:space="preserve"> HDMI</w:t>
      </w:r>
      <w:bookmarkStart w:id="0" w:name="_GoBack"/>
      <w:bookmarkEnd w:id="0"/>
    </w:p>
    <w:p w:rsidR="003214DC" w:rsidRPr="00EA799F"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highlight w:val="yellow"/>
        </w:rPr>
      </w:pPr>
      <w:proofErr w:type="gramStart"/>
      <w:r w:rsidRPr="00EA799F">
        <w:rPr>
          <w:rFonts w:ascii="Spranq eco sans" w:hAnsi="Spranq eco sans" w:cs="Arial"/>
          <w:sz w:val="20"/>
          <w:szCs w:val="20"/>
          <w:highlight w:val="yellow"/>
        </w:rPr>
        <w:t>comprimento</w:t>
      </w:r>
      <w:proofErr w:type="gramEnd"/>
      <w:r w:rsidRPr="00EA799F">
        <w:rPr>
          <w:rFonts w:ascii="Spranq eco sans" w:hAnsi="Spranq eco sans" w:cs="Arial"/>
          <w:sz w:val="20"/>
          <w:szCs w:val="20"/>
          <w:highlight w:val="yellow"/>
        </w:rPr>
        <w:t xml:space="preserve"> 0,3 m</w:t>
      </w:r>
      <w:r w:rsidR="00EA799F" w:rsidRPr="00EA799F">
        <w:rPr>
          <w:rFonts w:ascii="Spranq eco sans" w:hAnsi="Spranq eco sans" w:cs="Arial"/>
          <w:sz w:val="20"/>
          <w:szCs w:val="20"/>
        </w:rPr>
        <w:t xml:space="preserve"> </w:t>
      </w:r>
      <w:r w:rsidR="00EA799F" w:rsidRPr="00EA799F">
        <w:rPr>
          <w:rFonts w:ascii="Spranq eco sans" w:hAnsi="Spranq eco sans" w:cs="Arial"/>
          <w:color w:val="FF0000"/>
          <w:sz w:val="20"/>
          <w:szCs w:val="20"/>
          <w:highlight w:val="green"/>
        </w:rPr>
        <w:t>invertido</w:t>
      </w:r>
    </w:p>
    <w:p w:rsidR="003214DC" w:rsidRPr="00622D9C"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lang w:val="en-US"/>
        </w:rPr>
      </w:pPr>
      <w:r w:rsidRPr="00622D9C">
        <w:rPr>
          <w:rFonts w:ascii="Spranq eco sans" w:hAnsi="Spranq eco sans" w:cs="Arial"/>
          <w:sz w:val="20"/>
          <w:szCs w:val="20"/>
          <w:lang w:val="en-US"/>
        </w:rPr>
        <w:t>para Switch marca DELL, série Powerconnect 5500</w:t>
      </w:r>
    </w:p>
    <w:p w:rsidR="003214DC" w:rsidRPr="00622D9C"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lang w:val="en-US"/>
        </w:rPr>
      </w:pPr>
      <w:proofErr w:type="gramStart"/>
      <w:r w:rsidRPr="00622D9C">
        <w:rPr>
          <w:rFonts w:ascii="Spranq eco sans" w:hAnsi="Spranq eco sans" w:cs="Arial"/>
          <w:sz w:val="20"/>
          <w:szCs w:val="20"/>
        </w:rPr>
        <w:t>para</w:t>
      </w:r>
      <w:proofErr w:type="gramEnd"/>
      <w:r w:rsidRPr="00622D9C">
        <w:rPr>
          <w:rFonts w:ascii="Spranq eco sans" w:hAnsi="Spranq eco sans" w:cs="Arial"/>
          <w:sz w:val="20"/>
          <w:szCs w:val="20"/>
        </w:rPr>
        <w:t xml:space="preserve"> empilhamento resiliente  de 10Gb</w:t>
      </w:r>
    </w:p>
    <w:p w:rsidR="003214DC" w:rsidRPr="00A11A46" w:rsidRDefault="003214DC" w:rsidP="003214DC">
      <w:pPr>
        <w:pStyle w:val="PargrafodaLista"/>
        <w:numPr>
          <w:ilvl w:val="0"/>
          <w:numId w:val="34"/>
        </w:numPr>
        <w:spacing w:before="60"/>
        <w:ind w:left="1208" w:hanging="357"/>
        <w:contextualSpacing w:val="0"/>
        <w:jc w:val="both"/>
        <w:rPr>
          <w:rFonts w:ascii="Spranq eco sans" w:hAnsi="Spranq eco sans" w:cs="Arial"/>
          <w:sz w:val="20"/>
          <w:szCs w:val="20"/>
          <w:lang w:val="en-US"/>
        </w:rPr>
      </w:pPr>
      <w:r w:rsidRPr="00622D9C">
        <w:rPr>
          <w:rFonts w:ascii="Spranq eco sans" w:hAnsi="Spranq eco sans" w:cs="Arial"/>
          <w:sz w:val="20"/>
          <w:szCs w:val="20"/>
        </w:rPr>
        <w:t>CÓDIGO DELL: 331-229</w:t>
      </w:r>
      <w:r>
        <w:rPr>
          <w:rFonts w:ascii="Spranq eco sans" w:hAnsi="Spranq eco sans" w:cs="Arial"/>
          <w:sz w:val="20"/>
          <w:szCs w:val="20"/>
        </w:rPr>
        <w:t>2</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lastRenderedPageBreak/>
        <w:t>A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rsidR="003214DC" w:rsidRPr="00B65E17" w:rsidRDefault="003214DC" w:rsidP="003214DC">
      <w:pPr>
        <w:numPr>
          <w:ilvl w:val="1"/>
          <w:numId w:val="33"/>
        </w:numPr>
        <w:spacing w:before="120" w:line="276" w:lineRule="auto"/>
        <w:ind w:left="284" w:firstLine="0"/>
        <w:jc w:val="both"/>
        <w:rPr>
          <w:rFonts w:ascii="Spranq eco sans" w:hAnsi="Spranq eco sans" w:cs="Arial"/>
          <w:sz w:val="20"/>
          <w:szCs w:val="20"/>
        </w:rPr>
      </w:pPr>
      <w:r w:rsidRPr="00867108">
        <w:rPr>
          <w:rFonts w:ascii="Spranq eco sans" w:hAnsi="Spranq eco sans" w:cs="Arial"/>
          <w:sz w:val="20"/>
          <w:szCs w:val="20"/>
        </w:rPr>
        <w:t xml:space="preserve">Os bens deverão ter prazo de garantia mínimo de 12 (doze) meses, prevalecendo o prazo de garantia fixado pelo fabricante ou fornecedor, caso </w:t>
      </w:r>
      <w:proofErr w:type="gramStart"/>
      <w:r w:rsidRPr="00867108">
        <w:rPr>
          <w:rFonts w:ascii="Spranq eco sans" w:hAnsi="Spranq eco sans" w:cs="Arial"/>
          <w:sz w:val="20"/>
          <w:szCs w:val="20"/>
        </w:rPr>
        <w:t>maior</w:t>
      </w:r>
      <w:proofErr w:type="gramEnd"/>
    </w:p>
    <w:p w:rsidR="003214DC"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 xml:space="preserve">JUSTIFICATIVA </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 xml:space="preserve">A aquisição dos </w:t>
      </w:r>
      <w:r>
        <w:rPr>
          <w:rFonts w:ascii="Spranq eco sans" w:hAnsi="Spranq eco sans" w:cs="Arial"/>
          <w:sz w:val="20"/>
          <w:szCs w:val="20"/>
        </w:rPr>
        <w:t xml:space="preserve">itens </w:t>
      </w:r>
      <w:proofErr w:type="gramStart"/>
      <w:r>
        <w:rPr>
          <w:rFonts w:ascii="Spranq eco sans" w:hAnsi="Spranq eco sans" w:cs="Arial"/>
          <w:sz w:val="20"/>
          <w:szCs w:val="20"/>
        </w:rPr>
        <w:t>1</w:t>
      </w:r>
      <w:proofErr w:type="gramEnd"/>
      <w:r>
        <w:rPr>
          <w:rFonts w:ascii="Spranq eco sans" w:hAnsi="Spranq eco sans" w:cs="Arial"/>
          <w:sz w:val="20"/>
          <w:szCs w:val="20"/>
        </w:rPr>
        <w:t xml:space="preserve"> e 2</w:t>
      </w:r>
      <w:r w:rsidRPr="00B65E17">
        <w:rPr>
          <w:rFonts w:ascii="Spranq eco sans" w:hAnsi="Spranq eco sans" w:cs="Arial"/>
          <w:sz w:val="20"/>
          <w:szCs w:val="20"/>
        </w:rPr>
        <w:t xml:space="preserve"> atenderá às necessidades de implementação do projeto de renovação dos ativos de rede do prédio da Superintendência Regional de Polícia Federal no Rio Grande do Sul, possibilitando um aumento significativo na velocidade de trafego de dados, agilizando a prestação de serviço público deste órgão.</w:t>
      </w:r>
    </w:p>
    <w:p w:rsidR="00FB65E7" w:rsidRDefault="00DB250F" w:rsidP="005E75C7">
      <w:pPr>
        <w:pStyle w:val="PargrafodaLista"/>
        <w:numPr>
          <w:ilvl w:val="0"/>
          <w:numId w:val="35"/>
        </w:numPr>
        <w:tabs>
          <w:tab w:val="left" w:pos="1134"/>
        </w:tabs>
        <w:spacing w:before="60" w:line="276" w:lineRule="auto"/>
        <w:ind w:left="567" w:firstLine="0"/>
        <w:contextualSpacing w:val="0"/>
        <w:jc w:val="both"/>
        <w:rPr>
          <w:rFonts w:ascii="Spranq eco sans" w:hAnsi="Spranq eco sans" w:cs="Arial"/>
          <w:sz w:val="20"/>
          <w:szCs w:val="20"/>
        </w:rPr>
      </w:pPr>
      <w:r w:rsidRPr="00DB250F">
        <w:rPr>
          <w:rFonts w:ascii="Spranq eco sans" w:hAnsi="Spranq eco sans" w:cs="Arial"/>
          <w:sz w:val="20"/>
          <w:szCs w:val="20"/>
        </w:rPr>
        <w:t xml:space="preserve">Os itens </w:t>
      </w:r>
      <w:proofErr w:type="gramStart"/>
      <w:r w:rsidRPr="00DB250F">
        <w:rPr>
          <w:rFonts w:ascii="Spranq eco sans" w:hAnsi="Spranq eco sans" w:cs="Arial"/>
          <w:sz w:val="20"/>
          <w:szCs w:val="20"/>
        </w:rPr>
        <w:t>1</w:t>
      </w:r>
      <w:proofErr w:type="gramEnd"/>
      <w:r w:rsidRPr="00DB250F">
        <w:rPr>
          <w:rFonts w:ascii="Spranq eco sans" w:hAnsi="Spranq eco sans" w:cs="Arial"/>
          <w:sz w:val="20"/>
          <w:szCs w:val="20"/>
        </w:rPr>
        <w:t xml:space="preserve"> e 2 serão utilizados em equipamentos (</w:t>
      </w:r>
      <w:proofErr w:type="spellStart"/>
      <w:r w:rsidRPr="00DB250F">
        <w:rPr>
          <w:rFonts w:ascii="Spranq eco sans" w:hAnsi="Spranq eco sans" w:cs="Arial"/>
          <w:sz w:val="20"/>
          <w:szCs w:val="20"/>
        </w:rPr>
        <w:t>switchs</w:t>
      </w:r>
      <w:proofErr w:type="spellEnd"/>
      <w:r w:rsidRPr="00DB250F">
        <w:rPr>
          <w:rFonts w:ascii="Spranq eco sans" w:hAnsi="Spranq eco sans" w:cs="Arial"/>
          <w:sz w:val="20"/>
          <w:szCs w:val="20"/>
        </w:rPr>
        <w:t>) recentemente adquiridos da marca Dell, os quais necessitam de acessórios originais para preservação da garantia contra defeitos do fabricante.</w:t>
      </w:r>
    </w:p>
    <w:p w:rsidR="003214DC" w:rsidRPr="001F2306" w:rsidRDefault="003214DC" w:rsidP="003214DC">
      <w:pPr>
        <w:numPr>
          <w:ilvl w:val="1"/>
          <w:numId w:val="33"/>
        </w:numPr>
        <w:spacing w:before="120" w:line="276" w:lineRule="auto"/>
        <w:ind w:left="284" w:firstLine="0"/>
        <w:jc w:val="both"/>
        <w:rPr>
          <w:rFonts w:ascii="Spranq eco sans" w:hAnsi="Spranq eco sans" w:cs="Arial"/>
          <w:sz w:val="20"/>
          <w:szCs w:val="20"/>
        </w:rPr>
      </w:pPr>
      <w:r w:rsidRPr="001F2306">
        <w:rPr>
          <w:rFonts w:ascii="Spranq eco sans" w:hAnsi="Spranq eco sans" w:cs="Arial"/>
          <w:sz w:val="20"/>
          <w:szCs w:val="20"/>
        </w:rPr>
        <w:t xml:space="preserve">A aquisição </w:t>
      </w:r>
      <w:r w:rsidRPr="00B65E17">
        <w:rPr>
          <w:rFonts w:ascii="Spranq eco sans" w:hAnsi="Spranq eco sans" w:cs="Arial"/>
          <w:sz w:val="20"/>
          <w:szCs w:val="20"/>
        </w:rPr>
        <w:t xml:space="preserve">dos </w:t>
      </w:r>
      <w:r>
        <w:rPr>
          <w:rFonts w:ascii="Spranq eco sans" w:hAnsi="Spranq eco sans" w:cs="Arial"/>
          <w:sz w:val="20"/>
          <w:szCs w:val="20"/>
        </w:rPr>
        <w:t>itens 3 a 11</w:t>
      </w:r>
      <w:r w:rsidRPr="00B65E17">
        <w:rPr>
          <w:rFonts w:ascii="Spranq eco sans" w:hAnsi="Spranq eco sans" w:cs="Arial"/>
          <w:sz w:val="20"/>
          <w:szCs w:val="20"/>
        </w:rPr>
        <w:t xml:space="preserve"> </w:t>
      </w:r>
      <w:r w:rsidRPr="001F2306">
        <w:rPr>
          <w:rFonts w:ascii="Spranq eco sans" w:hAnsi="Spranq eco sans" w:cs="Arial"/>
          <w:sz w:val="20"/>
          <w:szCs w:val="20"/>
        </w:rPr>
        <w:t>atenderá às necessidades de consumo da Superintendência Regional de Polícia Federal no Rio Grande do Sul e suas descentralizadas por um período aproximado de 12 (doze) meses, mantendo um estoque regular no Almoxarifado do NTI/SR/DPF/RS.</w:t>
      </w:r>
    </w:p>
    <w:p w:rsidR="003214DC" w:rsidRPr="001F2306" w:rsidRDefault="003214DC" w:rsidP="003214DC">
      <w:pPr>
        <w:numPr>
          <w:ilvl w:val="1"/>
          <w:numId w:val="33"/>
        </w:numPr>
        <w:spacing w:before="120" w:line="276" w:lineRule="auto"/>
        <w:ind w:left="284" w:firstLine="0"/>
        <w:jc w:val="both"/>
        <w:rPr>
          <w:rFonts w:ascii="Spranq eco sans" w:hAnsi="Spranq eco sans" w:cs="Arial"/>
          <w:sz w:val="20"/>
          <w:szCs w:val="20"/>
        </w:rPr>
      </w:pPr>
      <w:r w:rsidRPr="001F2306">
        <w:rPr>
          <w:rFonts w:ascii="Spranq eco sans" w:hAnsi="Spranq eco sans" w:cs="Arial"/>
          <w:sz w:val="20"/>
          <w:szCs w:val="20"/>
        </w:rPr>
        <w:t>Saliente-se que tal aquisição busca atender ainda os seguintes motivos:</w:t>
      </w:r>
    </w:p>
    <w:p w:rsidR="003214DC" w:rsidRPr="001F2306" w:rsidRDefault="003214DC" w:rsidP="005E75C7">
      <w:pPr>
        <w:pStyle w:val="PargrafodaLista"/>
        <w:numPr>
          <w:ilvl w:val="0"/>
          <w:numId w:val="38"/>
        </w:numPr>
        <w:tabs>
          <w:tab w:val="left" w:pos="1134"/>
        </w:tabs>
        <w:spacing w:before="60" w:line="276" w:lineRule="auto"/>
        <w:ind w:left="567" w:firstLine="0"/>
        <w:contextualSpacing w:val="0"/>
        <w:jc w:val="both"/>
        <w:rPr>
          <w:rFonts w:ascii="Spranq eco sans" w:hAnsi="Spranq eco sans" w:cs="Arial"/>
          <w:sz w:val="20"/>
          <w:szCs w:val="20"/>
        </w:rPr>
      </w:pPr>
      <w:r w:rsidRPr="001F2306">
        <w:rPr>
          <w:rFonts w:ascii="Spranq eco sans" w:hAnsi="Spranq eco sans" w:cs="Arial"/>
          <w:sz w:val="20"/>
          <w:szCs w:val="20"/>
        </w:rPr>
        <w:t>Contratação de empresa(s) para aquisição de material de consumo por meio de Registro de Preços, tendo em vista a necessidade de contratações frequentes, bem como, por ser mais conveniente para Administração que as aquisições ocorram de forma parcelada, para evitar a formação de grandes estoques.</w:t>
      </w:r>
    </w:p>
    <w:p w:rsidR="003214DC" w:rsidRPr="001F2306" w:rsidRDefault="003214DC" w:rsidP="005E75C7">
      <w:pPr>
        <w:pStyle w:val="PargrafodaLista"/>
        <w:numPr>
          <w:ilvl w:val="0"/>
          <w:numId w:val="35"/>
        </w:numPr>
        <w:tabs>
          <w:tab w:val="left" w:pos="1134"/>
        </w:tabs>
        <w:spacing w:before="60" w:line="276" w:lineRule="auto"/>
        <w:ind w:left="567" w:firstLine="0"/>
        <w:contextualSpacing w:val="0"/>
        <w:jc w:val="both"/>
        <w:rPr>
          <w:rFonts w:ascii="Spranq eco sans" w:hAnsi="Spranq eco sans" w:cs="Arial"/>
          <w:sz w:val="20"/>
          <w:szCs w:val="20"/>
        </w:rPr>
      </w:pPr>
      <w:r w:rsidRPr="001F2306">
        <w:rPr>
          <w:rFonts w:ascii="Spranq eco sans" w:hAnsi="Spranq eco sans" w:cs="Arial"/>
          <w:sz w:val="20"/>
          <w:szCs w:val="20"/>
        </w:rPr>
        <w:t>A aquisição em questão teve como base o quantitativo de impressoras adquiridas no exercício de 2013 e atenderá as demandas advindas dos vários setores e delegacias desta SR/DPF/RS e das unidades descentralizadas.</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CLASSIFICAÇÃO DOS BENS COMUNS</w:t>
      </w:r>
    </w:p>
    <w:p w:rsidR="003214DC" w:rsidRPr="00B65E17"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 xml:space="preserve">Os bens a serem adquiridos enquadram-se na classificação de bens comuns, nos termos da Lei n° 10.520, de 2002, do Decreto n° 3.555, de 2000, e do Decreto 5.450, de 2005. </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F27CBB">
        <w:rPr>
          <w:rFonts w:ascii="Spranq eco sans" w:hAnsi="Spranq eco sans" w:cs="Arial"/>
          <w:b/>
          <w:bCs/>
          <w:sz w:val="20"/>
          <w:szCs w:val="20"/>
        </w:rPr>
        <w:t>ENTREGA E CRITÉRIOS DE ACEITAÇÃO DO OBJETO</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O fornecimento será efetuado de acordo com a necessidade do órgão</w:t>
      </w:r>
      <w:r>
        <w:rPr>
          <w:rFonts w:ascii="Spranq eco sans" w:hAnsi="Spranq eco sans" w:cs="Arial"/>
          <w:sz w:val="20"/>
          <w:szCs w:val="20"/>
        </w:rPr>
        <w:t>.</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Pr>
          <w:rFonts w:ascii="Spranq eco sans" w:hAnsi="Spranq eco sans" w:cs="Arial"/>
          <w:sz w:val="20"/>
          <w:szCs w:val="20"/>
        </w:rPr>
        <w:t>Os</w:t>
      </w:r>
      <w:r w:rsidRPr="00B65E17">
        <w:rPr>
          <w:rFonts w:ascii="Spranq eco sans" w:hAnsi="Spranq eco sans" w:cs="Arial"/>
          <w:sz w:val="20"/>
          <w:szCs w:val="20"/>
        </w:rPr>
        <w:t xml:space="preserve"> prazo</w:t>
      </w:r>
      <w:r>
        <w:rPr>
          <w:rFonts w:ascii="Spranq eco sans" w:hAnsi="Spranq eco sans" w:cs="Arial"/>
          <w:sz w:val="20"/>
          <w:szCs w:val="20"/>
        </w:rPr>
        <w:t>s</w:t>
      </w:r>
      <w:r w:rsidRPr="00B65E17">
        <w:rPr>
          <w:rFonts w:ascii="Spranq eco sans" w:hAnsi="Spranq eco sans" w:cs="Arial"/>
          <w:sz w:val="20"/>
          <w:szCs w:val="20"/>
        </w:rPr>
        <w:t xml:space="preserve"> de entrega, contados a partir do recebimento da Nota de Empenho ou da assinatura do instrumento de contrato, se for o caso</w:t>
      </w:r>
      <w:r>
        <w:rPr>
          <w:rFonts w:ascii="Spranq eco sans" w:hAnsi="Spranq eco sans" w:cs="Arial"/>
          <w:sz w:val="20"/>
          <w:szCs w:val="20"/>
        </w:rPr>
        <w:t>:</w:t>
      </w:r>
    </w:p>
    <w:p w:rsidR="003214DC" w:rsidRDefault="003214DC" w:rsidP="003214DC">
      <w:pPr>
        <w:pStyle w:val="PargrafodaLista"/>
        <w:numPr>
          <w:ilvl w:val="0"/>
          <w:numId w:val="36"/>
        </w:numPr>
        <w:spacing w:before="60" w:line="276" w:lineRule="auto"/>
        <w:contextualSpacing w:val="0"/>
        <w:jc w:val="both"/>
        <w:rPr>
          <w:rFonts w:ascii="Spranq eco sans" w:hAnsi="Spranq eco sans" w:cs="Arial"/>
          <w:sz w:val="20"/>
          <w:szCs w:val="20"/>
        </w:rPr>
      </w:pPr>
      <w:r w:rsidRPr="00B65E17">
        <w:rPr>
          <w:rFonts w:ascii="Spranq eco sans" w:hAnsi="Spranq eco sans" w:cs="Arial"/>
          <w:sz w:val="20"/>
          <w:szCs w:val="20"/>
        </w:rPr>
        <w:t xml:space="preserve"> </w:t>
      </w:r>
      <w:proofErr w:type="gramStart"/>
      <w:r w:rsidRPr="00B65E17">
        <w:rPr>
          <w:rFonts w:ascii="Spranq eco sans" w:hAnsi="Spranq eco sans" w:cs="Arial"/>
          <w:sz w:val="20"/>
          <w:szCs w:val="20"/>
        </w:rPr>
        <w:t>não</w:t>
      </w:r>
      <w:proofErr w:type="gramEnd"/>
      <w:r w:rsidRPr="00B65E17">
        <w:rPr>
          <w:rFonts w:ascii="Spranq eco sans" w:hAnsi="Spranq eco sans" w:cs="Arial"/>
          <w:sz w:val="20"/>
          <w:szCs w:val="20"/>
        </w:rPr>
        <w:t xml:space="preserve"> superior a 45 dias</w:t>
      </w:r>
      <w:r>
        <w:rPr>
          <w:rFonts w:ascii="Spranq eco sans" w:hAnsi="Spranq eco sans" w:cs="Arial"/>
          <w:sz w:val="20"/>
          <w:szCs w:val="20"/>
        </w:rPr>
        <w:t xml:space="preserve"> para os itens 1 e 2;</w:t>
      </w:r>
    </w:p>
    <w:p w:rsidR="003214DC" w:rsidRPr="00B65E17" w:rsidRDefault="003214DC" w:rsidP="003214DC">
      <w:pPr>
        <w:pStyle w:val="PargrafodaLista"/>
        <w:numPr>
          <w:ilvl w:val="0"/>
          <w:numId w:val="36"/>
        </w:numPr>
        <w:spacing w:before="60" w:line="276" w:lineRule="auto"/>
        <w:contextualSpacing w:val="0"/>
        <w:jc w:val="both"/>
        <w:rPr>
          <w:rFonts w:ascii="Spranq eco sans" w:hAnsi="Spranq eco sans" w:cs="Arial"/>
          <w:sz w:val="20"/>
          <w:szCs w:val="20"/>
        </w:rPr>
      </w:pPr>
      <w:proofErr w:type="gramStart"/>
      <w:r w:rsidRPr="00B65E17">
        <w:rPr>
          <w:rFonts w:ascii="Spranq eco sans" w:hAnsi="Spranq eco sans" w:cs="Arial"/>
          <w:sz w:val="20"/>
          <w:szCs w:val="20"/>
        </w:rPr>
        <w:t>não</w:t>
      </w:r>
      <w:proofErr w:type="gramEnd"/>
      <w:r w:rsidRPr="00B65E17">
        <w:rPr>
          <w:rFonts w:ascii="Spranq eco sans" w:hAnsi="Spranq eco sans" w:cs="Arial"/>
          <w:sz w:val="20"/>
          <w:szCs w:val="20"/>
        </w:rPr>
        <w:t xml:space="preserve"> superior a </w:t>
      </w:r>
      <w:r>
        <w:rPr>
          <w:rFonts w:ascii="Spranq eco sans" w:hAnsi="Spranq eco sans" w:cs="Arial"/>
          <w:sz w:val="20"/>
          <w:szCs w:val="20"/>
        </w:rPr>
        <w:t>20</w:t>
      </w:r>
      <w:r w:rsidRPr="00B65E17">
        <w:rPr>
          <w:rFonts w:ascii="Spranq eco sans" w:hAnsi="Spranq eco sans" w:cs="Arial"/>
          <w:sz w:val="20"/>
          <w:szCs w:val="20"/>
        </w:rPr>
        <w:t xml:space="preserve"> dias</w:t>
      </w:r>
      <w:r>
        <w:rPr>
          <w:rFonts w:ascii="Spranq eco sans" w:hAnsi="Spranq eco sans" w:cs="Arial"/>
          <w:sz w:val="20"/>
          <w:szCs w:val="20"/>
        </w:rPr>
        <w:t xml:space="preserve"> para os itens 3 a 11.</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Os itens deverão ser entregues no sede da Superintendência Regional da Policia Federal no Rio Grande do Sul, na Avenida Ipiranga, N° 1365, bairro Azenha, Porto Alegre, RS – CEP 90.160-093, com horário de entrega agendada previamente pelo telefone (51)3235-9121 ou (51)3235-9129.</w:t>
      </w:r>
    </w:p>
    <w:p w:rsidR="003214DC" w:rsidRPr="00B65E17"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Os bens serão recebidos:</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687B21">
        <w:rPr>
          <w:rFonts w:ascii="Spranq eco sans" w:hAnsi="Spranq eco sans" w:cs="Arial"/>
          <w:sz w:val="20"/>
          <w:szCs w:val="20"/>
        </w:rPr>
        <w:t>Provisoriamente, a partir da entrega, para efeito de verificação da conformidade com as especificações constantes do Edital e da proposta.</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687B21">
        <w:rPr>
          <w:rFonts w:ascii="Spranq eco sans" w:hAnsi="Spranq eco sans" w:cs="Arial"/>
          <w:sz w:val="20"/>
          <w:szCs w:val="20"/>
        </w:rPr>
        <w:lastRenderedPageBreak/>
        <w:t xml:space="preserve">Definitivamente, após a verificação da conformidade com as especificações constantes do Edital e da proposta, e sua </w:t>
      </w:r>
      <w:proofErr w:type="spellStart"/>
      <w:r w:rsidRPr="00687B21">
        <w:rPr>
          <w:rFonts w:ascii="Spranq eco sans" w:hAnsi="Spranq eco sans" w:cs="Arial"/>
          <w:sz w:val="20"/>
          <w:szCs w:val="20"/>
        </w:rPr>
        <w:t>conseqüente</w:t>
      </w:r>
      <w:proofErr w:type="spellEnd"/>
      <w:r w:rsidRPr="00687B21">
        <w:rPr>
          <w:rFonts w:ascii="Spranq eco sans" w:hAnsi="Spranq eco sans" w:cs="Arial"/>
          <w:sz w:val="20"/>
          <w:szCs w:val="20"/>
        </w:rPr>
        <w:t xml:space="preserve"> aceitação, que se dará até 30 (trinta) dias</w:t>
      </w:r>
      <w:r w:rsidRPr="00B65E17">
        <w:rPr>
          <w:rFonts w:ascii="Spranq eco sans" w:hAnsi="Spranq eco sans" w:cs="Arial"/>
          <w:sz w:val="20"/>
          <w:szCs w:val="20"/>
        </w:rPr>
        <w:t xml:space="preserve"> do recebimento</w:t>
      </w:r>
      <w:r w:rsidRPr="00687B21">
        <w:rPr>
          <w:rFonts w:ascii="Spranq eco sans" w:hAnsi="Spranq eco sans" w:cs="Arial"/>
          <w:sz w:val="20"/>
          <w:szCs w:val="20"/>
        </w:rPr>
        <w:t xml:space="preserve"> provisório.</w:t>
      </w:r>
    </w:p>
    <w:p w:rsidR="003214DC" w:rsidRPr="00B65E17"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Na hipótese de a verificação a que se refere o subitem anterior não ser procedida dentro do prazo fixado, reputar-se-á como realizada, consumando-se o recebimento definitivo no dia do esgotamento do prazo.</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A Administração rejeitará, no todo ou em parte, a entrega dos bens em desacordo com as especificações técnicas exigidas.</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F27CBB">
        <w:rPr>
          <w:rFonts w:ascii="Spranq eco sans" w:hAnsi="Spranq eco sans" w:cs="Arial"/>
          <w:sz w:val="20"/>
          <w:szCs w:val="20"/>
        </w:rPr>
        <w:t>O recebimento provisório ou definitivo do objeto não exclui a responsabilidade da contratada pelos prejuízos resultantes da incorreta execução do contrato.</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AVALIAÇÃO DO CUSTO</w:t>
      </w:r>
    </w:p>
    <w:p w:rsidR="003214DC" w:rsidRPr="00CC7535" w:rsidRDefault="003214DC" w:rsidP="003214DC">
      <w:pPr>
        <w:numPr>
          <w:ilvl w:val="1"/>
          <w:numId w:val="33"/>
        </w:numPr>
        <w:spacing w:before="120" w:line="276" w:lineRule="auto"/>
        <w:ind w:left="284" w:firstLine="0"/>
        <w:jc w:val="both"/>
        <w:rPr>
          <w:rFonts w:ascii="Spranq eco sans" w:hAnsi="Spranq eco sans" w:cs="Arial"/>
          <w:sz w:val="20"/>
          <w:szCs w:val="20"/>
        </w:rPr>
      </w:pPr>
      <w:r w:rsidRPr="00CC7535">
        <w:rPr>
          <w:rFonts w:ascii="Spranq eco sans" w:hAnsi="Spranq eco sans" w:cs="Arial"/>
          <w:sz w:val="20"/>
          <w:szCs w:val="20"/>
        </w:rPr>
        <w:t xml:space="preserve">O custo estimado total da presente contratação é de R$ </w:t>
      </w:r>
      <w:r>
        <w:rPr>
          <w:rFonts w:ascii="Spranq eco sans" w:hAnsi="Spranq eco sans" w:cs="Arial"/>
          <w:sz w:val="20"/>
          <w:szCs w:val="20"/>
        </w:rPr>
        <w:t>189</w:t>
      </w:r>
      <w:r w:rsidRPr="00CC7535">
        <w:rPr>
          <w:rFonts w:ascii="Spranq eco sans" w:hAnsi="Spranq eco sans" w:cs="Arial"/>
          <w:sz w:val="20"/>
          <w:szCs w:val="20"/>
        </w:rPr>
        <w:t>.</w:t>
      </w:r>
      <w:r>
        <w:rPr>
          <w:rFonts w:ascii="Spranq eco sans" w:hAnsi="Spranq eco sans" w:cs="Arial"/>
          <w:sz w:val="20"/>
          <w:szCs w:val="20"/>
        </w:rPr>
        <w:t>476</w:t>
      </w:r>
      <w:r w:rsidRPr="00CC7535">
        <w:rPr>
          <w:rFonts w:ascii="Spranq eco sans" w:hAnsi="Spranq eco sans" w:cs="Arial"/>
          <w:sz w:val="20"/>
          <w:szCs w:val="20"/>
        </w:rPr>
        <w:t>,00.</w:t>
      </w:r>
    </w:p>
    <w:p w:rsidR="003214DC" w:rsidRPr="00B12E3F" w:rsidRDefault="003214DC" w:rsidP="003214DC">
      <w:pPr>
        <w:numPr>
          <w:ilvl w:val="1"/>
          <w:numId w:val="33"/>
        </w:numPr>
        <w:spacing w:before="120" w:line="276" w:lineRule="auto"/>
        <w:ind w:left="284" w:firstLine="0"/>
        <w:jc w:val="both"/>
        <w:rPr>
          <w:rFonts w:ascii="Spranq eco sans" w:hAnsi="Spranq eco sans" w:cs="Arial"/>
          <w:sz w:val="20"/>
          <w:szCs w:val="20"/>
        </w:rPr>
      </w:pPr>
      <w:r w:rsidRPr="00B12E3F">
        <w:rPr>
          <w:rFonts w:ascii="Spranq eco sans" w:hAnsi="Spranq eco sans" w:cs="Arial"/>
          <w:sz w:val="20"/>
          <w:szCs w:val="20"/>
        </w:rPr>
        <w:t>Valores de Referência foram estabelecidos a partir de pesquisa de preços realizada com empresas do ramo.</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OBRIGAÇÕES DA CONTRATADA</w:t>
      </w:r>
    </w:p>
    <w:p w:rsidR="003214DC" w:rsidRPr="00B65E17"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A Contratada obriga-se a:</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Efetuar a entrega dos bens em perfeitas condições, no prazo de 45 dias corridos, contados a partir da emissão da Nota de Empenho, na Superintendência Regional da Polícia Federal no Estado do Rio Grande do Sul, conforme item 4.2 do Termo de Referência, em estrita observância das especificações do Edital e da proposta, acompanhado da respectiva nota fiscal constando detalhadamente as indicações da marca, fabricante, modelo, tipo, procedência e prazo de garantia;</w:t>
      </w:r>
    </w:p>
    <w:p w:rsidR="003214DC" w:rsidRPr="00CF2592" w:rsidRDefault="003214DC" w:rsidP="003214DC">
      <w:pPr>
        <w:numPr>
          <w:ilvl w:val="3"/>
          <w:numId w:val="33"/>
        </w:numPr>
        <w:tabs>
          <w:tab w:val="left" w:pos="1418"/>
        </w:tabs>
        <w:spacing w:before="120" w:line="276" w:lineRule="auto"/>
        <w:ind w:left="851" w:firstLine="0"/>
        <w:jc w:val="both"/>
        <w:rPr>
          <w:rFonts w:ascii="Spranq eco sans" w:hAnsi="Spranq eco sans" w:cs="Arial"/>
          <w:sz w:val="20"/>
          <w:szCs w:val="20"/>
        </w:rPr>
      </w:pPr>
      <w:r w:rsidRPr="00B65E17">
        <w:rPr>
          <w:rFonts w:ascii="Spranq eco sans" w:hAnsi="Spranq eco sans" w:cs="Arial"/>
          <w:sz w:val="20"/>
          <w:szCs w:val="20"/>
        </w:rPr>
        <w:t>Os bens devem estar acompanhados, ainda, quando for o caso, do manual do usuário, com uma versão em português, e da relação da rede de assistência técnica autorizada;</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Responsabilizar-se pelos vícios e danos decorrentes do produto, de acordo com os artigos 12, 13, 18 e 26, do Código de Defesa do Consumidor (Lei nº 8.078, de 1990);</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 xml:space="preserve">O dever previsto no subitem anterior implica na obrigação de, a critério da Administração, substituir, reparar, corrigir, remover, ou reconstruir, às suas expensas, no prazo máximo de </w:t>
      </w:r>
      <w:r w:rsidRPr="00687B21">
        <w:rPr>
          <w:rFonts w:ascii="Spranq eco sans" w:hAnsi="Spranq eco sans" w:cs="Arial"/>
          <w:sz w:val="20"/>
          <w:szCs w:val="20"/>
        </w:rPr>
        <w:t xml:space="preserve">10 (dez) dias, </w:t>
      </w:r>
      <w:r w:rsidRPr="00B65E17">
        <w:rPr>
          <w:rFonts w:ascii="Spranq eco sans" w:hAnsi="Spranq eco sans" w:cs="Arial"/>
          <w:sz w:val="20"/>
          <w:szCs w:val="20"/>
        </w:rPr>
        <w:t>o produto com avarias ou defeitos;</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A retirada e a substituição dos materiais defeituosos e/ou por qualquer outro motivo, no Núcleo de Tecnologia da Informação – NTI/SR/DPF/RS, serão custeados exclusivamente pelo fornecedor;</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Atender prontamente a quaisquer exigências da Administração, inerentes ao objeto da presente licitação;</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Comunicar à Administração, no prazo máximo de 24 (vinte e quatro) horas que antecede a data da entrega, os motivos que impossibilitem o cumprimento do prazo previsto, com a devida comprovação;</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Manter, durante toda a execução do contrato, em compatibilidade com as obrigações assumidas, todas as condições de habilitação e qualificação exigidas na licitação;</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 xml:space="preserve">Não transferir a terceiros, por qualquer forma, nem mesmo parcialmente, as obrigações assumidas, nem subcontratar qualquer das prestações a que está </w:t>
      </w:r>
      <w:r w:rsidRPr="00B65E17">
        <w:rPr>
          <w:rFonts w:ascii="Spranq eco sans" w:hAnsi="Spranq eco sans" w:cs="Arial"/>
          <w:sz w:val="20"/>
          <w:szCs w:val="20"/>
        </w:rPr>
        <w:lastRenderedPageBreak/>
        <w:t>obrigada, exceto nas condições autorizadas no Termo de Referência ou na minuta de contrato;</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687B21">
        <w:rPr>
          <w:rFonts w:ascii="Spranq eco sans" w:hAnsi="Spranq eco sans" w:cs="Arial"/>
          <w:sz w:val="20"/>
          <w:szCs w:val="20"/>
        </w:rPr>
        <w:t>Não permitir a utilização de qualquer trabalho do menor de dezesseis anos, exceto na condição de aprendiz para os maiores de quatorze anos; nem permitir a utilização do trabalho do menor de dezoito anos em tra</w:t>
      </w:r>
      <w:r w:rsidRPr="00B65E17">
        <w:rPr>
          <w:rFonts w:ascii="Spranq eco sans" w:hAnsi="Spranq eco sans" w:cs="Arial"/>
          <w:sz w:val="20"/>
          <w:szCs w:val="20"/>
        </w:rPr>
        <w:t>balho noturno, perigoso ou insalubre;</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B65E17">
        <w:rPr>
          <w:rFonts w:ascii="Spranq eco sans" w:hAnsi="Spranq eco sans" w:cs="Arial"/>
          <w:sz w:val="20"/>
          <w:szCs w:val="20"/>
        </w:rPr>
        <w:t>Responsabilizar-se</w:t>
      </w:r>
      <w:proofErr w:type="gramEnd"/>
      <w:r w:rsidRPr="00B65E17">
        <w:rPr>
          <w:rFonts w:ascii="Spranq eco sans" w:hAnsi="Spranq eco sans" w:cs="Arial"/>
          <w:sz w:val="20"/>
          <w:szCs w:val="20"/>
        </w:rPr>
        <w:t xml:space="preserve"> pelas despesas dos tributos, encargos trabalhistas, previdenciários, fiscais, comerciais, taxas, fretes, seguros, deslocamento de pessoal, prestação de garantia e quaisquer outras que incidam ou venham a incidir na execução do contrato.</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OBRIGAÇÕES DA CONTRATANTE</w:t>
      </w:r>
    </w:p>
    <w:p w:rsidR="003214DC" w:rsidRPr="00B65E17"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A Contratante obriga-se a:</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Receber provisoriamente o material, disponibilizando local, data e horário;</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 xml:space="preserve">Verificar minuciosamente, no prazo fixado, a conformidade dos bens recebidos provisoriamente com as especificações constantes do Edital e da proposta, para fins de aceitação e recebimento definitivos; </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Acompanhar e fiscalizar o cumprimento das obrigações da Contratada, através de servidor especialmente designado;</w:t>
      </w:r>
    </w:p>
    <w:p w:rsidR="003214DC" w:rsidRPr="00687B21"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B65E17">
        <w:rPr>
          <w:rFonts w:ascii="Spranq eco sans" w:hAnsi="Spranq eco sans" w:cs="Arial"/>
          <w:sz w:val="20"/>
          <w:szCs w:val="20"/>
        </w:rPr>
        <w:t xml:space="preserve">Efetuar o pagamento no prazo previsto.  </w:t>
      </w:r>
    </w:p>
    <w:p w:rsidR="003214DC"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4E4E00">
        <w:rPr>
          <w:rFonts w:ascii="Spranq eco sans" w:hAnsi="Spranq eco sans" w:cs="Arial"/>
          <w:b/>
          <w:sz w:val="20"/>
          <w:szCs w:val="20"/>
        </w:rPr>
        <w:t>DA SUBCONTRATAÇÃO</w:t>
      </w:r>
    </w:p>
    <w:p w:rsidR="003214DC" w:rsidRPr="004E4E00" w:rsidRDefault="003214DC" w:rsidP="003214DC">
      <w:pPr>
        <w:numPr>
          <w:ilvl w:val="1"/>
          <w:numId w:val="33"/>
        </w:numPr>
        <w:spacing w:before="120" w:line="276" w:lineRule="auto"/>
        <w:ind w:left="284" w:firstLine="0"/>
        <w:jc w:val="both"/>
        <w:rPr>
          <w:rFonts w:ascii="Spranq eco sans" w:hAnsi="Spranq eco sans" w:cs="Arial"/>
          <w:sz w:val="20"/>
          <w:szCs w:val="20"/>
        </w:rPr>
      </w:pPr>
      <w:r w:rsidRPr="004E4E00">
        <w:rPr>
          <w:rFonts w:ascii="Spranq eco sans" w:hAnsi="Spranq eco sans" w:cs="Arial"/>
          <w:sz w:val="20"/>
          <w:szCs w:val="20"/>
        </w:rPr>
        <w:t>Não será admitida a subcontratação do objeto licitatório</w:t>
      </w:r>
      <w:r>
        <w:rPr>
          <w:rFonts w:ascii="Spranq eco sans" w:hAnsi="Spranq eco sans" w:cs="Arial"/>
          <w:sz w:val="20"/>
          <w:szCs w:val="20"/>
        </w:rPr>
        <w:t>.</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MEDIDAS ACAUTELADORAS</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B65E17">
        <w:rPr>
          <w:rFonts w:ascii="Spranq eco sans" w:hAnsi="Spranq eco sans" w:cs="Arial"/>
          <w:sz w:val="20"/>
          <w:szCs w:val="20"/>
        </w:rPr>
        <w:t>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3214DC" w:rsidRPr="004E4E00"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4E4E00">
        <w:rPr>
          <w:rFonts w:ascii="Spranq eco sans" w:hAnsi="Spranq eco sans" w:cs="Arial"/>
          <w:b/>
          <w:sz w:val="20"/>
          <w:szCs w:val="20"/>
        </w:rPr>
        <w:t>ALTERAÇÃO SUBJETIVA</w:t>
      </w:r>
    </w:p>
    <w:p w:rsidR="003214DC" w:rsidRPr="00B65E17" w:rsidRDefault="003214DC" w:rsidP="003214DC">
      <w:pPr>
        <w:numPr>
          <w:ilvl w:val="1"/>
          <w:numId w:val="33"/>
        </w:numPr>
        <w:spacing w:before="120" w:line="276" w:lineRule="auto"/>
        <w:ind w:left="284" w:firstLine="0"/>
        <w:jc w:val="both"/>
        <w:rPr>
          <w:rFonts w:ascii="Spranq eco sans" w:hAnsi="Spranq eco sans" w:cs="Arial"/>
          <w:sz w:val="20"/>
          <w:szCs w:val="20"/>
        </w:rPr>
      </w:pPr>
      <w:r w:rsidRPr="004E4E00">
        <w:rPr>
          <w:rFonts w:ascii="Spranq eco sans" w:hAnsi="Spranq eco sans" w:cs="Arial"/>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CONTROLE DA EXECUÇÃO</w:t>
      </w:r>
    </w:p>
    <w:p w:rsidR="003214DC" w:rsidRPr="00967967" w:rsidRDefault="003214DC" w:rsidP="003214DC">
      <w:pPr>
        <w:numPr>
          <w:ilvl w:val="1"/>
          <w:numId w:val="33"/>
        </w:numPr>
        <w:spacing w:before="120" w:line="276" w:lineRule="auto"/>
        <w:ind w:left="284" w:firstLine="0"/>
        <w:jc w:val="both"/>
        <w:rPr>
          <w:rFonts w:ascii="Spranq eco sans" w:hAnsi="Spranq eco sans" w:cs="Arial"/>
          <w:sz w:val="20"/>
          <w:szCs w:val="20"/>
        </w:rPr>
      </w:pPr>
      <w:r w:rsidRPr="00967967">
        <w:rPr>
          <w:rFonts w:ascii="Spranq eco sans" w:hAnsi="Spranq eco sans" w:cs="Arial"/>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3214DC" w:rsidRPr="00967967"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r w:rsidRPr="00967967">
        <w:rPr>
          <w:rFonts w:ascii="Spranq eco sans" w:hAnsi="Spranq eco sans" w:cs="Arial"/>
          <w:sz w:val="20"/>
          <w:szCs w:val="20"/>
        </w:rPr>
        <w:t xml:space="preserve">O recebimento de material de valor superior a R$ 80.000,00 (oitenta mil reais) será confiado a uma comissão de, no mínimo, </w:t>
      </w:r>
      <w:proofErr w:type="gramStart"/>
      <w:r w:rsidRPr="00967967">
        <w:rPr>
          <w:rFonts w:ascii="Spranq eco sans" w:hAnsi="Spranq eco sans" w:cs="Arial"/>
          <w:sz w:val="20"/>
          <w:szCs w:val="20"/>
        </w:rPr>
        <w:t>3</w:t>
      </w:r>
      <w:proofErr w:type="gramEnd"/>
      <w:r w:rsidRPr="00967967">
        <w:rPr>
          <w:rFonts w:ascii="Spranq eco sans" w:hAnsi="Spranq eco sans" w:cs="Arial"/>
          <w:sz w:val="20"/>
          <w:szCs w:val="20"/>
        </w:rPr>
        <w:t xml:space="preserve"> (três) membros, designados pela autoridade competente.</w:t>
      </w:r>
    </w:p>
    <w:p w:rsidR="003214DC" w:rsidRPr="00967967" w:rsidRDefault="003214DC" w:rsidP="003214DC">
      <w:pPr>
        <w:numPr>
          <w:ilvl w:val="1"/>
          <w:numId w:val="33"/>
        </w:numPr>
        <w:spacing w:before="120" w:line="276" w:lineRule="auto"/>
        <w:ind w:left="284" w:firstLine="0"/>
        <w:jc w:val="both"/>
        <w:rPr>
          <w:rFonts w:ascii="Spranq eco sans" w:hAnsi="Spranq eco sans" w:cs="Arial"/>
          <w:sz w:val="20"/>
          <w:szCs w:val="20"/>
        </w:rPr>
      </w:pPr>
      <w:r w:rsidRPr="00967967">
        <w:rPr>
          <w:rFonts w:ascii="Spranq eco sans" w:hAnsi="Spranq eco sans" w:cs="Arial"/>
          <w:sz w:val="20"/>
          <w:szCs w:val="20"/>
        </w:rPr>
        <w:t xml:space="preserve">A fiscalização de que trata este item não exclui nem reduz a responsabilidade da Contratada, inclusive perante terceiros, por qualquer irregularidade, ainda que resultante de imperfeições técnicas ou vícios redibitórios, e, </w:t>
      </w:r>
      <w:r w:rsidRPr="00967967">
        <w:rPr>
          <w:rFonts w:ascii="Spranq eco sans" w:hAnsi="Spranq eco sans" w:cs="Arial"/>
          <w:sz w:val="20"/>
          <w:szCs w:val="20"/>
        </w:rPr>
        <w:lastRenderedPageBreak/>
        <w:t>na ocorrência desta, não implica em corresponsabilidade da Administração ou de seus agentes e prepostos, de conformidade com o art. 70 da Lei nº 8.666, de 1993.</w:t>
      </w:r>
    </w:p>
    <w:p w:rsidR="003214DC" w:rsidRPr="00967967" w:rsidRDefault="003214DC" w:rsidP="003214DC">
      <w:pPr>
        <w:numPr>
          <w:ilvl w:val="1"/>
          <w:numId w:val="33"/>
        </w:numPr>
        <w:spacing w:before="120" w:line="276" w:lineRule="auto"/>
        <w:ind w:left="284" w:firstLine="0"/>
        <w:jc w:val="both"/>
        <w:rPr>
          <w:rFonts w:ascii="Spranq eco sans" w:hAnsi="Spranq eco sans" w:cs="Arial"/>
          <w:sz w:val="20"/>
          <w:szCs w:val="20"/>
        </w:rPr>
      </w:pPr>
      <w:r w:rsidRPr="00967967">
        <w:rPr>
          <w:rFonts w:ascii="Spranq eco sans" w:hAnsi="Spranq eco sans" w:cs="Arial"/>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3214DC" w:rsidRPr="00B65E17" w:rsidRDefault="003214DC" w:rsidP="003214DC">
      <w:pPr>
        <w:pStyle w:val="PargrafodaLista"/>
        <w:keepNext/>
        <w:widowControl w:val="0"/>
        <w:numPr>
          <w:ilvl w:val="0"/>
          <w:numId w:val="33"/>
        </w:numPr>
        <w:spacing w:before="240"/>
        <w:ind w:left="0" w:firstLine="0"/>
        <w:contextualSpacing w:val="0"/>
        <w:jc w:val="both"/>
        <w:rPr>
          <w:rFonts w:ascii="Spranq eco sans" w:hAnsi="Spranq eco sans" w:cs="Arial"/>
          <w:b/>
          <w:sz w:val="20"/>
          <w:szCs w:val="20"/>
        </w:rPr>
      </w:pPr>
      <w:r w:rsidRPr="00B65E17">
        <w:rPr>
          <w:rFonts w:ascii="Spranq eco sans" w:hAnsi="Spranq eco sans" w:cs="Arial"/>
          <w:b/>
          <w:sz w:val="20"/>
          <w:szCs w:val="20"/>
        </w:rPr>
        <w:t>DAS INFRAÇÕES E DAS SANÇÕES ADMINISTRATIVAS</w:t>
      </w:r>
    </w:p>
    <w:p w:rsidR="003214DC" w:rsidRPr="0057161E" w:rsidRDefault="003214DC" w:rsidP="003214DC">
      <w:pPr>
        <w:numPr>
          <w:ilvl w:val="1"/>
          <w:numId w:val="33"/>
        </w:numPr>
        <w:spacing w:before="120" w:line="276" w:lineRule="auto"/>
        <w:ind w:left="284" w:firstLine="0"/>
        <w:jc w:val="both"/>
        <w:rPr>
          <w:rFonts w:ascii="Spranq eco sans" w:hAnsi="Spranq eco sans" w:cs="Arial"/>
          <w:sz w:val="20"/>
          <w:szCs w:val="20"/>
        </w:rPr>
      </w:pPr>
      <w:r w:rsidRPr="0057161E">
        <w:rPr>
          <w:rFonts w:ascii="Spranq eco sans" w:hAnsi="Spranq eco sans" w:cs="Arial"/>
          <w:sz w:val="20"/>
          <w:szCs w:val="20"/>
        </w:rPr>
        <w:t>Comete infração administrativa nos termos da Lei nº 8.666, de 1993 e da Lei nº 10.520, de 2002, a Contratada que:</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inexecutar</w:t>
      </w:r>
      <w:proofErr w:type="gramEnd"/>
      <w:r w:rsidRPr="0057161E">
        <w:rPr>
          <w:rFonts w:ascii="Spranq eco sans" w:hAnsi="Spranq eco sans" w:cs="Arial"/>
          <w:sz w:val="20"/>
          <w:szCs w:val="20"/>
        </w:rPr>
        <w:t xml:space="preserve"> total ou parcialmente qualquer das obrigações assumidas em decorrência da contratação;</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ensejar</w:t>
      </w:r>
      <w:proofErr w:type="gramEnd"/>
      <w:r w:rsidRPr="0057161E">
        <w:rPr>
          <w:rFonts w:ascii="Spranq eco sans" w:hAnsi="Spranq eco sans" w:cs="Arial"/>
          <w:sz w:val="20"/>
          <w:szCs w:val="20"/>
        </w:rPr>
        <w:t xml:space="preserve"> o retardamento da execução do objeto;</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fraudar</w:t>
      </w:r>
      <w:proofErr w:type="gramEnd"/>
      <w:r w:rsidRPr="0057161E">
        <w:rPr>
          <w:rFonts w:ascii="Spranq eco sans" w:hAnsi="Spranq eco sans" w:cs="Arial"/>
          <w:sz w:val="20"/>
          <w:szCs w:val="20"/>
        </w:rPr>
        <w:t xml:space="preserve"> na execução do contrato;</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comportar</w:t>
      </w:r>
      <w:proofErr w:type="gramEnd"/>
      <w:r w:rsidRPr="0057161E">
        <w:rPr>
          <w:rFonts w:ascii="Spranq eco sans" w:hAnsi="Spranq eco sans" w:cs="Arial"/>
          <w:sz w:val="20"/>
          <w:szCs w:val="20"/>
        </w:rPr>
        <w:t>-se de modo inidôneo;</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cometer</w:t>
      </w:r>
      <w:proofErr w:type="gramEnd"/>
      <w:r w:rsidRPr="0057161E">
        <w:rPr>
          <w:rFonts w:ascii="Spranq eco sans" w:hAnsi="Spranq eco sans" w:cs="Arial"/>
          <w:sz w:val="20"/>
          <w:szCs w:val="20"/>
        </w:rPr>
        <w:t xml:space="preserve"> fraude fiscal;</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não</w:t>
      </w:r>
      <w:proofErr w:type="gramEnd"/>
      <w:r w:rsidRPr="0057161E">
        <w:rPr>
          <w:rFonts w:ascii="Spranq eco sans" w:hAnsi="Spranq eco sans" w:cs="Arial"/>
          <w:sz w:val="20"/>
          <w:szCs w:val="20"/>
        </w:rPr>
        <w:t xml:space="preserve"> mantiver a proposta.</w:t>
      </w:r>
    </w:p>
    <w:p w:rsidR="003214DC" w:rsidRPr="0057161E" w:rsidRDefault="003214DC" w:rsidP="003214DC">
      <w:pPr>
        <w:numPr>
          <w:ilvl w:val="1"/>
          <w:numId w:val="33"/>
        </w:numPr>
        <w:spacing w:before="120" w:line="276" w:lineRule="auto"/>
        <w:ind w:left="284" w:firstLine="0"/>
        <w:jc w:val="both"/>
        <w:rPr>
          <w:rFonts w:ascii="Spranq eco sans" w:hAnsi="Spranq eco sans" w:cs="Arial"/>
          <w:sz w:val="20"/>
          <w:szCs w:val="20"/>
        </w:rPr>
      </w:pPr>
      <w:r w:rsidRPr="0057161E">
        <w:rPr>
          <w:rFonts w:ascii="Spranq eco sans" w:hAnsi="Spranq eco sans" w:cs="Arial"/>
          <w:sz w:val="20"/>
          <w:szCs w:val="20"/>
        </w:rPr>
        <w:t>A Contratada que cometer qualquer das infrações discriminadas no subitem acima ficará sujeita, sem prejuízo da responsabilidade civil e criminal, às seguintes sanções:</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advertência</w:t>
      </w:r>
      <w:proofErr w:type="gramEnd"/>
      <w:r w:rsidRPr="0057161E">
        <w:rPr>
          <w:rFonts w:ascii="Spranq eco sans" w:hAnsi="Spranq eco sans" w:cs="Arial"/>
          <w:sz w:val="20"/>
          <w:szCs w:val="20"/>
        </w:rPr>
        <w:t xml:space="preserve"> por faltas leves, assim entendidas aquelas que não acarretem prejuízos significativos para a Contratante;</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multa</w:t>
      </w:r>
      <w:proofErr w:type="gramEnd"/>
      <w:r w:rsidRPr="0057161E">
        <w:rPr>
          <w:rFonts w:ascii="Spranq eco sans" w:hAnsi="Spranq eco sans" w:cs="Arial"/>
          <w:sz w:val="20"/>
          <w:szCs w:val="20"/>
        </w:rPr>
        <w:t xml:space="preserve"> moratória de </w:t>
      </w:r>
      <w:r>
        <w:rPr>
          <w:rFonts w:ascii="Spranq eco sans" w:hAnsi="Spranq eco sans" w:cs="Arial"/>
          <w:sz w:val="20"/>
          <w:szCs w:val="20"/>
        </w:rPr>
        <w:t>0,33</w:t>
      </w:r>
      <w:r w:rsidRPr="0057161E">
        <w:rPr>
          <w:rFonts w:ascii="Spranq eco sans" w:hAnsi="Spranq eco sans" w:cs="Arial"/>
          <w:sz w:val="20"/>
          <w:szCs w:val="20"/>
        </w:rPr>
        <w:t>% (</w:t>
      </w:r>
      <w:r>
        <w:rPr>
          <w:rFonts w:ascii="Spranq eco sans" w:hAnsi="Spranq eco sans" w:cs="Arial"/>
          <w:sz w:val="20"/>
          <w:szCs w:val="20"/>
        </w:rPr>
        <w:t>trinta e três centésimos</w:t>
      </w:r>
      <w:r w:rsidRPr="0057161E">
        <w:rPr>
          <w:rFonts w:ascii="Spranq eco sans" w:hAnsi="Spranq eco sans" w:cs="Arial"/>
          <w:sz w:val="20"/>
          <w:szCs w:val="20"/>
        </w:rPr>
        <w:t xml:space="preserve"> por cento) por dia de atraso injustificado sobre o valor da parcela inadimplida, até o limite de </w:t>
      </w:r>
      <w:r>
        <w:rPr>
          <w:rFonts w:ascii="Spranq eco sans" w:hAnsi="Spranq eco sans" w:cs="Arial"/>
          <w:sz w:val="20"/>
          <w:szCs w:val="20"/>
        </w:rPr>
        <w:t>30</w:t>
      </w:r>
      <w:r w:rsidRPr="0057161E">
        <w:rPr>
          <w:rFonts w:ascii="Spranq eco sans" w:hAnsi="Spranq eco sans" w:cs="Arial"/>
          <w:sz w:val="20"/>
          <w:szCs w:val="20"/>
        </w:rPr>
        <w:t xml:space="preserve"> dias;</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multa</w:t>
      </w:r>
      <w:proofErr w:type="gramEnd"/>
      <w:r w:rsidRPr="0057161E">
        <w:rPr>
          <w:rFonts w:ascii="Spranq eco sans" w:hAnsi="Spranq eco sans" w:cs="Arial"/>
          <w:sz w:val="20"/>
          <w:szCs w:val="20"/>
        </w:rPr>
        <w:t xml:space="preserve"> compensatória de </w:t>
      </w:r>
      <w:r>
        <w:rPr>
          <w:rFonts w:ascii="Spranq eco sans" w:hAnsi="Spranq eco sans" w:cs="Arial"/>
          <w:sz w:val="20"/>
          <w:szCs w:val="20"/>
        </w:rPr>
        <w:t>10</w:t>
      </w:r>
      <w:r w:rsidRPr="0057161E">
        <w:rPr>
          <w:rFonts w:ascii="Spranq eco sans" w:hAnsi="Spranq eco sans" w:cs="Arial"/>
          <w:sz w:val="20"/>
          <w:szCs w:val="20"/>
        </w:rPr>
        <w:t>% (</w:t>
      </w:r>
      <w:r>
        <w:rPr>
          <w:rFonts w:ascii="Spranq eco sans" w:hAnsi="Spranq eco sans" w:cs="Arial"/>
          <w:sz w:val="20"/>
          <w:szCs w:val="20"/>
        </w:rPr>
        <w:t>dez</w:t>
      </w:r>
      <w:r w:rsidRPr="0057161E">
        <w:rPr>
          <w:rFonts w:ascii="Spranq eco sans" w:hAnsi="Spranq eco sans" w:cs="Arial"/>
          <w:sz w:val="20"/>
          <w:szCs w:val="20"/>
        </w:rPr>
        <w:t xml:space="preserve"> por cento) sobre o valor total do contrato, no caso de inexecução total do objeto;</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em</w:t>
      </w:r>
      <w:proofErr w:type="gramEnd"/>
      <w:r w:rsidRPr="0057161E">
        <w:rPr>
          <w:rFonts w:ascii="Spranq eco sans" w:hAnsi="Spranq eco sans" w:cs="Arial"/>
          <w:sz w:val="20"/>
          <w:szCs w:val="20"/>
        </w:rPr>
        <w:t xml:space="preserve"> caso de inexecução parcial, a multa compensatória, no mesmo percentual do subitem acima, será aplicada de forma proporcional à obrigação inadimplida;</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suspensão</w:t>
      </w:r>
      <w:proofErr w:type="gramEnd"/>
      <w:r w:rsidRPr="0057161E">
        <w:rPr>
          <w:rFonts w:ascii="Spranq eco sans" w:hAnsi="Spranq eco sans" w:cs="Arial"/>
          <w:sz w:val="20"/>
          <w:szCs w:val="20"/>
        </w:rPr>
        <w:t xml:space="preserve"> de licitar e impedimento de contratar com o órgão, entidade ou unidade administrativa pela qual a Administração Pública opera e atua concretamente, pelo prazo de até dois anos; </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impedimento</w:t>
      </w:r>
      <w:proofErr w:type="gramEnd"/>
      <w:r w:rsidRPr="0057161E">
        <w:rPr>
          <w:rFonts w:ascii="Spranq eco sans" w:hAnsi="Spranq eco sans" w:cs="Arial"/>
          <w:sz w:val="20"/>
          <w:szCs w:val="20"/>
        </w:rPr>
        <w:t xml:space="preserve"> de licitar e contratar com a União com o consequente descredenciamento no SICAF pelo prazo de até cinco anos;</w:t>
      </w:r>
    </w:p>
    <w:p w:rsidR="003214DC" w:rsidRPr="0057161E"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57161E">
        <w:rPr>
          <w:rFonts w:ascii="Spranq eco sans" w:hAnsi="Spranq eco sans" w:cs="Arial"/>
          <w:sz w:val="20"/>
          <w:szCs w:val="20"/>
        </w:rPr>
        <w:t>declaração</w:t>
      </w:r>
      <w:proofErr w:type="gramEnd"/>
      <w:r w:rsidRPr="0057161E">
        <w:rPr>
          <w:rFonts w:ascii="Spranq eco sans" w:hAnsi="Spranq eco sans"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3214DC" w:rsidRPr="0057161E" w:rsidRDefault="003214DC" w:rsidP="003214DC">
      <w:pPr>
        <w:numPr>
          <w:ilvl w:val="1"/>
          <w:numId w:val="33"/>
        </w:numPr>
        <w:spacing w:before="120" w:line="276" w:lineRule="auto"/>
        <w:ind w:left="284" w:firstLine="0"/>
        <w:jc w:val="both"/>
        <w:rPr>
          <w:rFonts w:ascii="Spranq eco sans" w:hAnsi="Spranq eco sans" w:cs="Arial"/>
          <w:sz w:val="20"/>
          <w:szCs w:val="20"/>
        </w:rPr>
      </w:pPr>
      <w:r w:rsidRPr="0057161E">
        <w:rPr>
          <w:rFonts w:ascii="Spranq eco sans" w:hAnsi="Spranq eco sans" w:cs="Arial"/>
          <w:sz w:val="20"/>
          <w:szCs w:val="20"/>
        </w:rPr>
        <w:t xml:space="preserve">Também </w:t>
      </w:r>
      <w:proofErr w:type="gramStart"/>
      <w:r w:rsidRPr="0057161E">
        <w:rPr>
          <w:rFonts w:ascii="Spranq eco sans" w:hAnsi="Spranq eco sans" w:cs="Arial"/>
          <w:sz w:val="20"/>
          <w:szCs w:val="20"/>
        </w:rPr>
        <w:t>ficam</w:t>
      </w:r>
      <w:proofErr w:type="gramEnd"/>
      <w:r w:rsidRPr="0057161E">
        <w:rPr>
          <w:rFonts w:ascii="Spranq eco sans" w:hAnsi="Spranq eco sans" w:cs="Arial"/>
          <w:sz w:val="20"/>
          <w:szCs w:val="20"/>
        </w:rPr>
        <w:t xml:space="preserve"> sujeitas às penalidades do art. 87, III e IV da Lei nº 8.666, de 1993, a Contratada que:</w:t>
      </w:r>
    </w:p>
    <w:p w:rsidR="003214DC" w:rsidRPr="000C39E3"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0C39E3">
        <w:rPr>
          <w:rFonts w:ascii="Spranq eco sans" w:hAnsi="Spranq eco sans" w:cs="Arial"/>
          <w:sz w:val="20"/>
          <w:szCs w:val="20"/>
        </w:rPr>
        <w:t>tenha</w:t>
      </w:r>
      <w:proofErr w:type="gramEnd"/>
      <w:r w:rsidRPr="000C39E3">
        <w:rPr>
          <w:rFonts w:ascii="Spranq eco sans" w:hAnsi="Spranq eco sans" w:cs="Arial"/>
          <w:sz w:val="20"/>
          <w:szCs w:val="20"/>
        </w:rPr>
        <w:t xml:space="preserve"> sofrido condenação definitiva por praticar, por meio dolosos, fraude fiscal no recolhimento de quaisquer tributos;</w:t>
      </w:r>
    </w:p>
    <w:p w:rsidR="003214DC" w:rsidRPr="000C39E3"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0C39E3">
        <w:rPr>
          <w:rFonts w:ascii="Spranq eco sans" w:hAnsi="Spranq eco sans" w:cs="Arial"/>
          <w:sz w:val="20"/>
          <w:szCs w:val="20"/>
        </w:rPr>
        <w:t>tenha</w:t>
      </w:r>
      <w:proofErr w:type="gramEnd"/>
      <w:r w:rsidRPr="000C39E3">
        <w:rPr>
          <w:rFonts w:ascii="Spranq eco sans" w:hAnsi="Spranq eco sans" w:cs="Arial"/>
          <w:sz w:val="20"/>
          <w:szCs w:val="20"/>
        </w:rPr>
        <w:t xml:space="preserve"> praticado atos ilícitos visando a frustrar os objetivos da licitação;</w:t>
      </w:r>
    </w:p>
    <w:p w:rsidR="003214DC" w:rsidRPr="000C39E3" w:rsidRDefault="003214DC" w:rsidP="003214DC">
      <w:pPr>
        <w:numPr>
          <w:ilvl w:val="2"/>
          <w:numId w:val="33"/>
        </w:numPr>
        <w:tabs>
          <w:tab w:val="left" w:pos="1418"/>
        </w:tabs>
        <w:spacing w:before="120" w:line="276" w:lineRule="auto"/>
        <w:ind w:left="567" w:firstLine="0"/>
        <w:jc w:val="both"/>
        <w:rPr>
          <w:rFonts w:ascii="Spranq eco sans" w:hAnsi="Spranq eco sans" w:cs="Arial"/>
          <w:sz w:val="20"/>
          <w:szCs w:val="20"/>
        </w:rPr>
      </w:pPr>
      <w:proofErr w:type="gramStart"/>
      <w:r w:rsidRPr="000C39E3">
        <w:rPr>
          <w:rFonts w:ascii="Spranq eco sans" w:hAnsi="Spranq eco sans" w:cs="Arial"/>
          <w:sz w:val="20"/>
          <w:szCs w:val="20"/>
        </w:rPr>
        <w:lastRenderedPageBreak/>
        <w:t>demonstre</w:t>
      </w:r>
      <w:proofErr w:type="gramEnd"/>
      <w:r w:rsidRPr="000C39E3">
        <w:rPr>
          <w:rFonts w:ascii="Spranq eco sans" w:hAnsi="Spranq eco sans" w:cs="Arial"/>
          <w:sz w:val="20"/>
          <w:szCs w:val="20"/>
        </w:rPr>
        <w:t xml:space="preserve"> não possuir idoneidade para contratar com a Administração em virtude de atos ilícitos praticados.</w:t>
      </w:r>
    </w:p>
    <w:p w:rsidR="003214DC" w:rsidRPr="0057161E" w:rsidRDefault="003214DC" w:rsidP="003214DC">
      <w:pPr>
        <w:numPr>
          <w:ilvl w:val="1"/>
          <w:numId w:val="33"/>
        </w:numPr>
        <w:spacing w:before="120" w:line="276" w:lineRule="auto"/>
        <w:ind w:left="284" w:firstLine="0"/>
        <w:jc w:val="both"/>
        <w:rPr>
          <w:rFonts w:ascii="Spranq eco sans" w:hAnsi="Spranq eco sans" w:cs="Arial"/>
          <w:sz w:val="20"/>
          <w:szCs w:val="20"/>
        </w:rPr>
      </w:pPr>
      <w:r w:rsidRPr="0057161E">
        <w:rPr>
          <w:rFonts w:ascii="Spranq eco sans" w:hAnsi="Spranq eco sans"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3214DC" w:rsidRPr="0057161E" w:rsidRDefault="003214DC" w:rsidP="003214DC">
      <w:pPr>
        <w:numPr>
          <w:ilvl w:val="1"/>
          <w:numId w:val="33"/>
        </w:numPr>
        <w:spacing w:before="120" w:line="276" w:lineRule="auto"/>
        <w:ind w:left="284" w:firstLine="0"/>
        <w:jc w:val="both"/>
        <w:rPr>
          <w:rFonts w:ascii="Spranq eco sans" w:hAnsi="Spranq eco sans" w:cs="Arial"/>
          <w:sz w:val="20"/>
          <w:szCs w:val="20"/>
        </w:rPr>
      </w:pPr>
      <w:r w:rsidRPr="0057161E">
        <w:rPr>
          <w:rFonts w:ascii="Spranq eco sans" w:hAnsi="Spranq eco sans"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3214DC" w:rsidRDefault="003214DC" w:rsidP="003214DC">
      <w:pPr>
        <w:numPr>
          <w:ilvl w:val="1"/>
          <w:numId w:val="33"/>
        </w:numPr>
        <w:spacing w:before="120" w:line="276" w:lineRule="auto"/>
        <w:ind w:left="284" w:firstLine="0"/>
        <w:jc w:val="both"/>
        <w:rPr>
          <w:rFonts w:ascii="Spranq eco sans" w:hAnsi="Spranq eco sans" w:cs="Arial"/>
          <w:sz w:val="20"/>
          <w:szCs w:val="20"/>
        </w:rPr>
      </w:pPr>
      <w:r w:rsidRPr="0057161E">
        <w:rPr>
          <w:rFonts w:ascii="Spranq eco sans" w:hAnsi="Spranq eco sans" w:cs="Arial"/>
          <w:sz w:val="20"/>
          <w:szCs w:val="20"/>
        </w:rPr>
        <w:t>As penalidades serão obrigatoriamente registradas no SICAF.</w:t>
      </w:r>
    </w:p>
    <w:p w:rsidR="00094BA5" w:rsidRPr="0057161E" w:rsidRDefault="00094BA5" w:rsidP="00094BA5">
      <w:pPr>
        <w:spacing w:before="120" w:line="276" w:lineRule="auto"/>
        <w:ind w:left="284"/>
        <w:jc w:val="both"/>
        <w:rPr>
          <w:rFonts w:ascii="Spranq eco sans" w:hAnsi="Spranq eco sans" w:cs="Arial"/>
          <w:sz w:val="20"/>
          <w:szCs w:val="20"/>
        </w:rPr>
      </w:pPr>
    </w:p>
    <w:p w:rsidR="00094BA5" w:rsidRDefault="00094BA5" w:rsidP="004A7ED2">
      <w:pPr>
        <w:jc w:val="both"/>
        <w:rPr>
          <w:rFonts w:cs="Times New Roman"/>
          <w:b/>
          <w:bCs/>
          <w:iCs/>
          <w:color w:val="000000"/>
          <w:sz w:val="20"/>
          <w:szCs w:val="20"/>
        </w:rPr>
        <w:sectPr w:rsidR="00094BA5" w:rsidSect="00CD3E05">
          <w:pgSz w:w="11906" w:h="16838" w:code="9"/>
          <w:pgMar w:top="1701" w:right="1134" w:bottom="851" w:left="1701" w:header="454" w:footer="284" w:gutter="0"/>
          <w:cols w:space="708"/>
          <w:titlePg/>
          <w:docGrid w:linePitch="360"/>
        </w:sectPr>
      </w:pPr>
    </w:p>
    <w:p w:rsidR="00E45702" w:rsidRPr="008343DE" w:rsidRDefault="00E45702" w:rsidP="00E45702">
      <w:pPr>
        <w:widowControl w:val="0"/>
        <w:spacing w:before="600"/>
        <w:jc w:val="center"/>
        <w:rPr>
          <w:rFonts w:cs="Times New Roman"/>
          <w:b/>
          <w:bCs/>
          <w:color w:val="000000"/>
        </w:rPr>
      </w:pPr>
      <w:r w:rsidRPr="008343DE">
        <w:rPr>
          <w:rFonts w:cs="Times New Roman"/>
          <w:b/>
          <w:bCs/>
          <w:color w:val="000000"/>
        </w:rPr>
        <w:lastRenderedPageBreak/>
        <w:t>ANEXO I</w:t>
      </w:r>
      <w:r>
        <w:rPr>
          <w:rFonts w:cs="Times New Roman"/>
          <w:b/>
          <w:bCs/>
          <w:color w:val="000000"/>
        </w:rPr>
        <w:t>I</w:t>
      </w:r>
    </w:p>
    <w:p w:rsidR="00E45702" w:rsidRDefault="00E45702" w:rsidP="00E45702">
      <w:pPr>
        <w:widowControl w:val="0"/>
        <w:spacing w:before="360"/>
        <w:jc w:val="center"/>
        <w:rPr>
          <w:rFonts w:cs="Times New Roman"/>
          <w:b/>
          <w:bCs/>
          <w:color w:val="000000"/>
          <w:sz w:val="20"/>
          <w:szCs w:val="20"/>
        </w:rPr>
      </w:pPr>
      <w:r>
        <w:rPr>
          <w:rFonts w:cs="Times New Roman"/>
          <w:b/>
          <w:bCs/>
          <w:color w:val="000000"/>
          <w:sz w:val="20"/>
          <w:szCs w:val="20"/>
        </w:rPr>
        <w:t xml:space="preserve">MINUTA DE </w:t>
      </w:r>
      <w:r w:rsidRPr="00E6321F">
        <w:rPr>
          <w:rFonts w:cs="Times New Roman"/>
          <w:b/>
          <w:bCs/>
          <w:color w:val="000000"/>
          <w:sz w:val="20"/>
          <w:szCs w:val="20"/>
        </w:rPr>
        <w:t>ATA DE REGISTRO DE PREÇOS</w:t>
      </w:r>
    </w:p>
    <w:p w:rsidR="00E45702" w:rsidRPr="0021469B" w:rsidRDefault="00E45702" w:rsidP="00E45702">
      <w:pPr>
        <w:widowControl w:val="0"/>
        <w:snapToGrid w:val="0"/>
        <w:spacing w:before="360" w:line="360" w:lineRule="auto"/>
        <w:ind w:firstLine="539"/>
        <w:jc w:val="both"/>
        <w:rPr>
          <w:rFonts w:cs="Times New Roman"/>
          <w:color w:val="000000"/>
          <w:sz w:val="20"/>
          <w:szCs w:val="20"/>
        </w:rPr>
      </w:pPr>
      <w:r w:rsidRPr="0021469B">
        <w:rPr>
          <w:rFonts w:cs="Times New Roman"/>
          <w:color w:val="000000"/>
          <w:sz w:val="20"/>
          <w:szCs w:val="20"/>
        </w:rPr>
        <w:t xml:space="preserve">A Superintendência Regional do Departamento de Polícia Federal no Rio Grande do Sul, com sede </w:t>
      </w:r>
      <w:r w:rsidRPr="0034685C">
        <w:rPr>
          <w:rFonts w:cs="Times New Roman"/>
          <w:color w:val="000000"/>
          <w:sz w:val="20"/>
          <w:szCs w:val="20"/>
        </w:rPr>
        <w:t xml:space="preserve">na Avenida Ipiranga, 1365, Bairro Azenha, na cidade de Porto Alegre/RS, CEP 90.160-093, inscrita no CNPJ sob o nº 00.394.494/0037-47, neste ato representada </w:t>
      </w:r>
      <w:r w:rsidRPr="0034685C">
        <w:rPr>
          <w:rFonts w:cs="Times New Roman"/>
          <w:bCs/>
          <w:color w:val="000000"/>
          <w:sz w:val="20"/>
          <w:szCs w:val="20"/>
        </w:rPr>
        <w:t xml:space="preserve">pelo seu Superintendente Regional, Senhor </w:t>
      </w:r>
      <w:r w:rsidRPr="0034685C">
        <w:rPr>
          <w:rFonts w:cs="Times New Roman"/>
          <w:b/>
          <w:color w:val="000000"/>
          <w:sz w:val="20"/>
          <w:szCs w:val="20"/>
        </w:rPr>
        <w:t>SANDRO LUCIANO CARON DE MORAES</w:t>
      </w:r>
      <w:r w:rsidRPr="0034685C">
        <w:rPr>
          <w:rFonts w:cs="Times New Roman"/>
          <w:bCs/>
          <w:color w:val="000000"/>
          <w:sz w:val="20"/>
          <w:szCs w:val="20"/>
        </w:rPr>
        <w:t>, brasileiro, residente e domiciliado nesta Capital, com delegação de competência que confere a Portaria nº 4630/2014-DG/DPF, de 25 de julho de 2014, inscrito no CPF sob nº 770.956.690-15 portador da Carteira de Identidade nº 1056962861-SSP/RS</w:t>
      </w:r>
      <w:proofErr w:type="gramStart"/>
      <w:r w:rsidRPr="0034685C">
        <w:rPr>
          <w:rFonts w:cs="Times New Roman"/>
          <w:color w:val="000000"/>
          <w:sz w:val="20"/>
          <w:szCs w:val="20"/>
        </w:rPr>
        <w:t>,</w:t>
      </w:r>
      <w:r w:rsidRPr="0021469B">
        <w:rPr>
          <w:rFonts w:cs="Times New Roman"/>
          <w:color w:val="000000"/>
          <w:sz w:val="20"/>
          <w:szCs w:val="20"/>
        </w:rPr>
        <w:t>,</w:t>
      </w:r>
      <w:proofErr w:type="gramEnd"/>
      <w:r w:rsidRPr="0021469B">
        <w:rPr>
          <w:rFonts w:cs="Times New Roman"/>
          <w:color w:val="000000"/>
          <w:sz w:val="20"/>
          <w:szCs w:val="20"/>
        </w:rPr>
        <w:t xml:space="preserve"> considerando o julgamento da licitação na modalidade de pregão, na forma eletrônica, para REGISTRO DE PREÇOS nº </w:t>
      </w:r>
      <w:r w:rsidR="00FA36AD">
        <w:rPr>
          <w:rFonts w:cs="Times New Roman"/>
          <w:color w:val="000000"/>
          <w:sz w:val="20"/>
          <w:szCs w:val="20"/>
        </w:rPr>
        <w:t>15</w:t>
      </w:r>
      <w:r w:rsidRPr="0021469B">
        <w:rPr>
          <w:rFonts w:cs="Times New Roman"/>
          <w:color w:val="000000"/>
          <w:sz w:val="20"/>
          <w:szCs w:val="20"/>
        </w:rPr>
        <w:t>/20</w:t>
      </w:r>
      <w:r>
        <w:rPr>
          <w:rFonts w:cs="Times New Roman"/>
          <w:color w:val="000000"/>
          <w:sz w:val="20"/>
          <w:szCs w:val="20"/>
        </w:rPr>
        <w:t>14</w:t>
      </w:r>
      <w:r w:rsidRPr="0021469B">
        <w:rPr>
          <w:rFonts w:cs="Times New Roman"/>
          <w:color w:val="000000"/>
          <w:sz w:val="20"/>
          <w:szCs w:val="20"/>
        </w:rPr>
        <w:t xml:space="preserve">, publicada no </w:t>
      </w:r>
      <w:proofErr w:type="spellStart"/>
      <w:r w:rsidR="00F656C8" w:rsidRPr="00F656C8">
        <w:rPr>
          <w:rFonts w:cs="Times New Roman"/>
          <w:color w:val="000000"/>
          <w:sz w:val="20"/>
          <w:szCs w:val="20"/>
          <w:highlight w:val="yellow"/>
        </w:rPr>
        <w:t>xxx</w:t>
      </w:r>
      <w:proofErr w:type="spellEnd"/>
      <w:r w:rsidRPr="00F656C8">
        <w:rPr>
          <w:rFonts w:cs="Times New Roman"/>
          <w:color w:val="000000"/>
          <w:sz w:val="20"/>
          <w:szCs w:val="20"/>
          <w:highlight w:val="yellow"/>
        </w:rPr>
        <w:t xml:space="preserve"> </w:t>
      </w:r>
      <w:r w:rsidRPr="0021469B">
        <w:rPr>
          <w:rFonts w:cs="Times New Roman"/>
          <w:color w:val="000000"/>
          <w:sz w:val="20"/>
          <w:szCs w:val="20"/>
        </w:rPr>
        <w:t xml:space="preserve">de </w:t>
      </w:r>
      <w:proofErr w:type="spellStart"/>
      <w:r w:rsidR="00F656C8" w:rsidRPr="00F656C8">
        <w:rPr>
          <w:rFonts w:cs="Times New Roman"/>
          <w:color w:val="000000"/>
          <w:sz w:val="20"/>
          <w:szCs w:val="20"/>
          <w:highlight w:val="yellow"/>
        </w:rPr>
        <w:t>xx</w:t>
      </w:r>
      <w:proofErr w:type="spellEnd"/>
      <w:r w:rsidRPr="0021469B">
        <w:rPr>
          <w:rFonts w:cs="Times New Roman"/>
          <w:color w:val="000000"/>
          <w:sz w:val="20"/>
          <w:szCs w:val="20"/>
        </w:rPr>
        <w:t>/</w:t>
      </w:r>
      <w:proofErr w:type="spellStart"/>
      <w:r w:rsidR="00F656C8" w:rsidRPr="00F656C8">
        <w:rPr>
          <w:rFonts w:cs="Times New Roman"/>
          <w:color w:val="000000"/>
          <w:sz w:val="20"/>
          <w:szCs w:val="20"/>
          <w:highlight w:val="yellow"/>
        </w:rPr>
        <w:t>xx</w:t>
      </w:r>
      <w:proofErr w:type="spellEnd"/>
      <w:r w:rsidRPr="0021469B">
        <w:rPr>
          <w:rFonts w:cs="Times New Roman"/>
          <w:color w:val="000000"/>
          <w:sz w:val="20"/>
          <w:szCs w:val="20"/>
        </w:rPr>
        <w:t>/20</w:t>
      </w:r>
      <w:r>
        <w:rPr>
          <w:rFonts w:cs="Times New Roman"/>
          <w:color w:val="000000"/>
          <w:sz w:val="20"/>
          <w:szCs w:val="20"/>
        </w:rPr>
        <w:t>14</w:t>
      </w:r>
      <w:r w:rsidRPr="0021469B">
        <w:rPr>
          <w:rFonts w:cs="Times New Roman"/>
          <w:color w:val="000000"/>
          <w:sz w:val="20"/>
          <w:szCs w:val="20"/>
        </w:rPr>
        <w:t xml:space="preserve">, processo administrativo nº </w:t>
      </w:r>
      <w:r>
        <w:rPr>
          <w:rFonts w:cs="Times New Roman"/>
          <w:color w:val="000000"/>
          <w:sz w:val="20"/>
          <w:szCs w:val="20"/>
        </w:rPr>
        <w:t>08430.031807/2014-40</w:t>
      </w:r>
      <w:r w:rsidRPr="0021469B">
        <w:rPr>
          <w:rFonts w:cs="Times New Roman"/>
          <w:color w:val="000000"/>
          <w:sz w:val="20"/>
          <w:szCs w:val="20"/>
        </w:rPr>
        <w:t>,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p>
    <w:p w:rsidR="00E45702" w:rsidRPr="0032469C" w:rsidRDefault="00E45702" w:rsidP="00E45702">
      <w:pPr>
        <w:keepNext/>
        <w:widowControl w:val="0"/>
        <w:numPr>
          <w:ilvl w:val="0"/>
          <w:numId w:val="27"/>
        </w:numPr>
        <w:spacing w:before="240"/>
        <w:ind w:left="0" w:firstLine="0"/>
        <w:jc w:val="both"/>
        <w:rPr>
          <w:rFonts w:cs="Times New Roman"/>
          <w:b/>
          <w:color w:val="000000"/>
          <w:sz w:val="20"/>
          <w:szCs w:val="20"/>
        </w:rPr>
      </w:pPr>
      <w:r w:rsidRPr="0032469C">
        <w:rPr>
          <w:rFonts w:cs="Times New Roman"/>
          <w:b/>
          <w:color w:val="000000"/>
          <w:sz w:val="20"/>
          <w:szCs w:val="20"/>
        </w:rPr>
        <w:t>DO OBJETO</w:t>
      </w:r>
    </w:p>
    <w:p w:rsidR="00E45702" w:rsidRPr="0032469C" w:rsidRDefault="00E45702" w:rsidP="00E45702">
      <w:pPr>
        <w:numPr>
          <w:ilvl w:val="1"/>
          <w:numId w:val="27"/>
        </w:numPr>
        <w:spacing w:before="120" w:line="360" w:lineRule="auto"/>
        <w:ind w:left="0" w:firstLine="0"/>
        <w:jc w:val="both"/>
        <w:rPr>
          <w:rFonts w:cs="Times New Roman"/>
          <w:color w:val="000000"/>
          <w:sz w:val="20"/>
          <w:szCs w:val="20"/>
        </w:rPr>
      </w:pPr>
      <w:r w:rsidRPr="0032469C">
        <w:rPr>
          <w:rFonts w:cs="Times New Roman"/>
          <w:color w:val="000000"/>
          <w:sz w:val="20"/>
          <w:szCs w:val="20"/>
        </w:rPr>
        <w:t xml:space="preserve">A presente Ata tem por objeto o registro de preços para a eventual </w:t>
      </w:r>
      <w:r>
        <w:rPr>
          <w:rFonts w:cs="Times New Roman"/>
          <w:color w:val="000000"/>
          <w:sz w:val="20"/>
          <w:szCs w:val="20"/>
        </w:rPr>
        <w:t>aquisição</w:t>
      </w:r>
      <w:r w:rsidRPr="0032469C">
        <w:rPr>
          <w:rFonts w:cs="Times New Roman"/>
          <w:color w:val="000000"/>
          <w:sz w:val="20"/>
          <w:szCs w:val="20"/>
        </w:rPr>
        <w:t xml:space="preserve"> de </w:t>
      </w:r>
      <w:r w:rsidRPr="00E45702">
        <w:rPr>
          <w:rFonts w:cs="Times New Roman"/>
          <w:b/>
          <w:color w:val="000000"/>
          <w:sz w:val="20"/>
          <w:szCs w:val="20"/>
        </w:rPr>
        <w:t xml:space="preserve">cabos de empilhamento acessórios para </w:t>
      </w:r>
      <w:proofErr w:type="spellStart"/>
      <w:r w:rsidRPr="00E45702">
        <w:rPr>
          <w:rFonts w:cs="Times New Roman"/>
          <w:b/>
          <w:color w:val="000000"/>
          <w:sz w:val="20"/>
          <w:szCs w:val="20"/>
        </w:rPr>
        <w:t>switchs</w:t>
      </w:r>
      <w:proofErr w:type="spellEnd"/>
      <w:r w:rsidRPr="00E45702">
        <w:rPr>
          <w:rFonts w:cs="Times New Roman"/>
          <w:color w:val="000000"/>
          <w:sz w:val="20"/>
          <w:szCs w:val="20"/>
        </w:rPr>
        <w:t xml:space="preserve"> </w:t>
      </w:r>
      <w:r w:rsidRPr="00E45702">
        <w:rPr>
          <w:rFonts w:cs="Times New Roman"/>
          <w:b/>
          <w:color w:val="000000"/>
          <w:sz w:val="20"/>
          <w:szCs w:val="20"/>
        </w:rPr>
        <w:t>e de</w:t>
      </w:r>
      <w:r w:rsidRPr="00E45702">
        <w:rPr>
          <w:rFonts w:cs="Times New Roman"/>
          <w:color w:val="000000"/>
          <w:sz w:val="20"/>
          <w:szCs w:val="20"/>
        </w:rPr>
        <w:t xml:space="preserve"> </w:t>
      </w:r>
      <w:r w:rsidRPr="00E45702">
        <w:rPr>
          <w:rFonts w:cs="Times New Roman"/>
          <w:b/>
          <w:color w:val="000000"/>
          <w:sz w:val="20"/>
          <w:szCs w:val="20"/>
        </w:rPr>
        <w:t>peças para impressora SAMSUNG SCX 5835, de primeiro uso, novos, não reutilizados, originais, e que não tenham passado por qualquer processo automático ou manual de reciclagem</w:t>
      </w:r>
      <w:r w:rsidRPr="00E45702">
        <w:rPr>
          <w:rFonts w:cs="Times New Roman"/>
          <w:color w:val="000000"/>
          <w:sz w:val="20"/>
          <w:szCs w:val="20"/>
        </w:rPr>
        <w:t>, especificados no item</w:t>
      </w:r>
      <w:r>
        <w:rPr>
          <w:rFonts w:cs="Times New Roman"/>
          <w:color w:val="000000"/>
          <w:sz w:val="20"/>
          <w:szCs w:val="20"/>
        </w:rPr>
        <w:t xml:space="preserve"> </w:t>
      </w:r>
      <w:proofErr w:type="gramStart"/>
      <w:r>
        <w:rPr>
          <w:rFonts w:cs="Times New Roman"/>
          <w:color w:val="000000"/>
          <w:sz w:val="20"/>
          <w:szCs w:val="20"/>
        </w:rPr>
        <w:t>1</w:t>
      </w:r>
      <w:proofErr w:type="gramEnd"/>
      <w:r>
        <w:rPr>
          <w:rFonts w:cs="Times New Roman"/>
          <w:color w:val="000000"/>
          <w:sz w:val="20"/>
          <w:szCs w:val="20"/>
        </w:rPr>
        <w:t xml:space="preserve"> </w:t>
      </w:r>
      <w:r w:rsidRPr="00E45702">
        <w:rPr>
          <w:rFonts w:cs="Times New Roman"/>
          <w:color w:val="000000"/>
          <w:sz w:val="20"/>
          <w:szCs w:val="20"/>
        </w:rPr>
        <w:t xml:space="preserve">Termo de Referência, anexo </w:t>
      </w:r>
      <w:r>
        <w:rPr>
          <w:rFonts w:cs="Times New Roman"/>
          <w:color w:val="000000"/>
          <w:sz w:val="20"/>
          <w:szCs w:val="20"/>
        </w:rPr>
        <w:t>I</w:t>
      </w:r>
      <w:r w:rsidRPr="00E45702">
        <w:rPr>
          <w:rFonts w:cs="Times New Roman"/>
          <w:color w:val="000000"/>
          <w:sz w:val="20"/>
          <w:szCs w:val="20"/>
        </w:rPr>
        <w:t xml:space="preserve"> do edital de Pregão nº </w:t>
      </w:r>
      <w:r>
        <w:rPr>
          <w:rFonts w:cs="Times New Roman"/>
          <w:color w:val="000000"/>
          <w:sz w:val="20"/>
          <w:szCs w:val="20"/>
        </w:rPr>
        <w:t>15/2014</w:t>
      </w:r>
      <w:r w:rsidRPr="00E45702">
        <w:rPr>
          <w:rFonts w:cs="Times New Roman"/>
          <w:color w:val="000000"/>
          <w:sz w:val="20"/>
          <w:szCs w:val="20"/>
        </w:rPr>
        <w:t>, que é parte integrante desta Ata, assim como a proposta vencedora, independentemente de transcrição</w:t>
      </w:r>
      <w:r w:rsidRPr="0032469C">
        <w:rPr>
          <w:rFonts w:cs="Times New Roman"/>
          <w:color w:val="000000"/>
          <w:sz w:val="20"/>
          <w:szCs w:val="20"/>
        </w:rPr>
        <w:t>.</w:t>
      </w:r>
    </w:p>
    <w:p w:rsidR="00E45702" w:rsidRPr="0032469C" w:rsidRDefault="00E45702" w:rsidP="00E45702">
      <w:pPr>
        <w:keepNext/>
        <w:widowControl w:val="0"/>
        <w:numPr>
          <w:ilvl w:val="0"/>
          <w:numId w:val="27"/>
        </w:numPr>
        <w:spacing w:before="240"/>
        <w:ind w:left="0" w:firstLine="0"/>
        <w:jc w:val="both"/>
        <w:rPr>
          <w:rFonts w:cs="Times New Roman"/>
          <w:b/>
          <w:color w:val="000000"/>
          <w:sz w:val="20"/>
          <w:szCs w:val="20"/>
        </w:rPr>
      </w:pPr>
      <w:r w:rsidRPr="0032469C">
        <w:rPr>
          <w:rFonts w:cs="Times New Roman"/>
          <w:b/>
          <w:color w:val="000000"/>
          <w:sz w:val="20"/>
          <w:szCs w:val="20"/>
        </w:rPr>
        <w:lastRenderedPageBreak/>
        <w:t xml:space="preserve">DOS PREÇOS, ESPECIFICAÇÕES E </w:t>
      </w:r>
      <w:proofErr w:type="gramStart"/>
      <w:r w:rsidRPr="0032469C">
        <w:rPr>
          <w:rFonts w:cs="Times New Roman"/>
          <w:b/>
          <w:color w:val="000000"/>
          <w:sz w:val="20"/>
          <w:szCs w:val="20"/>
        </w:rPr>
        <w:t>QUANTITATIVOS</w:t>
      </w:r>
      <w:proofErr w:type="gramEnd"/>
    </w:p>
    <w:p w:rsidR="00E45702" w:rsidRPr="0032469C" w:rsidRDefault="00E45702" w:rsidP="00E45702">
      <w:pPr>
        <w:numPr>
          <w:ilvl w:val="1"/>
          <w:numId w:val="27"/>
        </w:numPr>
        <w:spacing w:before="120" w:after="120" w:line="276" w:lineRule="auto"/>
        <w:ind w:left="0" w:firstLine="0"/>
        <w:jc w:val="both"/>
        <w:rPr>
          <w:rFonts w:cs="Times New Roman"/>
          <w:color w:val="000000"/>
          <w:sz w:val="20"/>
          <w:szCs w:val="20"/>
        </w:rPr>
      </w:pPr>
      <w:r w:rsidRPr="0032469C">
        <w:rPr>
          <w:rFonts w:cs="Times New Roman"/>
          <w:color w:val="000000"/>
          <w:sz w:val="20"/>
          <w:szCs w:val="20"/>
        </w:rPr>
        <w:t>O preço registrado, as especificações do objeto e as demais condições ofertadas na(s) pro</w:t>
      </w:r>
      <w:r>
        <w:rPr>
          <w:rFonts w:cs="Times New Roman"/>
          <w:color w:val="000000"/>
          <w:sz w:val="20"/>
          <w:szCs w:val="20"/>
        </w:rPr>
        <w:t>posta(s) são as que seguem:</w:t>
      </w:r>
    </w:p>
    <w:tbl>
      <w:tblPr>
        <w:tblW w:w="8647" w:type="dxa"/>
        <w:tblInd w:w="10" w:type="dxa"/>
        <w:tblLayout w:type="fixed"/>
        <w:tblCellMar>
          <w:left w:w="10" w:type="dxa"/>
          <w:right w:w="10" w:type="dxa"/>
        </w:tblCellMar>
        <w:tblLook w:val="0000" w:firstRow="0" w:lastRow="0" w:firstColumn="0" w:lastColumn="0" w:noHBand="0" w:noVBand="0"/>
      </w:tblPr>
      <w:tblGrid>
        <w:gridCol w:w="503"/>
        <w:gridCol w:w="1482"/>
        <w:gridCol w:w="1134"/>
        <w:gridCol w:w="992"/>
        <w:gridCol w:w="851"/>
        <w:gridCol w:w="1275"/>
        <w:gridCol w:w="1418"/>
        <w:gridCol w:w="992"/>
      </w:tblGrid>
      <w:tr w:rsidR="00E45702" w:rsidRPr="00831233" w:rsidTr="009F6304">
        <w:tc>
          <w:tcPr>
            <w:tcW w:w="503" w:type="dxa"/>
            <w:tcBorders>
              <w:top w:val="single" w:sz="2" w:space="0" w:color="000000"/>
              <w:left w:val="single" w:sz="2" w:space="0" w:color="000000"/>
              <w:bottom w:val="single" w:sz="2" w:space="0" w:color="000000"/>
              <w:right w:val="single" w:sz="2" w:space="0" w:color="000000"/>
            </w:tcBorders>
            <w:vAlign w:val="center"/>
          </w:tcPr>
          <w:p w:rsidR="00E45702" w:rsidRPr="00831233" w:rsidRDefault="00E45702" w:rsidP="009F6304">
            <w:pPr>
              <w:autoSpaceDE w:val="0"/>
              <w:autoSpaceDN w:val="0"/>
              <w:adjustRightInd w:val="0"/>
              <w:jc w:val="center"/>
              <w:rPr>
                <w:sz w:val="16"/>
                <w:szCs w:val="16"/>
              </w:rPr>
            </w:pPr>
            <w:r w:rsidRPr="00831233">
              <w:rPr>
                <w:sz w:val="16"/>
                <w:szCs w:val="16"/>
              </w:rPr>
              <w:t>Item</w:t>
            </w:r>
          </w:p>
          <w:p w:rsidR="00E45702" w:rsidRPr="00831233" w:rsidRDefault="00E45702" w:rsidP="009F6304">
            <w:pPr>
              <w:autoSpaceDE w:val="0"/>
              <w:autoSpaceDN w:val="0"/>
              <w:adjustRightInd w:val="0"/>
              <w:jc w:val="center"/>
              <w:rPr>
                <w:sz w:val="16"/>
                <w:szCs w:val="16"/>
              </w:rPr>
            </w:pPr>
            <w:r w:rsidRPr="00831233">
              <w:rPr>
                <w:sz w:val="16"/>
                <w:szCs w:val="16"/>
              </w:rPr>
              <w:t>Ou lote</w:t>
            </w:r>
          </w:p>
          <w:p w:rsidR="00E45702" w:rsidRPr="00831233" w:rsidRDefault="00E45702" w:rsidP="009F6304">
            <w:pPr>
              <w:autoSpaceDE w:val="0"/>
              <w:autoSpaceDN w:val="0"/>
              <w:adjustRightInd w:val="0"/>
              <w:jc w:val="center"/>
              <w:rPr>
                <w:sz w:val="16"/>
                <w:szCs w:val="16"/>
              </w:rPr>
            </w:pPr>
            <w:proofErr w:type="gramStart"/>
            <w:r w:rsidRPr="00831233">
              <w:rPr>
                <w:sz w:val="16"/>
                <w:szCs w:val="16"/>
              </w:rPr>
              <w:t>do</w:t>
            </w:r>
            <w:proofErr w:type="gramEnd"/>
          </w:p>
          <w:p w:rsidR="00E45702" w:rsidRPr="00831233" w:rsidRDefault="00E45702" w:rsidP="009F6304">
            <w:pPr>
              <w:autoSpaceDE w:val="0"/>
              <w:autoSpaceDN w:val="0"/>
              <w:adjustRightInd w:val="0"/>
              <w:jc w:val="center"/>
              <w:rPr>
                <w:sz w:val="16"/>
                <w:szCs w:val="16"/>
              </w:rPr>
            </w:pPr>
            <w:r w:rsidRPr="00831233">
              <w:rPr>
                <w:sz w:val="16"/>
                <w:szCs w:val="16"/>
              </w:rPr>
              <w:t>TR</w:t>
            </w:r>
          </w:p>
        </w:tc>
        <w:tc>
          <w:tcPr>
            <w:tcW w:w="8144" w:type="dxa"/>
            <w:gridSpan w:val="7"/>
            <w:tcBorders>
              <w:top w:val="single" w:sz="2" w:space="0" w:color="000000"/>
              <w:left w:val="single" w:sz="2" w:space="0" w:color="000000"/>
              <w:bottom w:val="single" w:sz="2" w:space="0" w:color="000000"/>
              <w:right w:val="single" w:sz="2" w:space="0" w:color="000000"/>
            </w:tcBorders>
            <w:vAlign w:val="center"/>
          </w:tcPr>
          <w:p w:rsidR="00E45702" w:rsidRPr="00831233" w:rsidRDefault="00E45702" w:rsidP="009F6304">
            <w:pPr>
              <w:autoSpaceDE w:val="0"/>
              <w:autoSpaceDN w:val="0"/>
              <w:adjustRightInd w:val="0"/>
              <w:jc w:val="center"/>
              <w:rPr>
                <w:i/>
                <w:sz w:val="16"/>
                <w:szCs w:val="16"/>
              </w:rPr>
            </w:pPr>
            <w:r w:rsidRPr="00831233">
              <w:rPr>
                <w:sz w:val="16"/>
                <w:szCs w:val="16"/>
              </w:rPr>
              <w:t>Prestador do serviço</w:t>
            </w:r>
            <w:r w:rsidRPr="00831233">
              <w:rPr>
                <w:color w:val="FF0000"/>
                <w:sz w:val="16"/>
                <w:szCs w:val="16"/>
              </w:rPr>
              <w:t xml:space="preserve"> </w:t>
            </w:r>
            <w:r w:rsidRPr="00831233">
              <w:rPr>
                <w:i/>
                <w:color w:val="FF0000"/>
                <w:sz w:val="16"/>
                <w:szCs w:val="16"/>
              </w:rPr>
              <w:t>(razão social, CNPJ/MF, endereço, contatos, representante</w:t>
            </w:r>
            <w:proofErr w:type="gramStart"/>
            <w:r w:rsidRPr="00831233">
              <w:rPr>
                <w:i/>
                <w:color w:val="FF0000"/>
                <w:sz w:val="16"/>
                <w:szCs w:val="16"/>
              </w:rPr>
              <w:t>)</w:t>
            </w:r>
            <w:proofErr w:type="gramEnd"/>
          </w:p>
          <w:p w:rsidR="00E45702" w:rsidRPr="00831233" w:rsidRDefault="00E45702" w:rsidP="009F6304">
            <w:pPr>
              <w:autoSpaceDE w:val="0"/>
              <w:autoSpaceDN w:val="0"/>
              <w:adjustRightInd w:val="0"/>
              <w:jc w:val="center"/>
              <w:rPr>
                <w:sz w:val="16"/>
                <w:szCs w:val="16"/>
              </w:rPr>
            </w:pPr>
          </w:p>
        </w:tc>
      </w:tr>
      <w:tr w:rsidR="00E45702" w:rsidRPr="00831233" w:rsidTr="00730654">
        <w:tc>
          <w:tcPr>
            <w:tcW w:w="503" w:type="dxa"/>
            <w:tcBorders>
              <w:top w:val="nil"/>
              <w:left w:val="single" w:sz="2" w:space="0" w:color="000000"/>
              <w:bottom w:val="single" w:sz="4" w:space="0" w:color="auto"/>
              <w:right w:val="nil"/>
            </w:tcBorders>
            <w:vAlign w:val="center"/>
          </w:tcPr>
          <w:p w:rsidR="00E45702" w:rsidRPr="00831233" w:rsidRDefault="00E45702" w:rsidP="009F6304">
            <w:pPr>
              <w:autoSpaceDE w:val="0"/>
              <w:autoSpaceDN w:val="0"/>
              <w:adjustRightInd w:val="0"/>
              <w:jc w:val="center"/>
              <w:rPr>
                <w:sz w:val="16"/>
                <w:szCs w:val="16"/>
              </w:rPr>
            </w:pPr>
          </w:p>
        </w:tc>
        <w:tc>
          <w:tcPr>
            <w:tcW w:w="1482" w:type="dxa"/>
            <w:tcBorders>
              <w:top w:val="nil"/>
              <w:left w:val="single" w:sz="2" w:space="0" w:color="000000"/>
              <w:bottom w:val="single" w:sz="4" w:space="0" w:color="auto"/>
              <w:right w:val="nil"/>
            </w:tcBorders>
            <w:vAlign w:val="center"/>
          </w:tcPr>
          <w:p w:rsidR="00E45702" w:rsidRPr="00831233" w:rsidRDefault="00E45702" w:rsidP="009F6304">
            <w:pPr>
              <w:autoSpaceDE w:val="0"/>
              <w:autoSpaceDN w:val="0"/>
              <w:adjustRightInd w:val="0"/>
              <w:jc w:val="center"/>
              <w:rPr>
                <w:sz w:val="16"/>
                <w:szCs w:val="16"/>
              </w:rPr>
            </w:pPr>
            <w:r w:rsidRPr="00831233">
              <w:rPr>
                <w:sz w:val="16"/>
                <w:szCs w:val="16"/>
              </w:rPr>
              <w:t>Especificação</w:t>
            </w:r>
          </w:p>
        </w:tc>
        <w:tc>
          <w:tcPr>
            <w:tcW w:w="1134" w:type="dxa"/>
            <w:tcBorders>
              <w:top w:val="nil"/>
              <w:left w:val="single" w:sz="2" w:space="0" w:color="000000"/>
              <w:bottom w:val="single" w:sz="4" w:space="0" w:color="auto"/>
              <w:right w:val="nil"/>
            </w:tcBorders>
            <w:vAlign w:val="center"/>
          </w:tcPr>
          <w:p w:rsidR="00E45702" w:rsidRPr="00831233" w:rsidRDefault="00730654" w:rsidP="009F6304">
            <w:pPr>
              <w:autoSpaceDE w:val="0"/>
              <w:autoSpaceDN w:val="0"/>
              <w:adjustRightInd w:val="0"/>
              <w:jc w:val="center"/>
              <w:rPr>
                <w:sz w:val="16"/>
                <w:szCs w:val="16"/>
              </w:rPr>
            </w:pPr>
            <w:r>
              <w:rPr>
                <w:sz w:val="16"/>
                <w:szCs w:val="16"/>
              </w:rPr>
              <w:t>Marca</w:t>
            </w:r>
          </w:p>
        </w:tc>
        <w:tc>
          <w:tcPr>
            <w:tcW w:w="992" w:type="dxa"/>
            <w:tcBorders>
              <w:top w:val="nil"/>
              <w:left w:val="single" w:sz="2" w:space="0" w:color="000000"/>
              <w:bottom w:val="single" w:sz="4" w:space="0" w:color="auto"/>
              <w:right w:val="nil"/>
            </w:tcBorders>
            <w:vAlign w:val="center"/>
          </w:tcPr>
          <w:p w:rsidR="00E45702" w:rsidRPr="00831233" w:rsidRDefault="00730654" w:rsidP="009F6304">
            <w:pPr>
              <w:autoSpaceDE w:val="0"/>
              <w:autoSpaceDN w:val="0"/>
              <w:adjustRightInd w:val="0"/>
              <w:jc w:val="center"/>
              <w:rPr>
                <w:sz w:val="16"/>
                <w:szCs w:val="16"/>
              </w:rPr>
            </w:pPr>
            <w:r>
              <w:rPr>
                <w:sz w:val="16"/>
                <w:szCs w:val="16"/>
              </w:rPr>
              <w:t>Modelo</w:t>
            </w:r>
          </w:p>
        </w:tc>
        <w:tc>
          <w:tcPr>
            <w:tcW w:w="851" w:type="dxa"/>
            <w:tcBorders>
              <w:top w:val="nil"/>
              <w:left w:val="single" w:sz="2" w:space="0" w:color="000000"/>
              <w:bottom w:val="single" w:sz="4" w:space="0" w:color="auto"/>
              <w:right w:val="nil"/>
            </w:tcBorders>
            <w:vAlign w:val="center"/>
          </w:tcPr>
          <w:p w:rsidR="00E45702" w:rsidRPr="00831233" w:rsidRDefault="00730654" w:rsidP="009F6304">
            <w:pPr>
              <w:autoSpaceDE w:val="0"/>
              <w:autoSpaceDN w:val="0"/>
              <w:adjustRightInd w:val="0"/>
              <w:jc w:val="center"/>
              <w:rPr>
                <w:sz w:val="16"/>
                <w:szCs w:val="16"/>
              </w:rPr>
            </w:pPr>
            <w:r>
              <w:rPr>
                <w:sz w:val="16"/>
                <w:szCs w:val="16"/>
              </w:rPr>
              <w:t>Unidade</w:t>
            </w:r>
          </w:p>
        </w:tc>
        <w:tc>
          <w:tcPr>
            <w:tcW w:w="1275" w:type="dxa"/>
            <w:tcBorders>
              <w:top w:val="nil"/>
              <w:left w:val="single" w:sz="2" w:space="0" w:color="000000"/>
              <w:bottom w:val="single" w:sz="4" w:space="0" w:color="auto"/>
              <w:right w:val="nil"/>
            </w:tcBorders>
            <w:vAlign w:val="center"/>
          </w:tcPr>
          <w:p w:rsidR="00E45702" w:rsidRPr="00831233" w:rsidRDefault="00730654" w:rsidP="009F6304">
            <w:pPr>
              <w:autoSpaceDE w:val="0"/>
              <w:autoSpaceDN w:val="0"/>
              <w:adjustRightInd w:val="0"/>
              <w:jc w:val="center"/>
              <w:rPr>
                <w:sz w:val="16"/>
                <w:szCs w:val="16"/>
              </w:rPr>
            </w:pPr>
            <w:r>
              <w:rPr>
                <w:sz w:val="16"/>
                <w:szCs w:val="16"/>
              </w:rPr>
              <w:t>Quantidade</w:t>
            </w:r>
          </w:p>
        </w:tc>
        <w:tc>
          <w:tcPr>
            <w:tcW w:w="1418" w:type="dxa"/>
            <w:tcBorders>
              <w:top w:val="nil"/>
              <w:left w:val="single" w:sz="2" w:space="0" w:color="000000"/>
              <w:bottom w:val="single" w:sz="4" w:space="0" w:color="auto"/>
              <w:right w:val="nil"/>
            </w:tcBorders>
            <w:vAlign w:val="center"/>
          </w:tcPr>
          <w:p w:rsidR="00E45702" w:rsidRPr="00831233" w:rsidRDefault="00730654" w:rsidP="009F6304">
            <w:pPr>
              <w:autoSpaceDE w:val="0"/>
              <w:autoSpaceDN w:val="0"/>
              <w:adjustRightInd w:val="0"/>
              <w:jc w:val="center"/>
              <w:rPr>
                <w:sz w:val="16"/>
                <w:szCs w:val="16"/>
              </w:rPr>
            </w:pPr>
            <w:r>
              <w:rPr>
                <w:sz w:val="16"/>
                <w:szCs w:val="16"/>
              </w:rPr>
              <w:t>Valor Unitário</w:t>
            </w:r>
          </w:p>
        </w:tc>
        <w:tc>
          <w:tcPr>
            <w:tcW w:w="992" w:type="dxa"/>
            <w:tcBorders>
              <w:top w:val="nil"/>
              <w:left w:val="single" w:sz="2" w:space="0" w:color="000000"/>
              <w:bottom w:val="single" w:sz="4" w:space="0" w:color="auto"/>
              <w:right w:val="single" w:sz="2" w:space="0" w:color="000000"/>
            </w:tcBorders>
            <w:vAlign w:val="center"/>
          </w:tcPr>
          <w:p w:rsidR="00E45702" w:rsidRPr="00831233" w:rsidRDefault="00E45702" w:rsidP="009F6304">
            <w:pPr>
              <w:autoSpaceDE w:val="0"/>
              <w:autoSpaceDN w:val="0"/>
              <w:adjustRightInd w:val="0"/>
              <w:jc w:val="center"/>
              <w:rPr>
                <w:sz w:val="16"/>
                <w:szCs w:val="16"/>
              </w:rPr>
            </w:pPr>
            <w:r w:rsidRPr="00831233">
              <w:rPr>
                <w:sz w:val="16"/>
                <w:szCs w:val="16"/>
              </w:rPr>
              <w:t>Garantia</w:t>
            </w:r>
          </w:p>
        </w:tc>
      </w:tr>
      <w:tr w:rsidR="00730654" w:rsidRPr="00831233" w:rsidTr="00730654">
        <w:trPr>
          <w:trHeight w:val="262"/>
        </w:trPr>
        <w:tc>
          <w:tcPr>
            <w:tcW w:w="503"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30654" w:rsidRPr="00831233" w:rsidRDefault="00730654" w:rsidP="009F6304">
            <w:pPr>
              <w:autoSpaceDE w:val="0"/>
              <w:autoSpaceDN w:val="0"/>
              <w:adjustRightInd w:val="0"/>
              <w:jc w:val="center"/>
              <w:rPr>
                <w:sz w:val="16"/>
                <w:szCs w:val="16"/>
              </w:rPr>
            </w:pPr>
          </w:p>
        </w:tc>
      </w:tr>
    </w:tbl>
    <w:p w:rsidR="00E45702" w:rsidRPr="0032469C" w:rsidRDefault="00E45702" w:rsidP="00E45702">
      <w:pPr>
        <w:keepNext/>
        <w:widowControl w:val="0"/>
        <w:numPr>
          <w:ilvl w:val="0"/>
          <w:numId w:val="27"/>
        </w:numPr>
        <w:spacing w:before="240"/>
        <w:ind w:left="0" w:firstLine="0"/>
        <w:jc w:val="both"/>
        <w:rPr>
          <w:rFonts w:cs="Times New Roman"/>
          <w:b/>
          <w:color w:val="000000"/>
          <w:sz w:val="20"/>
          <w:szCs w:val="20"/>
        </w:rPr>
      </w:pPr>
      <w:r w:rsidRPr="0032469C">
        <w:rPr>
          <w:rFonts w:cs="Times New Roman"/>
          <w:b/>
          <w:color w:val="000000"/>
          <w:sz w:val="20"/>
          <w:szCs w:val="20"/>
        </w:rPr>
        <w:t xml:space="preserve">VALIDADE DA ATA </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A validade da Ata de Registro de Preços será de 12 meses, a partir da</w:t>
      </w:r>
      <w:r>
        <w:rPr>
          <w:rFonts w:cs="Times New Roman"/>
          <w:color w:val="000000"/>
          <w:sz w:val="20"/>
          <w:szCs w:val="20"/>
        </w:rPr>
        <w:t xml:space="preserve"> data de sua assinatura</w:t>
      </w:r>
      <w:r w:rsidRPr="0032469C">
        <w:rPr>
          <w:rFonts w:cs="Times New Roman"/>
          <w:color w:val="000000"/>
          <w:sz w:val="20"/>
          <w:szCs w:val="20"/>
        </w:rPr>
        <w:t>, não podendo ser prorrogada.</w:t>
      </w:r>
    </w:p>
    <w:p w:rsidR="00E45702" w:rsidRPr="0032469C" w:rsidRDefault="00E45702" w:rsidP="00E45702">
      <w:pPr>
        <w:keepNext/>
        <w:widowControl w:val="0"/>
        <w:numPr>
          <w:ilvl w:val="0"/>
          <w:numId w:val="27"/>
        </w:numPr>
        <w:spacing w:before="240"/>
        <w:ind w:left="0" w:firstLine="0"/>
        <w:jc w:val="both"/>
        <w:rPr>
          <w:rFonts w:cs="Times New Roman"/>
          <w:b/>
          <w:color w:val="000000"/>
          <w:sz w:val="20"/>
          <w:szCs w:val="20"/>
        </w:rPr>
      </w:pPr>
      <w:r w:rsidRPr="0032469C">
        <w:rPr>
          <w:rFonts w:cs="Times New Roman"/>
          <w:b/>
          <w:color w:val="000000"/>
          <w:sz w:val="20"/>
          <w:szCs w:val="20"/>
        </w:rPr>
        <w:t xml:space="preserve">REVISÃO E CANCELAMENTO </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A Administração realizará pesquisa de mercado periodicamente, em intervalos não superiores a 180 (cento e oitenta) dias, a fim de verificar a vantajosidade dos preços registrados nesta Ata.</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32469C">
        <w:rPr>
          <w:rFonts w:cs="Times New Roman"/>
          <w:color w:val="000000"/>
          <w:sz w:val="20"/>
          <w:szCs w:val="20"/>
        </w:rPr>
        <w:t>fornecedor(</w:t>
      </w:r>
      <w:proofErr w:type="gramEnd"/>
      <w:r w:rsidRPr="0032469C">
        <w:rPr>
          <w:rFonts w:cs="Times New Roman"/>
          <w:color w:val="000000"/>
          <w:sz w:val="20"/>
          <w:szCs w:val="20"/>
        </w:rPr>
        <w:t>es).</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 xml:space="preserve">Quando o preço registrado tornar-se superior ao preço praticado no mercado por motivo superveniente, a Administração convocará o(s) </w:t>
      </w:r>
      <w:proofErr w:type="gramStart"/>
      <w:r w:rsidRPr="0032469C">
        <w:rPr>
          <w:rFonts w:cs="Times New Roman"/>
          <w:color w:val="000000"/>
          <w:sz w:val="20"/>
          <w:szCs w:val="20"/>
        </w:rPr>
        <w:t>fornecedor(</w:t>
      </w:r>
      <w:proofErr w:type="gramEnd"/>
      <w:r w:rsidRPr="0032469C">
        <w:rPr>
          <w:rFonts w:cs="Times New Roman"/>
          <w:color w:val="000000"/>
          <w:sz w:val="20"/>
          <w:szCs w:val="20"/>
        </w:rPr>
        <w:t>es) para negociar(em) a redução dos preços aos valores praticados pelo mercado.</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O fornecedor que não aceitar reduzir seu preço ao valor praticado pelo mercado será liberado do compromisso assumido, sem aplicação de penalidade.</w:t>
      </w:r>
    </w:p>
    <w:p w:rsidR="00E45702" w:rsidRPr="00E3135F"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r w:rsidRPr="00E3135F">
        <w:rPr>
          <w:rFonts w:cs="Times New Roman"/>
          <w:sz w:val="20"/>
          <w:szCs w:val="20"/>
        </w:rPr>
        <w:t>A ordem de classificação dos fornecedores que aceitarem reduzir seus preços aos valores de mercado observará a classificação original.</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Quando o preço de mercado tornar-se superior aos preços registrados e o fornecedor não puder cumprir o compromisso, o órgão gerenciador poderá:</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liberar</w:t>
      </w:r>
      <w:proofErr w:type="gramEnd"/>
      <w:r w:rsidRPr="007C0DF6">
        <w:rPr>
          <w:rFonts w:cs="Times New Roman"/>
          <w:sz w:val="20"/>
          <w:szCs w:val="20"/>
        </w:rPr>
        <w:t xml:space="preserve"> o fornecedor do compromisso assumido, caso a comunicação ocorra antes do pedido de fornecimento, e sem aplicação da penalidade se confirmada a veracidade dos motivos e comprovantes apresentados; e</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convocar</w:t>
      </w:r>
      <w:proofErr w:type="gramEnd"/>
      <w:r w:rsidRPr="007C0DF6">
        <w:rPr>
          <w:rFonts w:cs="Times New Roman"/>
          <w:sz w:val="20"/>
          <w:szCs w:val="20"/>
        </w:rPr>
        <w:t xml:space="preserve"> os demais fornecedores para assegurar igual oportunidade de negociação.</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lastRenderedPageBreak/>
        <w:t>Não havendo êxito nas negociações, o órgão gerenciador deverá proceder à revogação desta ata de registro de preços, adotando as medidas cabíveis para obtenção da contratação mais vantajosa.</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O registro do fornecedor será cancelado quando:</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descumprir</w:t>
      </w:r>
      <w:proofErr w:type="gramEnd"/>
      <w:r w:rsidRPr="007C0DF6">
        <w:rPr>
          <w:rFonts w:cs="Times New Roman"/>
          <w:sz w:val="20"/>
          <w:szCs w:val="20"/>
        </w:rPr>
        <w:t xml:space="preserve"> as condições da ata de registro de preços;</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não</w:t>
      </w:r>
      <w:proofErr w:type="gramEnd"/>
      <w:r w:rsidRPr="007C0DF6">
        <w:rPr>
          <w:rFonts w:cs="Times New Roman"/>
          <w:sz w:val="20"/>
          <w:szCs w:val="20"/>
        </w:rPr>
        <w:t xml:space="preserve"> retirar a nota de empenho ou instrumento equivalente no prazo estabelecido pela Administração, sem justificativa aceitável;</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não</w:t>
      </w:r>
      <w:proofErr w:type="gramEnd"/>
      <w:r w:rsidRPr="007C0DF6">
        <w:rPr>
          <w:rFonts w:cs="Times New Roman"/>
          <w:sz w:val="20"/>
          <w:szCs w:val="20"/>
        </w:rPr>
        <w:t xml:space="preserve"> aceitar reduzir o seu preço registrado, na hipótese deste se tornar superior àqueles praticados no mercado; ou</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sofrer</w:t>
      </w:r>
      <w:proofErr w:type="gramEnd"/>
      <w:r w:rsidRPr="007C0DF6">
        <w:rPr>
          <w:rFonts w:cs="Times New Roman"/>
          <w:sz w:val="20"/>
          <w:szCs w:val="20"/>
        </w:rPr>
        <w:t xml:space="preserve"> sanção administrativa cujo efeito torne-o proibido de celebrar contrato administrativo, alcançando o órgão gerenciador e órgão(s) participante(s).</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O cancelamento de registros nas hipóteses previstas nos itens 5.6.1, 5.6.2 e 5.6.4 será formalizado por despacho do órgão gerenciador, assegurado o contraditório e a ampla defesa.</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O cancelamento do registro de preços poderá ocorrer por fato superveniente, decorrente de caso fortuito ou força maior, que prejudique o cumprimento da ata, devidamente comprovados e justificados:</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por</w:t>
      </w:r>
      <w:proofErr w:type="gramEnd"/>
      <w:r w:rsidRPr="007C0DF6">
        <w:rPr>
          <w:rFonts w:cs="Times New Roman"/>
          <w:sz w:val="20"/>
          <w:szCs w:val="20"/>
        </w:rPr>
        <w:t xml:space="preserve"> razão de interesse público; ou</w:t>
      </w:r>
    </w:p>
    <w:p w:rsidR="00E45702" w:rsidRPr="007C0DF6" w:rsidRDefault="00E45702" w:rsidP="00E45702">
      <w:pPr>
        <w:numPr>
          <w:ilvl w:val="2"/>
          <w:numId w:val="27"/>
        </w:numPr>
        <w:tabs>
          <w:tab w:val="left" w:pos="992"/>
        </w:tabs>
        <w:snapToGrid w:val="0"/>
        <w:spacing w:before="120" w:line="276" w:lineRule="auto"/>
        <w:ind w:left="284" w:firstLine="0"/>
        <w:jc w:val="both"/>
        <w:rPr>
          <w:rFonts w:cs="Times New Roman"/>
          <w:sz w:val="20"/>
          <w:szCs w:val="20"/>
        </w:rPr>
      </w:pPr>
      <w:proofErr w:type="gramStart"/>
      <w:r w:rsidRPr="007C0DF6">
        <w:rPr>
          <w:rFonts w:cs="Times New Roman"/>
          <w:sz w:val="20"/>
          <w:szCs w:val="20"/>
        </w:rPr>
        <w:t>a</w:t>
      </w:r>
      <w:proofErr w:type="gramEnd"/>
      <w:r w:rsidRPr="007C0DF6">
        <w:rPr>
          <w:rFonts w:cs="Times New Roman"/>
          <w:sz w:val="20"/>
          <w:szCs w:val="20"/>
        </w:rPr>
        <w:t xml:space="preserve"> pedido do fornecedor. </w:t>
      </w:r>
    </w:p>
    <w:p w:rsidR="00E45702" w:rsidRPr="0032469C" w:rsidRDefault="00E45702" w:rsidP="00E45702">
      <w:pPr>
        <w:keepNext/>
        <w:widowControl w:val="0"/>
        <w:numPr>
          <w:ilvl w:val="0"/>
          <w:numId w:val="27"/>
        </w:numPr>
        <w:spacing w:before="240"/>
        <w:ind w:left="0" w:firstLine="0"/>
        <w:jc w:val="both"/>
        <w:rPr>
          <w:rFonts w:cs="Times New Roman"/>
          <w:b/>
          <w:color w:val="000000"/>
          <w:sz w:val="20"/>
          <w:szCs w:val="20"/>
        </w:rPr>
      </w:pPr>
      <w:r w:rsidRPr="0032469C">
        <w:rPr>
          <w:rFonts w:cs="Times New Roman"/>
          <w:b/>
          <w:color w:val="000000"/>
          <w:sz w:val="20"/>
          <w:szCs w:val="20"/>
        </w:rPr>
        <w:t>CONDIÇÕES GERAIS</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E45702" w:rsidRPr="0032469C" w:rsidRDefault="00E45702" w:rsidP="00E45702">
      <w:pPr>
        <w:numPr>
          <w:ilvl w:val="1"/>
          <w:numId w:val="27"/>
        </w:numPr>
        <w:spacing w:before="120" w:line="276" w:lineRule="auto"/>
        <w:ind w:left="0" w:firstLine="0"/>
        <w:jc w:val="both"/>
        <w:rPr>
          <w:rFonts w:cs="Times New Roman"/>
          <w:color w:val="000000"/>
          <w:sz w:val="20"/>
          <w:szCs w:val="20"/>
        </w:rPr>
      </w:pPr>
      <w:r w:rsidRPr="0032469C">
        <w:rPr>
          <w:rFonts w:cs="Times New Roman"/>
          <w:color w:val="000000"/>
          <w:sz w:val="20"/>
          <w:szCs w:val="20"/>
        </w:rPr>
        <w:t>É vedado efetuar acréscimos nos quantitativos fixados nesta ata de registro de preços, inclusive o acréscimo de que trata o § 1º do art. 65 da Lei nº 8.666/93.</w:t>
      </w:r>
    </w:p>
    <w:p w:rsidR="00E45702" w:rsidRPr="00A27ABF" w:rsidRDefault="00E45702" w:rsidP="00E45702">
      <w:pPr>
        <w:numPr>
          <w:ilvl w:val="1"/>
          <w:numId w:val="27"/>
        </w:numPr>
        <w:spacing w:before="120" w:line="276" w:lineRule="auto"/>
        <w:ind w:left="0" w:firstLine="0"/>
        <w:jc w:val="both"/>
        <w:rPr>
          <w:rFonts w:cs="Times New Roman"/>
          <w:sz w:val="20"/>
          <w:szCs w:val="20"/>
        </w:rPr>
      </w:pPr>
      <w:r w:rsidRPr="00A27ABF">
        <w:rPr>
          <w:rFonts w:cs="Times New Roman"/>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E45702" w:rsidRPr="0032469C" w:rsidRDefault="00E45702" w:rsidP="00E45702">
      <w:pPr>
        <w:numPr>
          <w:ilvl w:val="1"/>
          <w:numId w:val="27"/>
        </w:numPr>
        <w:spacing w:before="120" w:line="276" w:lineRule="auto"/>
        <w:ind w:left="0" w:firstLine="0"/>
        <w:jc w:val="both"/>
        <w:rPr>
          <w:rFonts w:cs="Times New Roman"/>
          <w:sz w:val="20"/>
          <w:szCs w:val="20"/>
        </w:rPr>
      </w:pPr>
      <w:r w:rsidRPr="0032469C">
        <w:rPr>
          <w:rFonts w:cs="Times New Roman"/>
          <w:sz w:val="20"/>
          <w:szCs w:val="20"/>
        </w:rPr>
        <w:t xml:space="preserve">Para firmeza e validade do pactuado, a presente Ata foi lavrada em </w:t>
      </w:r>
      <w:r>
        <w:rPr>
          <w:rFonts w:cs="Times New Roman"/>
          <w:sz w:val="20"/>
          <w:szCs w:val="20"/>
        </w:rPr>
        <w:t>duas</w:t>
      </w:r>
      <w:r w:rsidRPr="0032469C">
        <w:rPr>
          <w:rFonts w:cs="Times New Roman"/>
          <w:sz w:val="20"/>
          <w:szCs w:val="20"/>
        </w:rPr>
        <w:t xml:space="preserve"> vias de igual teor, que, depois de lida e achada em ordem, vai assinada pelas partes. </w:t>
      </w:r>
    </w:p>
    <w:p w:rsidR="00E45702" w:rsidRPr="00B51AF2" w:rsidRDefault="00E45702" w:rsidP="00E45702">
      <w:pPr>
        <w:widowControl w:val="0"/>
        <w:spacing w:before="360"/>
        <w:jc w:val="right"/>
        <w:rPr>
          <w:rFonts w:ascii="Spranq eco sans" w:hAnsi="Spranq eco sans" w:cs="Times New Roman"/>
          <w:sz w:val="20"/>
          <w:szCs w:val="20"/>
        </w:rPr>
      </w:pPr>
      <w:r>
        <w:rPr>
          <w:rFonts w:ascii="Spranq eco sans" w:hAnsi="Spranq eco sans" w:cs="Times New Roman"/>
          <w:sz w:val="20"/>
          <w:szCs w:val="20"/>
        </w:rPr>
        <w:t>Porto Alegre,</w:t>
      </w:r>
      <w:r w:rsidRPr="00B51AF2">
        <w:rPr>
          <w:rFonts w:ascii="Spranq eco sans" w:hAnsi="Spranq eco sans" w:cs="Times New Roman"/>
          <w:sz w:val="20"/>
          <w:szCs w:val="20"/>
        </w:rPr>
        <w:t xml:space="preserve"> </w:t>
      </w:r>
      <w:proofErr w:type="spellStart"/>
      <w:r w:rsidRPr="00455433">
        <w:rPr>
          <w:rFonts w:ascii="Spranq eco sans" w:hAnsi="Spranq eco sans" w:cs="Times New Roman"/>
          <w:sz w:val="20"/>
          <w:szCs w:val="20"/>
          <w:highlight w:val="yellow"/>
        </w:rPr>
        <w:t>xx</w:t>
      </w:r>
      <w:proofErr w:type="spellEnd"/>
      <w:r>
        <w:rPr>
          <w:rFonts w:ascii="Spranq eco sans" w:hAnsi="Spranq eco sans" w:cs="Times New Roman"/>
          <w:sz w:val="20"/>
          <w:szCs w:val="20"/>
        </w:rPr>
        <w:t xml:space="preserve"> </w:t>
      </w:r>
      <w:r w:rsidRPr="00B51AF2">
        <w:rPr>
          <w:rFonts w:ascii="Spranq eco sans" w:hAnsi="Spranq eco sans" w:cs="Times New Roman"/>
          <w:sz w:val="20"/>
          <w:szCs w:val="20"/>
        </w:rPr>
        <w:t>de</w:t>
      </w:r>
      <w:r>
        <w:rPr>
          <w:rFonts w:ascii="Spranq eco sans" w:hAnsi="Spranq eco sans" w:cs="Times New Roman"/>
          <w:sz w:val="20"/>
          <w:szCs w:val="20"/>
        </w:rPr>
        <w:t xml:space="preserve"> </w:t>
      </w:r>
      <w:proofErr w:type="spellStart"/>
      <w:r w:rsidRPr="00455433">
        <w:rPr>
          <w:rFonts w:ascii="Spranq eco sans" w:hAnsi="Spranq eco sans" w:cs="Times New Roman"/>
          <w:sz w:val="20"/>
          <w:szCs w:val="20"/>
          <w:highlight w:val="yellow"/>
        </w:rPr>
        <w:t>xxxxxxxxxxxxxx</w:t>
      </w:r>
      <w:proofErr w:type="spellEnd"/>
      <w:r w:rsidRPr="00B51AF2">
        <w:rPr>
          <w:rFonts w:ascii="Spranq eco sans" w:hAnsi="Spranq eco sans" w:cs="Times New Roman"/>
          <w:sz w:val="20"/>
          <w:szCs w:val="20"/>
        </w:rPr>
        <w:t xml:space="preserve"> de 20</w:t>
      </w:r>
      <w:r>
        <w:rPr>
          <w:rFonts w:ascii="Spranq eco sans" w:hAnsi="Spranq eco sans" w:cs="Times New Roman"/>
          <w:sz w:val="20"/>
          <w:szCs w:val="20"/>
        </w:rPr>
        <w:t>1</w:t>
      </w:r>
      <w:r w:rsidR="003318B1">
        <w:rPr>
          <w:rFonts w:ascii="Spranq eco sans" w:hAnsi="Spranq eco sans" w:cs="Times New Roman"/>
          <w:sz w:val="20"/>
          <w:szCs w:val="20"/>
        </w:rPr>
        <w:t>5</w:t>
      </w:r>
      <w:r>
        <w:rPr>
          <w:rFonts w:ascii="Spranq eco sans" w:hAnsi="Spranq eco sans" w:cs="Times New Roman"/>
          <w:sz w:val="20"/>
          <w:szCs w:val="20"/>
        </w:rPr>
        <w:t>.</w:t>
      </w:r>
    </w:p>
    <w:p w:rsidR="00E45702" w:rsidRPr="007D5867" w:rsidRDefault="00E45702" w:rsidP="00E45702">
      <w:pPr>
        <w:spacing w:before="1200"/>
        <w:jc w:val="center"/>
        <w:rPr>
          <w:rFonts w:ascii="Spranq eco sans" w:hAnsi="Spranq eco sans" w:cs="Times New Roman"/>
          <w:b/>
          <w:sz w:val="20"/>
          <w:szCs w:val="20"/>
        </w:rPr>
      </w:pPr>
      <w:r w:rsidRPr="007D5867">
        <w:rPr>
          <w:rFonts w:ascii="Spranq eco sans" w:hAnsi="Spranq eco sans" w:cs="Times New Roman"/>
          <w:b/>
          <w:sz w:val="20"/>
          <w:szCs w:val="20"/>
        </w:rPr>
        <w:lastRenderedPageBreak/>
        <w:t>SANDRO LUCIANO CARON DE MORAES</w:t>
      </w:r>
    </w:p>
    <w:p w:rsidR="00E45702" w:rsidRPr="00122595" w:rsidRDefault="00E45702" w:rsidP="00E45702">
      <w:pPr>
        <w:jc w:val="center"/>
        <w:rPr>
          <w:rFonts w:ascii="Spranq eco sans" w:hAnsi="Spranq eco sans" w:cs="Times New Roman"/>
          <w:sz w:val="20"/>
          <w:szCs w:val="20"/>
        </w:rPr>
      </w:pPr>
      <w:r>
        <w:rPr>
          <w:rFonts w:ascii="Spranq eco sans" w:hAnsi="Spranq eco sans" w:cs="Times New Roman"/>
          <w:sz w:val="20"/>
          <w:szCs w:val="20"/>
        </w:rPr>
        <w:t>Superintendente Regional</w:t>
      </w:r>
    </w:p>
    <w:p w:rsidR="00E45702" w:rsidRPr="00122595" w:rsidRDefault="00E45702" w:rsidP="00E45702">
      <w:pPr>
        <w:jc w:val="center"/>
        <w:rPr>
          <w:rFonts w:ascii="Spranq eco sans" w:hAnsi="Spranq eco sans" w:cs="Times New Roman"/>
          <w:sz w:val="20"/>
          <w:szCs w:val="20"/>
        </w:rPr>
      </w:pPr>
      <w:r>
        <w:rPr>
          <w:rFonts w:ascii="Spranq eco sans" w:hAnsi="Spranq eco sans" w:cs="Times New Roman"/>
          <w:sz w:val="20"/>
          <w:szCs w:val="20"/>
        </w:rPr>
        <w:t>SR/DPF/RS</w:t>
      </w:r>
    </w:p>
    <w:p w:rsidR="00E45702" w:rsidRPr="007D5867" w:rsidRDefault="00E45702" w:rsidP="00E45702">
      <w:pPr>
        <w:pStyle w:val="Ttulo2"/>
        <w:tabs>
          <w:tab w:val="clear" w:pos="1701"/>
        </w:tabs>
        <w:spacing w:before="1200"/>
        <w:ind w:right="0"/>
        <w:rPr>
          <w:rFonts w:ascii="Spranq eco sans" w:hAnsi="Spranq eco sans"/>
          <w:color w:val="auto"/>
          <w:sz w:val="20"/>
        </w:rPr>
      </w:pPr>
      <w:r w:rsidRPr="007D5867">
        <w:rPr>
          <w:rFonts w:ascii="Spranq eco sans" w:hAnsi="Spranq eco sans"/>
          <w:color w:val="auto"/>
          <w:sz w:val="20"/>
        </w:rPr>
        <w:t>XXXXXXXXX XXXXXXXX</w:t>
      </w:r>
    </w:p>
    <w:p w:rsidR="00E45702" w:rsidRPr="00122595" w:rsidRDefault="00E45702" w:rsidP="00E45702">
      <w:pPr>
        <w:jc w:val="center"/>
        <w:rPr>
          <w:rFonts w:ascii="Spranq eco sans" w:hAnsi="Spranq eco sans" w:cs="Times New Roman"/>
          <w:sz w:val="20"/>
          <w:szCs w:val="20"/>
        </w:rPr>
      </w:pPr>
      <w:r>
        <w:rPr>
          <w:rFonts w:ascii="Spranq eco sans" w:hAnsi="Spranq eco sans" w:cs="Times New Roman"/>
          <w:sz w:val="20"/>
          <w:szCs w:val="20"/>
        </w:rPr>
        <w:t>XXXXXXXXX XXXXXXXX</w:t>
      </w:r>
    </w:p>
    <w:p w:rsidR="00E45702" w:rsidRPr="00122595" w:rsidRDefault="00E45702" w:rsidP="00E45702">
      <w:pPr>
        <w:tabs>
          <w:tab w:val="left" w:pos="-720"/>
        </w:tabs>
        <w:spacing w:before="600"/>
        <w:rPr>
          <w:rFonts w:ascii="Spranq eco sans" w:hAnsi="Spranq eco sans"/>
          <w:sz w:val="20"/>
          <w:szCs w:val="20"/>
        </w:rPr>
      </w:pPr>
      <w:r w:rsidRPr="00122595">
        <w:rPr>
          <w:rFonts w:ascii="Spranq eco sans" w:hAnsi="Spranq eco sans" w:cs="Times New Roman"/>
          <w:sz w:val="20"/>
          <w:szCs w:val="20"/>
        </w:rPr>
        <w:t>TESTEMUNHAS</w:t>
      </w:r>
      <w:r w:rsidRPr="00122595">
        <w:rPr>
          <w:rFonts w:ascii="Spranq eco sans" w:hAnsi="Spranq eco sans"/>
          <w:sz w:val="20"/>
          <w:szCs w:val="20"/>
        </w:rPr>
        <w:t>:</w:t>
      </w:r>
    </w:p>
    <w:p w:rsidR="00E45702" w:rsidRPr="00122595" w:rsidRDefault="00E45702" w:rsidP="00E45702">
      <w:pPr>
        <w:pStyle w:val="BodyText21"/>
        <w:tabs>
          <w:tab w:val="left" w:pos="1134"/>
          <w:tab w:val="left" w:pos="5400"/>
        </w:tabs>
        <w:suppressAutoHyphens/>
        <w:spacing w:before="720"/>
        <w:rPr>
          <w:rFonts w:ascii="Spranq eco sans" w:hAnsi="Spranq eco sans"/>
          <w:sz w:val="20"/>
          <w:szCs w:val="20"/>
        </w:rPr>
      </w:pPr>
      <w:r w:rsidRPr="00122595">
        <w:rPr>
          <w:rFonts w:ascii="Spranq eco sans" w:hAnsi="Spranq eco sans"/>
          <w:sz w:val="20"/>
          <w:szCs w:val="20"/>
        </w:rPr>
        <w:tab/>
        <w:t>Nome</w:t>
      </w:r>
      <w:r>
        <w:rPr>
          <w:rFonts w:ascii="Spranq eco sans" w:hAnsi="Spranq eco sans"/>
          <w:sz w:val="20"/>
          <w:szCs w:val="20"/>
        </w:rPr>
        <w:t xml:space="preserve">: XXXXX </w:t>
      </w:r>
      <w:proofErr w:type="spellStart"/>
      <w:r>
        <w:rPr>
          <w:rFonts w:ascii="Spranq eco sans" w:hAnsi="Spranq eco sans"/>
          <w:sz w:val="20"/>
          <w:szCs w:val="20"/>
        </w:rPr>
        <w:t>XXXXX</w:t>
      </w:r>
      <w:proofErr w:type="spellEnd"/>
      <w:r>
        <w:rPr>
          <w:rFonts w:ascii="Spranq eco sans" w:hAnsi="Spranq eco sans"/>
          <w:sz w:val="20"/>
          <w:szCs w:val="20"/>
        </w:rPr>
        <w:tab/>
        <w:t xml:space="preserve">Nome: XXXXX </w:t>
      </w:r>
      <w:proofErr w:type="spellStart"/>
      <w:r>
        <w:rPr>
          <w:rFonts w:ascii="Spranq eco sans" w:hAnsi="Spranq eco sans"/>
          <w:sz w:val="20"/>
          <w:szCs w:val="20"/>
        </w:rPr>
        <w:t>XXXXX</w:t>
      </w:r>
      <w:proofErr w:type="spellEnd"/>
    </w:p>
    <w:p w:rsidR="00DD4982" w:rsidRPr="00E45702" w:rsidRDefault="00E45702" w:rsidP="00E45702">
      <w:pPr>
        <w:pStyle w:val="BodyText21"/>
        <w:tabs>
          <w:tab w:val="left" w:pos="1134"/>
          <w:tab w:val="left" w:pos="5400"/>
        </w:tabs>
        <w:suppressAutoHyphens/>
        <w:rPr>
          <w:rFonts w:ascii="Spranq eco sans" w:hAnsi="Spranq eco sans"/>
          <w:sz w:val="20"/>
          <w:szCs w:val="20"/>
        </w:rPr>
      </w:pPr>
      <w:r w:rsidRPr="00122595">
        <w:rPr>
          <w:rFonts w:ascii="Spranq eco sans" w:hAnsi="Spranq eco sans"/>
          <w:sz w:val="20"/>
          <w:szCs w:val="20"/>
        </w:rPr>
        <w:tab/>
        <w:t xml:space="preserve">CPF: </w:t>
      </w:r>
      <w:proofErr w:type="gramStart"/>
      <w:r w:rsidRPr="00122595">
        <w:rPr>
          <w:rFonts w:ascii="Spranq eco sans" w:hAnsi="Spranq eco sans"/>
          <w:sz w:val="20"/>
          <w:szCs w:val="20"/>
        </w:rPr>
        <w:t>XXX.</w:t>
      </w:r>
      <w:proofErr w:type="gramEnd"/>
      <w:r w:rsidRPr="00122595">
        <w:rPr>
          <w:rFonts w:ascii="Spranq eco sans" w:hAnsi="Spranq eco sans"/>
          <w:sz w:val="20"/>
          <w:szCs w:val="20"/>
        </w:rPr>
        <w:t>XXX.XXX-XX</w:t>
      </w:r>
      <w:r w:rsidRPr="00122595">
        <w:rPr>
          <w:rFonts w:ascii="Spranq eco sans" w:hAnsi="Spranq eco sans"/>
          <w:sz w:val="20"/>
          <w:szCs w:val="20"/>
        </w:rPr>
        <w:tab/>
        <w:t>CPF: XXX.XXX.XXX-XX</w:t>
      </w:r>
    </w:p>
    <w:sectPr w:rsidR="00DD4982" w:rsidRPr="00E45702" w:rsidSect="00CD3E05">
      <w:pgSz w:w="11906" w:h="16838" w:code="9"/>
      <w:pgMar w:top="1701" w:right="1134" w:bottom="851" w:left="1701" w:header="45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171" w:rsidRDefault="00A07171">
      <w:r>
        <w:separator/>
      </w:r>
    </w:p>
  </w:endnote>
  <w:endnote w:type="continuationSeparator" w:id="0">
    <w:p w:rsidR="00A07171" w:rsidRDefault="00A0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pranq eco sans">
    <w:altName w:val="DejaVu Sans"/>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71" w:rsidRPr="001915CD" w:rsidRDefault="00A07171" w:rsidP="0054340B">
    <w:pPr>
      <w:pStyle w:val="Rodap"/>
      <w:tabs>
        <w:tab w:val="clear" w:pos="8504"/>
        <w:tab w:val="right" w:pos="9072"/>
      </w:tabs>
      <w:spacing w:before="120"/>
      <w:rPr>
        <w:sz w:val="12"/>
      </w:rPr>
    </w:pPr>
    <w:r>
      <w:rPr>
        <w:noProof/>
        <w:sz w:val="12"/>
      </w:rPr>
      <mc:AlternateContent>
        <mc:Choice Requires="wps">
          <w:drawing>
            <wp:anchor distT="0" distB="0" distL="114300" distR="114300" simplePos="0" relativeHeight="251661312" behindDoc="0" locked="0" layoutInCell="1" allowOverlap="1" wp14:anchorId="2CCF2D17" wp14:editId="23018700">
              <wp:simplePos x="0" y="0"/>
              <wp:positionH relativeFrom="column">
                <wp:posOffset>-13237</wp:posOffset>
              </wp:positionH>
              <wp:positionV relativeFrom="paragraph">
                <wp:posOffset>42545</wp:posOffset>
              </wp:positionV>
              <wp:extent cx="5861685" cy="0"/>
              <wp:effectExtent l="0" t="0" r="24765" b="19050"/>
              <wp:wrapNone/>
              <wp:docPr id="2" name="Conector reto 2"/>
              <wp:cNvGraphicFramePr/>
              <a:graphic xmlns:a="http://schemas.openxmlformats.org/drawingml/2006/main">
                <a:graphicData uri="http://schemas.microsoft.com/office/word/2010/wordprocessingShape">
                  <wps:wsp>
                    <wps:cNvCnPr/>
                    <wps:spPr>
                      <a:xfrm>
                        <a:off x="0" y="0"/>
                        <a:ext cx="5861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3.35pt" to="46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" strokecolor="black [3040]"/>
          </w:pict>
        </mc:Fallback>
      </mc:AlternateContent>
    </w:r>
    <w:r>
      <w:rPr>
        <w:sz w:val="12"/>
      </w:rPr>
      <w:tab/>
    </w:r>
    <w:r>
      <w:rPr>
        <w:sz w:val="12"/>
      </w:rPr>
      <w:tab/>
    </w:r>
    <w:r w:rsidRPr="005F0E0B">
      <w:rPr>
        <w:sz w:val="20"/>
        <w:szCs w:val="20"/>
      </w:rPr>
      <w:fldChar w:fldCharType="begin"/>
    </w:r>
    <w:r w:rsidRPr="005F0E0B">
      <w:rPr>
        <w:sz w:val="20"/>
        <w:szCs w:val="20"/>
      </w:rPr>
      <w:instrText xml:space="preserve"> PAGE   \* MERGEFORMAT </w:instrText>
    </w:r>
    <w:r w:rsidRPr="005F0E0B">
      <w:rPr>
        <w:sz w:val="20"/>
        <w:szCs w:val="20"/>
      </w:rPr>
      <w:fldChar w:fldCharType="separate"/>
    </w:r>
    <w:r w:rsidR="00EA799F">
      <w:rPr>
        <w:noProof/>
        <w:sz w:val="20"/>
        <w:szCs w:val="20"/>
      </w:rPr>
      <w:t>20</w:t>
    </w:r>
    <w:r w:rsidRPr="005F0E0B">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71" w:rsidRPr="001915CD" w:rsidRDefault="00A07171" w:rsidP="0054340B">
    <w:pPr>
      <w:pStyle w:val="Rodap"/>
      <w:tabs>
        <w:tab w:val="clear" w:pos="8504"/>
        <w:tab w:val="right" w:pos="9072"/>
      </w:tabs>
      <w:spacing w:before="120"/>
      <w:rPr>
        <w:sz w:val="12"/>
      </w:rPr>
    </w:pPr>
    <w:r>
      <w:rPr>
        <w:noProof/>
        <w:sz w:val="12"/>
      </w:rPr>
      <mc:AlternateContent>
        <mc:Choice Requires="wps">
          <w:drawing>
            <wp:anchor distT="0" distB="0" distL="114300" distR="114300" simplePos="0" relativeHeight="251663360" behindDoc="0" locked="0" layoutInCell="1" allowOverlap="1" wp14:anchorId="20491F58" wp14:editId="30443F8C">
              <wp:simplePos x="0" y="0"/>
              <wp:positionH relativeFrom="column">
                <wp:posOffset>-13237</wp:posOffset>
              </wp:positionH>
              <wp:positionV relativeFrom="paragraph">
                <wp:posOffset>42545</wp:posOffset>
              </wp:positionV>
              <wp:extent cx="5861685" cy="0"/>
              <wp:effectExtent l="0" t="0" r="24765" b="19050"/>
              <wp:wrapNone/>
              <wp:docPr id="3" name="Conector reto 3"/>
              <wp:cNvGraphicFramePr/>
              <a:graphic xmlns:a="http://schemas.openxmlformats.org/drawingml/2006/main">
                <a:graphicData uri="http://schemas.microsoft.com/office/word/2010/wordprocessingShape">
                  <wps:wsp>
                    <wps:cNvCnPr/>
                    <wps:spPr>
                      <a:xfrm>
                        <a:off x="0" y="0"/>
                        <a:ext cx="5861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to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5pt,3.35pt" to="46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" strokecolor="black [3040]"/>
          </w:pict>
        </mc:Fallback>
      </mc:AlternateContent>
    </w:r>
    <w:r>
      <w:rPr>
        <w:sz w:val="12"/>
      </w:rPr>
      <w:tab/>
    </w:r>
    <w:r>
      <w:rPr>
        <w:sz w:val="12"/>
      </w:rPr>
      <w:tab/>
    </w:r>
    <w:r w:rsidRPr="005F0E0B">
      <w:rPr>
        <w:sz w:val="20"/>
        <w:szCs w:val="20"/>
      </w:rPr>
      <w:fldChar w:fldCharType="begin"/>
    </w:r>
    <w:r w:rsidRPr="005F0E0B">
      <w:rPr>
        <w:sz w:val="20"/>
        <w:szCs w:val="20"/>
      </w:rPr>
      <w:instrText xml:space="preserve"> PAGE   \* MERGEFORMAT </w:instrText>
    </w:r>
    <w:r w:rsidRPr="005F0E0B">
      <w:rPr>
        <w:sz w:val="20"/>
        <w:szCs w:val="20"/>
      </w:rPr>
      <w:fldChar w:fldCharType="separate"/>
    </w:r>
    <w:r w:rsidR="00EA799F">
      <w:rPr>
        <w:noProof/>
        <w:sz w:val="20"/>
        <w:szCs w:val="20"/>
      </w:rPr>
      <w:t>21</w:t>
    </w:r>
    <w:r w:rsidRPr="005F0E0B">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71" w:rsidRPr="001915CD" w:rsidRDefault="00A07171" w:rsidP="0054340B">
    <w:pPr>
      <w:pStyle w:val="Rodap"/>
      <w:tabs>
        <w:tab w:val="clear" w:pos="8504"/>
        <w:tab w:val="right" w:pos="9072"/>
      </w:tabs>
      <w:spacing w:before="120"/>
      <w:rPr>
        <w:sz w:val="12"/>
      </w:rPr>
    </w:pPr>
    <w:r>
      <w:rPr>
        <w:noProof/>
        <w:sz w:val="12"/>
      </w:rPr>
      <mc:AlternateContent>
        <mc:Choice Requires="wps">
          <w:drawing>
            <wp:anchor distT="0" distB="0" distL="114300" distR="114300" simplePos="0" relativeHeight="251659264" behindDoc="0" locked="0" layoutInCell="1" allowOverlap="1" wp14:anchorId="4371AF0D" wp14:editId="7B5557FE">
              <wp:simplePos x="0" y="0"/>
              <wp:positionH relativeFrom="column">
                <wp:posOffset>-13237</wp:posOffset>
              </wp:positionH>
              <wp:positionV relativeFrom="paragraph">
                <wp:posOffset>42545</wp:posOffset>
              </wp:positionV>
              <wp:extent cx="5861685" cy="0"/>
              <wp:effectExtent l="0" t="0" r="24765" b="19050"/>
              <wp:wrapNone/>
              <wp:docPr id="4" name="Conector reto 4"/>
              <wp:cNvGraphicFramePr/>
              <a:graphic xmlns:a="http://schemas.openxmlformats.org/drawingml/2006/main">
                <a:graphicData uri="http://schemas.microsoft.com/office/word/2010/wordprocessingShape">
                  <wps:wsp>
                    <wps:cNvCnPr/>
                    <wps:spPr>
                      <a:xfrm>
                        <a:off x="0" y="0"/>
                        <a:ext cx="5861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to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3.35pt" to="46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" strokecolor="black [3040]"/>
          </w:pict>
        </mc:Fallback>
      </mc:AlternateContent>
    </w:r>
    <w:r>
      <w:rPr>
        <w:sz w:val="12"/>
      </w:rPr>
      <w:tab/>
    </w:r>
    <w:r>
      <w:rPr>
        <w:sz w:val="12"/>
      </w:rPr>
      <w:tab/>
    </w:r>
    <w:r w:rsidRPr="005F0E0B">
      <w:rPr>
        <w:sz w:val="20"/>
        <w:szCs w:val="20"/>
      </w:rPr>
      <w:fldChar w:fldCharType="begin"/>
    </w:r>
    <w:r w:rsidRPr="005F0E0B">
      <w:rPr>
        <w:sz w:val="20"/>
        <w:szCs w:val="20"/>
      </w:rPr>
      <w:instrText xml:space="preserve"> PAGE   \* MERGEFORMAT </w:instrText>
    </w:r>
    <w:r w:rsidRPr="005F0E0B">
      <w:rPr>
        <w:sz w:val="20"/>
        <w:szCs w:val="20"/>
      </w:rPr>
      <w:fldChar w:fldCharType="separate"/>
    </w:r>
    <w:r w:rsidR="00EA799F">
      <w:rPr>
        <w:noProof/>
        <w:sz w:val="20"/>
        <w:szCs w:val="20"/>
      </w:rPr>
      <w:t>19</w:t>
    </w:r>
    <w:r w:rsidRPr="005F0E0B">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171" w:rsidRDefault="00A07171">
      <w:r>
        <w:separator/>
      </w:r>
    </w:p>
  </w:footnote>
  <w:footnote w:type="continuationSeparator" w:id="0">
    <w:p w:rsidR="00A07171" w:rsidRDefault="00A07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71" w:rsidRDefault="00A07171" w:rsidP="00CD3E05">
    <w:pPr>
      <w:pStyle w:val="Cabealho"/>
      <w:jc w:val="center"/>
    </w:pPr>
    <w:r>
      <w:rPr>
        <w:rFonts w:ascii="Arial" w:hAnsi="Arial" w:cs="Arial"/>
        <w:noProof/>
      </w:rPr>
      <w:drawing>
        <wp:inline distT="0" distB="0" distL="0" distR="0" wp14:anchorId="6BCD2DAC" wp14:editId="395E0C22">
          <wp:extent cx="624205" cy="624205"/>
          <wp:effectExtent l="0" t="0" r="4445"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rsidR="00A07171" w:rsidRPr="00F850D5" w:rsidRDefault="00A07171" w:rsidP="00CD3E05">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SERVIÇO PÚBLICO FEDERAL</w:t>
    </w:r>
  </w:p>
  <w:p w:rsidR="00A07171" w:rsidRPr="00F850D5" w:rsidRDefault="00A07171" w:rsidP="00CD3E05">
    <w:pPr>
      <w:widowControl w:val="0"/>
      <w:suppressAutoHyphens/>
      <w:jc w:val="center"/>
      <w:rPr>
        <w:rFonts w:ascii="Spranq eco sans" w:eastAsia="Arial Unicode MS" w:hAnsi="Spranq eco sans" w:cs="Arial"/>
        <w:b/>
        <w:bCs/>
        <w:sz w:val="20"/>
        <w:szCs w:val="20"/>
        <w:lang w:val="pt-PT"/>
      </w:rPr>
    </w:pPr>
    <w:r w:rsidRPr="00F850D5">
      <w:rPr>
        <w:rFonts w:ascii="Spranq eco sans" w:eastAsia="Arial Unicode MS" w:hAnsi="Spranq eco sans" w:cs="Arial"/>
        <w:b/>
        <w:bCs/>
        <w:sz w:val="20"/>
        <w:szCs w:val="20"/>
        <w:lang w:val="pt-PT"/>
      </w:rPr>
      <w:t>MJ - DEPARTAMENTO DE POLÍCIA FEDERAL</w:t>
    </w:r>
  </w:p>
  <w:p w:rsidR="00A07171" w:rsidRPr="00F850D5" w:rsidRDefault="00A07171" w:rsidP="00CD3E05">
    <w:pPr>
      <w:pStyle w:val="Cabealho"/>
      <w:jc w:val="center"/>
      <w:rPr>
        <w:rFonts w:ascii="Spranq eco sans" w:hAnsi="Spranq eco sans"/>
        <w:sz w:val="20"/>
        <w:szCs w:val="20"/>
      </w:rPr>
    </w:pPr>
    <w:r w:rsidRPr="00F850D5">
      <w:rPr>
        <w:rFonts w:ascii="Spranq eco sans" w:eastAsia="Arial Unicode MS" w:hAnsi="Spranq eco sans" w:cs="Arial"/>
        <w:b/>
        <w:bCs/>
        <w:sz w:val="20"/>
        <w:szCs w:val="20"/>
        <w:lang w:val="pt-PT"/>
      </w:rPr>
      <w:t>SUPERINTENDÊNCIA REGIONAL NO RIO GRANDE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416001F"/>
    <w:lvl w:ilvl="0">
      <w:start w:val="1"/>
      <w:numFmt w:val="decimal"/>
      <w:lvlText w:val="%1."/>
      <w:lvlJc w:val="left"/>
      <w:pPr>
        <w:ind w:left="360" w:hanging="360"/>
      </w:pPr>
      <w:rPr>
        <w:b/>
        <w:i w:val="0"/>
        <w:color w:val="auto"/>
      </w:rPr>
    </w:lvl>
    <w:lvl w:ilvl="1">
      <w:start w:val="1"/>
      <w:numFmt w:val="decimal"/>
      <w:lvlText w:val="%1.%2."/>
      <w:lvlJc w:val="left"/>
      <w:pPr>
        <w:ind w:left="792" w:hanging="432"/>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8"/>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69651F8"/>
    <w:multiLevelType w:val="hybridMultilevel"/>
    <w:tmpl w:val="C67AB3A2"/>
    <w:lvl w:ilvl="0" w:tplc="D7101B3C">
      <w:start w:val="1"/>
      <w:numFmt w:val="lowerLetter"/>
      <w:lvlText w:val="%1."/>
      <w:lvlJc w:val="left"/>
      <w:pPr>
        <w:ind w:left="1004" w:hanging="360"/>
      </w:pPr>
      <w:rPr>
        <w:rFonts w:hint="default"/>
        <w:b/>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3">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3">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4">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nsid w:val="3B1005AF"/>
    <w:multiLevelType w:val="multilevel"/>
    <w:tmpl w:val="382C417A"/>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b w:val="0"/>
        <w:sz w:val="20"/>
        <w:szCs w:val="20"/>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7F9529E"/>
    <w:multiLevelType w:val="hybridMultilevel"/>
    <w:tmpl w:val="8E8AD822"/>
    <w:lvl w:ilvl="0" w:tplc="B1B28774">
      <w:start w:val="1"/>
      <w:numFmt w:val="lowerLetter"/>
      <w:lvlText w:val="%1."/>
      <w:lvlJc w:val="left"/>
      <w:pPr>
        <w:ind w:left="1004" w:hanging="360"/>
      </w:pPr>
      <w:rPr>
        <w:rFonts w:hint="default"/>
        <w:b/>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8">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2454095"/>
    <w:multiLevelType w:val="hybridMultilevel"/>
    <w:tmpl w:val="B0F430B8"/>
    <w:lvl w:ilvl="0" w:tplc="A3EC0010">
      <w:start w:val="1"/>
      <w:numFmt w:val="lowerLetter"/>
      <w:lvlText w:val="%1."/>
      <w:lvlJc w:val="left"/>
      <w:pPr>
        <w:ind w:left="1004" w:hanging="360"/>
      </w:pPr>
      <w:rPr>
        <w:rFonts w:hint="default"/>
        <w:b/>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3">
    <w:nsid w:val="63976138"/>
    <w:multiLevelType w:val="hybridMultilevel"/>
    <w:tmpl w:val="01D6B930"/>
    <w:lvl w:ilvl="0" w:tplc="0120A090">
      <w:start w:val="1"/>
      <w:numFmt w:val="lowerLetter"/>
      <w:lvlText w:val="%1."/>
      <w:lvlJc w:val="left"/>
      <w:pPr>
        <w:ind w:left="1004" w:hanging="360"/>
      </w:pPr>
      <w:rPr>
        <w:b/>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4">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6FA55F3F"/>
    <w:multiLevelType w:val="hybridMultilevel"/>
    <w:tmpl w:val="9116942C"/>
    <w:lvl w:ilvl="0" w:tplc="B1B28774">
      <w:start w:val="1"/>
      <w:numFmt w:val="lowerLetter"/>
      <w:lvlText w:val="%1."/>
      <w:lvlJc w:val="left"/>
      <w:pPr>
        <w:ind w:left="1004" w:hanging="360"/>
      </w:pPr>
      <w:rPr>
        <w:rFonts w:hint="default"/>
        <w:b/>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6">
    <w:nsid w:val="7DA16228"/>
    <w:multiLevelType w:val="hybridMultilevel"/>
    <w:tmpl w:val="DD966AA6"/>
    <w:lvl w:ilvl="0" w:tplc="04160001">
      <w:start w:val="1"/>
      <w:numFmt w:val="bullet"/>
      <w:lvlText w:val=""/>
      <w:lvlJc w:val="left"/>
      <w:pPr>
        <w:ind w:left="1287" w:hanging="360"/>
      </w:pPr>
      <w:rPr>
        <w:rFonts w:ascii="Symbol" w:hAnsi="Symbol" w:hint="default"/>
      </w:rPr>
    </w:lvl>
    <w:lvl w:ilvl="1" w:tplc="04160003">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18"/>
  </w:num>
  <w:num w:numId="2">
    <w:abstractNumId w:val="13"/>
  </w:num>
  <w:num w:numId="3">
    <w:abstractNumId w:val="17"/>
  </w:num>
  <w:num w:numId="4">
    <w:abstractNumId w:val="30"/>
  </w:num>
  <w:num w:numId="5">
    <w:abstractNumId w:val="15"/>
  </w:num>
  <w:num w:numId="6">
    <w:abstractNumId w:val="26"/>
  </w:num>
  <w:num w:numId="7">
    <w:abstractNumId w:val="22"/>
  </w:num>
  <w:num w:numId="8">
    <w:abstractNumId w:val="23"/>
  </w:num>
  <w:num w:numId="9">
    <w:abstractNumId w:val="28"/>
  </w:num>
  <w:num w:numId="10">
    <w:abstractNumId w:val="11"/>
  </w:num>
  <w:num w:numId="11">
    <w:abstractNumId w:val="24"/>
  </w:num>
  <w:num w:numId="12">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9"/>
  </w:num>
  <w:num w:numId="15">
    <w:abstractNumId w:val="20"/>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1"/>
  </w:num>
  <w:num w:numId="27">
    <w:abstractNumId w:val="14"/>
  </w:num>
  <w:num w:numId="28">
    <w:abstractNumId w:val="34"/>
  </w:num>
  <w:num w:numId="29">
    <w:abstractNumId w:val="29"/>
  </w:num>
  <w:num w:numId="30">
    <w:abstractNumId w:val="16"/>
  </w:num>
  <w:num w:numId="31">
    <w:abstractNumId w:val="25"/>
  </w:num>
  <w:num w:numId="32">
    <w:abstractNumId w:val="27"/>
  </w:num>
  <w:num w:numId="33">
    <w:abstractNumId w:val="10"/>
  </w:num>
  <w:num w:numId="34">
    <w:abstractNumId w:val="36"/>
  </w:num>
  <w:num w:numId="35">
    <w:abstractNumId w:val="33"/>
  </w:num>
  <w:num w:numId="36">
    <w:abstractNumId w:val="35"/>
  </w:num>
  <w:num w:numId="37">
    <w:abstractNumId w:val="32"/>
  </w:num>
  <w:num w:numId="38">
    <w:abstractNumId w:val="12"/>
  </w:num>
  <w:num w:numId="3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0BBD"/>
    <w:rsid w:val="00001C65"/>
    <w:rsid w:val="0000236D"/>
    <w:rsid w:val="00003298"/>
    <w:rsid w:val="00004404"/>
    <w:rsid w:val="00006548"/>
    <w:rsid w:val="0002260C"/>
    <w:rsid w:val="0002306D"/>
    <w:rsid w:val="000242C8"/>
    <w:rsid w:val="00027155"/>
    <w:rsid w:val="000318BA"/>
    <w:rsid w:val="00034A29"/>
    <w:rsid w:val="00040957"/>
    <w:rsid w:val="00047D73"/>
    <w:rsid w:val="0005336B"/>
    <w:rsid w:val="000553B4"/>
    <w:rsid w:val="00056433"/>
    <w:rsid w:val="00060414"/>
    <w:rsid w:val="00062853"/>
    <w:rsid w:val="0006537A"/>
    <w:rsid w:val="000670EC"/>
    <w:rsid w:val="000677A2"/>
    <w:rsid w:val="00070EA5"/>
    <w:rsid w:val="00076CBC"/>
    <w:rsid w:val="000779C7"/>
    <w:rsid w:val="00081098"/>
    <w:rsid w:val="00082BFA"/>
    <w:rsid w:val="00082D16"/>
    <w:rsid w:val="00087EF2"/>
    <w:rsid w:val="00090F5D"/>
    <w:rsid w:val="00092759"/>
    <w:rsid w:val="00094321"/>
    <w:rsid w:val="00094BA5"/>
    <w:rsid w:val="0009630B"/>
    <w:rsid w:val="000A0805"/>
    <w:rsid w:val="000A102A"/>
    <w:rsid w:val="000A1A7B"/>
    <w:rsid w:val="000A1B88"/>
    <w:rsid w:val="000A23DA"/>
    <w:rsid w:val="000A674F"/>
    <w:rsid w:val="000B7B55"/>
    <w:rsid w:val="000C123B"/>
    <w:rsid w:val="000C21AD"/>
    <w:rsid w:val="000C2C16"/>
    <w:rsid w:val="000C670A"/>
    <w:rsid w:val="000D2805"/>
    <w:rsid w:val="000D2AC3"/>
    <w:rsid w:val="000D7ACF"/>
    <w:rsid w:val="000E09E8"/>
    <w:rsid w:val="000E537E"/>
    <w:rsid w:val="000F0514"/>
    <w:rsid w:val="000F1C1C"/>
    <w:rsid w:val="000F4088"/>
    <w:rsid w:val="000F4F96"/>
    <w:rsid w:val="000F5A07"/>
    <w:rsid w:val="00100990"/>
    <w:rsid w:val="00105707"/>
    <w:rsid w:val="001103FF"/>
    <w:rsid w:val="00113507"/>
    <w:rsid w:val="00113EEB"/>
    <w:rsid w:val="001219B0"/>
    <w:rsid w:val="00124990"/>
    <w:rsid w:val="00127319"/>
    <w:rsid w:val="001304C0"/>
    <w:rsid w:val="001315F2"/>
    <w:rsid w:val="0014004B"/>
    <w:rsid w:val="00142B06"/>
    <w:rsid w:val="0014325E"/>
    <w:rsid w:val="00146BDF"/>
    <w:rsid w:val="00151470"/>
    <w:rsid w:val="001516EA"/>
    <w:rsid w:val="00153E25"/>
    <w:rsid w:val="00154505"/>
    <w:rsid w:val="0015684D"/>
    <w:rsid w:val="00160851"/>
    <w:rsid w:val="00160BBD"/>
    <w:rsid w:val="00160DA4"/>
    <w:rsid w:val="0016584A"/>
    <w:rsid w:val="00170CE1"/>
    <w:rsid w:val="0017354B"/>
    <w:rsid w:val="00174CAA"/>
    <w:rsid w:val="00177CD5"/>
    <w:rsid w:val="00180303"/>
    <w:rsid w:val="001817D2"/>
    <w:rsid w:val="00184086"/>
    <w:rsid w:val="001904A8"/>
    <w:rsid w:val="00191AE8"/>
    <w:rsid w:val="00193BFC"/>
    <w:rsid w:val="001A1732"/>
    <w:rsid w:val="001A2CE9"/>
    <w:rsid w:val="001A3A05"/>
    <w:rsid w:val="001A3E18"/>
    <w:rsid w:val="001B005B"/>
    <w:rsid w:val="001C3F32"/>
    <w:rsid w:val="001C48B6"/>
    <w:rsid w:val="001C4C04"/>
    <w:rsid w:val="001C5277"/>
    <w:rsid w:val="001C694F"/>
    <w:rsid w:val="001C721E"/>
    <w:rsid w:val="001D36E5"/>
    <w:rsid w:val="001E3AAF"/>
    <w:rsid w:val="001E420E"/>
    <w:rsid w:val="001F0A6E"/>
    <w:rsid w:val="001F39FA"/>
    <w:rsid w:val="002013BA"/>
    <w:rsid w:val="00202A04"/>
    <w:rsid w:val="00205197"/>
    <w:rsid w:val="0020593D"/>
    <w:rsid w:val="00207B98"/>
    <w:rsid w:val="00210001"/>
    <w:rsid w:val="0021106D"/>
    <w:rsid w:val="0021208E"/>
    <w:rsid w:val="002150AE"/>
    <w:rsid w:val="00221BA5"/>
    <w:rsid w:val="00222980"/>
    <w:rsid w:val="00222D85"/>
    <w:rsid w:val="002241A2"/>
    <w:rsid w:val="002248C6"/>
    <w:rsid w:val="00225F01"/>
    <w:rsid w:val="002268E5"/>
    <w:rsid w:val="00231E9C"/>
    <w:rsid w:val="00240B17"/>
    <w:rsid w:val="00241D78"/>
    <w:rsid w:val="00246DAE"/>
    <w:rsid w:val="002538B4"/>
    <w:rsid w:val="002538E3"/>
    <w:rsid w:val="00255C24"/>
    <w:rsid w:val="00260802"/>
    <w:rsid w:val="0026386A"/>
    <w:rsid w:val="0026481F"/>
    <w:rsid w:val="00267125"/>
    <w:rsid w:val="00267B22"/>
    <w:rsid w:val="00270E93"/>
    <w:rsid w:val="00271CB6"/>
    <w:rsid w:val="0027301A"/>
    <w:rsid w:val="0027627A"/>
    <w:rsid w:val="00276ECC"/>
    <w:rsid w:val="0028765E"/>
    <w:rsid w:val="0029037D"/>
    <w:rsid w:val="002937D4"/>
    <w:rsid w:val="002B1199"/>
    <w:rsid w:val="002C54C1"/>
    <w:rsid w:val="002D2521"/>
    <w:rsid w:val="002D78B4"/>
    <w:rsid w:val="002D7C8E"/>
    <w:rsid w:val="002E160F"/>
    <w:rsid w:val="002E1E70"/>
    <w:rsid w:val="002E3F91"/>
    <w:rsid w:val="002E480D"/>
    <w:rsid w:val="002E5F6B"/>
    <w:rsid w:val="002F084D"/>
    <w:rsid w:val="002F308B"/>
    <w:rsid w:val="00310B4A"/>
    <w:rsid w:val="003214DC"/>
    <w:rsid w:val="00323783"/>
    <w:rsid w:val="003238C3"/>
    <w:rsid w:val="00324BCD"/>
    <w:rsid w:val="00324F30"/>
    <w:rsid w:val="00325023"/>
    <w:rsid w:val="00325FD8"/>
    <w:rsid w:val="003265B9"/>
    <w:rsid w:val="00327232"/>
    <w:rsid w:val="00331182"/>
    <w:rsid w:val="003318B1"/>
    <w:rsid w:val="00333A8A"/>
    <w:rsid w:val="0033474A"/>
    <w:rsid w:val="00340961"/>
    <w:rsid w:val="00340EE0"/>
    <w:rsid w:val="0034223C"/>
    <w:rsid w:val="00343032"/>
    <w:rsid w:val="0035658A"/>
    <w:rsid w:val="00364141"/>
    <w:rsid w:val="0036447A"/>
    <w:rsid w:val="00367EF6"/>
    <w:rsid w:val="00371690"/>
    <w:rsid w:val="00371B02"/>
    <w:rsid w:val="00373F2A"/>
    <w:rsid w:val="003779A2"/>
    <w:rsid w:val="0038139C"/>
    <w:rsid w:val="00386157"/>
    <w:rsid w:val="00386ADE"/>
    <w:rsid w:val="00391BD4"/>
    <w:rsid w:val="00391E14"/>
    <w:rsid w:val="003959F6"/>
    <w:rsid w:val="00397625"/>
    <w:rsid w:val="003A73C1"/>
    <w:rsid w:val="003B791E"/>
    <w:rsid w:val="003C609E"/>
    <w:rsid w:val="003C6275"/>
    <w:rsid w:val="003C789C"/>
    <w:rsid w:val="003E38E5"/>
    <w:rsid w:val="003E4927"/>
    <w:rsid w:val="003E4D76"/>
    <w:rsid w:val="003E55B1"/>
    <w:rsid w:val="003E71F0"/>
    <w:rsid w:val="003F004A"/>
    <w:rsid w:val="003F01CC"/>
    <w:rsid w:val="003F1437"/>
    <w:rsid w:val="003F185C"/>
    <w:rsid w:val="003F36A3"/>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27DE"/>
    <w:rsid w:val="00455CBE"/>
    <w:rsid w:val="00455EB7"/>
    <w:rsid w:val="00455FD5"/>
    <w:rsid w:val="00460E8A"/>
    <w:rsid w:val="0046230A"/>
    <w:rsid w:val="00462C95"/>
    <w:rsid w:val="00463E13"/>
    <w:rsid w:val="0046486A"/>
    <w:rsid w:val="004773FC"/>
    <w:rsid w:val="00480328"/>
    <w:rsid w:val="00481159"/>
    <w:rsid w:val="004834FC"/>
    <w:rsid w:val="00483B15"/>
    <w:rsid w:val="00483C07"/>
    <w:rsid w:val="00483FB9"/>
    <w:rsid w:val="00491B63"/>
    <w:rsid w:val="00494AE7"/>
    <w:rsid w:val="00495FDD"/>
    <w:rsid w:val="004A4FFD"/>
    <w:rsid w:val="004A722A"/>
    <w:rsid w:val="004A7ED2"/>
    <w:rsid w:val="004B05B0"/>
    <w:rsid w:val="004B0CAC"/>
    <w:rsid w:val="004B19B5"/>
    <w:rsid w:val="004B1D7D"/>
    <w:rsid w:val="004B460A"/>
    <w:rsid w:val="004C0212"/>
    <w:rsid w:val="004C05F9"/>
    <w:rsid w:val="004D274F"/>
    <w:rsid w:val="004E0194"/>
    <w:rsid w:val="004F5DF9"/>
    <w:rsid w:val="004F66B4"/>
    <w:rsid w:val="004F78C6"/>
    <w:rsid w:val="0050224C"/>
    <w:rsid w:val="005037A6"/>
    <w:rsid w:val="00510C4D"/>
    <w:rsid w:val="00512D53"/>
    <w:rsid w:val="00514883"/>
    <w:rsid w:val="00516866"/>
    <w:rsid w:val="0052565C"/>
    <w:rsid w:val="0053090A"/>
    <w:rsid w:val="0053132E"/>
    <w:rsid w:val="0053161D"/>
    <w:rsid w:val="0053636B"/>
    <w:rsid w:val="00540C5D"/>
    <w:rsid w:val="0054340B"/>
    <w:rsid w:val="00561C04"/>
    <w:rsid w:val="0056213B"/>
    <w:rsid w:val="00562F82"/>
    <w:rsid w:val="00564913"/>
    <w:rsid w:val="005772FB"/>
    <w:rsid w:val="00577B09"/>
    <w:rsid w:val="005800D8"/>
    <w:rsid w:val="00582697"/>
    <w:rsid w:val="005846C9"/>
    <w:rsid w:val="005873FC"/>
    <w:rsid w:val="005900FC"/>
    <w:rsid w:val="00590EAF"/>
    <w:rsid w:val="00595DA6"/>
    <w:rsid w:val="005A6A91"/>
    <w:rsid w:val="005B0066"/>
    <w:rsid w:val="005C3930"/>
    <w:rsid w:val="005C76D8"/>
    <w:rsid w:val="005D478E"/>
    <w:rsid w:val="005D5728"/>
    <w:rsid w:val="005E1321"/>
    <w:rsid w:val="005E2DD4"/>
    <w:rsid w:val="005E6D43"/>
    <w:rsid w:val="005E75C7"/>
    <w:rsid w:val="005F5C05"/>
    <w:rsid w:val="005F6F64"/>
    <w:rsid w:val="005F7B0A"/>
    <w:rsid w:val="00605C11"/>
    <w:rsid w:val="00606440"/>
    <w:rsid w:val="006078C2"/>
    <w:rsid w:val="006171A9"/>
    <w:rsid w:val="00623436"/>
    <w:rsid w:val="00640F39"/>
    <w:rsid w:val="00651DA3"/>
    <w:rsid w:val="00655AAF"/>
    <w:rsid w:val="00656A30"/>
    <w:rsid w:val="00666C62"/>
    <w:rsid w:val="006673E7"/>
    <w:rsid w:val="00674964"/>
    <w:rsid w:val="00680B7E"/>
    <w:rsid w:val="00683B94"/>
    <w:rsid w:val="00686692"/>
    <w:rsid w:val="006904DB"/>
    <w:rsid w:val="00693033"/>
    <w:rsid w:val="00693321"/>
    <w:rsid w:val="00694893"/>
    <w:rsid w:val="00694DD9"/>
    <w:rsid w:val="006A12B1"/>
    <w:rsid w:val="006A5F42"/>
    <w:rsid w:val="006A6103"/>
    <w:rsid w:val="006B0BF8"/>
    <w:rsid w:val="006B0DDE"/>
    <w:rsid w:val="006B10ED"/>
    <w:rsid w:val="006B156A"/>
    <w:rsid w:val="006B3BD3"/>
    <w:rsid w:val="006B4513"/>
    <w:rsid w:val="006B51B2"/>
    <w:rsid w:val="006C17A0"/>
    <w:rsid w:val="006C3FA9"/>
    <w:rsid w:val="006D17D7"/>
    <w:rsid w:val="006D1CDF"/>
    <w:rsid w:val="006D27E3"/>
    <w:rsid w:val="006D32F0"/>
    <w:rsid w:val="006D4135"/>
    <w:rsid w:val="006D586A"/>
    <w:rsid w:val="006D7E5A"/>
    <w:rsid w:val="006E09F2"/>
    <w:rsid w:val="006E22ED"/>
    <w:rsid w:val="006E721C"/>
    <w:rsid w:val="006F3EE2"/>
    <w:rsid w:val="00700CBD"/>
    <w:rsid w:val="007028C7"/>
    <w:rsid w:val="00704462"/>
    <w:rsid w:val="00705BE0"/>
    <w:rsid w:val="00710C7E"/>
    <w:rsid w:val="00730654"/>
    <w:rsid w:val="00733DE0"/>
    <w:rsid w:val="007357C5"/>
    <w:rsid w:val="0074032D"/>
    <w:rsid w:val="00740D25"/>
    <w:rsid w:val="00741328"/>
    <w:rsid w:val="00745E95"/>
    <w:rsid w:val="00756F76"/>
    <w:rsid w:val="007679B9"/>
    <w:rsid w:val="007706D7"/>
    <w:rsid w:val="00776572"/>
    <w:rsid w:val="0077738D"/>
    <w:rsid w:val="007774C2"/>
    <w:rsid w:val="00785F66"/>
    <w:rsid w:val="00787D28"/>
    <w:rsid w:val="0079000C"/>
    <w:rsid w:val="00790D93"/>
    <w:rsid w:val="00791CD7"/>
    <w:rsid w:val="0079430D"/>
    <w:rsid w:val="0079754C"/>
    <w:rsid w:val="007A1395"/>
    <w:rsid w:val="007A4C9A"/>
    <w:rsid w:val="007A7986"/>
    <w:rsid w:val="007B19CE"/>
    <w:rsid w:val="007B7C23"/>
    <w:rsid w:val="007C0255"/>
    <w:rsid w:val="007C09C8"/>
    <w:rsid w:val="007C0C22"/>
    <w:rsid w:val="007C13ED"/>
    <w:rsid w:val="007C2707"/>
    <w:rsid w:val="007D3572"/>
    <w:rsid w:val="007D501A"/>
    <w:rsid w:val="007E3F65"/>
    <w:rsid w:val="007E5253"/>
    <w:rsid w:val="007E57A5"/>
    <w:rsid w:val="007E68F6"/>
    <w:rsid w:val="007E6EF9"/>
    <w:rsid w:val="007F0511"/>
    <w:rsid w:val="007F2AE5"/>
    <w:rsid w:val="007F6AB0"/>
    <w:rsid w:val="00802672"/>
    <w:rsid w:val="00803805"/>
    <w:rsid w:val="0080582D"/>
    <w:rsid w:val="0080756C"/>
    <w:rsid w:val="008109E4"/>
    <w:rsid w:val="008218E2"/>
    <w:rsid w:val="00831204"/>
    <w:rsid w:val="00831208"/>
    <w:rsid w:val="00833DE5"/>
    <w:rsid w:val="00835A02"/>
    <w:rsid w:val="008429CF"/>
    <w:rsid w:val="008446E2"/>
    <w:rsid w:val="00847E19"/>
    <w:rsid w:val="00850CD3"/>
    <w:rsid w:val="0085112C"/>
    <w:rsid w:val="00856726"/>
    <w:rsid w:val="008601A9"/>
    <w:rsid w:val="00865B0D"/>
    <w:rsid w:val="00867894"/>
    <w:rsid w:val="00871B33"/>
    <w:rsid w:val="00872949"/>
    <w:rsid w:val="00887874"/>
    <w:rsid w:val="008941DB"/>
    <w:rsid w:val="008A16EA"/>
    <w:rsid w:val="008A60B0"/>
    <w:rsid w:val="008B6162"/>
    <w:rsid w:val="008C04DF"/>
    <w:rsid w:val="008C1971"/>
    <w:rsid w:val="008C3F2A"/>
    <w:rsid w:val="008C720D"/>
    <w:rsid w:val="008D2CAF"/>
    <w:rsid w:val="008D3ACE"/>
    <w:rsid w:val="008D3EBC"/>
    <w:rsid w:val="008D51CC"/>
    <w:rsid w:val="008E4F95"/>
    <w:rsid w:val="008F1523"/>
    <w:rsid w:val="008F4D52"/>
    <w:rsid w:val="008F4E41"/>
    <w:rsid w:val="0090408D"/>
    <w:rsid w:val="00904E6B"/>
    <w:rsid w:val="00906EEC"/>
    <w:rsid w:val="00914204"/>
    <w:rsid w:val="00915C7E"/>
    <w:rsid w:val="00922606"/>
    <w:rsid w:val="00922D31"/>
    <w:rsid w:val="0092559F"/>
    <w:rsid w:val="0092690B"/>
    <w:rsid w:val="00931141"/>
    <w:rsid w:val="00935665"/>
    <w:rsid w:val="00935B30"/>
    <w:rsid w:val="00936A4E"/>
    <w:rsid w:val="00941580"/>
    <w:rsid w:val="0094344E"/>
    <w:rsid w:val="00944E0C"/>
    <w:rsid w:val="00950D81"/>
    <w:rsid w:val="00953213"/>
    <w:rsid w:val="009543EB"/>
    <w:rsid w:val="009623AB"/>
    <w:rsid w:val="009652E6"/>
    <w:rsid w:val="00970A6B"/>
    <w:rsid w:val="00971DE0"/>
    <w:rsid w:val="009763C4"/>
    <w:rsid w:val="009803F1"/>
    <w:rsid w:val="009844F7"/>
    <w:rsid w:val="0099079E"/>
    <w:rsid w:val="00995FFD"/>
    <w:rsid w:val="009A45B0"/>
    <w:rsid w:val="009A6A6F"/>
    <w:rsid w:val="009B1B69"/>
    <w:rsid w:val="009C470D"/>
    <w:rsid w:val="009C638B"/>
    <w:rsid w:val="009D098D"/>
    <w:rsid w:val="009D3626"/>
    <w:rsid w:val="009D68FB"/>
    <w:rsid w:val="009E04B3"/>
    <w:rsid w:val="009E0DFC"/>
    <w:rsid w:val="009E5B74"/>
    <w:rsid w:val="009E6A4C"/>
    <w:rsid w:val="009E7C14"/>
    <w:rsid w:val="009F13FF"/>
    <w:rsid w:val="009F419C"/>
    <w:rsid w:val="009F43E0"/>
    <w:rsid w:val="009F45DD"/>
    <w:rsid w:val="009F6304"/>
    <w:rsid w:val="00A055A5"/>
    <w:rsid w:val="00A07171"/>
    <w:rsid w:val="00A1040A"/>
    <w:rsid w:val="00A12A7C"/>
    <w:rsid w:val="00A1330E"/>
    <w:rsid w:val="00A136BF"/>
    <w:rsid w:val="00A402A1"/>
    <w:rsid w:val="00A44175"/>
    <w:rsid w:val="00A50D22"/>
    <w:rsid w:val="00A512C3"/>
    <w:rsid w:val="00A571FE"/>
    <w:rsid w:val="00A60395"/>
    <w:rsid w:val="00A60CD1"/>
    <w:rsid w:val="00A6287E"/>
    <w:rsid w:val="00A630F6"/>
    <w:rsid w:val="00A73DD0"/>
    <w:rsid w:val="00A77C2C"/>
    <w:rsid w:val="00A80062"/>
    <w:rsid w:val="00A80F9D"/>
    <w:rsid w:val="00A856EB"/>
    <w:rsid w:val="00A9022E"/>
    <w:rsid w:val="00A92195"/>
    <w:rsid w:val="00AA1165"/>
    <w:rsid w:val="00AA3F31"/>
    <w:rsid w:val="00AA4625"/>
    <w:rsid w:val="00AB1F1A"/>
    <w:rsid w:val="00AB614F"/>
    <w:rsid w:val="00AC4F34"/>
    <w:rsid w:val="00AC6C39"/>
    <w:rsid w:val="00AC6EC2"/>
    <w:rsid w:val="00AE3A63"/>
    <w:rsid w:val="00AE5435"/>
    <w:rsid w:val="00AE6846"/>
    <w:rsid w:val="00AF3ABE"/>
    <w:rsid w:val="00AF3FC5"/>
    <w:rsid w:val="00AF4407"/>
    <w:rsid w:val="00AF6959"/>
    <w:rsid w:val="00B00520"/>
    <w:rsid w:val="00B00F8E"/>
    <w:rsid w:val="00B014D0"/>
    <w:rsid w:val="00B021F8"/>
    <w:rsid w:val="00B03CB0"/>
    <w:rsid w:val="00B041A9"/>
    <w:rsid w:val="00B0465E"/>
    <w:rsid w:val="00B064D9"/>
    <w:rsid w:val="00B06523"/>
    <w:rsid w:val="00B1218F"/>
    <w:rsid w:val="00B13262"/>
    <w:rsid w:val="00B14C20"/>
    <w:rsid w:val="00B16238"/>
    <w:rsid w:val="00B23F8B"/>
    <w:rsid w:val="00B2479A"/>
    <w:rsid w:val="00B27724"/>
    <w:rsid w:val="00B30F3D"/>
    <w:rsid w:val="00B432A0"/>
    <w:rsid w:val="00B4738B"/>
    <w:rsid w:val="00B517F7"/>
    <w:rsid w:val="00B52AFC"/>
    <w:rsid w:val="00B52EFE"/>
    <w:rsid w:val="00B5718C"/>
    <w:rsid w:val="00B60DCA"/>
    <w:rsid w:val="00B63C73"/>
    <w:rsid w:val="00B672B3"/>
    <w:rsid w:val="00B74C8A"/>
    <w:rsid w:val="00B76DB6"/>
    <w:rsid w:val="00B76E64"/>
    <w:rsid w:val="00B77DBF"/>
    <w:rsid w:val="00B810DF"/>
    <w:rsid w:val="00B81FBB"/>
    <w:rsid w:val="00B902B9"/>
    <w:rsid w:val="00B92C59"/>
    <w:rsid w:val="00B95BFE"/>
    <w:rsid w:val="00B96C22"/>
    <w:rsid w:val="00B972D3"/>
    <w:rsid w:val="00BA0103"/>
    <w:rsid w:val="00BA1705"/>
    <w:rsid w:val="00BA2132"/>
    <w:rsid w:val="00BA41C6"/>
    <w:rsid w:val="00BA6587"/>
    <w:rsid w:val="00BB33AC"/>
    <w:rsid w:val="00BB4389"/>
    <w:rsid w:val="00BB61BE"/>
    <w:rsid w:val="00BC2797"/>
    <w:rsid w:val="00BC4227"/>
    <w:rsid w:val="00BD1366"/>
    <w:rsid w:val="00BD3419"/>
    <w:rsid w:val="00BD43E5"/>
    <w:rsid w:val="00BD59E3"/>
    <w:rsid w:val="00BD7FD7"/>
    <w:rsid w:val="00BE0315"/>
    <w:rsid w:val="00BE05F0"/>
    <w:rsid w:val="00BE1772"/>
    <w:rsid w:val="00BE1DEB"/>
    <w:rsid w:val="00BF0C24"/>
    <w:rsid w:val="00BF0E8E"/>
    <w:rsid w:val="00BF1A7F"/>
    <w:rsid w:val="00BF2587"/>
    <w:rsid w:val="00BF71E0"/>
    <w:rsid w:val="00C00F37"/>
    <w:rsid w:val="00C019DF"/>
    <w:rsid w:val="00C03F51"/>
    <w:rsid w:val="00C10CC7"/>
    <w:rsid w:val="00C13225"/>
    <w:rsid w:val="00C14C86"/>
    <w:rsid w:val="00C229F8"/>
    <w:rsid w:val="00C322F1"/>
    <w:rsid w:val="00C33284"/>
    <w:rsid w:val="00C371FA"/>
    <w:rsid w:val="00C443DD"/>
    <w:rsid w:val="00C46F61"/>
    <w:rsid w:val="00C47BB2"/>
    <w:rsid w:val="00C51C28"/>
    <w:rsid w:val="00C53456"/>
    <w:rsid w:val="00C60C2D"/>
    <w:rsid w:val="00C60D1B"/>
    <w:rsid w:val="00C61AFC"/>
    <w:rsid w:val="00C70043"/>
    <w:rsid w:val="00C73861"/>
    <w:rsid w:val="00C7432C"/>
    <w:rsid w:val="00C75791"/>
    <w:rsid w:val="00C76304"/>
    <w:rsid w:val="00C84955"/>
    <w:rsid w:val="00C86467"/>
    <w:rsid w:val="00C947E4"/>
    <w:rsid w:val="00C959AE"/>
    <w:rsid w:val="00C95C72"/>
    <w:rsid w:val="00C96B86"/>
    <w:rsid w:val="00C97DF7"/>
    <w:rsid w:val="00CA1A6A"/>
    <w:rsid w:val="00CA6108"/>
    <w:rsid w:val="00CA7933"/>
    <w:rsid w:val="00CB766B"/>
    <w:rsid w:val="00CC356D"/>
    <w:rsid w:val="00CD109D"/>
    <w:rsid w:val="00CD1E9D"/>
    <w:rsid w:val="00CD3E05"/>
    <w:rsid w:val="00CD66A5"/>
    <w:rsid w:val="00CD6ABB"/>
    <w:rsid w:val="00CE5CF2"/>
    <w:rsid w:val="00CF1650"/>
    <w:rsid w:val="00D00A5D"/>
    <w:rsid w:val="00D00A87"/>
    <w:rsid w:val="00D02F2F"/>
    <w:rsid w:val="00D03CEB"/>
    <w:rsid w:val="00D13087"/>
    <w:rsid w:val="00D16FA0"/>
    <w:rsid w:val="00D26DCE"/>
    <w:rsid w:val="00D45E76"/>
    <w:rsid w:val="00D5130A"/>
    <w:rsid w:val="00D51769"/>
    <w:rsid w:val="00D522D8"/>
    <w:rsid w:val="00D5491C"/>
    <w:rsid w:val="00D554E8"/>
    <w:rsid w:val="00D5748E"/>
    <w:rsid w:val="00D57C10"/>
    <w:rsid w:val="00D612A9"/>
    <w:rsid w:val="00D66935"/>
    <w:rsid w:val="00D70A35"/>
    <w:rsid w:val="00D80021"/>
    <w:rsid w:val="00D8724C"/>
    <w:rsid w:val="00D879BF"/>
    <w:rsid w:val="00D938C1"/>
    <w:rsid w:val="00DA47A8"/>
    <w:rsid w:val="00DB250F"/>
    <w:rsid w:val="00DB3592"/>
    <w:rsid w:val="00DB4C93"/>
    <w:rsid w:val="00DC3D09"/>
    <w:rsid w:val="00DC3F8A"/>
    <w:rsid w:val="00DD46E9"/>
    <w:rsid w:val="00DD4982"/>
    <w:rsid w:val="00DE0D00"/>
    <w:rsid w:val="00DE1416"/>
    <w:rsid w:val="00DE16CD"/>
    <w:rsid w:val="00DE6492"/>
    <w:rsid w:val="00DF280B"/>
    <w:rsid w:val="00DF28B7"/>
    <w:rsid w:val="00DF68C0"/>
    <w:rsid w:val="00DF6A5F"/>
    <w:rsid w:val="00DF7F5A"/>
    <w:rsid w:val="00E00FFD"/>
    <w:rsid w:val="00E04C02"/>
    <w:rsid w:val="00E053B2"/>
    <w:rsid w:val="00E139D5"/>
    <w:rsid w:val="00E14CA5"/>
    <w:rsid w:val="00E152DF"/>
    <w:rsid w:val="00E20C2B"/>
    <w:rsid w:val="00E21E8D"/>
    <w:rsid w:val="00E22D1B"/>
    <w:rsid w:val="00E235F5"/>
    <w:rsid w:val="00E23783"/>
    <w:rsid w:val="00E26411"/>
    <w:rsid w:val="00E307B6"/>
    <w:rsid w:val="00E338D0"/>
    <w:rsid w:val="00E33F80"/>
    <w:rsid w:val="00E36BA7"/>
    <w:rsid w:val="00E41AD6"/>
    <w:rsid w:val="00E42017"/>
    <w:rsid w:val="00E42730"/>
    <w:rsid w:val="00E45702"/>
    <w:rsid w:val="00E46268"/>
    <w:rsid w:val="00E55854"/>
    <w:rsid w:val="00E628AD"/>
    <w:rsid w:val="00E64339"/>
    <w:rsid w:val="00E677BD"/>
    <w:rsid w:val="00E70C44"/>
    <w:rsid w:val="00E72B6E"/>
    <w:rsid w:val="00E768EE"/>
    <w:rsid w:val="00E852C5"/>
    <w:rsid w:val="00E8600E"/>
    <w:rsid w:val="00E872A7"/>
    <w:rsid w:val="00EA19E9"/>
    <w:rsid w:val="00EA369D"/>
    <w:rsid w:val="00EA411E"/>
    <w:rsid w:val="00EA641F"/>
    <w:rsid w:val="00EA6A5A"/>
    <w:rsid w:val="00EA799F"/>
    <w:rsid w:val="00EB19E0"/>
    <w:rsid w:val="00EB5A80"/>
    <w:rsid w:val="00EC07DD"/>
    <w:rsid w:val="00EC0D7C"/>
    <w:rsid w:val="00EC3652"/>
    <w:rsid w:val="00EC3ED9"/>
    <w:rsid w:val="00EC5B1B"/>
    <w:rsid w:val="00EC7F14"/>
    <w:rsid w:val="00ED3A05"/>
    <w:rsid w:val="00EE220A"/>
    <w:rsid w:val="00EE2853"/>
    <w:rsid w:val="00EE703C"/>
    <w:rsid w:val="00EF4B39"/>
    <w:rsid w:val="00EF5D36"/>
    <w:rsid w:val="00EF66FC"/>
    <w:rsid w:val="00F0135B"/>
    <w:rsid w:val="00F02E73"/>
    <w:rsid w:val="00F05C1B"/>
    <w:rsid w:val="00F10140"/>
    <w:rsid w:val="00F11BAF"/>
    <w:rsid w:val="00F11CE3"/>
    <w:rsid w:val="00F16FDF"/>
    <w:rsid w:val="00F17DCE"/>
    <w:rsid w:val="00F22750"/>
    <w:rsid w:val="00F23CA1"/>
    <w:rsid w:val="00F2401A"/>
    <w:rsid w:val="00F2646F"/>
    <w:rsid w:val="00F27E65"/>
    <w:rsid w:val="00F405C9"/>
    <w:rsid w:val="00F40A19"/>
    <w:rsid w:val="00F414CD"/>
    <w:rsid w:val="00F414F8"/>
    <w:rsid w:val="00F434C0"/>
    <w:rsid w:val="00F44FA1"/>
    <w:rsid w:val="00F47626"/>
    <w:rsid w:val="00F47CAB"/>
    <w:rsid w:val="00F50275"/>
    <w:rsid w:val="00F505C7"/>
    <w:rsid w:val="00F51366"/>
    <w:rsid w:val="00F54824"/>
    <w:rsid w:val="00F566F6"/>
    <w:rsid w:val="00F56CE1"/>
    <w:rsid w:val="00F62D01"/>
    <w:rsid w:val="00F62EE5"/>
    <w:rsid w:val="00F656C8"/>
    <w:rsid w:val="00F669C5"/>
    <w:rsid w:val="00F72DEA"/>
    <w:rsid w:val="00F803B0"/>
    <w:rsid w:val="00F80E14"/>
    <w:rsid w:val="00F80E25"/>
    <w:rsid w:val="00F869B7"/>
    <w:rsid w:val="00F86AE0"/>
    <w:rsid w:val="00F9005C"/>
    <w:rsid w:val="00F904AE"/>
    <w:rsid w:val="00FA0966"/>
    <w:rsid w:val="00FA2923"/>
    <w:rsid w:val="00FA36AD"/>
    <w:rsid w:val="00FA5EE0"/>
    <w:rsid w:val="00FA6905"/>
    <w:rsid w:val="00FA7A01"/>
    <w:rsid w:val="00FB03E9"/>
    <w:rsid w:val="00FB4456"/>
    <w:rsid w:val="00FB5D74"/>
    <w:rsid w:val="00FB65E7"/>
    <w:rsid w:val="00FC1923"/>
    <w:rsid w:val="00FC3A0E"/>
    <w:rsid w:val="00FD0A3A"/>
    <w:rsid w:val="00FD16AF"/>
    <w:rsid w:val="00FD1F4D"/>
    <w:rsid w:val="00FD22E1"/>
    <w:rsid w:val="00FD2A3E"/>
    <w:rsid w:val="00FD51D4"/>
    <w:rsid w:val="00FD7077"/>
    <w:rsid w:val="00FE5BBC"/>
    <w:rsid w:val="00FF2DD5"/>
    <w:rsid w:val="00FF507F"/>
    <w:rsid w:val="00FF649E"/>
    <w:rsid w:val="00FF6FE3"/>
    <w:rsid w:val="00FF72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aliases w:val="Título Seção1"/>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Título Seção1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paragraph" w:styleId="Corpodetexto">
    <w:name w:val="Body Text"/>
    <w:basedOn w:val="Normal"/>
    <w:link w:val="CorpodetextoChar"/>
    <w:rsid w:val="0034223C"/>
    <w:pPr>
      <w:suppressAutoHyphens/>
      <w:spacing w:after="120"/>
    </w:pPr>
    <w:rPr>
      <w:rFonts w:ascii="Times New Roman" w:hAnsi="Times New Roman" w:cs="Times New Roman"/>
      <w:lang w:val="x-none" w:eastAsia="ar-SA"/>
    </w:rPr>
  </w:style>
  <w:style w:type="character" w:customStyle="1" w:styleId="CorpodetextoChar">
    <w:name w:val="Corpo de texto Char"/>
    <w:basedOn w:val="Fontepargpadro"/>
    <w:link w:val="Corpodetexto"/>
    <w:rsid w:val="0034223C"/>
    <w:rPr>
      <w:sz w:val="24"/>
      <w:szCs w:val="24"/>
      <w:lang w:val="x-none" w:eastAsia="ar-SA"/>
    </w:rPr>
  </w:style>
  <w:style w:type="paragraph" w:customStyle="1" w:styleId="BodyText21">
    <w:name w:val="Body Text 21"/>
    <w:basedOn w:val="Normal"/>
    <w:rsid w:val="00E45702"/>
    <w:pPr>
      <w:jc w:val="both"/>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aliases w:val="Título Seção1"/>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Título Seção1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paragraph" w:styleId="Corpodetexto">
    <w:name w:val="Body Text"/>
    <w:basedOn w:val="Normal"/>
    <w:link w:val="CorpodetextoChar"/>
    <w:rsid w:val="0034223C"/>
    <w:pPr>
      <w:suppressAutoHyphens/>
      <w:spacing w:after="120"/>
    </w:pPr>
    <w:rPr>
      <w:rFonts w:ascii="Times New Roman" w:hAnsi="Times New Roman" w:cs="Times New Roman"/>
      <w:lang w:val="x-none" w:eastAsia="ar-SA"/>
    </w:rPr>
  </w:style>
  <w:style w:type="character" w:customStyle="1" w:styleId="CorpodetextoChar">
    <w:name w:val="Corpo de texto Char"/>
    <w:basedOn w:val="Fontepargpadro"/>
    <w:link w:val="Corpodetexto"/>
    <w:rsid w:val="0034223C"/>
    <w:rPr>
      <w:sz w:val="24"/>
      <w:szCs w:val="24"/>
      <w:lang w:val="x-none" w:eastAsia="ar-SA"/>
    </w:rPr>
  </w:style>
  <w:style w:type="paragraph" w:customStyle="1" w:styleId="BodyText21">
    <w:name w:val="Body Text 21"/>
    <w:basedOn w:val="Normal"/>
    <w:rsid w:val="00E45702"/>
    <w:pPr>
      <w:jc w:val="both"/>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768424">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nj.jus.br/improbidade_adm/consultar_requerido.%20php" TargetMode="External"/><Relationship Id="rId5" Type="http://schemas.openxmlformats.org/officeDocument/2006/relationships/settings" Target="settings.xml"/><Relationship Id="rId15" Type="http://schemas.openxmlformats.org/officeDocument/2006/relationships/hyperlink" Target="http://www.comprasnet.gov.br" TargetMode="External"/><Relationship Id="rId10" Type="http://schemas.openxmlformats.org/officeDocument/2006/relationships/hyperlink" Target="http://www.portaldatransparencia.gov.br/ceis"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mailto:milton.mlm@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2B6E7-6A3E-4192-8AAF-47470B68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361</TotalTime>
  <Pages>28</Pages>
  <Words>8806</Words>
  <Characters>47878</Characters>
  <Application>Microsoft Office Word</Application>
  <DocSecurity>0</DocSecurity>
  <Lines>398</Lines>
  <Paragraphs>113</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milton.mlm</cp:lastModifiedBy>
  <cp:revision>111</cp:revision>
  <cp:lastPrinted>2015-01-21T12:27:00Z</cp:lastPrinted>
  <dcterms:created xsi:type="dcterms:W3CDTF">2014-12-04T15:42:00Z</dcterms:created>
  <dcterms:modified xsi:type="dcterms:W3CDTF">2015-02-26T12:21:00Z</dcterms:modified>
</cp:coreProperties>
</file>