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94" w:rsidRPr="00CB727E" w:rsidRDefault="00493A94" w:rsidP="00CB727E">
      <w:pPr>
        <w:spacing w:line="360" w:lineRule="auto"/>
        <w:jc w:val="both"/>
      </w:pPr>
    </w:p>
    <w:p w:rsidR="00547A3E" w:rsidRPr="00CB727E" w:rsidRDefault="00C202A1" w:rsidP="00CB727E">
      <w:pPr>
        <w:spacing w:line="360" w:lineRule="auto"/>
        <w:jc w:val="center"/>
        <w:rPr>
          <w:b/>
          <w:bCs/>
        </w:rPr>
      </w:pPr>
      <w:r w:rsidRPr="00CB727E">
        <w:rPr>
          <w:b/>
          <w:bCs/>
        </w:rPr>
        <w:t>P</w:t>
      </w:r>
      <w:r w:rsidR="00547A3E" w:rsidRPr="00CB727E">
        <w:rPr>
          <w:b/>
          <w:bCs/>
        </w:rPr>
        <w:t>REGÃO ELETRÔNICO Nº 01/2011</w:t>
      </w:r>
    </w:p>
    <w:p w:rsidR="00862914" w:rsidRPr="00CB727E" w:rsidRDefault="00547A3E" w:rsidP="00CB727E">
      <w:pPr>
        <w:spacing w:line="360" w:lineRule="auto"/>
        <w:jc w:val="center"/>
        <w:rPr>
          <w:b/>
          <w:bCs/>
        </w:rPr>
      </w:pPr>
      <w:r w:rsidRPr="00CB727E">
        <w:rPr>
          <w:b/>
          <w:bCs/>
        </w:rPr>
        <w:t>PROCESSO ADMINISTR</w:t>
      </w:r>
      <w:r w:rsidR="00B6492F" w:rsidRPr="00CB727E">
        <w:rPr>
          <w:b/>
          <w:bCs/>
        </w:rPr>
        <w:t>A</w:t>
      </w:r>
      <w:r w:rsidRPr="00CB727E">
        <w:rPr>
          <w:b/>
          <w:bCs/>
        </w:rPr>
        <w:t xml:space="preserve">TIVO N.º </w:t>
      </w:r>
      <w:r w:rsidR="00394A04" w:rsidRPr="00CB727E">
        <w:rPr>
          <w:b/>
        </w:rPr>
        <w:t>08204.0</w:t>
      </w:r>
      <w:r w:rsidR="001C7557" w:rsidRPr="00CB727E">
        <w:rPr>
          <w:b/>
        </w:rPr>
        <w:t>0083</w:t>
      </w:r>
      <w:r w:rsidR="006D3474" w:rsidRPr="00CB727E">
        <w:rPr>
          <w:b/>
        </w:rPr>
        <w:t>3</w:t>
      </w:r>
      <w:r w:rsidR="006152DF" w:rsidRPr="00CB727E">
        <w:rPr>
          <w:b/>
        </w:rPr>
        <w:t>/</w:t>
      </w:r>
      <w:r w:rsidR="00394A04" w:rsidRPr="00CB727E">
        <w:rPr>
          <w:b/>
        </w:rPr>
        <w:t>20</w:t>
      </w:r>
      <w:r w:rsidR="001C7557" w:rsidRPr="00CB727E">
        <w:rPr>
          <w:b/>
        </w:rPr>
        <w:t>11</w:t>
      </w:r>
      <w:r w:rsidR="00394A04" w:rsidRPr="00CB727E">
        <w:rPr>
          <w:b/>
        </w:rPr>
        <w:t>-</w:t>
      </w:r>
      <w:r w:rsidR="006D3474" w:rsidRPr="00CB727E">
        <w:rPr>
          <w:b/>
        </w:rPr>
        <w:t>57</w:t>
      </w:r>
      <w:r w:rsidR="00682F1C" w:rsidRPr="00CB727E">
        <w:rPr>
          <w:bCs/>
        </w:rPr>
        <w:t>.</w:t>
      </w:r>
    </w:p>
    <w:p w:rsidR="00493A94" w:rsidRPr="00CB727E" w:rsidRDefault="00493A94" w:rsidP="00CB727E">
      <w:pPr>
        <w:spacing w:line="360" w:lineRule="auto"/>
        <w:jc w:val="center"/>
      </w:pPr>
    </w:p>
    <w:p w:rsidR="00FA5C7A" w:rsidRPr="00CB727E" w:rsidRDefault="00FA5C7A" w:rsidP="00CB727E">
      <w:pPr>
        <w:spacing w:line="360" w:lineRule="auto"/>
        <w:jc w:val="center"/>
        <w:rPr>
          <w:b/>
        </w:rPr>
      </w:pPr>
      <w:r w:rsidRPr="00CB727E">
        <w:rPr>
          <w:b/>
        </w:rPr>
        <w:t>JULGAMENTO DE RECURSO</w:t>
      </w:r>
    </w:p>
    <w:p w:rsidR="00D36CAA" w:rsidRDefault="00D7528F" w:rsidP="00CB727E">
      <w:pPr>
        <w:spacing w:line="360" w:lineRule="auto"/>
        <w:ind w:firstLine="1418"/>
        <w:jc w:val="both"/>
        <w:rPr>
          <w:color w:val="000000"/>
        </w:rPr>
      </w:pPr>
      <w:r w:rsidRPr="00CB727E">
        <w:t xml:space="preserve">Trata-se </w:t>
      </w:r>
      <w:r w:rsidR="00D36CAA" w:rsidRPr="00CB727E">
        <w:t xml:space="preserve">da contratação de empresa especializada na prestação de serviço de </w:t>
      </w:r>
      <w:proofErr w:type="spellStart"/>
      <w:r w:rsidR="00D36CAA" w:rsidRPr="00CB727E">
        <w:t>copeiragem</w:t>
      </w:r>
      <w:proofErr w:type="spellEnd"/>
      <w:r w:rsidR="00D36CAA" w:rsidRPr="00CB727E">
        <w:t xml:space="preserve"> com vistas a atender as necessidades da Academia Nacional de Polícia</w:t>
      </w:r>
      <w:r w:rsidR="00D36CAA" w:rsidRPr="00CB727E">
        <w:rPr>
          <w:color w:val="000000"/>
        </w:rPr>
        <w:t>.</w:t>
      </w:r>
    </w:p>
    <w:p w:rsidR="009873D2" w:rsidRPr="00CB727E" w:rsidRDefault="009873D2" w:rsidP="00CB727E">
      <w:pPr>
        <w:spacing w:line="360" w:lineRule="auto"/>
        <w:ind w:firstLine="1418"/>
        <w:jc w:val="both"/>
        <w:rPr>
          <w:color w:val="000000"/>
        </w:rPr>
      </w:pPr>
    </w:p>
    <w:p w:rsidR="00200A65" w:rsidRDefault="00200A65" w:rsidP="00CB727E">
      <w:pPr>
        <w:spacing w:line="360" w:lineRule="auto"/>
        <w:jc w:val="both"/>
        <w:rPr>
          <w:color w:val="000000"/>
        </w:rPr>
      </w:pPr>
      <w:r w:rsidRPr="00CB727E">
        <w:rPr>
          <w:color w:val="000000"/>
        </w:rPr>
        <w:t xml:space="preserve">2. </w:t>
      </w:r>
      <w:r w:rsidRPr="00CB727E">
        <w:rPr>
          <w:color w:val="000000"/>
        </w:rPr>
        <w:tab/>
        <w:t xml:space="preserve">O objeto da licitação foi licitado </w:t>
      </w:r>
      <w:r w:rsidR="006E2834">
        <w:rPr>
          <w:color w:val="000000"/>
        </w:rPr>
        <w:t>por meio</w:t>
      </w:r>
      <w:r w:rsidRPr="00CB727E">
        <w:rPr>
          <w:color w:val="000000"/>
        </w:rPr>
        <w:t xml:space="preserve"> de item único, com menor preço global.</w:t>
      </w:r>
    </w:p>
    <w:p w:rsidR="009873D2" w:rsidRPr="00CB727E" w:rsidRDefault="009873D2" w:rsidP="00CB727E">
      <w:pPr>
        <w:spacing w:line="360" w:lineRule="auto"/>
        <w:jc w:val="both"/>
        <w:rPr>
          <w:color w:val="000000"/>
        </w:rPr>
      </w:pPr>
    </w:p>
    <w:p w:rsidR="00200A65" w:rsidRDefault="00200A65" w:rsidP="00CB727E">
      <w:pPr>
        <w:spacing w:line="360" w:lineRule="auto"/>
        <w:jc w:val="both"/>
        <w:rPr>
          <w:color w:val="000000"/>
        </w:rPr>
      </w:pPr>
      <w:r w:rsidRPr="00CB727E">
        <w:rPr>
          <w:color w:val="000000"/>
        </w:rPr>
        <w:t xml:space="preserve">3. </w:t>
      </w:r>
      <w:r w:rsidRPr="00CB727E">
        <w:rPr>
          <w:color w:val="000000"/>
        </w:rPr>
        <w:tab/>
        <w:t xml:space="preserve">Inconformada com a decisão do Pregoeiro, no que diz respeito à aceitação da proposta de preços e habilitação da empresa da empresa </w:t>
      </w:r>
      <w:r w:rsidR="00B03ADA" w:rsidRPr="00CB727E">
        <w:rPr>
          <w:color w:val="000000"/>
        </w:rPr>
        <w:t>SATURNY COMÉRCIO E SERVIÇOS DE MATERIAIS E EQUIPAMENTOS PROFISSIONAIS E INDUSTRIALIZADOS LTDA-ME, CNPJ: 09.072.538/0001-86</w:t>
      </w:r>
      <w:r w:rsidR="005A1275" w:rsidRPr="00CB727E">
        <w:rPr>
          <w:color w:val="000000"/>
        </w:rPr>
        <w:t xml:space="preserve">, </w:t>
      </w:r>
      <w:r w:rsidR="003B2605" w:rsidRPr="00CB727E">
        <w:rPr>
          <w:color w:val="000000"/>
        </w:rPr>
        <w:t xml:space="preserve">doravante denominada Recorrida, </w:t>
      </w:r>
      <w:r w:rsidR="005A1275" w:rsidRPr="00CB727E">
        <w:rPr>
          <w:color w:val="000000"/>
        </w:rPr>
        <w:t>a</w:t>
      </w:r>
      <w:r w:rsidR="002540CC" w:rsidRPr="00CB727E">
        <w:rPr>
          <w:color w:val="000000"/>
        </w:rPr>
        <w:t xml:space="preserve"> empresa WORLD SERVICE SERVIÇOS TÉCNICOS LTDA, CNPJ: 04.386.852/0001-10, </w:t>
      </w:r>
      <w:r w:rsidR="003B2605" w:rsidRPr="00CB727E">
        <w:rPr>
          <w:color w:val="000000"/>
        </w:rPr>
        <w:t xml:space="preserve">doravante denominada Recorrente, </w:t>
      </w:r>
      <w:r w:rsidR="002540CC" w:rsidRPr="00CB727E">
        <w:rPr>
          <w:color w:val="000000"/>
        </w:rPr>
        <w:t xml:space="preserve">impetrou, tempestivamente, recurso administrativo cuja cópia segue anexada aos autos, bem como está disponível para visualização no sistema </w:t>
      </w:r>
      <w:proofErr w:type="spellStart"/>
      <w:r w:rsidR="002540CC" w:rsidRPr="00CB727E">
        <w:rPr>
          <w:color w:val="000000"/>
        </w:rPr>
        <w:t>comprasnet</w:t>
      </w:r>
      <w:proofErr w:type="spellEnd"/>
      <w:r w:rsidR="002540CC" w:rsidRPr="00CB727E">
        <w:rPr>
          <w:color w:val="000000"/>
        </w:rPr>
        <w:t>, insurgindo-se contra a decisão do pregoeiro, com fulcro nas disposições contidas no art. 26 do Decreto nº 5.450, de 31/05/2005.</w:t>
      </w:r>
    </w:p>
    <w:p w:rsidR="009873D2" w:rsidRPr="00CB727E" w:rsidRDefault="009873D2" w:rsidP="00CB727E">
      <w:pPr>
        <w:spacing w:line="360" w:lineRule="auto"/>
        <w:jc w:val="both"/>
        <w:rPr>
          <w:color w:val="000000"/>
        </w:rPr>
      </w:pPr>
    </w:p>
    <w:p w:rsidR="00925806" w:rsidRDefault="00925806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727E">
        <w:rPr>
          <w:color w:val="000000"/>
        </w:rPr>
        <w:t xml:space="preserve">4. </w:t>
      </w:r>
      <w:r w:rsidR="007D4B07" w:rsidRPr="00CB727E">
        <w:rPr>
          <w:color w:val="000000"/>
        </w:rPr>
        <w:tab/>
      </w:r>
      <w:r w:rsidRPr="00CB727E">
        <w:rPr>
          <w:color w:val="000000"/>
        </w:rPr>
        <w:t>Conquanto a modalidade de licitação pregão, na forma eletrônica, realiza-se por meio de disputa efetuada à distância em sessão pública, por meio de sistema que promova a comunicação via Internet, no caso, o portal eletrônico de compras do Governo Federal –</w:t>
      </w:r>
      <w:r w:rsidR="0008000C" w:rsidRPr="00CB727E">
        <w:rPr>
          <w:color w:val="000000"/>
        </w:rPr>
        <w:t xml:space="preserve"> </w:t>
      </w:r>
      <w:proofErr w:type="spellStart"/>
      <w:r w:rsidRPr="00CB727E">
        <w:rPr>
          <w:i/>
          <w:color w:val="000000"/>
        </w:rPr>
        <w:t>Comprasnet</w:t>
      </w:r>
      <w:proofErr w:type="spellEnd"/>
      <w:proofErr w:type="gramStart"/>
      <w:r w:rsidRPr="00CB727E">
        <w:rPr>
          <w:color w:val="000000"/>
        </w:rPr>
        <w:t>, foi</w:t>
      </w:r>
      <w:proofErr w:type="gramEnd"/>
      <w:r w:rsidRPr="00CB727E">
        <w:rPr>
          <w:color w:val="000000"/>
        </w:rPr>
        <w:t xml:space="preserve"> acatada pelo pregoeiro a intenção de recurso manifestada pela </w:t>
      </w:r>
      <w:r w:rsidR="0052475D">
        <w:rPr>
          <w:color w:val="000000"/>
        </w:rPr>
        <w:t>RECORRENTE</w:t>
      </w:r>
      <w:r w:rsidRPr="00CB727E">
        <w:rPr>
          <w:color w:val="000000"/>
        </w:rPr>
        <w:t xml:space="preserve">, tendo-se estabelecido, no mesmo portal eletrônico, as datas limite para registro de Recurso (pela recorrente), Contra-Razão (pela recorrida) e Decisão (por parte do pregoeiro), nos termos do estabelecido no Item </w:t>
      </w:r>
      <w:r w:rsidR="0008000C" w:rsidRPr="00CB727E">
        <w:rPr>
          <w:color w:val="000000"/>
        </w:rPr>
        <w:t xml:space="preserve">13 </w:t>
      </w:r>
      <w:r w:rsidRPr="00CB727E">
        <w:rPr>
          <w:color w:val="000000"/>
        </w:rPr>
        <w:t>do edital e conforme o art. 26 do Decreto nº 5.450, de 31/05/2006.</w:t>
      </w:r>
    </w:p>
    <w:p w:rsidR="00437CB3" w:rsidRPr="00CB727E" w:rsidRDefault="00437CB3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25806" w:rsidRDefault="00925806" w:rsidP="00CB727E">
      <w:pPr>
        <w:spacing w:line="360" w:lineRule="auto"/>
        <w:jc w:val="both"/>
        <w:rPr>
          <w:lang w:eastAsia="pt-BR"/>
        </w:rPr>
      </w:pPr>
      <w:r w:rsidRPr="00CB727E">
        <w:rPr>
          <w:lang w:eastAsia="pt-BR"/>
        </w:rPr>
        <w:t xml:space="preserve">5. </w:t>
      </w:r>
      <w:r w:rsidR="007D4B07" w:rsidRPr="00CB727E">
        <w:rPr>
          <w:lang w:eastAsia="pt-BR"/>
        </w:rPr>
        <w:tab/>
      </w:r>
      <w:r w:rsidRPr="00CB727E">
        <w:rPr>
          <w:lang w:eastAsia="pt-BR"/>
        </w:rPr>
        <w:t xml:space="preserve">Tanto a </w:t>
      </w:r>
      <w:r w:rsidR="0008000C" w:rsidRPr="00CB727E">
        <w:rPr>
          <w:lang w:eastAsia="pt-BR"/>
        </w:rPr>
        <w:t>R</w:t>
      </w:r>
      <w:r w:rsidRPr="00CB727E">
        <w:rPr>
          <w:color w:val="000000"/>
        </w:rPr>
        <w:t>ecorrente</w:t>
      </w:r>
      <w:r w:rsidRPr="00CB727E">
        <w:rPr>
          <w:lang w:eastAsia="pt-BR"/>
        </w:rPr>
        <w:t xml:space="preserve"> quanto a </w:t>
      </w:r>
      <w:r w:rsidR="0008000C" w:rsidRPr="00CB727E">
        <w:rPr>
          <w:lang w:eastAsia="pt-BR"/>
        </w:rPr>
        <w:t>R</w:t>
      </w:r>
      <w:r w:rsidRPr="00CB727E">
        <w:rPr>
          <w:lang w:eastAsia="pt-BR"/>
        </w:rPr>
        <w:t>ecorrida apresentaram, tempestivamente, seus argumentos, registrados por meio eletrônico, conforme a regra expressa.</w:t>
      </w:r>
    </w:p>
    <w:p w:rsidR="009873D2" w:rsidRPr="00CB727E" w:rsidRDefault="009873D2" w:rsidP="00CB727E">
      <w:pPr>
        <w:spacing w:line="360" w:lineRule="auto"/>
        <w:jc w:val="both"/>
        <w:rPr>
          <w:lang w:eastAsia="pt-BR"/>
        </w:rPr>
      </w:pPr>
    </w:p>
    <w:p w:rsidR="005F510B" w:rsidRDefault="00211061" w:rsidP="00CB727E">
      <w:pPr>
        <w:spacing w:line="360" w:lineRule="auto"/>
        <w:jc w:val="both"/>
        <w:rPr>
          <w:lang w:eastAsia="pt-BR"/>
        </w:rPr>
      </w:pPr>
      <w:r w:rsidRPr="00CB727E">
        <w:rPr>
          <w:lang w:eastAsia="pt-BR"/>
        </w:rPr>
        <w:t xml:space="preserve">6. </w:t>
      </w:r>
      <w:r w:rsidR="007D4B07" w:rsidRPr="00CB727E">
        <w:rPr>
          <w:lang w:eastAsia="pt-BR"/>
        </w:rPr>
        <w:tab/>
      </w:r>
      <w:r w:rsidRPr="00CB727E">
        <w:rPr>
          <w:lang w:eastAsia="pt-BR"/>
        </w:rPr>
        <w:t xml:space="preserve">Embora em seu registro de intenção de recurso a </w:t>
      </w:r>
      <w:r w:rsidR="0008000C" w:rsidRPr="00CB727E">
        <w:rPr>
          <w:lang w:eastAsia="pt-BR"/>
        </w:rPr>
        <w:t>R</w:t>
      </w:r>
      <w:r w:rsidRPr="00CB727E">
        <w:rPr>
          <w:lang w:eastAsia="pt-BR"/>
        </w:rPr>
        <w:t xml:space="preserve">ecorrente tenha </w:t>
      </w:r>
      <w:r w:rsidR="005F510B" w:rsidRPr="00CB727E">
        <w:rPr>
          <w:lang w:eastAsia="pt-BR"/>
        </w:rPr>
        <w:t>questionado</w:t>
      </w:r>
      <w:r w:rsidRPr="00CB727E">
        <w:rPr>
          <w:lang w:eastAsia="pt-BR"/>
        </w:rPr>
        <w:t xml:space="preserve"> apenas </w:t>
      </w:r>
      <w:r w:rsidR="005F510B" w:rsidRPr="00CB727E">
        <w:rPr>
          <w:lang w:eastAsia="pt-BR"/>
        </w:rPr>
        <w:t xml:space="preserve">a planilha de custos da </w:t>
      </w:r>
      <w:r w:rsidR="0052475D">
        <w:rPr>
          <w:lang w:eastAsia="pt-BR"/>
        </w:rPr>
        <w:t>RECORRIDA</w:t>
      </w:r>
      <w:r w:rsidR="005F510B" w:rsidRPr="00CB727E">
        <w:rPr>
          <w:lang w:eastAsia="pt-BR"/>
        </w:rPr>
        <w:t>, no tocante aos encargos sociais e tributos</w:t>
      </w:r>
      <w:r w:rsidRPr="00CB727E">
        <w:rPr>
          <w:lang w:eastAsia="pt-BR"/>
        </w:rPr>
        <w:t>, em suas raz</w:t>
      </w:r>
      <w:r w:rsidR="005F510B" w:rsidRPr="00CB727E">
        <w:rPr>
          <w:lang w:eastAsia="pt-BR"/>
        </w:rPr>
        <w:t>õ</w:t>
      </w:r>
      <w:r w:rsidRPr="00CB727E">
        <w:rPr>
          <w:lang w:eastAsia="pt-BR"/>
        </w:rPr>
        <w:t>es além d</w:t>
      </w:r>
      <w:r w:rsidR="005F510B" w:rsidRPr="00CB727E">
        <w:rPr>
          <w:lang w:eastAsia="pt-BR"/>
        </w:rPr>
        <w:t xml:space="preserve">o </w:t>
      </w:r>
      <w:r w:rsidRPr="00CB727E">
        <w:rPr>
          <w:lang w:eastAsia="pt-BR"/>
        </w:rPr>
        <w:t>questiona</w:t>
      </w:r>
      <w:r w:rsidR="005F510B" w:rsidRPr="00CB727E">
        <w:rPr>
          <w:lang w:eastAsia="pt-BR"/>
        </w:rPr>
        <w:t>mento referido</w:t>
      </w:r>
      <w:r w:rsidRPr="00CB727E">
        <w:rPr>
          <w:lang w:eastAsia="pt-BR"/>
        </w:rPr>
        <w:t xml:space="preserve">, também </w:t>
      </w:r>
      <w:proofErr w:type="gramStart"/>
      <w:r w:rsidR="0008000C" w:rsidRPr="00CB727E">
        <w:rPr>
          <w:lang w:eastAsia="pt-BR"/>
        </w:rPr>
        <w:t>colocou</w:t>
      </w:r>
      <w:proofErr w:type="gramEnd"/>
      <w:r w:rsidR="0008000C" w:rsidRPr="00CB727E">
        <w:rPr>
          <w:lang w:eastAsia="pt-BR"/>
        </w:rPr>
        <w:t xml:space="preserve"> </w:t>
      </w:r>
      <w:r w:rsidR="005F510B" w:rsidRPr="00CB727E">
        <w:rPr>
          <w:lang w:eastAsia="pt-BR"/>
        </w:rPr>
        <w:t xml:space="preserve">em dúvida </w:t>
      </w:r>
      <w:r w:rsidRPr="00CB727E">
        <w:rPr>
          <w:lang w:eastAsia="pt-BR"/>
        </w:rPr>
        <w:t xml:space="preserve">os atestados de capacidade técnica apresentadas pela empresa </w:t>
      </w:r>
      <w:r w:rsidR="003B2605" w:rsidRPr="00CB727E">
        <w:rPr>
          <w:lang w:eastAsia="pt-BR"/>
        </w:rPr>
        <w:t>Recorrida</w:t>
      </w:r>
      <w:r w:rsidRPr="00CB727E">
        <w:rPr>
          <w:lang w:eastAsia="pt-BR"/>
        </w:rPr>
        <w:t>.</w:t>
      </w:r>
    </w:p>
    <w:p w:rsidR="009873D2" w:rsidRPr="00CB727E" w:rsidRDefault="009873D2" w:rsidP="00CB727E">
      <w:pPr>
        <w:spacing w:line="360" w:lineRule="auto"/>
        <w:jc w:val="both"/>
        <w:rPr>
          <w:lang w:eastAsia="pt-BR"/>
        </w:rPr>
      </w:pPr>
    </w:p>
    <w:p w:rsidR="00211061" w:rsidRDefault="00211061" w:rsidP="00CB727E">
      <w:pPr>
        <w:spacing w:line="360" w:lineRule="auto"/>
        <w:jc w:val="both"/>
      </w:pPr>
      <w:r w:rsidRPr="00CB727E">
        <w:rPr>
          <w:lang w:eastAsia="pt-BR"/>
        </w:rPr>
        <w:t>7.</w:t>
      </w:r>
      <w:r w:rsidR="007D4B07" w:rsidRPr="00CB727E">
        <w:rPr>
          <w:lang w:eastAsia="pt-BR"/>
        </w:rPr>
        <w:tab/>
      </w:r>
      <w:r w:rsidR="005F510B" w:rsidRPr="00CB727E">
        <w:t xml:space="preserve">Em resumo alega </w:t>
      </w:r>
      <w:r w:rsidR="003B2605" w:rsidRPr="00CB727E">
        <w:t xml:space="preserve">a </w:t>
      </w:r>
      <w:r w:rsidR="0052475D" w:rsidRPr="00CB727E">
        <w:t xml:space="preserve">RECORRENTE </w:t>
      </w:r>
      <w:r w:rsidR="005F510B" w:rsidRPr="00CB727E">
        <w:t>que a pro</w:t>
      </w:r>
      <w:r w:rsidR="003B2605" w:rsidRPr="00CB727E">
        <w:t xml:space="preserve">posta apresentada pela empresa Recorrida </w:t>
      </w:r>
      <w:r w:rsidR="005F510B" w:rsidRPr="00CB727E">
        <w:t xml:space="preserve">deixou de consignar em seus custos os valores correspondentes ao SESC, SENAI, INCRA e SEBRAE, além de apresentar percentuais de tributos diferentes do que determina a legislação em vigor e que os atestados de capacidade técnica </w:t>
      </w:r>
      <w:proofErr w:type="gramStart"/>
      <w:r w:rsidR="005B47FC" w:rsidRPr="00CB727E">
        <w:t>apresentados</w:t>
      </w:r>
      <w:proofErr w:type="gramEnd"/>
      <w:r w:rsidR="005F510B" w:rsidRPr="00CB727E">
        <w:t xml:space="preserve"> pela R</w:t>
      </w:r>
      <w:r w:rsidR="003B2605" w:rsidRPr="00CB727E">
        <w:t xml:space="preserve">ecorrida </w:t>
      </w:r>
      <w:r w:rsidR="005F510B" w:rsidRPr="00CB727E">
        <w:t>não se apresentam compatíveis com o objeto licitado.</w:t>
      </w:r>
    </w:p>
    <w:p w:rsidR="009873D2" w:rsidRPr="00CB727E" w:rsidRDefault="009873D2" w:rsidP="00CB727E">
      <w:pPr>
        <w:spacing w:line="360" w:lineRule="auto"/>
        <w:jc w:val="both"/>
      </w:pPr>
    </w:p>
    <w:p w:rsidR="009F4656" w:rsidRDefault="007D4B07" w:rsidP="00CB727E">
      <w:pPr>
        <w:spacing w:line="360" w:lineRule="auto"/>
        <w:jc w:val="both"/>
      </w:pPr>
      <w:r w:rsidRPr="00CB727E">
        <w:t>8.</w:t>
      </w:r>
      <w:r w:rsidRPr="00CB727E">
        <w:tab/>
        <w:t xml:space="preserve">Em face dos argumentos apresentados requer à imediata inabilitação/desclassificação da empresa </w:t>
      </w:r>
      <w:r w:rsidR="0052475D" w:rsidRPr="00CB727E">
        <w:t>RECORRIDA</w:t>
      </w:r>
      <w:r w:rsidRPr="00CB727E">
        <w:t>, e que seja feita diligência nos atestados de capacidade técnica citados, a fim de sanar qualquer dúvida sobre os mesmos e que caso não seja esse o entendimento requer que o recurso seja encaminhado a Autoridade Superior.</w:t>
      </w:r>
    </w:p>
    <w:p w:rsidR="009873D2" w:rsidRPr="00CB727E" w:rsidRDefault="009873D2" w:rsidP="00CB727E">
      <w:pPr>
        <w:spacing w:line="360" w:lineRule="auto"/>
        <w:jc w:val="both"/>
      </w:pPr>
    </w:p>
    <w:p w:rsidR="003E0F3D" w:rsidRDefault="009F4656" w:rsidP="00CB727E">
      <w:pPr>
        <w:spacing w:line="360" w:lineRule="auto"/>
        <w:jc w:val="both"/>
      </w:pPr>
      <w:r w:rsidRPr="00CB727E">
        <w:t>9.</w:t>
      </w:r>
      <w:r w:rsidR="003E0F3D" w:rsidRPr="00CB727E">
        <w:tab/>
        <w:t xml:space="preserve">Por sua vez, a empresa </w:t>
      </w:r>
      <w:r w:rsidR="0052475D" w:rsidRPr="00CB727E">
        <w:t xml:space="preserve">RECORRIDA </w:t>
      </w:r>
      <w:r w:rsidR="003E0F3D" w:rsidRPr="00CB727E">
        <w:t xml:space="preserve">alega em suas contra-razões que a </w:t>
      </w:r>
      <w:r w:rsidR="0052475D" w:rsidRPr="00CB727E">
        <w:t xml:space="preserve">RECORRENTE </w:t>
      </w:r>
      <w:r w:rsidR="003E0F3D" w:rsidRPr="00CB727E">
        <w:t xml:space="preserve">extrapolou o registro de intenção de recurso, solicitando que o Pregoeiro deixe de conhecer as razões recursais no que </w:t>
      </w:r>
      <w:proofErr w:type="spellStart"/>
      <w:r w:rsidR="003E0F3D" w:rsidRPr="00CB727E">
        <w:t>pertine</w:t>
      </w:r>
      <w:proofErr w:type="spellEnd"/>
      <w:r w:rsidR="003E0F3D" w:rsidRPr="00CB727E">
        <w:t xml:space="preserve"> aos atestados de capacidade técnica da Recorrida.</w:t>
      </w:r>
    </w:p>
    <w:p w:rsidR="009873D2" w:rsidRPr="00CB727E" w:rsidRDefault="009873D2" w:rsidP="00CB727E">
      <w:pPr>
        <w:spacing w:line="360" w:lineRule="auto"/>
        <w:jc w:val="both"/>
      </w:pPr>
    </w:p>
    <w:p w:rsidR="00AE6E1D" w:rsidRPr="00CB727E" w:rsidRDefault="003E0F3D" w:rsidP="00CB727E">
      <w:pPr>
        <w:spacing w:line="360" w:lineRule="auto"/>
        <w:jc w:val="both"/>
      </w:pPr>
      <w:r w:rsidRPr="00CB727E">
        <w:t xml:space="preserve">10. </w:t>
      </w:r>
      <w:r w:rsidRPr="00CB727E">
        <w:tab/>
        <w:t xml:space="preserve">Acerca dos questionamentos sobre a planilha de custos apresentados pela </w:t>
      </w:r>
      <w:r w:rsidR="0052475D" w:rsidRPr="00CB727E">
        <w:t>RECORRENTE</w:t>
      </w:r>
      <w:r w:rsidRPr="00CB727E">
        <w:t xml:space="preserve">, a empresa </w:t>
      </w:r>
      <w:r w:rsidR="0008000C" w:rsidRPr="00CB727E">
        <w:t xml:space="preserve">Recorrida </w:t>
      </w:r>
      <w:r w:rsidRPr="00CB727E">
        <w:t xml:space="preserve">alega que as empresas que gozam dos benefícios da LC nº 123/2006, ao serem contratadas para obras ou serviços que extrapolem tal legislação, deverão, após a contratação, buscar seu </w:t>
      </w:r>
      <w:proofErr w:type="spellStart"/>
      <w:r w:rsidRPr="00CB727E">
        <w:t>desenquadramento</w:t>
      </w:r>
      <w:proofErr w:type="spellEnd"/>
      <w:r w:rsidRPr="00CB727E">
        <w:t xml:space="preserve"> perante o órgão fazendário. Ressaltando que tais empresas não estão impedidas de participar das licitações cujo objeto seja a prestação de serviços vedados pela Lei Complementar, mas se acaso forem contratadas, deverão buscar a modificação de seu regime tributário. </w:t>
      </w:r>
    </w:p>
    <w:p w:rsidR="00AE6E1D" w:rsidRPr="00CB727E" w:rsidRDefault="00AE6E1D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C8576A" w:rsidRPr="00CB727E" w:rsidRDefault="00AE6E1D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B727E">
        <w:lastRenderedPageBreak/>
        <w:t>11. Em face das contra-razões apresentadas requer que o Pregoeiro não conheça das razões do recurso que se referem ao</w:t>
      </w:r>
      <w:r w:rsidR="0008000C" w:rsidRPr="00CB727E">
        <w:t xml:space="preserve">s seus </w:t>
      </w:r>
      <w:r w:rsidRPr="00CB727E">
        <w:t>atestado</w:t>
      </w:r>
      <w:r w:rsidR="0008000C" w:rsidRPr="00CB727E">
        <w:t>s</w:t>
      </w:r>
      <w:r w:rsidRPr="00CB727E">
        <w:t xml:space="preserve"> de capacidade técnica, pois conforme a mesma, o tema não foi objeto do registro da intenção de recurso e, portanto, houve decadência e que julgue como desprovido o recurso interposto, considerando-se, em especial, que a planilha de custos apresentada p</w:t>
      </w:r>
      <w:r w:rsidR="0008000C" w:rsidRPr="00CB727E">
        <w:t xml:space="preserve">or ela </w:t>
      </w:r>
      <w:r w:rsidRPr="00CB727E">
        <w:t xml:space="preserve">foi elaborada de acordo com o seu regime diferenciado de tributação, atendendo, portanto, à legislação e à decisão do TCU. Acrescenta a Recorrida que, se acaso a mesma for contratada, deverá, no prazo legal, buscar seu desenquadramento junto ao Órgão competente. </w:t>
      </w:r>
      <w:r w:rsidR="00892F87" w:rsidRPr="00CB727E">
        <w:rPr>
          <w:b/>
        </w:rPr>
        <w:br/>
      </w:r>
    </w:p>
    <w:p w:rsidR="00B07F8B" w:rsidRPr="00CB727E" w:rsidRDefault="00E10D4E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B727E">
        <w:rPr>
          <w:b/>
        </w:rPr>
        <w:t>É</w:t>
      </w:r>
      <w:r w:rsidR="00B07F8B" w:rsidRPr="00CB727E">
        <w:rPr>
          <w:b/>
        </w:rPr>
        <w:t xml:space="preserve"> O RELATÓRIO</w:t>
      </w:r>
    </w:p>
    <w:p w:rsidR="00B07F8B" w:rsidRPr="00CB727E" w:rsidRDefault="00B07F8B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B07F8B" w:rsidRPr="00CB727E" w:rsidRDefault="00B07F8B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B727E">
        <w:rPr>
          <w:b/>
        </w:rPr>
        <w:t>I. DO EXAME DO MÉRITO</w:t>
      </w:r>
    </w:p>
    <w:p w:rsidR="00B07F8B" w:rsidRPr="00CB727E" w:rsidRDefault="00B07F8B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B07F8B" w:rsidRPr="00CB727E" w:rsidRDefault="00B07F8B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CB727E">
        <w:t>12. Estabelece o art. 14 do Decreto nº 5.450/2005 que para a habilitação dos licitantes será exigida, exclusivamente, a documentação relativa: “</w:t>
      </w:r>
      <w:r w:rsidRPr="00CB727E">
        <w:rPr>
          <w:i/>
        </w:rPr>
        <w:t>I -...: II</w:t>
      </w:r>
      <w:r w:rsidR="00E10D4E" w:rsidRPr="00CB727E">
        <w:rPr>
          <w:i/>
        </w:rPr>
        <w:t xml:space="preserve"> </w:t>
      </w:r>
      <w:r w:rsidRPr="00CB727E">
        <w:rPr>
          <w:i/>
        </w:rPr>
        <w:t>- à qualificação técnica;”.</w:t>
      </w:r>
    </w:p>
    <w:p w:rsidR="00B07F8B" w:rsidRPr="00CB727E" w:rsidRDefault="00B07F8B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B07F8B" w:rsidRPr="00CB727E" w:rsidRDefault="00B07F8B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CB727E">
        <w:t xml:space="preserve">13. Estabeleceu o edital em seu subitem </w:t>
      </w:r>
      <w:r w:rsidR="00F903B0" w:rsidRPr="00CB727E">
        <w:t>11.3.4 que para fins de habilitação deveria ser apresentado “</w:t>
      </w:r>
      <w:r w:rsidR="00F903B0" w:rsidRPr="00CB727E">
        <w:rPr>
          <w:i/>
        </w:rPr>
        <w:t>Atestado(s) de Capacidade Técnica, fornecido por pessoa jurídica de direito público ou privado, devidamente registrado no Conselho Regional de Administração – CRA comprovando que a empresa licitante tenha prestado ou esteja prestando, a contento, serviço de mesma natureza e compatível com o objeto previsto neste edital.”</w:t>
      </w:r>
    </w:p>
    <w:p w:rsidR="00E12450" w:rsidRPr="00CB727E" w:rsidRDefault="00E12450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78233F" w:rsidRPr="00CB727E" w:rsidRDefault="00E10D4E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 w:rsidRPr="00CB727E">
        <w:t xml:space="preserve">14. </w:t>
      </w:r>
      <w:r w:rsidR="00E12450" w:rsidRPr="00CB727E">
        <w:t>S</w:t>
      </w:r>
      <w:r w:rsidR="00E12450" w:rsidRPr="00CB727E">
        <w:rPr>
          <w:lang w:eastAsia="pt-BR"/>
        </w:rPr>
        <w:t xml:space="preserve">ubsidiariamente, estabelece a Lei nº 8.666/93, em seu Art. 30, inciso II, que a documentação relativa </w:t>
      </w:r>
      <w:r w:rsidRPr="00CB727E">
        <w:rPr>
          <w:lang w:eastAsia="pt-BR"/>
        </w:rPr>
        <w:t xml:space="preserve">á </w:t>
      </w:r>
      <w:r w:rsidR="00E12450" w:rsidRPr="00CB727E">
        <w:rPr>
          <w:lang w:eastAsia="pt-BR"/>
        </w:rPr>
        <w:t>qualificação técnica limitar-se-á à: “</w:t>
      </w:r>
      <w:r w:rsidR="00E12450" w:rsidRPr="00CB727E">
        <w:rPr>
          <w:i/>
          <w:iCs/>
          <w:lang w:eastAsia="pt-BR"/>
        </w:rPr>
        <w:t>II – comprovação de aptidão para desempenho de atividade pertinente e compatível em características, quantidades e prazos com o objeto da licitação, e indicação das instalações e do</w:t>
      </w:r>
      <w:r w:rsidR="00584F25" w:rsidRPr="00CB727E">
        <w:rPr>
          <w:i/>
          <w:iCs/>
          <w:lang w:eastAsia="pt-BR"/>
        </w:rPr>
        <w:t xml:space="preserve"> </w:t>
      </w:r>
      <w:r w:rsidR="00E12450" w:rsidRPr="00CB727E">
        <w:rPr>
          <w:i/>
          <w:iCs/>
          <w:lang w:eastAsia="pt-BR"/>
        </w:rPr>
        <w:t>aparelhamento e do pessoal técnico adequados e disponíveis para a realização do objeto da</w:t>
      </w:r>
      <w:r w:rsidR="0078233F" w:rsidRPr="00CB727E">
        <w:rPr>
          <w:i/>
          <w:iCs/>
          <w:lang w:eastAsia="pt-BR"/>
        </w:rPr>
        <w:t xml:space="preserve"> </w:t>
      </w:r>
      <w:r w:rsidR="00E12450" w:rsidRPr="00CB727E">
        <w:rPr>
          <w:i/>
          <w:iCs/>
          <w:lang w:eastAsia="pt-BR"/>
        </w:rPr>
        <w:t>licitação, bem como da qualificação de cada um dos membros da equipe técnica que se</w:t>
      </w:r>
      <w:r w:rsidR="0078233F" w:rsidRPr="00CB727E">
        <w:rPr>
          <w:i/>
          <w:iCs/>
          <w:lang w:eastAsia="pt-BR"/>
        </w:rPr>
        <w:t xml:space="preserve"> </w:t>
      </w:r>
      <w:r w:rsidR="00E12450" w:rsidRPr="00CB727E">
        <w:rPr>
          <w:i/>
          <w:iCs/>
          <w:lang w:eastAsia="pt-BR"/>
        </w:rPr>
        <w:t>responsabilizará</w:t>
      </w:r>
      <w:proofErr w:type="gramStart"/>
      <w:r w:rsidR="00437CB3">
        <w:rPr>
          <w:i/>
          <w:iCs/>
          <w:lang w:eastAsia="pt-BR"/>
        </w:rPr>
        <w:t xml:space="preserve"> </w:t>
      </w:r>
      <w:r w:rsidR="00E12450" w:rsidRPr="00CB727E">
        <w:rPr>
          <w:i/>
          <w:iCs/>
          <w:lang w:eastAsia="pt-BR"/>
        </w:rPr>
        <w:t xml:space="preserve"> </w:t>
      </w:r>
      <w:proofErr w:type="gramEnd"/>
      <w:r w:rsidR="00E12450" w:rsidRPr="00CB727E">
        <w:rPr>
          <w:i/>
          <w:iCs/>
          <w:lang w:eastAsia="pt-BR"/>
        </w:rPr>
        <w:t>pelos trabalhos;</w:t>
      </w:r>
      <w:r w:rsidR="00E12450" w:rsidRPr="00CB727E">
        <w:rPr>
          <w:lang w:eastAsia="pt-BR"/>
        </w:rPr>
        <w:t>”</w:t>
      </w:r>
      <w:r w:rsidR="0078233F" w:rsidRPr="00CB727E">
        <w:rPr>
          <w:lang w:eastAsia="pt-BR"/>
        </w:rPr>
        <w:t>.</w:t>
      </w:r>
    </w:p>
    <w:p w:rsidR="0078233F" w:rsidRPr="00CB727E" w:rsidRDefault="0078233F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</w:p>
    <w:p w:rsidR="0078233F" w:rsidRPr="00CB727E" w:rsidRDefault="00FD4F65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 w:rsidRPr="00CB727E">
        <w:rPr>
          <w:lang w:eastAsia="pt-BR"/>
        </w:rPr>
        <w:lastRenderedPageBreak/>
        <w:t>15.</w:t>
      </w:r>
      <w:r w:rsidRPr="00CB727E">
        <w:rPr>
          <w:lang w:eastAsia="pt-BR"/>
        </w:rPr>
        <w:tab/>
      </w:r>
      <w:r w:rsidR="0078233F" w:rsidRPr="00CB727E">
        <w:rPr>
          <w:lang w:eastAsia="pt-BR"/>
        </w:rPr>
        <w:t>Diligenciou o pregoeiro no sentido de verificar junto aos expedidores dos atestados de</w:t>
      </w:r>
      <w:r w:rsidR="00E10D4E" w:rsidRPr="00CB727E">
        <w:rPr>
          <w:lang w:eastAsia="pt-BR"/>
        </w:rPr>
        <w:t xml:space="preserve"> </w:t>
      </w:r>
      <w:r w:rsidR="0078233F" w:rsidRPr="00CB727E">
        <w:rPr>
          <w:lang w:eastAsia="pt-BR"/>
        </w:rPr>
        <w:t>capacidade técnica a autenticidade dos mesmos, sendo confirmada tanto a veracidade como os fornecimentos satisfatórios.</w:t>
      </w:r>
    </w:p>
    <w:p w:rsidR="0078233F" w:rsidRPr="00CB727E" w:rsidRDefault="0078233F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</w:p>
    <w:p w:rsidR="0078233F" w:rsidRPr="00CB727E" w:rsidRDefault="00FD4F65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 w:rsidRPr="00CB727E">
        <w:rPr>
          <w:lang w:eastAsia="pt-BR"/>
        </w:rPr>
        <w:t>16.</w:t>
      </w:r>
      <w:r w:rsidRPr="00CB727E">
        <w:rPr>
          <w:lang w:eastAsia="pt-BR"/>
        </w:rPr>
        <w:tab/>
      </w:r>
      <w:r w:rsidR="0078233F" w:rsidRPr="00CB727E">
        <w:rPr>
          <w:lang w:eastAsia="pt-BR"/>
        </w:rPr>
        <w:t>Em segundo, note-se que juntamente com aqueles atestados foram apresentad</w:t>
      </w:r>
      <w:r w:rsidR="00EF68AA" w:rsidRPr="00CB727E">
        <w:rPr>
          <w:lang w:eastAsia="pt-BR"/>
        </w:rPr>
        <w:t xml:space="preserve">os os devidos Registros de Comprovação de Aptidão – RCA expedidos pelo Conselho Regional </w:t>
      </w:r>
      <w:r w:rsidR="00FD751D" w:rsidRPr="00CB727E">
        <w:rPr>
          <w:lang w:eastAsia="pt-BR"/>
        </w:rPr>
        <w:t>de Administração do Distrito Federal.</w:t>
      </w:r>
    </w:p>
    <w:p w:rsidR="001054A7" w:rsidRPr="00CB727E" w:rsidRDefault="001054A7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</w:p>
    <w:p w:rsidR="001054A7" w:rsidRPr="00CB727E" w:rsidRDefault="00E10D4E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CB727E">
        <w:t>17.</w:t>
      </w:r>
      <w:r w:rsidR="00FD4F65" w:rsidRPr="00CB727E">
        <w:tab/>
        <w:t>Estabeleceu o edital em seu subitem 4.12: “</w:t>
      </w:r>
      <w:r w:rsidR="00FD4F65" w:rsidRPr="00CB727E">
        <w:rPr>
          <w:i/>
        </w:rPr>
        <w:t>Não será admitido que o recolhimento dos encargos sociais (tais como: INSS, SESI ou SEC, SENAI ou SENAC, INCRA, Salário Educação, FGTS, Seguro Acidente Trabalho/SAT/INSS, SEBRAE, Férias, 13º salário e outros), informados nas planilhas sejam calculados em percentuais inferiores aos estabelecidos na legislação.</w:t>
      </w:r>
    </w:p>
    <w:p w:rsidR="00306C79" w:rsidRDefault="00306C79" w:rsidP="00CB727E">
      <w:pPr>
        <w:pStyle w:val="TCU-Recuo1Linha"/>
        <w:spacing w:after="0" w:line="360" w:lineRule="auto"/>
        <w:ind w:firstLine="0"/>
        <w:rPr>
          <w:szCs w:val="24"/>
        </w:rPr>
      </w:pPr>
    </w:p>
    <w:p w:rsidR="00306C79" w:rsidRDefault="00306C79" w:rsidP="00CB727E">
      <w:pPr>
        <w:pStyle w:val="TCU-Recuo1Linha"/>
        <w:spacing w:after="0" w:line="360" w:lineRule="auto"/>
        <w:ind w:firstLine="0"/>
        <w:rPr>
          <w:szCs w:val="24"/>
        </w:rPr>
      </w:pPr>
      <w:r>
        <w:rPr>
          <w:szCs w:val="24"/>
        </w:rPr>
        <w:t>18.  A planilha de custos e formação de preços encaminhada pela RECORRIDA foi objeto de solicitação de ajuste para a devida adequação ao seu Regime Tributário</w:t>
      </w:r>
      <w:r w:rsidR="00E2603D">
        <w:rPr>
          <w:szCs w:val="24"/>
        </w:rPr>
        <w:t xml:space="preserve"> vigente</w:t>
      </w:r>
      <w:r>
        <w:rPr>
          <w:szCs w:val="24"/>
        </w:rPr>
        <w:t xml:space="preserve">, qual seja SIMPLES NACIONAL, </w:t>
      </w:r>
      <w:r w:rsidR="00E2603D">
        <w:rPr>
          <w:szCs w:val="24"/>
        </w:rPr>
        <w:t>portanto obedecendo ao texto legal do art.</w:t>
      </w:r>
      <w:r w:rsidR="00267005">
        <w:rPr>
          <w:szCs w:val="24"/>
        </w:rPr>
        <w:t xml:space="preserve"> 3º, II</w:t>
      </w:r>
      <w:r w:rsidR="00E2603D">
        <w:rPr>
          <w:szCs w:val="24"/>
        </w:rPr>
        <w:t xml:space="preserve"> </w:t>
      </w:r>
      <w:r w:rsidR="00267005">
        <w:rPr>
          <w:szCs w:val="24"/>
        </w:rPr>
        <w:t>da Lei Complementar 123/2006</w:t>
      </w:r>
      <w:r w:rsidR="00295E1A">
        <w:rPr>
          <w:szCs w:val="24"/>
        </w:rPr>
        <w:t xml:space="preserve"> e pela Instrução Normativa 02/2008 do MPOG</w:t>
      </w:r>
      <w:r w:rsidR="00267005">
        <w:rPr>
          <w:szCs w:val="24"/>
        </w:rPr>
        <w:t>.</w:t>
      </w:r>
    </w:p>
    <w:p w:rsidR="00067429" w:rsidRDefault="00067429" w:rsidP="00CB727E">
      <w:pPr>
        <w:pStyle w:val="TCU-Recuo1Linha"/>
        <w:spacing w:after="0" w:line="360" w:lineRule="auto"/>
        <w:ind w:firstLine="0"/>
        <w:rPr>
          <w:szCs w:val="24"/>
        </w:rPr>
      </w:pPr>
    </w:p>
    <w:p w:rsidR="00067429" w:rsidRDefault="003F28F2" w:rsidP="00CB727E">
      <w:pPr>
        <w:pStyle w:val="TCU-Recuo1Linha"/>
        <w:spacing w:after="0" w:line="360" w:lineRule="auto"/>
        <w:ind w:firstLine="0"/>
        <w:rPr>
          <w:szCs w:val="24"/>
        </w:rPr>
      </w:pPr>
      <w:r>
        <w:rPr>
          <w:szCs w:val="24"/>
        </w:rPr>
        <w:t xml:space="preserve">19. </w:t>
      </w:r>
      <w:r w:rsidR="00F756D4">
        <w:rPr>
          <w:szCs w:val="24"/>
        </w:rPr>
        <w:t>Ao mencionar</w:t>
      </w:r>
      <w:r w:rsidR="00067429">
        <w:rPr>
          <w:szCs w:val="24"/>
        </w:rPr>
        <w:t xml:space="preserve"> que houve vantagem indevida </w:t>
      </w:r>
      <w:r w:rsidR="00295E1A">
        <w:rPr>
          <w:szCs w:val="24"/>
        </w:rPr>
        <w:t>pela</w:t>
      </w:r>
      <w:r w:rsidR="00067429">
        <w:rPr>
          <w:szCs w:val="24"/>
        </w:rPr>
        <w:t xml:space="preserve"> escolha do regime tributário pela RECORRIDA</w:t>
      </w:r>
      <w:r>
        <w:rPr>
          <w:szCs w:val="24"/>
        </w:rPr>
        <w:t xml:space="preserve"> não </w:t>
      </w:r>
      <w:r w:rsidR="0052475D">
        <w:rPr>
          <w:szCs w:val="24"/>
        </w:rPr>
        <w:t xml:space="preserve">lhe </w:t>
      </w:r>
      <w:r w:rsidR="009D3DB6">
        <w:rPr>
          <w:szCs w:val="24"/>
        </w:rPr>
        <w:t>assiste razão</w:t>
      </w:r>
      <w:r w:rsidR="00E7120A">
        <w:rPr>
          <w:szCs w:val="24"/>
        </w:rPr>
        <w:t>,</w:t>
      </w:r>
      <w:r w:rsidR="009D3DB6">
        <w:rPr>
          <w:szCs w:val="24"/>
        </w:rPr>
        <w:t xml:space="preserve"> não </w:t>
      </w:r>
      <w:r w:rsidR="00F756D4">
        <w:rPr>
          <w:szCs w:val="24"/>
        </w:rPr>
        <w:t>somente</w:t>
      </w:r>
      <w:r w:rsidR="009D3DB6">
        <w:rPr>
          <w:szCs w:val="24"/>
        </w:rPr>
        <w:t xml:space="preserve"> pela quantidade de empresas melhor qualificadas ao final da fase de </w:t>
      </w:r>
      <w:r w:rsidR="00F756D4">
        <w:rPr>
          <w:szCs w:val="24"/>
        </w:rPr>
        <w:t>lances, inclusive</w:t>
      </w:r>
      <w:r w:rsidR="009D3DB6">
        <w:rPr>
          <w:szCs w:val="24"/>
        </w:rPr>
        <w:t xml:space="preserve"> empresas não optante pelo simples, </w:t>
      </w:r>
      <w:r w:rsidR="00295E1A">
        <w:rPr>
          <w:szCs w:val="24"/>
        </w:rPr>
        <w:t>mas também</w:t>
      </w:r>
      <w:r w:rsidR="009D3DB6">
        <w:rPr>
          <w:szCs w:val="24"/>
        </w:rPr>
        <w:t xml:space="preserve"> pela diferença</w:t>
      </w:r>
      <w:r w:rsidR="00F756D4">
        <w:rPr>
          <w:szCs w:val="24"/>
        </w:rPr>
        <w:t xml:space="preserve"> mínima comparada às propostas dos licitantes subseqüentes.</w:t>
      </w:r>
    </w:p>
    <w:p w:rsidR="00E7120A" w:rsidRDefault="00E7120A" w:rsidP="00CB727E">
      <w:pPr>
        <w:pStyle w:val="TCU-Recuo1Linha"/>
        <w:spacing w:after="0" w:line="360" w:lineRule="auto"/>
        <w:ind w:firstLine="0"/>
        <w:rPr>
          <w:szCs w:val="24"/>
        </w:rPr>
      </w:pPr>
    </w:p>
    <w:p w:rsidR="00E51565" w:rsidRDefault="00295E1A" w:rsidP="00CB727E">
      <w:pPr>
        <w:pStyle w:val="TCU-Recuo1Linha"/>
        <w:spacing w:after="0" w:line="360" w:lineRule="auto"/>
        <w:ind w:firstLine="0"/>
        <w:rPr>
          <w:szCs w:val="24"/>
        </w:rPr>
      </w:pPr>
      <w:r>
        <w:rPr>
          <w:szCs w:val="24"/>
        </w:rPr>
        <w:t>20.  Por outro lado, cabe trazer à baila o caráter instrumental da planilha de custos e formação de preços</w:t>
      </w:r>
      <w:r w:rsidR="00E7120A">
        <w:rPr>
          <w:szCs w:val="24"/>
        </w:rPr>
        <w:t>,</w:t>
      </w:r>
      <w:r>
        <w:rPr>
          <w:szCs w:val="24"/>
        </w:rPr>
        <w:t xml:space="preserve"> preconizado pela Instrução Normativa 02/2008 MPOG. </w:t>
      </w:r>
      <w:r w:rsidR="00E7120A">
        <w:rPr>
          <w:szCs w:val="24"/>
        </w:rPr>
        <w:t xml:space="preserve">Esse instrumento visa, basicamente, subsidiar a Administração com informações sobre a composição do preço a ser contratado de modo a aferir sua exeqüibilidade. Sendo ainda a peça fundamental para auxiliar no processo de repactuação, no reajustamento de preços e na análise do reequilíbrio econômico-financeiro dos contratos. </w:t>
      </w:r>
    </w:p>
    <w:p w:rsidR="00E51565" w:rsidRDefault="00E51565" w:rsidP="00CB727E">
      <w:pPr>
        <w:pStyle w:val="TCU-Recuo1Linha"/>
        <w:spacing w:after="0" w:line="360" w:lineRule="auto"/>
        <w:ind w:firstLine="0"/>
        <w:rPr>
          <w:szCs w:val="24"/>
        </w:rPr>
      </w:pPr>
    </w:p>
    <w:p w:rsidR="007013AE" w:rsidRDefault="00E51565" w:rsidP="00CB727E">
      <w:pPr>
        <w:pStyle w:val="TCU-Recuo1Linha"/>
        <w:spacing w:after="0" w:line="360" w:lineRule="auto"/>
        <w:ind w:firstLine="0"/>
        <w:rPr>
          <w:szCs w:val="24"/>
        </w:rPr>
      </w:pPr>
      <w:r>
        <w:rPr>
          <w:szCs w:val="24"/>
        </w:rPr>
        <w:t xml:space="preserve">21. Cabe esclarecer que o processo de disputa na obtenção do melhor preço ocorreu de forma isonômica. Registra-se que o inconformismo da RECORRENTE em relação ao resultado é natural, contudo o objetivo de </w:t>
      </w:r>
      <w:r w:rsidR="007013AE">
        <w:rPr>
          <w:szCs w:val="24"/>
        </w:rPr>
        <w:t xml:space="preserve">se </w:t>
      </w:r>
      <w:r>
        <w:rPr>
          <w:szCs w:val="24"/>
        </w:rPr>
        <w:t>coteja</w:t>
      </w:r>
      <w:r w:rsidR="007013AE">
        <w:rPr>
          <w:szCs w:val="24"/>
        </w:rPr>
        <w:t>r</w:t>
      </w:r>
      <w:r>
        <w:rPr>
          <w:szCs w:val="24"/>
        </w:rPr>
        <w:t xml:space="preserve"> várias </w:t>
      </w:r>
      <w:r w:rsidR="007013AE">
        <w:rPr>
          <w:szCs w:val="24"/>
        </w:rPr>
        <w:t>propostas,</w:t>
      </w:r>
      <w:r>
        <w:rPr>
          <w:szCs w:val="24"/>
        </w:rPr>
        <w:t xml:space="preserve"> </w:t>
      </w:r>
      <w:r w:rsidR="007013AE">
        <w:rPr>
          <w:szCs w:val="24"/>
        </w:rPr>
        <w:t>é que a escolha do vencedor do certame, seja aquele que reúna as melhores condições objetivas para a prestação de serviço que atenda ao interesse público.</w:t>
      </w:r>
    </w:p>
    <w:p w:rsidR="007013AE" w:rsidRDefault="007013AE" w:rsidP="00CB727E">
      <w:pPr>
        <w:pStyle w:val="TCU-Recuo1Linha"/>
        <w:spacing w:after="0" w:line="360" w:lineRule="auto"/>
        <w:ind w:firstLine="0"/>
        <w:rPr>
          <w:szCs w:val="24"/>
        </w:rPr>
      </w:pPr>
    </w:p>
    <w:p w:rsidR="00A92D3C" w:rsidRPr="00CB727E" w:rsidRDefault="00E51565" w:rsidP="00CB727E">
      <w:pPr>
        <w:pStyle w:val="TCU-Recuo1Linha"/>
        <w:spacing w:after="0" w:line="360" w:lineRule="auto"/>
        <w:ind w:firstLine="0"/>
        <w:rPr>
          <w:szCs w:val="24"/>
        </w:rPr>
      </w:pPr>
      <w:r>
        <w:rPr>
          <w:szCs w:val="24"/>
        </w:rPr>
        <w:t xml:space="preserve"> </w:t>
      </w:r>
      <w:r w:rsidR="00A016B3">
        <w:rPr>
          <w:szCs w:val="24"/>
        </w:rPr>
        <w:t>22</w:t>
      </w:r>
      <w:r w:rsidR="00156979" w:rsidRPr="00CB727E">
        <w:rPr>
          <w:szCs w:val="24"/>
        </w:rPr>
        <w:t>.</w:t>
      </w:r>
      <w:r w:rsidR="00697A93" w:rsidRPr="00CB727E">
        <w:rPr>
          <w:szCs w:val="24"/>
        </w:rPr>
        <w:tab/>
      </w:r>
      <w:r w:rsidR="00C50C51" w:rsidRPr="00CB727E">
        <w:rPr>
          <w:szCs w:val="24"/>
        </w:rPr>
        <w:t xml:space="preserve">Conforme análise da planilha de custos e formação de preços da empresa </w:t>
      </w:r>
      <w:r w:rsidR="00321CCA" w:rsidRPr="00CB727E">
        <w:rPr>
          <w:szCs w:val="24"/>
        </w:rPr>
        <w:t xml:space="preserve">Recorrida </w:t>
      </w:r>
      <w:r w:rsidR="00C50C51" w:rsidRPr="00CB727E">
        <w:rPr>
          <w:szCs w:val="24"/>
        </w:rPr>
        <w:t>verifica-se que a mesma atende</w:t>
      </w:r>
      <w:r w:rsidR="00195EF1" w:rsidRPr="00CB727E">
        <w:rPr>
          <w:szCs w:val="24"/>
        </w:rPr>
        <w:t>u</w:t>
      </w:r>
      <w:r w:rsidR="00C50C51" w:rsidRPr="00CB727E">
        <w:rPr>
          <w:szCs w:val="24"/>
        </w:rPr>
        <w:t xml:space="preserve"> ao estipulado no supracitado subitem</w:t>
      </w:r>
      <w:r w:rsidR="00AB18CB" w:rsidRPr="00CB727E">
        <w:rPr>
          <w:szCs w:val="24"/>
        </w:rPr>
        <w:t xml:space="preserve"> do edital, na medida em que foram cotados corretamente todos os valores relativos aos encargos previdenciários e FGTS, </w:t>
      </w:r>
      <w:r w:rsidR="007D52D1" w:rsidRPr="00CB727E">
        <w:rPr>
          <w:szCs w:val="24"/>
        </w:rPr>
        <w:t xml:space="preserve">submódulo 4.1, </w:t>
      </w:r>
      <w:r w:rsidR="00AB18CB" w:rsidRPr="00CB727E">
        <w:rPr>
          <w:szCs w:val="24"/>
        </w:rPr>
        <w:t xml:space="preserve">bem como </w:t>
      </w:r>
      <w:r w:rsidR="0067324A" w:rsidRPr="00CB727E">
        <w:rPr>
          <w:szCs w:val="24"/>
        </w:rPr>
        <w:t>os valores relativos aos tributos</w:t>
      </w:r>
      <w:r w:rsidR="007D52D1" w:rsidRPr="00CB727E">
        <w:rPr>
          <w:szCs w:val="24"/>
        </w:rPr>
        <w:t xml:space="preserve">, módulo </w:t>
      </w:r>
      <w:proofErr w:type="gramStart"/>
      <w:r w:rsidR="007D52D1" w:rsidRPr="00CB727E">
        <w:rPr>
          <w:szCs w:val="24"/>
        </w:rPr>
        <w:t>5</w:t>
      </w:r>
      <w:proofErr w:type="gramEnd"/>
      <w:r w:rsidR="00A92D3C" w:rsidRPr="00CB727E">
        <w:rPr>
          <w:szCs w:val="24"/>
        </w:rPr>
        <w:t xml:space="preserve">, </w:t>
      </w:r>
      <w:r w:rsidR="0067324A" w:rsidRPr="00CB727E">
        <w:rPr>
          <w:szCs w:val="24"/>
        </w:rPr>
        <w:t xml:space="preserve">obedeceram </w:t>
      </w:r>
      <w:r w:rsidR="006163FC" w:rsidRPr="00CB727E">
        <w:rPr>
          <w:szCs w:val="24"/>
        </w:rPr>
        <w:t>a legislação pertinente</w:t>
      </w:r>
      <w:r w:rsidR="00A92D3C" w:rsidRPr="00CB727E">
        <w:rPr>
          <w:szCs w:val="24"/>
        </w:rPr>
        <w:t>.</w:t>
      </w:r>
    </w:p>
    <w:p w:rsidR="00A92D3C" w:rsidRPr="00CB727E" w:rsidRDefault="00A92D3C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156979" w:rsidRDefault="00A016B3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23</w:t>
      </w:r>
      <w:r w:rsidR="00A92D3C" w:rsidRPr="00CB727E">
        <w:t>.</w:t>
      </w:r>
      <w:r w:rsidR="00A92D3C" w:rsidRPr="00CB727E">
        <w:tab/>
      </w:r>
      <w:r w:rsidR="0067324A" w:rsidRPr="00CB727E">
        <w:t xml:space="preserve"> </w:t>
      </w:r>
      <w:r w:rsidR="001F3F26" w:rsidRPr="00CB727E">
        <w:t>Verifica-se</w:t>
      </w:r>
      <w:r w:rsidR="00573AFE" w:rsidRPr="00CB727E">
        <w:t xml:space="preserve">, através da análise das atas do pregão, </w:t>
      </w:r>
      <w:r w:rsidR="001F3F26" w:rsidRPr="00CB727E">
        <w:t>que a condição d</w:t>
      </w:r>
      <w:r w:rsidR="00573AFE" w:rsidRPr="00CB727E">
        <w:t xml:space="preserve">e optante pelo simples nacional, por parte da empresa </w:t>
      </w:r>
      <w:r w:rsidR="00321CCA" w:rsidRPr="00CB727E">
        <w:t>Recorrida</w:t>
      </w:r>
      <w:r w:rsidR="00573AFE" w:rsidRPr="00CB727E">
        <w:t xml:space="preserve">, </w:t>
      </w:r>
      <w:r w:rsidR="00BC3089" w:rsidRPr="00CB727E">
        <w:t xml:space="preserve">não </w:t>
      </w:r>
      <w:r w:rsidR="00573AFE" w:rsidRPr="00CB727E">
        <w:t>comprometeu a competitividade da licitação, preservando-se, portanto, o princípio da isonomia.</w:t>
      </w:r>
    </w:p>
    <w:p w:rsidR="0047037E" w:rsidRDefault="0047037E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47037E" w:rsidRPr="0047037E" w:rsidRDefault="00A016B3" w:rsidP="0047037E">
      <w:pPr>
        <w:spacing w:line="360" w:lineRule="auto"/>
        <w:jc w:val="both"/>
      </w:pPr>
      <w:r>
        <w:t>24</w:t>
      </w:r>
      <w:r w:rsidR="00E7120A">
        <w:t xml:space="preserve">. </w:t>
      </w:r>
      <w:r w:rsidR="0047037E">
        <w:t xml:space="preserve">A </w:t>
      </w:r>
      <w:r w:rsidR="0047037E" w:rsidRPr="0047037E">
        <w:t>Lei Complementar nº 123/2006, trouxe benefícios as microempresas e empresas de pequeno porte, instituindo o Simples Nacional, e principalmente, objetivando reduzir a desigualdade das mesmas com as demais no mercado comercial, acarretando com isso, uma concorrência legal entre as empresas em geral</w:t>
      </w:r>
      <w:r w:rsidR="00EB1BFD">
        <w:t>, ao tratar os desiguais na medida de sua desigualdade</w:t>
      </w:r>
      <w:r w:rsidR="0047037E" w:rsidRPr="0047037E">
        <w:t xml:space="preserve">. Neste diapasão, esta Lei Complementar tem amparo Constitucional, em seus artigos 170, inciso I, e 179, </w:t>
      </w:r>
      <w:r w:rsidR="0047037E" w:rsidRPr="0047037E">
        <w:rPr>
          <w:rStyle w:val="nfase"/>
        </w:rPr>
        <w:t xml:space="preserve">in </w:t>
      </w:r>
      <w:proofErr w:type="spellStart"/>
      <w:r w:rsidR="0047037E" w:rsidRPr="0047037E">
        <w:rPr>
          <w:rStyle w:val="nfase"/>
        </w:rPr>
        <w:t>verbis</w:t>
      </w:r>
      <w:proofErr w:type="spellEnd"/>
      <w:r w:rsidR="0047037E" w:rsidRPr="0047037E">
        <w:t xml:space="preserve">; </w:t>
      </w:r>
    </w:p>
    <w:p w:rsidR="0047037E" w:rsidRPr="0047037E" w:rsidRDefault="0047037E" w:rsidP="0047037E">
      <w:pPr>
        <w:jc w:val="both"/>
      </w:pPr>
      <w:r w:rsidRPr="0047037E">
        <w:t> </w:t>
      </w:r>
    </w:p>
    <w:p w:rsidR="0047037E" w:rsidRPr="0047037E" w:rsidRDefault="0047037E" w:rsidP="0047037E">
      <w:pPr>
        <w:ind w:left="2832"/>
        <w:jc w:val="both"/>
      </w:pPr>
      <w:r w:rsidRPr="0047037E">
        <w:t>[...]</w:t>
      </w:r>
    </w:p>
    <w:p w:rsidR="0047037E" w:rsidRPr="0047037E" w:rsidRDefault="0047037E" w:rsidP="0047037E">
      <w:pPr>
        <w:ind w:left="2832"/>
        <w:jc w:val="both"/>
      </w:pPr>
      <w:r w:rsidRPr="0047037E">
        <w:t> </w:t>
      </w:r>
    </w:p>
    <w:p w:rsidR="0047037E" w:rsidRPr="0047037E" w:rsidRDefault="0047037E" w:rsidP="0047037E">
      <w:pPr>
        <w:ind w:left="2832"/>
        <w:jc w:val="both"/>
      </w:pPr>
      <w:r w:rsidRPr="0047037E">
        <w:t>Art. 170. A ordem econômica, fundada na valorização do trabalho humano e na livre iniciativa, tem por fim assegurar a todos existência digna, conforme os ditames da justiça social, observados os seguintes princípios:</w:t>
      </w:r>
    </w:p>
    <w:p w:rsidR="0047037E" w:rsidRPr="0047037E" w:rsidRDefault="0047037E" w:rsidP="0047037E">
      <w:pPr>
        <w:ind w:left="2832"/>
        <w:jc w:val="both"/>
      </w:pPr>
      <w:r w:rsidRPr="0047037E">
        <w:t> </w:t>
      </w:r>
    </w:p>
    <w:p w:rsidR="0047037E" w:rsidRPr="0047037E" w:rsidRDefault="0047037E" w:rsidP="0047037E">
      <w:pPr>
        <w:ind w:left="2832"/>
        <w:jc w:val="both"/>
      </w:pPr>
      <w:r w:rsidRPr="0047037E">
        <w:t>[...]</w:t>
      </w:r>
      <w:bookmarkStart w:id="0" w:name="art170ix"/>
      <w:bookmarkEnd w:id="0"/>
    </w:p>
    <w:p w:rsidR="0047037E" w:rsidRPr="0047037E" w:rsidRDefault="0047037E" w:rsidP="0047037E">
      <w:pPr>
        <w:ind w:left="2832"/>
        <w:jc w:val="both"/>
      </w:pPr>
      <w:r w:rsidRPr="0047037E">
        <w:lastRenderedPageBreak/>
        <w:t> </w:t>
      </w:r>
    </w:p>
    <w:p w:rsidR="0047037E" w:rsidRPr="0047037E" w:rsidRDefault="0047037E" w:rsidP="0047037E">
      <w:pPr>
        <w:ind w:left="2832"/>
        <w:jc w:val="both"/>
      </w:pPr>
      <w:r w:rsidRPr="0047037E">
        <w:t xml:space="preserve">IX - tratamento favorecido para as empresas de pequeno porte constituídas sob as leis brasileiras e que tenham sua sede e administração no País. </w:t>
      </w:r>
      <w:hyperlink r:id="rId8" w:anchor="art1" w:tgtFrame="_blank" w:history="1">
        <w:r w:rsidRPr="0047037E">
          <w:rPr>
            <w:rStyle w:val="Hyperlink"/>
          </w:rPr>
          <w:t>(Redação dada pela Emenda Constitucional nº 6, de 1995)</w:t>
        </w:r>
      </w:hyperlink>
    </w:p>
    <w:p w:rsidR="0047037E" w:rsidRPr="0047037E" w:rsidRDefault="0047037E" w:rsidP="0047037E">
      <w:pPr>
        <w:ind w:left="2832"/>
        <w:jc w:val="both"/>
      </w:pPr>
      <w:r w:rsidRPr="0047037E">
        <w:t> </w:t>
      </w:r>
    </w:p>
    <w:p w:rsidR="0047037E" w:rsidRPr="0047037E" w:rsidRDefault="0047037E" w:rsidP="0047037E">
      <w:pPr>
        <w:ind w:left="2832"/>
        <w:jc w:val="both"/>
      </w:pPr>
      <w:r w:rsidRPr="0047037E">
        <w:t>[...]</w:t>
      </w:r>
    </w:p>
    <w:p w:rsidR="0047037E" w:rsidRPr="0047037E" w:rsidRDefault="0047037E" w:rsidP="0047037E">
      <w:pPr>
        <w:ind w:left="2832"/>
        <w:jc w:val="both"/>
      </w:pPr>
      <w:r w:rsidRPr="0047037E">
        <w:t> </w:t>
      </w:r>
    </w:p>
    <w:p w:rsidR="0047037E" w:rsidRPr="0047037E" w:rsidRDefault="0047037E" w:rsidP="0047037E">
      <w:pPr>
        <w:ind w:left="2832"/>
        <w:jc w:val="both"/>
      </w:pPr>
      <w:r w:rsidRPr="0047037E">
        <w:t>Art. 179. A União, os Estados, o Distrito Federal e os Municípios dispensarão às microempresas e às empresas de pequeno porte, assim definidas em lei, tratamento jurídico diferenciado, visando a incentivá-las pela simplificação de suas obrigações administrativas, tributárias, previdenciárias e creditícias, ou pela eliminação ou redução destas por meio de lei.</w:t>
      </w:r>
    </w:p>
    <w:p w:rsidR="0047037E" w:rsidRPr="0047037E" w:rsidRDefault="0047037E" w:rsidP="0047037E">
      <w:pPr>
        <w:ind w:left="2832"/>
        <w:jc w:val="both"/>
      </w:pPr>
      <w:r w:rsidRPr="0047037E">
        <w:t> </w:t>
      </w:r>
    </w:p>
    <w:p w:rsidR="0047037E" w:rsidRPr="0047037E" w:rsidRDefault="0047037E" w:rsidP="0047037E">
      <w:pPr>
        <w:ind w:left="2832"/>
        <w:jc w:val="both"/>
      </w:pPr>
      <w:r w:rsidRPr="0047037E">
        <w:t>[...]</w:t>
      </w:r>
    </w:p>
    <w:p w:rsidR="0047037E" w:rsidRPr="00CB727E" w:rsidRDefault="0047037E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573AFE" w:rsidRPr="00CB727E" w:rsidRDefault="00573AFE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573AFE" w:rsidRPr="00CB727E" w:rsidRDefault="00A016B3" w:rsidP="00CB727E">
      <w:pPr>
        <w:pStyle w:val="Corpodetexto"/>
        <w:spacing w:line="360" w:lineRule="auto"/>
        <w:rPr>
          <w:szCs w:val="24"/>
        </w:rPr>
      </w:pPr>
      <w:r>
        <w:rPr>
          <w:szCs w:val="24"/>
        </w:rPr>
        <w:t>25</w:t>
      </w:r>
      <w:r w:rsidR="00573AFE" w:rsidRPr="00CB727E">
        <w:rPr>
          <w:szCs w:val="24"/>
        </w:rPr>
        <w:t xml:space="preserve">. </w:t>
      </w:r>
      <w:r w:rsidR="00573AFE" w:rsidRPr="00CB727E">
        <w:rPr>
          <w:szCs w:val="24"/>
        </w:rPr>
        <w:tab/>
      </w:r>
      <w:proofErr w:type="gramStart"/>
      <w:r w:rsidR="00573AFE" w:rsidRPr="00CB727E">
        <w:rPr>
          <w:szCs w:val="24"/>
        </w:rPr>
        <w:t xml:space="preserve">A aceitação e habilitação da empresa </w:t>
      </w:r>
      <w:r w:rsidR="0066687D">
        <w:rPr>
          <w:szCs w:val="24"/>
          <w:lang w:eastAsia="pt-BR"/>
        </w:rPr>
        <w:t>RECORRIDA</w:t>
      </w:r>
      <w:r w:rsidR="00321CCA" w:rsidRPr="00CB727E">
        <w:rPr>
          <w:szCs w:val="24"/>
          <w:lang w:eastAsia="pt-BR"/>
        </w:rPr>
        <w:t xml:space="preserve">, </w:t>
      </w:r>
      <w:r w:rsidR="00573AFE" w:rsidRPr="00CB727E">
        <w:rPr>
          <w:szCs w:val="24"/>
        </w:rPr>
        <w:t>somente ocorreu</w:t>
      </w:r>
      <w:proofErr w:type="gramEnd"/>
      <w:r w:rsidR="00573AFE" w:rsidRPr="00CB727E">
        <w:rPr>
          <w:szCs w:val="24"/>
        </w:rPr>
        <w:t xml:space="preserve"> em face da inabilitação de outras licitantes, que haviam ofertado valores menores que os da referida empresa em suas respectivas propostas</w:t>
      </w:r>
      <w:r w:rsidR="00B23090" w:rsidRPr="00CB727E">
        <w:rPr>
          <w:szCs w:val="24"/>
        </w:rPr>
        <w:t>.</w:t>
      </w:r>
    </w:p>
    <w:p w:rsidR="005B47FC" w:rsidRPr="00CB727E" w:rsidRDefault="005B47FC" w:rsidP="00CB727E">
      <w:pPr>
        <w:pStyle w:val="Corpodetexto"/>
        <w:spacing w:line="360" w:lineRule="auto"/>
        <w:rPr>
          <w:szCs w:val="24"/>
        </w:rPr>
      </w:pPr>
    </w:p>
    <w:p w:rsidR="00DF42C2" w:rsidRDefault="00A016B3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26</w:t>
      </w:r>
      <w:r w:rsidR="005B47FC" w:rsidRPr="00CB727E">
        <w:t>.</w:t>
      </w:r>
      <w:r w:rsidR="005B47FC" w:rsidRPr="00CB727E">
        <w:tab/>
      </w:r>
      <w:r w:rsidR="0052475D">
        <w:t xml:space="preserve">Destarte, </w:t>
      </w:r>
      <w:r w:rsidR="00DF42C2">
        <w:t>há jurisprudência no Colendo Tribunal de Contas da União em que corrobora tal entendimento:</w:t>
      </w:r>
    </w:p>
    <w:p w:rsidR="00DF42C2" w:rsidRDefault="00DF42C2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DF42C2" w:rsidRPr="00DF42C2" w:rsidRDefault="001358AD" w:rsidP="00DF42C2">
      <w:pPr>
        <w:suppressAutoHyphens w:val="0"/>
        <w:autoSpaceDE w:val="0"/>
        <w:autoSpaceDN w:val="0"/>
        <w:adjustRightInd w:val="0"/>
        <w:spacing w:line="360" w:lineRule="auto"/>
        <w:ind w:left="851" w:right="113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“</w:t>
      </w:r>
      <w:r w:rsidR="00DF42C2" w:rsidRPr="00DF42C2">
        <w:rPr>
          <w:i/>
          <w:sz w:val="20"/>
          <w:szCs w:val="20"/>
        </w:rPr>
        <w:t xml:space="preserve">Nas licitações cujo objeto envolva cessão de mão de obra, a empresa optante será excluída de tal regime a partir do mês </w:t>
      </w:r>
      <w:proofErr w:type="spellStart"/>
      <w:r w:rsidR="00DF42C2" w:rsidRPr="00DF42C2">
        <w:rPr>
          <w:i/>
          <w:sz w:val="20"/>
          <w:szCs w:val="20"/>
        </w:rPr>
        <w:t>subsequente</w:t>
      </w:r>
      <w:proofErr w:type="spellEnd"/>
      <w:r w:rsidR="00DF42C2" w:rsidRPr="00DF42C2">
        <w:rPr>
          <w:i/>
          <w:sz w:val="20"/>
          <w:szCs w:val="20"/>
        </w:rPr>
        <w:t xml:space="preserve"> ao da contratação</w:t>
      </w:r>
      <w:r w:rsidR="00DF42C2">
        <w:rPr>
          <w:i/>
          <w:sz w:val="20"/>
          <w:szCs w:val="20"/>
        </w:rPr>
        <w:t xml:space="preserve">. </w:t>
      </w:r>
      <w:r w:rsidR="00DF42C2" w:rsidRPr="00DF42C2">
        <w:rPr>
          <w:i/>
          <w:sz w:val="20"/>
          <w:szCs w:val="20"/>
        </w:rPr>
        <w:t xml:space="preserve">Ainda na representação oferecida ao Tribunal noticiando possíveis irregularidades no âmbito de pregão eletrônico destinado à contratação da prestação de serviços de </w:t>
      </w:r>
      <w:proofErr w:type="spellStart"/>
      <w:r w:rsidR="00DF42C2" w:rsidRPr="00DF42C2">
        <w:rPr>
          <w:i/>
          <w:sz w:val="20"/>
          <w:szCs w:val="20"/>
        </w:rPr>
        <w:t>copeiragem</w:t>
      </w:r>
      <w:proofErr w:type="spellEnd"/>
      <w:r w:rsidR="00DF42C2" w:rsidRPr="00DF42C2">
        <w:rPr>
          <w:i/>
          <w:sz w:val="20"/>
          <w:szCs w:val="20"/>
        </w:rPr>
        <w:t xml:space="preserve">, com fornecimento de materiais/produtos destinados ao atendimento dos diversos órgãos que compõem a Administração Central da Empresa Brasileira de Correios e Telégrafos (ECT) – Brasília/DF, outra questão fundamental seria a data de início dos efeitos da exclusão do regime do Simples Nacional. Para o relator, com base nos </w:t>
      </w:r>
      <w:proofErr w:type="spellStart"/>
      <w:r w:rsidR="00DF42C2" w:rsidRPr="00DF42C2">
        <w:rPr>
          <w:i/>
          <w:sz w:val="20"/>
          <w:szCs w:val="20"/>
        </w:rPr>
        <w:t>arts</w:t>
      </w:r>
      <w:proofErr w:type="spellEnd"/>
      <w:r w:rsidR="00DF42C2" w:rsidRPr="00DF42C2">
        <w:rPr>
          <w:i/>
          <w:sz w:val="20"/>
          <w:szCs w:val="20"/>
        </w:rPr>
        <w:t xml:space="preserve">. </w:t>
      </w:r>
      <w:proofErr w:type="gramStart"/>
      <w:r w:rsidR="00DF42C2" w:rsidRPr="00DF42C2">
        <w:rPr>
          <w:i/>
          <w:sz w:val="20"/>
          <w:szCs w:val="20"/>
        </w:rPr>
        <w:t>28, 29 e 30</w:t>
      </w:r>
      <w:proofErr w:type="gramEnd"/>
      <w:r w:rsidR="00DF42C2" w:rsidRPr="00DF42C2">
        <w:rPr>
          <w:i/>
          <w:sz w:val="20"/>
          <w:szCs w:val="20"/>
        </w:rPr>
        <w:t xml:space="preserve"> da LC 123/2006, são duas as formas pelas quais se materializa a exclusão do Simples Nacional, com </w:t>
      </w:r>
      <w:proofErr w:type="spellStart"/>
      <w:r w:rsidR="00DF42C2" w:rsidRPr="00DF42C2">
        <w:rPr>
          <w:i/>
          <w:sz w:val="20"/>
          <w:szCs w:val="20"/>
        </w:rPr>
        <w:t>consequências</w:t>
      </w:r>
      <w:proofErr w:type="spellEnd"/>
      <w:r w:rsidR="00DF42C2" w:rsidRPr="00DF42C2">
        <w:rPr>
          <w:i/>
          <w:sz w:val="20"/>
          <w:szCs w:val="20"/>
        </w:rPr>
        <w:t xml:space="preserve"> distintas, conforme explicitado pela unidade técnica: “no caso de opção pela exclusão, a data de vigência dos efeitos se dá a partir de 1º de janeiro do ano-calendário </w:t>
      </w:r>
      <w:proofErr w:type="spellStart"/>
      <w:r w:rsidR="00DF42C2" w:rsidRPr="00DF42C2">
        <w:rPr>
          <w:i/>
          <w:sz w:val="20"/>
          <w:szCs w:val="20"/>
        </w:rPr>
        <w:t>subsequente</w:t>
      </w:r>
      <w:proofErr w:type="spellEnd"/>
      <w:r w:rsidR="00DF42C2" w:rsidRPr="00DF42C2">
        <w:rPr>
          <w:i/>
          <w:sz w:val="20"/>
          <w:szCs w:val="20"/>
        </w:rPr>
        <w:t xml:space="preserve">. </w:t>
      </w:r>
      <w:proofErr w:type="gramStart"/>
      <w:r w:rsidR="00DF42C2" w:rsidRPr="00DF42C2">
        <w:rPr>
          <w:i/>
          <w:sz w:val="20"/>
          <w:szCs w:val="20"/>
        </w:rPr>
        <w:t xml:space="preserve">Já no caso de incidência das vedações, a empresa é excluída a </w:t>
      </w:r>
      <w:r w:rsidR="00DF42C2" w:rsidRPr="00DF42C2">
        <w:rPr>
          <w:i/>
          <w:sz w:val="20"/>
          <w:szCs w:val="20"/>
        </w:rPr>
        <w:lastRenderedPageBreak/>
        <w:t>partir do mês seguinte à ocorrência da situação impeditiva”</w:t>
      </w:r>
      <w:proofErr w:type="gramEnd"/>
      <w:r w:rsidR="00DF42C2" w:rsidRPr="00DF42C2">
        <w:rPr>
          <w:i/>
          <w:sz w:val="20"/>
          <w:szCs w:val="20"/>
        </w:rPr>
        <w:t xml:space="preserve">. Na espécie, a representante “solicitou sua exclusão do Simples Nacional via ‘opção’, o que, </w:t>
      </w:r>
      <w:proofErr w:type="spellStart"/>
      <w:r w:rsidR="00DF42C2" w:rsidRPr="00DF42C2">
        <w:rPr>
          <w:i/>
          <w:sz w:val="20"/>
          <w:szCs w:val="20"/>
        </w:rPr>
        <w:t>consequentemente</w:t>
      </w:r>
      <w:proofErr w:type="spellEnd"/>
      <w:r w:rsidR="00DF42C2" w:rsidRPr="00DF42C2">
        <w:rPr>
          <w:i/>
          <w:sz w:val="20"/>
          <w:szCs w:val="20"/>
        </w:rPr>
        <w:t xml:space="preserve">, só gera efeitos a partir de 31/12/2010, permanecendo a empresa até lá no regime diferenciado, não obstante já tenha incorrido na vedação prevista na lei desde o momento em que começou a prestar serviços para o Ministério Público do Distrito Federal e Territórios”. Contudo, para o relator, a situação não constituiria “motivo para penalizar a empresa, tolhendo-a de participar ou contratar com a Administração”. O que ocorrera, no caso concreto, foi o equívoco quanto ao enquadramento da exclusão da representante, que não deveria ter sido por “opção”, com efeitos a partir de 1º janeiro do ano-calendário </w:t>
      </w:r>
      <w:proofErr w:type="spellStart"/>
      <w:r w:rsidR="00DF42C2" w:rsidRPr="00DF42C2">
        <w:rPr>
          <w:i/>
          <w:sz w:val="20"/>
          <w:szCs w:val="20"/>
        </w:rPr>
        <w:t>subsequente</w:t>
      </w:r>
      <w:proofErr w:type="spellEnd"/>
      <w:r w:rsidR="00DF42C2" w:rsidRPr="00DF42C2">
        <w:rPr>
          <w:i/>
          <w:sz w:val="20"/>
          <w:szCs w:val="20"/>
        </w:rPr>
        <w:t xml:space="preserve"> (2011, no caso), mas sim pelo fato de ela incidir em vedação desde 1º de julho de 2010, data de assinatura do contrato com o MPDFT. Todavia, para o relator, a despeito do erro de enquadramento, a representante, na licitação examinada, não contou com privilégios tributários, conforme declarado pela própria ECT, uma vez que na sua proposta não fora utilizada a tributação pelo regime do Simples Nacional. Assim sendo, votou pela expedição de recomendação corretiva à entidade, de que, em licitações futuras, “faça incluir, nos editais, disposição no sentido de que a licitante, optante pelo Simples Nacional, que venha a ser contratada, não poderá beneficiar-se da condição de optante e estará sujeita à exclusão obrigatória do Simples Nacional a contar do mês seguinte ao da contratação, em </w:t>
      </w:r>
      <w:proofErr w:type="spellStart"/>
      <w:r w:rsidR="00DF42C2" w:rsidRPr="00DF42C2">
        <w:rPr>
          <w:i/>
          <w:sz w:val="20"/>
          <w:szCs w:val="20"/>
        </w:rPr>
        <w:t>consequência</w:t>
      </w:r>
      <w:proofErr w:type="spellEnd"/>
      <w:r w:rsidR="00DF42C2" w:rsidRPr="00DF42C2">
        <w:rPr>
          <w:i/>
          <w:sz w:val="20"/>
          <w:szCs w:val="20"/>
        </w:rPr>
        <w:t xml:space="preserve"> do que dispõem o art. 17, inciso XII, o art. 30, inciso II, e o art. 31, inciso II, da Lei Complementar nº 123”. O Plenário acolheu o voto do relator. Acórdão n.º 2798/2010-Plenário, TC-025.664/2010-7, rel. Min. José Jorge, 20.10.2010</w:t>
      </w:r>
      <w:r>
        <w:rPr>
          <w:i/>
          <w:sz w:val="20"/>
          <w:szCs w:val="20"/>
        </w:rPr>
        <w:t>”</w:t>
      </w:r>
      <w:r w:rsidR="00DF42C2" w:rsidRPr="00DF42C2">
        <w:rPr>
          <w:i/>
          <w:sz w:val="20"/>
          <w:szCs w:val="20"/>
        </w:rPr>
        <w:t>.</w:t>
      </w:r>
    </w:p>
    <w:p w:rsidR="00DF42C2" w:rsidRDefault="00DF42C2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DF42C2" w:rsidRDefault="00DF42C2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No mesmo </w:t>
      </w:r>
      <w:r w:rsidRPr="00DF42C2">
        <w:rPr>
          <w:i/>
        </w:rPr>
        <w:t>writ</w:t>
      </w:r>
      <w:r>
        <w:t xml:space="preserve"> há pormenores considerações que se seguem:</w:t>
      </w:r>
    </w:p>
    <w:p w:rsidR="00DF42C2" w:rsidRDefault="00DF42C2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DF42C2" w:rsidRPr="00DF42C2" w:rsidRDefault="001358AD" w:rsidP="00DF42C2">
      <w:pPr>
        <w:suppressAutoHyphens w:val="0"/>
        <w:autoSpaceDE w:val="0"/>
        <w:autoSpaceDN w:val="0"/>
        <w:adjustRightInd w:val="0"/>
        <w:spacing w:line="360" w:lineRule="auto"/>
        <w:ind w:left="851" w:right="113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“</w:t>
      </w:r>
      <w:r w:rsidR="00DF42C2" w:rsidRPr="00DF42C2">
        <w:rPr>
          <w:i/>
          <w:sz w:val="20"/>
          <w:szCs w:val="20"/>
        </w:rPr>
        <w:t>A condição de optante não impede a empresa de participar de licitação cujo objeto envolva cessão de mão de obra</w:t>
      </w:r>
      <w:r w:rsidR="00DF42C2">
        <w:rPr>
          <w:i/>
          <w:sz w:val="20"/>
          <w:szCs w:val="20"/>
        </w:rPr>
        <w:t xml:space="preserve">. </w:t>
      </w:r>
      <w:r w:rsidR="00DF42C2" w:rsidRPr="00DF42C2">
        <w:rPr>
          <w:i/>
          <w:sz w:val="20"/>
          <w:szCs w:val="20"/>
        </w:rPr>
        <w:t xml:space="preserve">Representação formulada ao Tribunal noticiou possíveis irregularidades no âmbito de pregão eletrônico destinado à contratação da prestação de serviços de </w:t>
      </w:r>
      <w:proofErr w:type="spellStart"/>
      <w:r w:rsidR="00DF42C2" w:rsidRPr="00DF42C2">
        <w:rPr>
          <w:i/>
          <w:sz w:val="20"/>
          <w:szCs w:val="20"/>
        </w:rPr>
        <w:t>copeiragem</w:t>
      </w:r>
      <w:proofErr w:type="spellEnd"/>
      <w:r w:rsidR="00DF42C2" w:rsidRPr="00DF42C2">
        <w:rPr>
          <w:i/>
          <w:sz w:val="20"/>
          <w:szCs w:val="20"/>
        </w:rPr>
        <w:t xml:space="preserve">, com fornecimento de materiais/produtos destinados ao atendimento dos diversos órgãos que compõem a Administração Central da Empresa Brasileira de Correios e Telégrafos (ECT) – Brasília/DF. A representante intentou o expediente perante o TCU em razão, basicamente, de decisão da </w:t>
      </w:r>
      <w:proofErr w:type="spellStart"/>
      <w:r w:rsidR="00DF42C2" w:rsidRPr="00DF42C2">
        <w:rPr>
          <w:i/>
          <w:sz w:val="20"/>
          <w:szCs w:val="20"/>
        </w:rPr>
        <w:t>pregoeira</w:t>
      </w:r>
      <w:proofErr w:type="spellEnd"/>
      <w:r w:rsidR="00DF42C2" w:rsidRPr="00DF42C2">
        <w:rPr>
          <w:i/>
          <w:sz w:val="20"/>
          <w:szCs w:val="20"/>
        </w:rPr>
        <w:t xml:space="preserve"> da ECT, que, a partir de recurso administrativo de outra licitante, reformou sua decisão inicial, na qual havia declarado vencedora do certame a representante. Em razão do recurso, a </w:t>
      </w:r>
      <w:proofErr w:type="spellStart"/>
      <w:r w:rsidR="00DF42C2" w:rsidRPr="00DF42C2">
        <w:rPr>
          <w:i/>
          <w:sz w:val="20"/>
          <w:szCs w:val="20"/>
        </w:rPr>
        <w:t>pregoeira</w:t>
      </w:r>
      <w:proofErr w:type="spellEnd"/>
      <w:r w:rsidR="00DF42C2" w:rsidRPr="00DF42C2">
        <w:rPr>
          <w:i/>
          <w:sz w:val="20"/>
          <w:szCs w:val="20"/>
        </w:rPr>
        <w:t xml:space="preserve"> entendeu ser devida a inabilitação da representante. Ao examinar a matéria, o relator destacou que o deslinde da questão envolvia a análise da possibilidade de participação de </w:t>
      </w:r>
      <w:r w:rsidR="00DF42C2" w:rsidRPr="00DF42C2">
        <w:rPr>
          <w:i/>
          <w:sz w:val="20"/>
          <w:szCs w:val="20"/>
        </w:rPr>
        <w:lastRenderedPageBreak/>
        <w:t xml:space="preserve">empresa optante pelo Simples Nacional em licitações de cessão e locação de mão de obra, ante a vedação expressa contida no art. 17 da Lei Complementar 123, de 2006 – LC 123/2006, que estabelece tal regime diferenciado de tributação. Inicialmente, destacou o relator que os serviços licitados, </w:t>
      </w:r>
      <w:proofErr w:type="spellStart"/>
      <w:r w:rsidR="00DF42C2" w:rsidRPr="00DF42C2">
        <w:rPr>
          <w:i/>
          <w:sz w:val="20"/>
          <w:szCs w:val="20"/>
        </w:rPr>
        <w:t>copeiragem</w:t>
      </w:r>
      <w:proofErr w:type="spellEnd"/>
      <w:r w:rsidR="00DF42C2" w:rsidRPr="00DF42C2">
        <w:rPr>
          <w:i/>
          <w:sz w:val="20"/>
          <w:szCs w:val="20"/>
        </w:rPr>
        <w:t xml:space="preserve">, estariam enquadrados na referida vedação e, portanto, não poderia a representante desfrutar dos benefícios do regime de tributação do Simples. No entanto, isso “não constitui óbice à participação em licitação pública, pois, consoante destacou a unidade técnica, a Lei Complementar nº 123/2006 não faz qualquer proibição nesse sentido, tampouco a Lei de Licitações”. Desse modo, “inexistindo vedação legal, o caminho a ser trilhado por empresa optante pelo Simples Nacional que eventualmente passe a executar serviços para Administração, mas que se enquadre nas hipóteses vedadas pela lei, </w:t>
      </w:r>
      <w:proofErr w:type="gramStart"/>
      <w:r w:rsidR="00DF42C2" w:rsidRPr="00DF42C2">
        <w:rPr>
          <w:i/>
          <w:sz w:val="20"/>
          <w:szCs w:val="20"/>
        </w:rPr>
        <w:t>seria,</w:t>
      </w:r>
      <w:proofErr w:type="gramEnd"/>
      <w:r w:rsidR="00DF42C2" w:rsidRPr="00DF42C2">
        <w:rPr>
          <w:i/>
          <w:sz w:val="20"/>
          <w:szCs w:val="20"/>
        </w:rPr>
        <w:t xml:space="preserve"> como sugerido pela unidade técnica, a comunicação, obrigatória, à Receita Federal da situação </w:t>
      </w:r>
      <w:proofErr w:type="spellStart"/>
      <w:r w:rsidR="00DF42C2" w:rsidRPr="00DF42C2">
        <w:rPr>
          <w:i/>
          <w:sz w:val="20"/>
          <w:szCs w:val="20"/>
        </w:rPr>
        <w:t>ensejadora</w:t>
      </w:r>
      <w:proofErr w:type="spellEnd"/>
      <w:r w:rsidR="00DF42C2" w:rsidRPr="00DF42C2">
        <w:rPr>
          <w:i/>
          <w:sz w:val="20"/>
          <w:szCs w:val="20"/>
        </w:rPr>
        <w:t xml:space="preserve"> da exclusão do regime diferenciado, sob pena das sanções </w:t>
      </w:r>
      <w:proofErr w:type="gramStart"/>
      <w:r w:rsidR="00DF42C2" w:rsidRPr="00DF42C2">
        <w:rPr>
          <w:i/>
          <w:sz w:val="20"/>
          <w:szCs w:val="20"/>
        </w:rPr>
        <w:t>previstas</w:t>
      </w:r>
      <w:proofErr w:type="gramEnd"/>
      <w:r w:rsidR="00DF42C2" w:rsidRPr="00DF42C2">
        <w:rPr>
          <w:i/>
          <w:sz w:val="20"/>
          <w:szCs w:val="20"/>
        </w:rPr>
        <w:t xml:space="preserve"> na legislação tributária”, providência essa já adotada pela representante em licitação anterior, promovida pelo Ministério Público do Distrito Federal e Territórios - MPDFT, na qual se sagrara vencedora. Todavia, considerando os argumentos apresentados pelos responsáveis da ECT, baseados em entendimentos do próprio TCU, o relator deixou de imputar-lhes sanções, votando tão somente pela expedição de determinação à entidade para adoção de providências com vistas à anulação do ato irregular (inabilitação da representante), bem como pela expedição de recomendação corretiva, de que, em licitações futuras, “faça incluir, nos editais, disposição no sentido de obrigar a contratada a apresentar cópia do ofício, com comprovante de entrega e recebimento, comunicando a assinatura do contrato de prestação de serviços mediante cessão de mão de obra (situação que gera vedação à opção pelo Simples Nacional) à Receita Federal do Brasil, no prazo previsto no art. 30, § 1º, inc. II, da Lei Complementar nº 123, de 2006”. O Plenário acolheu o voto do relator. Acórdão n.º 2798/2010-Plenário, TC-025.664/2010-7, rel. Min. José Jorge, 20.10.2010</w:t>
      </w:r>
      <w:r>
        <w:rPr>
          <w:i/>
          <w:sz w:val="20"/>
          <w:szCs w:val="20"/>
        </w:rPr>
        <w:t>”</w:t>
      </w:r>
      <w:r w:rsidR="00DF42C2" w:rsidRPr="00DF42C2">
        <w:rPr>
          <w:i/>
          <w:sz w:val="20"/>
          <w:szCs w:val="20"/>
        </w:rPr>
        <w:t>.</w:t>
      </w:r>
    </w:p>
    <w:p w:rsidR="00DF42C2" w:rsidRDefault="00DF42C2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DF42C2" w:rsidRDefault="00DF42C2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AA3D67" w:rsidRPr="00CB727E" w:rsidRDefault="00DF42C2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27. Assim, a RECORRIDA</w:t>
      </w:r>
      <w:r w:rsidR="005B47FC" w:rsidRPr="00CB727E">
        <w:t xml:space="preserve">, após a assinatura do contrato, deverá </w:t>
      </w:r>
      <w:r w:rsidR="005B47FC" w:rsidRPr="00CB727E">
        <w:rPr>
          <w:bCs/>
          <w:lang w:eastAsia="pt-BR"/>
        </w:rPr>
        <w:t>apresentar cópia dos ofícios, com comprovantes de entrega e recebimento, comunicando a assinatura do contrato de prestação de serviços mediante cessão de mão de obra (situação que gera vedação a opção por tal regime tributário) às respectivas Secretarias Federal, Estadual, Distrital e/ou Municipal</w:t>
      </w:r>
      <w:r w:rsidR="005B47FC" w:rsidRPr="00CB727E">
        <w:rPr>
          <w:lang w:eastAsia="pt-BR"/>
        </w:rPr>
        <w:t>, no prazo previsto no inciso II do § 1º do artigo 30 da Lei Complementar nº 123, de 14 de dezembro de 2006 e alterações</w:t>
      </w:r>
      <w:r w:rsidR="005B47FC" w:rsidRPr="00CB727E">
        <w:t>.</w:t>
      </w:r>
      <w:r w:rsidR="005B47FC" w:rsidRPr="00CB727E">
        <w:tab/>
        <w:t xml:space="preserve"> </w:t>
      </w:r>
    </w:p>
    <w:p w:rsidR="003168D7" w:rsidRPr="00CB727E" w:rsidRDefault="003168D7" w:rsidP="00CB727E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FD0D60" w:rsidRDefault="0085328B" w:rsidP="00CB727E">
      <w:pPr>
        <w:pStyle w:val="Corpodetexto"/>
        <w:spacing w:line="360" w:lineRule="auto"/>
        <w:rPr>
          <w:b/>
          <w:szCs w:val="24"/>
        </w:rPr>
      </w:pPr>
      <w:r w:rsidRPr="00CB727E">
        <w:rPr>
          <w:b/>
          <w:szCs w:val="24"/>
        </w:rPr>
        <w:t xml:space="preserve">II- </w:t>
      </w:r>
      <w:r w:rsidR="00FD0D60" w:rsidRPr="00CB727E">
        <w:rPr>
          <w:b/>
          <w:szCs w:val="24"/>
        </w:rPr>
        <w:t xml:space="preserve">CONCLUSÃO </w:t>
      </w:r>
    </w:p>
    <w:p w:rsidR="009873D2" w:rsidRPr="00CB727E" w:rsidRDefault="009873D2" w:rsidP="00CB727E">
      <w:pPr>
        <w:pStyle w:val="Corpodetexto"/>
        <w:spacing w:line="360" w:lineRule="auto"/>
        <w:rPr>
          <w:b/>
          <w:szCs w:val="24"/>
        </w:rPr>
      </w:pPr>
    </w:p>
    <w:p w:rsidR="001054A7" w:rsidRPr="00CB727E" w:rsidRDefault="00A016B3" w:rsidP="00CB727E">
      <w:pPr>
        <w:pStyle w:val="Corpodetexto"/>
        <w:spacing w:line="360" w:lineRule="auto"/>
        <w:rPr>
          <w:szCs w:val="24"/>
          <w:lang w:eastAsia="pt-BR"/>
        </w:rPr>
      </w:pPr>
      <w:r>
        <w:rPr>
          <w:color w:val="000000"/>
          <w:szCs w:val="24"/>
        </w:rPr>
        <w:t>27</w:t>
      </w:r>
      <w:r w:rsidR="001054A7" w:rsidRPr="00CB727E">
        <w:rPr>
          <w:color w:val="000000"/>
          <w:szCs w:val="24"/>
        </w:rPr>
        <w:t xml:space="preserve">. </w:t>
      </w:r>
      <w:r w:rsidR="001054A7" w:rsidRPr="00CB727E">
        <w:rPr>
          <w:szCs w:val="24"/>
          <w:lang w:eastAsia="pt-BR"/>
        </w:rPr>
        <w:t xml:space="preserve">Por todo o exposto, </w:t>
      </w:r>
      <w:r w:rsidR="001054A7" w:rsidRPr="00CB727E">
        <w:rPr>
          <w:b/>
          <w:bCs/>
          <w:szCs w:val="24"/>
          <w:lang w:eastAsia="pt-BR"/>
        </w:rPr>
        <w:t xml:space="preserve">decido </w:t>
      </w:r>
      <w:r w:rsidR="001054A7" w:rsidRPr="00CB727E">
        <w:rPr>
          <w:szCs w:val="24"/>
          <w:lang w:eastAsia="pt-BR"/>
        </w:rPr>
        <w:t xml:space="preserve">considerar </w:t>
      </w:r>
      <w:r w:rsidR="001054A7" w:rsidRPr="00CB727E">
        <w:rPr>
          <w:b/>
          <w:bCs/>
          <w:szCs w:val="24"/>
          <w:lang w:eastAsia="pt-BR"/>
        </w:rPr>
        <w:t xml:space="preserve">improcedente </w:t>
      </w:r>
      <w:r w:rsidR="001054A7" w:rsidRPr="00CB727E">
        <w:rPr>
          <w:szCs w:val="24"/>
          <w:lang w:eastAsia="pt-BR"/>
        </w:rPr>
        <w:t>o recurso administrativo impetrado</w:t>
      </w:r>
      <w:r w:rsidR="00EB78C4" w:rsidRPr="00CB727E">
        <w:rPr>
          <w:szCs w:val="24"/>
          <w:lang w:eastAsia="pt-BR"/>
        </w:rPr>
        <w:t xml:space="preserve"> </w:t>
      </w:r>
      <w:r w:rsidR="001054A7" w:rsidRPr="00CB727E">
        <w:rPr>
          <w:szCs w:val="24"/>
          <w:lang w:eastAsia="pt-BR"/>
        </w:rPr>
        <w:t xml:space="preserve">pela empresa </w:t>
      </w:r>
      <w:r w:rsidR="00321CCA" w:rsidRPr="00CB727E">
        <w:rPr>
          <w:szCs w:val="24"/>
          <w:lang w:eastAsia="pt-BR"/>
        </w:rPr>
        <w:t xml:space="preserve">WORLD SERVICE SERVIÇOS TÉCNICOS LTDA, </w:t>
      </w:r>
      <w:r w:rsidR="001054A7" w:rsidRPr="00CB727E">
        <w:rPr>
          <w:szCs w:val="24"/>
          <w:lang w:eastAsia="pt-BR"/>
        </w:rPr>
        <w:t>negando-lhe prov</w:t>
      </w:r>
      <w:r w:rsidR="00321CCA" w:rsidRPr="00CB727E">
        <w:rPr>
          <w:szCs w:val="24"/>
          <w:lang w:eastAsia="pt-BR"/>
        </w:rPr>
        <w:t xml:space="preserve">imento e mantendo a decisão que aceitou </w:t>
      </w:r>
      <w:r w:rsidR="001054A7" w:rsidRPr="00CB727E">
        <w:rPr>
          <w:szCs w:val="24"/>
          <w:lang w:eastAsia="pt-BR"/>
        </w:rPr>
        <w:t xml:space="preserve">a proposta de preços e habilitou </w:t>
      </w:r>
      <w:proofErr w:type="gramStart"/>
      <w:r w:rsidR="001054A7" w:rsidRPr="00CB727E">
        <w:rPr>
          <w:szCs w:val="24"/>
          <w:lang w:eastAsia="pt-BR"/>
        </w:rPr>
        <w:t>a</w:t>
      </w:r>
      <w:proofErr w:type="gramEnd"/>
      <w:r w:rsidR="001054A7" w:rsidRPr="00CB727E">
        <w:rPr>
          <w:szCs w:val="24"/>
          <w:lang w:eastAsia="pt-BR"/>
        </w:rPr>
        <w:t xml:space="preserve"> empresa </w:t>
      </w:r>
      <w:r w:rsidR="00321CCA" w:rsidRPr="00CB727E">
        <w:rPr>
          <w:szCs w:val="24"/>
          <w:lang w:eastAsia="pt-BR"/>
        </w:rPr>
        <w:t>SATURNY COMÉRCIO E SERVIÇOS DE MATERIA</w:t>
      </w:r>
      <w:r w:rsidR="006423B3">
        <w:rPr>
          <w:szCs w:val="24"/>
          <w:lang w:eastAsia="pt-BR"/>
        </w:rPr>
        <w:t>I</w:t>
      </w:r>
      <w:r w:rsidR="00321CCA" w:rsidRPr="00CB727E">
        <w:rPr>
          <w:szCs w:val="24"/>
          <w:lang w:eastAsia="pt-BR"/>
        </w:rPr>
        <w:t xml:space="preserve">S E EQUIPAMENTOS PROFISSIONAIS E INDUSTRIALIZADOS LTDA-ME, </w:t>
      </w:r>
      <w:r w:rsidR="001054A7" w:rsidRPr="00CB727E">
        <w:rPr>
          <w:szCs w:val="24"/>
          <w:lang w:eastAsia="pt-BR"/>
        </w:rPr>
        <w:t xml:space="preserve">relativamente </w:t>
      </w:r>
      <w:r w:rsidR="00EB78C4" w:rsidRPr="00CB727E">
        <w:rPr>
          <w:szCs w:val="24"/>
          <w:lang w:eastAsia="pt-BR"/>
        </w:rPr>
        <w:t>ao Pregão Eletrônico nº 01/2011</w:t>
      </w:r>
      <w:r w:rsidR="00DF46AF">
        <w:rPr>
          <w:szCs w:val="24"/>
          <w:lang w:eastAsia="pt-BR"/>
        </w:rPr>
        <w:t>-ANP/DGP/DPF</w:t>
      </w:r>
      <w:r w:rsidR="001054A7" w:rsidRPr="00CB727E">
        <w:rPr>
          <w:szCs w:val="24"/>
          <w:lang w:eastAsia="pt-BR"/>
        </w:rPr>
        <w:t>.</w:t>
      </w:r>
    </w:p>
    <w:p w:rsidR="00FD0D60" w:rsidRPr="00CB727E" w:rsidRDefault="00FD0D60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</w:p>
    <w:p w:rsidR="00EB78C4" w:rsidRPr="00CB727E" w:rsidRDefault="00A016B3" w:rsidP="00A016B3">
      <w:pPr>
        <w:spacing w:line="360" w:lineRule="auto"/>
        <w:jc w:val="both"/>
        <w:rPr>
          <w:lang w:eastAsia="pt-BR"/>
        </w:rPr>
      </w:pPr>
      <w:r>
        <w:rPr>
          <w:lang w:eastAsia="pt-BR"/>
        </w:rPr>
        <w:t>28</w:t>
      </w:r>
      <w:r w:rsidR="001054A7" w:rsidRPr="00CB727E">
        <w:rPr>
          <w:lang w:eastAsia="pt-BR"/>
        </w:rPr>
        <w:t xml:space="preserve">. Submeta-se, por conseguinte, o assunto à consideração da autoridade competente </w:t>
      </w:r>
      <w:r>
        <w:t>e</w:t>
      </w:r>
      <w:r w:rsidRPr="00A016B3">
        <w:t xml:space="preserve">m respeito ao § 4º, do art. 109, da Lei de Licitações, </w:t>
      </w:r>
      <w:r w:rsidR="001054A7" w:rsidRPr="00CB727E">
        <w:rPr>
          <w:lang w:eastAsia="pt-BR"/>
        </w:rPr>
        <w:t>para,</w:t>
      </w:r>
      <w:r w:rsidR="00EB78C4" w:rsidRPr="00CB727E">
        <w:rPr>
          <w:lang w:eastAsia="pt-BR"/>
        </w:rPr>
        <w:t xml:space="preserve"> a</w:t>
      </w:r>
      <w:r w:rsidR="001054A7" w:rsidRPr="00CB727E">
        <w:rPr>
          <w:lang w:eastAsia="pt-BR"/>
        </w:rPr>
        <w:t>pós</w:t>
      </w:r>
      <w:r w:rsidR="00EB78C4" w:rsidRPr="00CB727E">
        <w:rPr>
          <w:lang w:eastAsia="pt-BR"/>
        </w:rPr>
        <w:t xml:space="preserve"> </w:t>
      </w:r>
      <w:r w:rsidR="001054A7" w:rsidRPr="00CB727E">
        <w:rPr>
          <w:lang w:eastAsia="pt-BR"/>
        </w:rPr>
        <w:t>deliberação, se for o caso, promover a pertinente Adjudicação e Homologação.</w:t>
      </w:r>
    </w:p>
    <w:p w:rsidR="00EB78C4" w:rsidRPr="00CB727E" w:rsidRDefault="00EB78C4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</w:p>
    <w:p w:rsidR="00EB78C4" w:rsidRPr="00CB727E" w:rsidRDefault="00EB78C4" w:rsidP="00CB727E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</w:p>
    <w:p w:rsidR="001054A7" w:rsidRPr="00CB727E" w:rsidRDefault="001054A7" w:rsidP="0052475D">
      <w:pPr>
        <w:suppressAutoHyphens w:val="0"/>
        <w:autoSpaceDE w:val="0"/>
        <w:autoSpaceDN w:val="0"/>
        <w:adjustRightInd w:val="0"/>
        <w:spacing w:line="360" w:lineRule="auto"/>
        <w:jc w:val="right"/>
        <w:rPr>
          <w:lang w:eastAsia="pt-BR"/>
        </w:rPr>
      </w:pPr>
      <w:r w:rsidRPr="00CB727E">
        <w:rPr>
          <w:lang w:eastAsia="pt-BR"/>
        </w:rPr>
        <w:t xml:space="preserve">Brasília/DF, </w:t>
      </w:r>
      <w:r w:rsidR="00A016B3">
        <w:rPr>
          <w:lang w:eastAsia="pt-BR"/>
        </w:rPr>
        <w:t>31</w:t>
      </w:r>
      <w:r w:rsidR="00EB78C4" w:rsidRPr="00CB727E">
        <w:rPr>
          <w:lang w:eastAsia="pt-BR"/>
        </w:rPr>
        <w:t xml:space="preserve"> </w:t>
      </w:r>
      <w:r w:rsidRPr="00CB727E">
        <w:rPr>
          <w:lang w:eastAsia="pt-BR"/>
        </w:rPr>
        <w:t>de agosto de 2011.</w:t>
      </w:r>
    </w:p>
    <w:p w:rsidR="00712FFB" w:rsidRPr="00CB727E" w:rsidRDefault="00712FFB" w:rsidP="00CB727E">
      <w:pPr>
        <w:spacing w:line="360" w:lineRule="auto"/>
        <w:ind w:firstLine="1429"/>
        <w:jc w:val="both"/>
      </w:pPr>
    </w:p>
    <w:p w:rsidR="00C3550D" w:rsidRPr="00CB727E" w:rsidRDefault="00C3550D" w:rsidP="00CB727E">
      <w:pPr>
        <w:spacing w:line="360" w:lineRule="auto"/>
        <w:ind w:firstLine="1429"/>
        <w:jc w:val="both"/>
        <w:rPr>
          <w:b/>
        </w:rPr>
      </w:pPr>
    </w:p>
    <w:p w:rsidR="00DE71A8" w:rsidRPr="00CB727E" w:rsidRDefault="00DE71A8" w:rsidP="00CB727E">
      <w:pPr>
        <w:spacing w:line="360" w:lineRule="auto"/>
        <w:jc w:val="both"/>
        <w:rPr>
          <w:b/>
        </w:rPr>
      </w:pPr>
    </w:p>
    <w:p w:rsidR="00862914" w:rsidRPr="00CB727E" w:rsidRDefault="00B21B8D" w:rsidP="00CB727E">
      <w:pPr>
        <w:spacing w:line="360" w:lineRule="auto"/>
        <w:jc w:val="center"/>
        <w:rPr>
          <w:b/>
        </w:rPr>
      </w:pPr>
      <w:r w:rsidRPr="00CB727E">
        <w:rPr>
          <w:b/>
        </w:rPr>
        <w:t>HUGO DE OLIVEIRA ARRUDA</w:t>
      </w:r>
    </w:p>
    <w:p w:rsidR="00E00254" w:rsidRPr="00CB727E" w:rsidRDefault="003C0E98" w:rsidP="00CB727E">
      <w:pPr>
        <w:spacing w:line="360" w:lineRule="auto"/>
        <w:jc w:val="center"/>
      </w:pPr>
      <w:r w:rsidRPr="00CB727E">
        <w:t>Pregoeiro da ANP/DPF</w:t>
      </w:r>
    </w:p>
    <w:p w:rsidR="00712FFB" w:rsidRPr="00CB727E" w:rsidRDefault="00712FFB" w:rsidP="00CB727E">
      <w:pPr>
        <w:spacing w:line="360" w:lineRule="auto"/>
        <w:jc w:val="both"/>
      </w:pPr>
    </w:p>
    <w:p w:rsidR="00493A94" w:rsidRPr="00CB727E" w:rsidRDefault="00493A94" w:rsidP="00CB727E">
      <w:pPr>
        <w:spacing w:line="360" w:lineRule="auto"/>
        <w:jc w:val="both"/>
      </w:pPr>
    </w:p>
    <w:p w:rsidR="00A016B3" w:rsidRDefault="00A016B3">
      <w:pPr>
        <w:suppressAutoHyphens w:val="0"/>
        <w:rPr>
          <w:color w:val="000000"/>
        </w:rPr>
      </w:pPr>
      <w:r>
        <w:rPr>
          <w:color w:val="000000"/>
        </w:rPr>
        <w:br w:type="page"/>
      </w:r>
    </w:p>
    <w:p w:rsidR="001054A7" w:rsidRPr="00CB727E" w:rsidRDefault="001054A7" w:rsidP="00CB727E">
      <w:pPr>
        <w:spacing w:line="360" w:lineRule="auto"/>
        <w:ind w:firstLine="1418"/>
        <w:jc w:val="both"/>
        <w:rPr>
          <w:color w:val="000000"/>
        </w:rPr>
      </w:pPr>
    </w:p>
    <w:p w:rsidR="00A016B3" w:rsidRDefault="00A016B3" w:rsidP="00CB727E">
      <w:pPr>
        <w:spacing w:line="360" w:lineRule="auto"/>
        <w:ind w:firstLine="1418"/>
        <w:jc w:val="both"/>
        <w:rPr>
          <w:color w:val="000000"/>
        </w:rPr>
      </w:pPr>
    </w:p>
    <w:p w:rsidR="00DE1DD3" w:rsidRPr="00CB727E" w:rsidRDefault="00055AA6" w:rsidP="00CB727E">
      <w:pPr>
        <w:spacing w:line="360" w:lineRule="auto"/>
        <w:ind w:firstLine="1418"/>
        <w:jc w:val="both"/>
      </w:pPr>
      <w:r w:rsidRPr="00CB727E">
        <w:rPr>
          <w:color w:val="000000"/>
        </w:rPr>
        <w:t>Acolho na íntegra</w:t>
      </w:r>
      <w:r w:rsidR="00DE1DD3" w:rsidRPr="00CB727E">
        <w:rPr>
          <w:color w:val="000000"/>
        </w:rPr>
        <w:t xml:space="preserve"> os argumentos expendidos pelo senhor Pregoeiro, os quais</w:t>
      </w:r>
      <w:proofErr w:type="gramStart"/>
      <w:r w:rsidR="00DE1DD3" w:rsidRPr="00CB727E">
        <w:rPr>
          <w:color w:val="000000"/>
        </w:rPr>
        <w:t>, adoto</w:t>
      </w:r>
      <w:proofErr w:type="gramEnd"/>
      <w:r w:rsidR="00DE1DD3" w:rsidRPr="00CB727E">
        <w:rPr>
          <w:color w:val="000000"/>
        </w:rPr>
        <w:t xml:space="preserve"> como razões de decidir. Destarte, mantenho como vencedora </w:t>
      </w:r>
      <w:r w:rsidR="006748B9" w:rsidRPr="00CB727E">
        <w:rPr>
          <w:color w:val="000000"/>
        </w:rPr>
        <w:t>do item 01</w:t>
      </w:r>
      <w:r w:rsidR="00DE1DD3" w:rsidRPr="00CB727E">
        <w:rPr>
          <w:color w:val="000000"/>
        </w:rPr>
        <w:t xml:space="preserve"> do certame a empresa </w:t>
      </w:r>
      <w:r w:rsidR="00B1427A" w:rsidRPr="00CB727E">
        <w:rPr>
          <w:color w:val="000000"/>
        </w:rPr>
        <w:t>SATURNY COMÉRCIO E SERVIÇOS DE MATERIAIS E EQUIPAMENTOS PROFISSIONAIS E INDUSTRIALIZADOS LTDA-ME</w:t>
      </w:r>
      <w:r w:rsidR="00B1427A" w:rsidRPr="00CB727E">
        <w:rPr>
          <w:b/>
        </w:rPr>
        <w:t xml:space="preserve"> </w:t>
      </w:r>
      <w:r w:rsidR="006748B9" w:rsidRPr="00CB727E">
        <w:rPr>
          <w:b/>
        </w:rPr>
        <w:t xml:space="preserve">CNPJ: </w:t>
      </w:r>
      <w:r w:rsidR="00EB78C4" w:rsidRPr="00CB727E">
        <w:rPr>
          <w:b/>
        </w:rPr>
        <w:t>09.072.538/0001-86</w:t>
      </w:r>
      <w:r w:rsidR="00DE1DD3" w:rsidRPr="00CB727E">
        <w:rPr>
          <w:color w:val="000000"/>
        </w:rPr>
        <w:t xml:space="preserve">. </w:t>
      </w:r>
    </w:p>
    <w:p w:rsidR="00712FFB" w:rsidRPr="00CB727E" w:rsidRDefault="00712FFB" w:rsidP="00CB727E">
      <w:pPr>
        <w:spacing w:line="360" w:lineRule="auto"/>
        <w:ind w:firstLine="1418"/>
        <w:jc w:val="both"/>
        <w:rPr>
          <w:b/>
          <w:color w:val="000000"/>
        </w:rPr>
      </w:pPr>
    </w:p>
    <w:p w:rsidR="005A1707" w:rsidRDefault="005A1707" w:rsidP="00CB727E">
      <w:pPr>
        <w:spacing w:line="360" w:lineRule="auto"/>
        <w:ind w:firstLine="1418"/>
        <w:jc w:val="both"/>
        <w:rPr>
          <w:b/>
          <w:color w:val="000000"/>
        </w:rPr>
      </w:pPr>
    </w:p>
    <w:p w:rsidR="00FC2B91" w:rsidRDefault="00FC2B91" w:rsidP="00CB727E">
      <w:pPr>
        <w:spacing w:line="360" w:lineRule="auto"/>
        <w:ind w:firstLine="1418"/>
        <w:jc w:val="both"/>
        <w:rPr>
          <w:b/>
          <w:color w:val="000000"/>
        </w:rPr>
      </w:pPr>
    </w:p>
    <w:p w:rsidR="00FC2B91" w:rsidRPr="00CB727E" w:rsidRDefault="00FC2B91" w:rsidP="00CB727E">
      <w:pPr>
        <w:spacing w:line="360" w:lineRule="auto"/>
        <w:ind w:firstLine="1418"/>
        <w:jc w:val="both"/>
        <w:rPr>
          <w:b/>
          <w:color w:val="000000"/>
        </w:rPr>
      </w:pPr>
    </w:p>
    <w:p w:rsidR="00712FFB" w:rsidRPr="00CB727E" w:rsidRDefault="00B76899" w:rsidP="00CB727E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DISNEY ROSSETI</w:t>
      </w:r>
    </w:p>
    <w:p w:rsidR="005A1707" w:rsidRPr="00CB727E" w:rsidRDefault="005A1707" w:rsidP="00CB727E">
      <w:pPr>
        <w:spacing w:line="360" w:lineRule="auto"/>
        <w:jc w:val="center"/>
        <w:rPr>
          <w:color w:val="000000"/>
        </w:rPr>
      </w:pPr>
      <w:r w:rsidRPr="00CB727E">
        <w:rPr>
          <w:color w:val="000000"/>
        </w:rPr>
        <w:t>Delegado de Polícia Federal</w:t>
      </w:r>
    </w:p>
    <w:p w:rsidR="002417A7" w:rsidRPr="00CB727E" w:rsidRDefault="002417A7" w:rsidP="00CB727E">
      <w:pPr>
        <w:spacing w:line="360" w:lineRule="auto"/>
        <w:jc w:val="center"/>
        <w:rPr>
          <w:color w:val="000000"/>
        </w:rPr>
      </w:pPr>
      <w:r w:rsidRPr="00CB727E">
        <w:rPr>
          <w:color w:val="000000"/>
        </w:rPr>
        <w:t>Diretor da ANP/DGP/DPF</w:t>
      </w:r>
    </w:p>
    <w:sectPr w:rsidR="002417A7" w:rsidRPr="00CB727E" w:rsidSect="00493A94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1418" w:right="1134" w:bottom="1134" w:left="1418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BDA" w:rsidRDefault="00E13BDA">
      <w:r>
        <w:separator/>
      </w:r>
    </w:p>
  </w:endnote>
  <w:endnote w:type="continuationSeparator" w:id="1">
    <w:p w:rsidR="00E13BDA" w:rsidRDefault="00E1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DA" w:rsidRDefault="00E13BDA" w:rsidP="005B280F">
    <w:pPr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83153">
      <w:rPr>
        <w:rStyle w:val="Nmerodepgina"/>
        <w:noProof/>
      </w:rPr>
      <w:t>9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83153">
      <w:rPr>
        <w:rStyle w:val="Nmerodepgina"/>
        <w:noProof/>
      </w:rPr>
      <w:t>10</w:t>
    </w:r>
    <w:r>
      <w:rPr>
        <w:rStyle w:val="Nmerodep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DA" w:rsidRDefault="00E13BDA">
    <w:r>
      <w:rPr>
        <w:rStyle w:val="Nmerodepgin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BDA" w:rsidRDefault="00E13BDA">
      <w:r>
        <w:separator/>
      </w:r>
    </w:p>
  </w:footnote>
  <w:footnote w:type="continuationSeparator" w:id="1">
    <w:p w:rsidR="00E13BDA" w:rsidRDefault="00E13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DA" w:rsidRDefault="00E13BDA">
    <w:pPr>
      <w:pStyle w:val="Cabealho"/>
      <w:jc w:val="center"/>
      <w:rPr>
        <w:position w:val="-11"/>
      </w:rPr>
    </w:pPr>
    <w:r>
      <w:rPr>
        <w:noProof/>
        <w:position w:val="-39"/>
        <w:lang w:eastAsia="pt-BR"/>
      </w:rPr>
      <w:drawing>
        <wp:inline distT="0" distB="0" distL="0" distR="0">
          <wp:extent cx="809625" cy="8953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3BDA" w:rsidRPr="009568F0" w:rsidRDefault="00E13BDA" w:rsidP="002A09AD">
    <w:pPr>
      <w:pStyle w:val="Cabealho"/>
      <w:jc w:val="center"/>
      <w:rPr>
        <w:rFonts w:ascii="Arial" w:hAnsi="Arial" w:cs="Arial"/>
        <w:position w:val="-11"/>
        <w:sz w:val="20"/>
        <w:szCs w:val="20"/>
      </w:rPr>
    </w:pPr>
    <w:r w:rsidRPr="009568F0">
      <w:rPr>
        <w:rFonts w:ascii="Arial" w:hAnsi="Arial" w:cs="Arial"/>
        <w:position w:val="-11"/>
        <w:sz w:val="20"/>
        <w:szCs w:val="20"/>
      </w:rPr>
      <w:t>SERVIÇO PÚBLICO FEDERAL</w:t>
    </w:r>
  </w:p>
  <w:p w:rsidR="00E13BDA" w:rsidRPr="009568F0" w:rsidRDefault="00E13BDA" w:rsidP="002A09AD">
    <w:pPr>
      <w:pStyle w:val="Cabealho"/>
      <w:jc w:val="center"/>
      <w:rPr>
        <w:rFonts w:ascii="Arial" w:hAnsi="Arial" w:cs="Arial"/>
        <w:sz w:val="20"/>
        <w:szCs w:val="20"/>
      </w:rPr>
    </w:pPr>
    <w:r w:rsidRPr="009568F0">
      <w:rPr>
        <w:rFonts w:ascii="Arial" w:hAnsi="Arial" w:cs="Arial"/>
        <w:sz w:val="20"/>
        <w:szCs w:val="20"/>
      </w:rPr>
      <w:t>MJ/DEPARTAMENTO DE POLÍCIA FEDERAL</w:t>
    </w:r>
  </w:p>
  <w:p w:rsidR="00E13BDA" w:rsidRPr="009568F0" w:rsidRDefault="00E13BDA" w:rsidP="002A09AD">
    <w:pPr>
      <w:pStyle w:val="Cabealho"/>
      <w:jc w:val="center"/>
      <w:rPr>
        <w:rFonts w:ascii="Arial" w:hAnsi="Arial" w:cs="Arial"/>
        <w:sz w:val="20"/>
        <w:szCs w:val="20"/>
      </w:rPr>
    </w:pPr>
    <w:r w:rsidRPr="009568F0">
      <w:rPr>
        <w:rFonts w:ascii="Arial" w:hAnsi="Arial" w:cs="Arial"/>
        <w:sz w:val="20"/>
        <w:szCs w:val="20"/>
      </w:rPr>
      <w:t>DGP/ACADEMIA NACIONAL DE POLÍCIA</w:t>
    </w:r>
  </w:p>
  <w:p w:rsidR="00E13BDA" w:rsidRPr="009568F0" w:rsidRDefault="00E13BDA" w:rsidP="002A09AD">
    <w:pPr>
      <w:pStyle w:val="Cabealho"/>
      <w:jc w:val="center"/>
      <w:rPr>
        <w:rFonts w:ascii="Arial" w:hAnsi="Arial" w:cs="Arial"/>
        <w:sz w:val="20"/>
        <w:szCs w:val="20"/>
      </w:rPr>
    </w:pPr>
    <w:r w:rsidRPr="009568F0">
      <w:rPr>
        <w:rFonts w:ascii="Arial" w:hAnsi="Arial" w:cs="Arial"/>
        <w:sz w:val="20"/>
        <w:szCs w:val="20"/>
      </w:rPr>
      <w:t>COMISSÃO PERMANENTE DE LICITAÇÃO</w:t>
    </w:r>
  </w:p>
  <w:p w:rsidR="00E13BDA" w:rsidRPr="002A09AD" w:rsidRDefault="00E13BDA" w:rsidP="002A09AD">
    <w:pPr>
      <w:pStyle w:val="Cabealho"/>
      <w:jc w:val="center"/>
      <w:rPr>
        <w:rFonts w:ascii="Arial (W1)" w:hAnsi="Arial (W1)" w:cs="Arial"/>
      </w:rPr>
    </w:pPr>
  </w:p>
  <w:p w:rsidR="00E13BDA" w:rsidRDefault="00E13BDA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DA" w:rsidRDefault="00E13BDA">
    <w:r>
      <w:rPr>
        <w:rStyle w:val="Nmerodepgina"/>
      </w:rPr>
      <w:t>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433C7"/>
    <w:multiLevelType w:val="hybridMultilevel"/>
    <w:tmpl w:val="2F789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14875"/>
    <w:multiLevelType w:val="hybridMultilevel"/>
    <w:tmpl w:val="7B166340"/>
    <w:lvl w:ilvl="0" w:tplc="E9DC48A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5462E95"/>
    <w:multiLevelType w:val="hybridMultilevel"/>
    <w:tmpl w:val="682AB2D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5DA648F"/>
    <w:multiLevelType w:val="hybridMultilevel"/>
    <w:tmpl w:val="C674C890"/>
    <w:lvl w:ilvl="0" w:tplc="E29C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673B1"/>
    <w:multiLevelType w:val="hybridMultilevel"/>
    <w:tmpl w:val="771E4E62"/>
    <w:lvl w:ilvl="0" w:tplc="6138330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CEB6078"/>
    <w:multiLevelType w:val="hybridMultilevel"/>
    <w:tmpl w:val="682AB2D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70D1C9B"/>
    <w:multiLevelType w:val="hybridMultilevel"/>
    <w:tmpl w:val="6EE26738"/>
    <w:lvl w:ilvl="0" w:tplc="467EE1E0">
      <w:start w:val="1"/>
      <w:numFmt w:val="lowerLetter"/>
      <w:lvlText w:val="%1)"/>
      <w:lvlJc w:val="left"/>
      <w:pPr>
        <w:ind w:left="1778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FB7107F"/>
    <w:multiLevelType w:val="hybridMultilevel"/>
    <w:tmpl w:val="256E35EE"/>
    <w:lvl w:ilvl="0" w:tplc="CEF06D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76EA4"/>
    <w:multiLevelType w:val="hybridMultilevel"/>
    <w:tmpl w:val="418AD332"/>
    <w:lvl w:ilvl="0" w:tplc="B8FC1CA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A815BD5"/>
    <w:multiLevelType w:val="hybridMultilevel"/>
    <w:tmpl w:val="DAD0F10E"/>
    <w:lvl w:ilvl="0" w:tplc="A17A7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D1FA7"/>
    <w:multiLevelType w:val="hybridMultilevel"/>
    <w:tmpl w:val="682AB2D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6FB41E13"/>
    <w:multiLevelType w:val="hybridMultilevel"/>
    <w:tmpl w:val="682AB2D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70E12A02"/>
    <w:multiLevelType w:val="hybridMultilevel"/>
    <w:tmpl w:val="F4F8710E"/>
    <w:lvl w:ilvl="0" w:tplc="A2E6E5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C0EC9"/>
    <w:rsid w:val="000002A5"/>
    <w:rsid w:val="00000F76"/>
    <w:rsid w:val="00003C32"/>
    <w:rsid w:val="000058E4"/>
    <w:rsid w:val="000154A7"/>
    <w:rsid w:val="00020287"/>
    <w:rsid w:val="000229D9"/>
    <w:rsid w:val="000337DF"/>
    <w:rsid w:val="00033920"/>
    <w:rsid w:val="00033EFB"/>
    <w:rsid w:val="00034526"/>
    <w:rsid w:val="000353C3"/>
    <w:rsid w:val="000362CA"/>
    <w:rsid w:val="0004673E"/>
    <w:rsid w:val="00051992"/>
    <w:rsid w:val="00052CAD"/>
    <w:rsid w:val="00055AA6"/>
    <w:rsid w:val="00057E58"/>
    <w:rsid w:val="00067429"/>
    <w:rsid w:val="0008000C"/>
    <w:rsid w:val="00080288"/>
    <w:rsid w:val="000802A8"/>
    <w:rsid w:val="000830A5"/>
    <w:rsid w:val="00083741"/>
    <w:rsid w:val="00084564"/>
    <w:rsid w:val="00084DC1"/>
    <w:rsid w:val="00090171"/>
    <w:rsid w:val="000910B0"/>
    <w:rsid w:val="00092813"/>
    <w:rsid w:val="00097E59"/>
    <w:rsid w:val="000A0A05"/>
    <w:rsid w:val="000A19B8"/>
    <w:rsid w:val="000B0CA2"/>
    <w:rsid w:val="000B3DCC"/>
    <w:rsid w:val="000C0760"/>
    <w:rsid w:val="000C0EC9"/>
    <w:rsid w:val="000C2EF6"/>
    <w:rsid w:val="000C4FA2"/>
    <w:rsid w:val="000D21C9"/>
    <w:rsid w:val="000D3E8C"/>
    <w:rsid w:val="000E2DFA"/>
    <w:rsid w:val="000E5BF6"/>
    <w:rsid w:val="000F13A0"/>
    <w:rsid w:val="000F1C03"/>
    <w:rsid w:val="000F293D"/>
    <w:rsid w:val="00104E11"/>
    <w:rsid w:val="001054A7"/>
    <w:rsid w:val="00112ECD"/>
    <w:rsid w:val="00115112"/>
    <w:rsid w:val="00116E8D"/>
    <w:rsid w:val="00123B82"/>
    <w:rsid w:val="00126450"/>
    <w:rsid w:val="00127F17"/>
    <w:rsid w:val="00131BA2"/>
    <w:rsid w:val="00133511"/>
    <w:rsid w:val="001358AD"/>
    <w:rsid w:val="00136632"/>
    <w:rsid w:val="001457D6"/>
    <w:rsid w:val="00150408"/>
    <w:rsid w:val="00154806"/>
    <w:rsid w:val="00154BA9"/>
    <w:rsid w:val="00156979"/>
    <w:rsid w:val="00156A9A"/>
    <w:rsid w:val="001604D5"/>
    <w:rsid w:val="00162848"/>
    <w:rsid w:val="00162964"/>
    <w:rsid w:val="00163688"/>
    <w:rsid w:val="00167CBF"/>
    <w:rsid w:val="00171636"/>
    <w:rsid w:val="00171C19"/>
    <w:rsid w:val="001749DE"/>
    <w:rsid w:val="001779EB"/>
    <w:rsid w:val="00180F60"/>
    <w:rsid w:val="001908EE"/>
    <w:rsid w:val="00193111"/>
    <w:rsid w:val="0019365E"/>
    <w:rsid w:val="00195EF1"/>
    <w:rsid w:val="001A115C"/>
    <w:rsid w:val="001A2CAB"/>
    <w:rsid w:val="001B2D9F"/>
    <w:rsid w:val="001B42BB"/>
    <w:rsid w:val="001B44C5"/>
    <w:rsid w:val="001B4511"/>
    <w:rsid w:val="001B455B"/>
    <w:rsid w:val="001B4F7A"/>
    <w:rsid w:val="001C00CE"/>
    <w:rsid w:val="001C4257"/>
    <w:rsid w:val="001C7557"/>
    <w:rsid w:val="001D0583"/>
    <w:rsid w:val="001D3F86"/>
    <w:rsid w:val="001D6AEC"/>
    <w:rsid w:val="001D7F3A"/>
    <w:rsid w:val="001D7F7A"/>
    <w:rsid w:val="001E01BE"/>
    <w:rsid w:val="001E1A54"/>
    <w:rsid w:val="001E5CAB"/>
    <w:rsid w:val="001E74FD"/>
    <w:rsid w:val="001F09BE"/>
    <w:rsid w:val="001F1CCE"/>
    <w:rsid w:val="001F3F26"/>
    <w:rsid w:val="001F40F7"/>
    <w:rsid w:val="001F565C"/>
    <w:rsid w:val="001F6D4D"/>
    <w:rsid w:val="0020075C"/>
    <w:rsid w:val="00200A65"/>
    <w:rsid w:val="00201395"/>
    <w:rsid w:val="00202195"/>
    <w:rsid w:val="002033C3"/>
    <w:rsid w:val="00206EED"/>
    <w:rsid w:val="00211061"/>
    <w:rsid w:val="002163E7"/>
    <w:rsid w:val="00222730"/>
    <w:rsid w:val="00224886"/>
    <w:rsid w:val="00225B6F"/>
    <w:rsid w:val="00230002"/>
    <w:rsid w:val="002417A7"/>
    <w:rsid w:val="00247637"/>
    <w:rsid w:val="00252C85"/>
    <w:rsid w:val="002535B2"/>
    <w:rsid w:val="002539CF"/>
    <w:rsid w:val="002540CC"/>
    <w:rsid w:val="0026211D"/>
    <w:rsid w:val="00262D9D"/>
    <w:rsid w:val="00267005"/>
    <w:rsid w:val="0027128A"/>
    <w:rsid w:val="002736F7"/>
    <w:rsid w:val="00274D24"/>
    <w:rsid w:val="00277A3B"/>
    <w:rsid w:val="00282250"/>
    <w:rsid w:val="0028226C"/>
    <w:rsid w:val="00283D21"/>
    <w:rsid w:val="0028432B"/>
    <w:rsid w:val="002854AD"/>
    <w:rsid w:val="0028674E"/>
    <w:rsid w:val="00291388"/>
    <w:rsid w:val="002919A5"/>
    <w:rsid w:val="00295E1A"/>
    <w:rsid w:val="00297CFD"/>
    <w:rsid w:val="002A0503"/>
    <w:rsid w:val="002A09AD"/>
    <w:rsid w:val="002A0B26"/>
    <w:rsid w:val="002A0D19"/>
    <w:rsid w:val="002A30F3"/>
    <w:rsid w:val="002A405A"/>
    <w:rsid w:val="002A4C9F"/>
    <w:rsid w:val="002B70E1"/>
    <w:rsid w:val="002B7C38"/>
    <w:rsid w:val="002C43F0"/>
    <w:rsid w:val="002C50C8"/>
    <w:rsid w:val="002D046E"/>
    <w:rsid w:val="002D0497"/>
    <w:rsid w:val="002D79AF"/>
    <w:rsid w:val="002E39EE"/>
    <w:rsid w:val="002E5E2A"/>
    <w:rsid w:val="002F3923"/>
    <w:rsid w:val="002F43CD"/>
    <w:rsid w:val="00304BBB"/>
    <w:rsid w:val="00306C79"/>
    <w:rsid w:val="00307E8A"/>
    <w:rsid w:val="00316138"/>
    <w:rsid w:val="003168D7"/>
    <w:rsid w:val="00316BD1"/>
    <w:rsid w:val="00317F82"/>
    <w:rsid w:val="00321CCA"/>
    <w:rsid w:val="00325E10"/>
    <w:rsid w:val="003271E2"/>
    <w:rsid w:val="00334BAE"/>
    <w:rsid w:val="00334C86"/>
    <w:rsid w:val="00340CB7"/>
    <w:rsid w:val="003440FC"/>
    <w:rsid w:val="0035338A"/>
    <w:rsid w:val="003602CC"/>
    <w:rsid w:val="00363824"/>
    <w:rsid w:val="00363B06"/>
    <w:rsid w:val="00363FCC"/>
    <w:rsid w:val="00371533"/>
    <w:rsid w:val="00372F9D"/>
    <w:rsid w:val="00376185"/>
    <w:rsid w:val="00377B6A"/>
    <w:rsid w:val="00382CA0"/>
    <w:rsid w:val="00383BE1"/>
    <w:rsid w:val="00384AD5"/>
    <w:rsid w:val="003858DB"/>
    <w:rsid w:val="003859AF"/>
    <w:rsid w:val="00394A04"/>
    <w:rsid w:val="003968E2"/>
    <w:rsid w:val="003A0841"/>
    <w:rsid w:val="003A27ED"/>
    <w:rsid w:val="003A6633"/>
    <w:rsid w:val="003B2605"/>
    <w:rsid w:val="003B5ACF"/>
    <w:rsid w:val="003B7828"/>
    <w:rsid w:val="003C0664"/>
    <w:rsid w:val="003C0E98"/>
    <w:rsid w:val="003C3EA2"/>
    <w:rsid w:val="003C644E"/>
    <w:rsid w:val="003D3E6C"/>
    <w:rsid w:val="003E0F3D"/>
    <w:rsid w:val="003E4333"/>
    <w:rsid w:val="003E61E7"/>
    <w:rsid w:val="003E6300"/>
    <w:rsid w:val="003F28F2"/>
    <w:rsid w:val="003F29CE"/>
    <w:rsid w:val="003F2E04"/>
    <w:rsid w:val="003F56CA"/>
    <w:rsid w:val="003F7ABF"/>
    <w:rsid w:val="004106B6"/>
    <w:rsid w:val="00420523"/>
    <w:rsid w:val="00421935"/>
    <w:rsid w:val="00425A39"/>
    <w:rsid w:val="00427AD3"/>
    <w:rsid w:val="0043273E"/>
    <w:rsid w:val="00434653"/>
    <w:rsid w:val="00437360"/>
    <w:rsid w:val="00437CB3"/>
    <w:rsid w:val="004439CF"/>
    <w:rsid w:val="00450239"/>
    <w:rsid w:val="0045196E"/>
    <w:rsid w:val="00451D24"/>
    <w:rsid w:val="0046265C"/>
    <w:rsid w:val="004627BA"/>
    <w:rsid w:val="00462ABF"/>
    <w:rsid w:val="00463AA1"/>
    <w:rsid w:val="004658B6"/>
    <w:rsid w:val="00465BDF"/>
    <w:rsid w:val="004665E3"/>
    <w:rsid w:val="0047037E"/>
    <w:rsid w:val="004703C8"/>
    <w:rsid w:val="00471193"/>
    <w:rsid w:val="0047194A"/>
    <w:rsid w:val="0047363A"/>
    <w:rsid w:val="004746C8"/>
    <w:rsid w:val="0047760A"/>
    <w:rsid w:val="00483F44"/>
    <w:rsid w:val="00493457"/>
    <w:rsid w:val="00493A94"/>
    <w:rsid w:val="00494463"/>
    <w:rsid w:val="0049454C"/>
    <w:rsid w:val="004A02DE"/>
    <w:rsid w:val="004A0E4C"/>
    <w:rsid w:val="004A574F"/>
    <w:rsid w:val="004A596C"/>
    <w:rsid w:val="004A6360"/>
    <w:rsid w:val="004A65E6"/>
    <w:rsid w:val="004A78EB"/>
    <w:rsid w:val="004B0600"/>
    <w:rsid w:val="004B6916"/>
    <w:rsid w:val="004B69FE"/>
    <w:rsid w:val="004B761E"/>
    <w:rsid w:val="004C0CCA"/>
    <w:rsid w:val="004C2A32"/>
    <w:rsid w:val="004C6CEC"/>
    <w:rsid w:val="004C71A8"/>
    <w:rsid w:val="004C7ED8"/>
    <w:rsid w:val="004D2F5D"/>
    <w:rsid w:val="004D4EEF"/>
    <w:rsid w:val="004D4FE4"/>
    <w:rsid w:val="004E1175"/>
    <w:rsid w:val="004E45E5"/>
    <w:rsid w:val="004E7FC2"/>
    <w:rsid w:val="005012EA"/>
    <w:rsid w:val="0051042C"/>
    <w:rsid w:val="0051599E"/>
    <w:rsid w:val="00516D68"/>
    <w:rsid w:val="00520295"/>
    <w:rsid w:val="00520CDA"/>
    <w:rsid w:val="0052475D"/>
    <w:rsid w:val="00526959"/>
    <w:rsid w:val="00530464"/>
    <w:rsid w:val="00540028"/>
    <w:rsid w:val="00540936"/>
    <w:rsid w:val="00544151"/>
    <w:rsid w:val="00545C62"/>
    <w:rsid w:val="005476C2"/>
    <w:rsid w:val="00547A3E"/>
    <w:rsid w:val="0055250B"/>
    <w:rsid w:val="00554A41"/>
    <w:rsid w:val="0056126B"/>
    <w:rsid w:val="00564B0D"/>
    <w:rsid w:val="00570DB0"/>
    <w:rsid w:val="00572848"/>
    <w:rsid w:val="00573AFE"/>
    <w:rsid w:val="005759EA"/>
    <w:rsid w:val="00582B47"/>
    <w:rsid w:val="00584F25"/>
    <w:rsid w:val="00587FC0"/>
    <w:rsid w:val="00593A58"/>
    <w:rsid w:val="0059491E"/>
    <w:rsid w:val="005974B5"/>
    <w:rsid w:val="005A1275"/>
    <w:rsid w:val="005A1707"/>
    <w:rsid w:val="005A1B85"/>
    <w:rsid w:val="005B280F"/>
    <w:rsid w:val="005B47FC"/>
    <w:rsid w:val="005C46B7"/>
    <w:rsid w:val="005D5856"/>
    <w:rsid w:val="005E168F"/>
    <w:rsid w:val="005E3577"/>
    <w:rsid w:val="005E3C4D"/>
    <w:rsid w:val="005E5286"/>
    <w:rsid w:val="005E72B1"/>
    <w:rsid w:val="005F510B"/>
    <w:rsid w:val="00606630"/>
    <w:rsid w:val="00607342"/>
    <w:rsid w:val="00612BF0"/>
    <w:rsid w:val="00613644"/>
    <w:rsid w:val="006138B1"/>
    <w:rsid w:val="00614EBE"/>
    <w:rsid w:val="006152DF"/>
    <w:rsid w:val="006163FC"/>
    <w:rsid w:val="00616AF4"/>
    <w:rsid w:val="0062113D"/>
    <w:rsid w:val="0062135B"/>
    <w:rsid w:val="00621B75"/>
    <w:rsid w:val="00627014"/>
    <w:rsid w:val="00627843"/>
    <w:rsid w:val="00630980"/>
    <w:rsid w:val="0063123F"/>
    <w:rsid w:val="00631920"/>
    <w:rsid w:val="0063347B"/>
    <w:rsid w:val="0063363F"/>
    <w:rsid w:val="006357B2"/>
    <w:rsid w:val="006423B3"/>
    <w:rsid w:val="0064375F"/>
    <w:rsid w:val="006439F7"/>
    <w:rsid w:val="00647813"/>
    <w:rsid w:val="00650439"/>
    <w:rsid w:val="0065139C"/>
    <w:rsid w:val="0065186A"/>
    <w:rsid w:val="00652C33"/>
    <w:rsid w:val="006573CB"/>
    <w:rsid w:val="00657EFA"/>
    <w:rsid w:val="006628D4"/>
    <w:rsid w:val="00663DA3"/>
    <w:rsid w:val="00664F28"/>
    <w:rsid w:val="0066687D"/>
    <w:rsid w:val="0067307D"/>
    <w:rsid w:val="0067324A"/>
    <w:rsid w:val="0067373F"/>
    <w:rsid w:val="006748B9"/>
    <w:rsid w:val="006749B7"/>
    <w:rsid w:val="00674F94"/>
    <w:rsid w:val="0068099B"/>
    <w:rsid w:val="00682F1C"/>
    <w:rsid w:val="00685048"/>
    <w:rsid w:val="006858A3"/>
    <w:rsid w:val="0069380E"/>
    <w:rsid w:val="00697682"/>
    <w:rsid w:val="00697A93"/>
    <w:rsid w:val="006A4DA3"/>
    <w:rsid w:val="006A52E4"/>
    <w:rsid w:val="006A63B2"/>
    <w:rsid w:val="006B27D2"/>
    <w:rsid w:val="006B2F0E"/>
    <w:rsid w:val="006B39C3"/>
    <w:rsid w:val="006B413A"/>
    <w:rsid w:val="006B7D01"/>
    <w:rsid w:val="006C3AEE"/>
    <w:rsid w:val="006C4DF9"/>
    <w:rsid w:val="006C7B22"/>
    <w:rsid w:val="006D0B03"/>
    <w:rsid w:val="006D3474"/>
    <w:rsid w:val="006D737A"/>
    <w:rsid w:val="006E112E"/>
    <w:rsid w:val="006E2834"/>
    <w:rsid w:val="006F0493"/>
    <w:rsid w:val="006F3E1E"/>
    <w:rsid w:val="007013AE"/>
    <w:rsid w:val="00703BF1"/>
    <w:rsid w:val="007063EF"/>
    <w:rsid w:val="00712FFB"/>
    <w:rsid w:val="007146DD"/>
    <w:rsid w:val="007167DD"/>
    <w:rsid w:val="00720496"/>
    <w:rsid w:val="00721D2C"/>
    <w:rsid w:val="007231B3"/>
    <w:rsid w:val="00725633"/>
    <w:rsid w:val="007267AD"/>
    <w:rsid w:val="0072731E"/>
    <w:rsid w:val="0073664F"/>
    <w:rsid w:val="00742CED"/>
    <w:rsid w:val="00746D9C"/>
    <w:rsid w:val="00751E2A"/>
    <w:rsid w:val="00752F07"/>
    <w:rsid w:val="007536BD"/>
    <w:rsid w:val="007651B1"/>
    <w:rsid w:val="00776891"/>
    <w:rsid w:val="00777A9A"/>
    <w:rsid w:val="0078233F"/>
    <w:rsid w:val="007828E0"/>
    <w:rsid w:val="007840AD"/>
    <w:rsid w:val="00784ECC"/>
    <w:rsid w:val="00790681"/>
    <w:rsid w:val="00790EB0"/>
    <w:rsid w:val="00792AC6"/>
    <w:rsid w:val="007A7181"/>
    <w:rsid w:val="007A7EA9"/>
    <w:rsid w:val="007B1384"/>
    <w:rsid w:val="007B2BE7"/>
    <w:rsid w:val="007B5B26"/>
    <w:rsid w:val="007C0E9F"/>
    <w:rsid w:val="007C1E03"/>
    <w:rsid w:val="007C27D4"/>
    <w:rsid w:val="007C33E6"/>
    <w:rsid w:val="007C7911"/>
    <w:rsid w:val="007D08E3"/>
    <w:rsid w:val="007D4B07"/>
    <w:rsid w:val="007D52D1"/>
    <w:rsid w:val="007D73E3"/>
    <w:rsid w:val="007E3CC7"/>
    <w:rsid w:val="007E504F"/>
    <w:rsid w:val="007E6BB4"/>
    <w:rsid w:val="007F1023"/>
    <w:rsid w:val="007F1B9E"/>
    <w:rsid w:val="007F1ED1"/>
    <w:rsid w:val="007F2EB8"/>
    <w:rsid w:val="007F620D"/>
    <w:rsid w:val="007F756F"/>
    <w:rsid w:val="00802D5C"/>
    <w:rsid w:val="00810105"/>
    <w:rsid w:val="008105BA"/>
    <w:rsid w:val="008108DA"/>
    <w:rsid w:val="00812B97"/>
    <w:rsid w:val="00816458"/>
    <w:rsid w:val="008165B5"/>
    <w:rsid w:val="008167F1"/>
    <w:rsid w:val="00822AE8"/>
    <w:rsid w:val="0082307F"/>
    <w:rsid w:val="0082411E"/>
    <w:rsid w:val="008244CB"/>
    <w:rsid w:val="008257A8"/>
    <w:rsid w:val="00847BBD"/>
    <w:rsid w:val="0085018F"/>
    <w:rsid w:val="0085045B"/>
    <w:rsid w:val="0085328B"/>
    <w:rsid w:val="0085362A"/>
    <w:rsid w:val="00856454"/>
    <w:rsid w:val="00861E4B"/>
    <w:rsid w:val="00862908"/>
    <w:rsid w:val="00862914"/>
    <w:rsid w:val="0086420C"/>
    <w:rsid w:val="0086429D"/>
    <w:rsid w:val="0086769F"/>
    <w:rsid w:val="0087049D"/>
    <w:rsid w:val="00870521"/>
    <w:rsid w:val="00870CF9"/>
    <w:rsid w:val="008764CA"/>
    <w:rsid w:val="00880249"/>
    <w:rsid w:val="008845FA"/>
    <w:rsid w:val="008849BF"/>
    <w:rsid w:val="00886896"/>
    <w:rsid w:val="00887CC4"/>
    <w:rsid w:val="00892F87"/>
    <w:rsid w:val="008962BE"/>
    <w:rsid w:val="008B0A7C"/>
    <w:rsid w:val="008B4C13"/>
    <w:rsid w:val="008B6234"/>
    <w:rsid w:val="008C1A1F"/>
    <w:rsid w:val="008D1286"/>
    <w:rsid w:val="008D135B"/>
    <w:rsid w:val="008D2091"/>
    <w:rsid w:val="008D28FF"/>
    <w:rsid w:val="008D37B0"/>
    <w:rsid w:val="008D39C6"/>
    <w:rsid w:val="008D3D48"/>
    <w:rsid w:val="008D4881"/>
    <w:rsid w:val="008E218C"/>
    <w:rsid w:val="008E37A3"/>
    <w:rsid w:val="008E56DA"/>
    <w:rsid w:val="008E60E5"/>
    <w:rsid w:val="008E7AF3"/>
    <w:rsid w:val="008F01CA"/>
    <w:rsid w:val="008F215E"/>
    <w:rsid w:val="008F54D6"/>
    <w:rsid w:val="008F59F3"/>
    <w:rsid w:val="008F7536"/>
    <w:rsid w:val="00900656"/>
    <w:rsid w:val="0090079A"/>
    <w:rsid w:val="00901125"/>
    <w:rsid w:val="00901F66"/>
    <w:rsid w:val="0090256A"/>
    <w:rsid w:val="00910C86"/>
    <w:rsid w:val="00916144"/>
    <w:rsid w:val="00921B63"/>
    <w:rsid w:val="00921EDA"/>
    <w:rsid w:val="009220FF"/>
    <w:rsid w:val="00922196"/>
    <w:rsid w:val="00922946"/>
    <w:rsid w:val="00922CD5"/>
    <w:rsid w:val="009257E6"/>
    <w:rsid w:val="00925806"/>
    <w:rsid w:val="00925B86"/>
    <w:rsid w:val="00927434"/>
    <w:rsid w:val="0093193D"/>
    <w:rsid w:val="00931D89"/>
    <w:rsid w:val="009332DA"/>
    <w:rsid w:val="0093353C"/>
    <w:rsid w:val="00933755"/>
    <w:rsid w:val="009352AC"/>
    <w:rsid w:val="00936705"/>
    <w:rsid w:val="009371A8"/>
    <w:rsid w:val="0094238C"/>
    <w:rsid w:val="00944889"/>
    <w:rsid w:val="00945162"/>
    <w:rsid w:val="00945B60"/>
    <w:rsid w:val="00945EE6"/>
    <w:rsid w:val="009568F0"/>
    <w:rsid w:val="0096075B"/>
    <w:rsid w:val="00966F4F"/>
    <w:rsid w:val="00966FFB"/>
    <w:rsid w:val="00970E0A"/>
    <w:rsid w:val="0097282A"/>
    <w:rsid w:val="00975777"/>
    <w:rsid w:val="00977F96"/>
    <w:rsid w:val="00982731"/>
    <w:rsid w:val="00986097"/>
    <w:rsid w:val="009873D2"/>
    <w:rsid w:val="00987595"/>
    <w:rsid w:val="00997074"/>
    <w:rsid w:val="009978B6"/>
    <w:rsid w:val="009A0CDB"/>
    <w:rsid w:val="009A121A"/>
    <w:rsid w:val="009A199B"/>
    <w:rsid w:val="009A3E14"/>
    <w:rsid w:val="009C09F6"/>
    <w:rsid w:val="009C16F7"/>
    <w:rsid w:val="009C1F0D"/>
    <w:rsid w:val="009C4E1E"/>
    <w:rsid w:val="009C547A"/>
    <w:rsid w:val="009C6C08"/>
    <w:rsid w:val="009C725C"/>
    <w:rsid w:val="009C7624"/>
    <w:rsid w:val="009D3874"/>
    <w:rsid w:val="009D3DB6"/>
    <w:rsid w:val="009D44B8"/>
    <w:rsid w:val="009D6E67"/>
    <w:rsid w:val="009D78AB"/>
    <w:rsid w:val="009E10AB"/>
    <w:rsid w:val="009E284A"/>
    <w:rsid w:val="009E3588"/>
    <w:rsid w:val="009E3DF1"/>
    <w:rsid w:val="009E7DD8"/>
    <w:rsid w:val="009F4656"/>
    <w:rsid w:val="009F4CF5"/>
    <w:rsid w:val="009F72E2"/>
    <w:rsid w:val="00A016B3"/>
    <w:rsid w:val="00A023F4"/>
    <w:rsid w:val="00A02925"/>
    <w:rsid w:val="00A06C32"/>
    <w:rsid w:val="00A07E99"/>
    <w:rsid w:val="00A10DF9"/>
    <w:rsid w:val="00A127DB"/>
    <w:rsid w:val="00A169AC"/>
    <w:rsid w:val="00A24A9B"/>
    <w:rsid w:val="00A25F1F"/>
    <w:rsid w:val="00A312D9"/>
    <w:rsid w:val="00A35BD7"/>
    <w:rsid w:val="00A35C1F"/>
    <w:rsid w:val="00A42B4B"/>
    <w:rsid w:val="00A4469B"/>
    <w:rsid w:val="00A46C90"/>
    <w:rsid w:val="00A50E04"/>
    <w:rsid w:val="00A55170"/>
    <w:rsid w:val="00A629E2"/>
    <w:rsid w:val="00A65B37"/>
    <w:rsid w:val="00A65CCA"/>
    <w:rsid w:val="00A71768"/>
    <w:rsid w:val="00A76021"/>
    <w:rsid w:val="00A76DA8"/>
    <w:rsid w:val="00A83153"/>
    <w:rsid w:val="00A83949"/>
    <w:rsid w:val="00A839A1"/>
    <w:rsid w:val="00A839B4"/>
    <w:rsid w:val="00A845F6"/>
    <w:rsid w:val="00A8669E"/>
    <w:rsid w:val="00A91082"/>
    <w:rsid w:val="00A917AF"/>
    <w:rsid w:val="00A92986"/>
    <w:rsid w:val="00A92D3C"/>
    <w:rsid w:val="00A953E7"/>
    <w:rsid w:val="00A96A73"/>
    <w:rsid w:val="00A977A6"/>
    <w:rsid w:val="00AA0856"/>
    <w:rsid w:val="00AA3D67"/>
    <w:rsid w:val="00AA4B67"/>
    <w:rsid w:val="00AA702A"/>
    <w:rsid w:val="00AA7432"/>
    <w:rsid w:val="00AA7EA7"/>
    <w:rsid w:val="00AB18CB"/>
    <w:rsid w:val="00AB1950"/>
    <w:rsid w:val="00AB2964"/>
    <w:rsid w:val="00AC11CD"/>
    <w:rsid w:val="00AC332E"/>
    <w:rsid w:val="00AC430A"/>
    <w:rsid w:val="00AC4857"/>
    <w:rsid w:val="00AC7034"/>
    <w:rsid w:val="00AD04EC"/>
    <w:rsid w:val="00AD0C0A"/>
    <w:rsid w:val="00AD2955"/>
    <w:rsid w:val="00AD413D"/>
    <w:rsid w:val="00AE4995"/>
    <w:rsid w:val="00AE6E1D"/>
    <w:rsid w:val="00AF2ADE"/>
    <w:rsid w:val="00AF6864"/>
    <w:rsid w:val="00AF7BD9"/>
    <w:rsid w:val="00B0180E"/>
    <w:rsid w:val="00B01B38"/>
    <w:rsid w:val="00B03ADA"/>
    <w:rsid w:val="00B04958"/>
    <w:rsid w:val="00B075A1"/>
    <w:rsid w:val="00B07F8B"/>
    <w:rsid w:val="00B123F8"/>
    <w:rsid w:val="00B1427A"/>
    <w:rsid w:val="00B14A49"/>
    <w:rsid w:val="00B16700"/>
    <w:rsid w:val="00B17EBF"/>
    <w:rsid w:val="00B200DA"/>
    <w:rsid w:val="00B20E06"/>
    <w:rsid w:val="00B21309"/>
    <w:rsid w:val="00B21B8D"/>
    <w:rsid w:val="00B23090"/>
    <w:rsid w:val="00B23CCC"/>
    <w:rsid w:val="00B33CB2"/>
    <w:rsid w:val="00B3400E"/>
    <w:rsid w:val="00B362AB"/>
    <w:rsid w:val="00B43529"/>
    <w:rsid w:val="00B45A84"/>
    <w:rsid w:val="00B45EC2"/>
    <w:rsid w:val="00B469DE"/>
    <w:rsid w:val="00B50D3A"/>
    <w:rsid w:val="00B5423C"/>
    <w:rsid w:val="00B5472E"/>
    <w:rsid w:val="00B5758A"/>
    <w:rsid w:val="00B61850"/>
    <w:rsid w:val="00B6492F"/>
    <w:rsid w:val="00B766E6"/>
    <w:rsid w:val="00B76899"/>
    <w:rsid w:val="00B82339"/>
    <w:rsid w:val="00B85D7D"/>
    <w:rsid w:val="00B8732B"/>
    <w:rsid w:val="00B87CB0"/>
    <w:rsid w:val="00B93148"/>
    <w:rsid w:val="00B95D19"/>
    <w:rsid w:val="00BA0218"/>
    <w:rsid w:val="00BA5916"/>
    <w:rsid w:val="00BB1230"/>
    <w:rsid w:val="00BB3506"/>
    <w:rsid w:val="00BB50D7"/>
    <w:rsid w:val="00BB6486"/>
    <w:rsid w:val="00BC3089"/>
    <w:rsid w:val="00BC3710"/>
    <w:rsid w:val="00BD266D"/>
    <w:rsid w:val="00BE0BA2"/>
    <w:rsid w:val="00BE216A"/>
    <w:rsid w:val="00BE31DF"/>
    <w:rsid w:val="00BF0920"/>
    <w:rsid w:val="00BF22B4"/>
    <w:rsid w:val="00BF397E"/>
    <w:rsid w:val="00C00435"/>
    <w:rsid w:val="00C00F9D"/>
    <w:rsid w:val="00C0135D"/>
    <w:rsid w:val="00C01A36"/>
    <w:rsid w:val="00C01AB7"/>
    <w:rsid w:val="00C03D4C"/>
    <w:rsid w:val="00C0614E"/>
    <w:rsid w:val="00C15139"/>
    <w:rsid w:val="00C1560F"/>
    <w:rsid w:val="00C202A1"/>
    <w:rsid w:val="00C21B1E"/>
    <w:rsid w:val="00C21CED"/>
    <w:rsid w:val="00C22DE9"/>
    <w:rsid w:val="00C26B03"/>
    <w:rsid w:val="00C27C8A"/>
    <w:rsid w:val="00C335F5"/>
    <w:rsid w:val="00C3550D"/>
    <w:rsid w:val="00C42891"/>
    <w:rsid w:val="00C441C9"/>
    <w:rsid w:val="00C47B8D"/>
    <w:rsid w:val="00C50C51"/>
    <w:rsid w:val="00C51384"/>
    <w:rsid w:val="00C51728"/>
    <w:rsid w:val="00C52841"/>
    <w:rsid w:val="00C53139"/>
    <w:rsid w:val="00C53FFE"/>
    <w:rsid w:val="00C541AC"/>
    <w:rsid w:val="00C61626"/>
    <w:rsid w:val="00C61C09"/>
    <w:rsid w:val="00C6579F"/>
    <w:rsid w:val="00C71706"/>
    <w:rsid w:val="00C76063"/>
    <w:rsid w:val="00C76A26"/>
    <w:rsid w:val="00C81014"/>
    <w:rsid w:val="00C82277"/>
    <w:rsid w:val="00C83ED3"/>
    <w:rsid w:val="00C8576A"/>
    <w:rsid w:val="00C92D54"/>
    <w:rsid w:val="00C948FA"/>
    <w:rsid w:val="00CA0C00"/>
    <w:rsid w:val="00CA43BE"/>
    <w:rsid w:val="00CA7A5A"/>
    <w:rsid w:val="00CB2C39"/>
    <w:rsid w:val="00CB727E"/>
    <w:rsid w:val="00CC2FB3"/>
    <w:rsid w:val="00CC6F61"/>
    <w:rsid w:val="00CD13CA"/>
    <w:rsid w:val="00CD268B"/>
    <w:rsid w:val="00CD3345"/>
    <w:rsid w:val="00CD4D7E"/>
    <w:rsid w:val="00CD7895"/>
    <w:rsid w:val="00CE014E"/>
    <w:rsid w:val="00CE3FD6"/>
    <w:rsid w:val="00CE57FF"/>
    <w:rsid w:val="00CE65B2"/>
    <w:rsid w:val="00CF0014"/>
    <w:rsid w:val="00CF32A7"/>
    <w:rsid w:val="00CF60BA"/>
    <w:rsid w:val="00D02139"/>
    <w:rsid w:val="00D0458B"/>
    <w:rsid w:val="00D117FA"/>
    <w:rsid w:val="00D15154"/>
    <w:rsid w:val="00D23A30"/>
    <w:rsid w:val="00D30D7F"/>
    <w:rsid w:val="00D32FD0"/>
    <w:rsid w:val="00D33584"/>
    <w:rsid w:val="00D34DA0"/>
    <w:rsid w:val="00D36CAA"/>
    <w:rsid w:val="00D37CC3"/>
    <w:rsid w:val="00D37D4A"/>
    <w:rsid w:val="00D448EE"/>
    <w:rsid w:val="00D452EC"/>
    <w:rsid w:val="00D459AC"/>
    <w:rsid w:val="00D46874"/>
    <w:rsid w:val="00D52871"/>
    <w:rsid w:val="00D52D5D"/>
    <w:rsid w:val="00D55437"/>
    <w:rsid w:val="00D57C5D"/>
    <w:rsid w:val="00D62CE3"/>
    <w:rsid w:val="00D723BC"/>
    <w:rsid w:val="00D7311D"/>
    <w:rsid w:val="00D7528F"/>
    <w:rsid w:val="00D7601E"/>
    <w:rsid w:val="00D86F55"/>
    <w:rsid w:val="00D91CEE"/>
    <w:rsid w:val="00D95D71"/>
    <w:rsid w:val="00DA1B9E"/>
    <w:rsid w:val="00DA5A1B"/>
    <w:rsid w:val="00DA5C83"/>
    <w:rsid w:val="00DA66C1"/>
    <w:rsid w:val="00DB3536"/>
    <w:rsid w:val="00DB6087"/>
    <w:rsid w:val="00DC20FA"/>
    <w:rsid w:val="00DC63DC"/>
    <w:rsid w:val="00DC710C"/>
    <w:rsid w:val="00DD73C0"/>
    <w:rsid w:val="00DD7997"/>
    <w:rsid w:val="00DE0029"/>
    <w:rsid w:val="00DE1DD3"/>
    <w:rsid w:val="00DE71A8"/>
    <w:rsid w:val="00DF2455"/>
    <w:rsid w:val="00DF3376"/>
    <w:rsid w:val="00DF42C2"/>
    <w:rsid w:val="00DF46AF"/>
    <w:rsid w:val="00DF7189"/>
    <w:rsid w:val="00E00254"/>
    <w:rsid w:val="00E03951"/>
    <w:rsid w:val="00E04512"/>
    <w:rsid w:val="00E04C75"/>
    <w:rsid w:val="00E05BA8"/>
    <w:rsid w:val="00E06672"/>
    <w:rsid w:val="00E06EF8"/>
    <w:rsid w:val="00E1084E"/>
    <w:rsid w:val="00E10D4E"/>
    <w:rsid w:val="00E11BB4"/>
    <w:rsid w:val="00E12450"/>
    <w:rsid w:val="00E13BDA"/>
    <w:rsid w:val="00E15F2F"/>
    <w:rsid w:val="00E166D4"/>
    <w:rsid w:val="00E1671F"/>
    <w:rsid w:val="00E17483"/>
    <w:rsid w:val="00E179AE"/>
    <w:rsid w:val="00E2603D"/>
    <w:rsid w:val="00E26B84"/>
    <w:rsid w:val="00E32A4C"/>
    <w:rsid w:val="00E33EE1"/>
    <w:rsid w:val="00E370B8"/>
    <w:rsid w:val="00E37D5B"/>
    <w:rsid w:val="00E4263B"/>
    <w:rsid w:val="00E42D57"/>
    <w:rsid w:val="00E45C68"/>
    <w:rsid w:val="00E47C33"/>
    <w:rsid w:val="00E47D1A"/>
    <w:rsid w:val="00E504AD"/>
    <w:rsid w:val="00E51565"/>
    <w:rsid w:val="00E539D5"/>
    <w:rsid w:val="00E54D8C"/>
    <w:rsid w:val="00E568CB"/>
    <w:rsid w:val="00E57014"/>
    <w:rsid w:val="00E61AD7"/>
    <w:rsid w:val="00E63343"/>
    <w:rsid w:val="00E65323"/>
    <w:rsid w:val="00E67562"/>
    <w:rsid w:val="00E7120A"/>
    <w:rsid w:val="00E737B3"/>
    <w:rsid w:val="00E74A13"/>
    <w:rsid w:val="00E76848"/>
    <w:rsid w:val="00E77B92"/>
    <w:rsid w:val="00E81881"/>
    <w:rsid w:val="00E82CD9"/>
    <w:rsid w:val="00E82FB6"/>
    <w:rsid w:val="00E8568A"/>
    <w:rsid w:val="00E90685"/>
    <w:rsid w:val="00E918FF"/>
    <w:rsid w:val="00E9399F"/>
    <w:rsid w:val="00E949C4"/>
    <w:rsid w:val="00E96113"/>
    <w:rsid w:val="00EA08D6"/>
    <w:rsid w:val="00EA15D8"/>
    <w:rsid w:val="00EA3721"/>
    <w:rsid w:val="00EB1BFD"/>
    <w:rsid w:val="00EB5607"/>
    <w:rsid w:val="00EB749F"/>
    <w:rsid w:val="00EB7610"/>
    <w:rsid w:val="00EB78C4"/>
    <w:rsid w:val="00EC06DC"/>
    <w:rsid w:val="00EC21D2"/>
    <w:rsid w:val="00EC5815"/>
    <w:rsid w:val="00ED0035"/>
    <w:rsid w:val="00ED141A"/>
    <w:rsid w:val="00EE0B4B"/>
    <w:rsid w:val="00EE47E9"/>
    <w:rsid w:val="00EF1FF3"/>
    <w:rsid w:val="00EF681D"/>
    <w:rsid w:val="00EF68AA"/>
    <w:rsid w:val="00EF7996"/>
    <w:rsid w:val="00F01485"/>
    <w:rsid w:val="00F01B37"/>
    <w:rsid w:val="00F06C19"/>
    <w:rsid w:val="00F06E67"/>
    <w:rsid w:val="00F10B8D"/>
    <w:rsid w:val="00F14A11"/>
    <w:rsid w:val="00F24D5D"/>
    <w:rsid w:val="00F24E00"/>
    <w:rsid w:val="00F252BD"/>
    <w:rsid w:val="00F276F8"/>
    <w:rsid w:val="00F27707"/>
    <w:rsid w:val="00F27E16"/>
    <w:rsid w:val="00F325DA"/>
    <w:rsid w:val="00F32683"/>
    <w:rsid w:val="00F35FF5"/>
    <w:rsid w:val="00F363F7"/>
    <w:rsid w:val="00F44FFE"/>
    <w:rsid w:val="00F45931"/>
    <w:rsid w:val="00F4734B"/>
    <w:rsid w:val="00F50FA6"/>
    <w:rsid w:val="00F54459"/>
    <w:rsid w:val="00F5492B"/>
    <w:rsid w:val="00F56EAD"/>
    <w:rsid w:val="00F61AE0"/>
    <w:rsid w:val="00F62891"/>
    <w:rsid w:val="00F64C85"/>
    <w:rsid w:val="00F6651B"/>
    <w:rsid w:val="00F66A02"/>
    <w:rsid w:val="00F66C04"/>
    <w:rsid w:val="00F756D4"/>
    <w:rsid w:val="00F80547"/>
    <w:rsid w:val="00F865AF"/>
    <w:rsid w:val="00F903B0"/>
    <w:rsid w:val="00F90B0D"/>
    <w:rsid w:val="00F94453"/>
    <w:rsid w:val="00F95221"/>
    <w:rsid w:val="00FA0168"/>
    <w:rsid w:val="00FA5C7A"/>
    <w:rsid w:val="00FA6CA7"/>
    <w:rsid w:val="00FB2564"/>
    <w:rsid w:val="00FB2A20"/>
    <w:rsid w:val="00FB365E"/>
    <w:rsid w:val="00FB624A"/>
    <w:rsid w:val="00FC2B91"/>
    <w:rsid w:val="00FC53D7"/>
    <w:rsid w:val="00FC58A5"/>
    <w:rsid w:val="00FC6059"/>
    <w:rsid w:val="00FD0D60"/>
    <w:rsid w:val="00FD4F65"/>
    <w:rsid w:val="00FD751D"/>
    <w:rsid w:val="00FE59AB"/>
    <w:rsid w:val="00FE71B0"/>
    <w:rsid w:val="00FF06CA"/>
    <w:rsid w:val="00FF3C6F"/>
    <w:rsid w:val="00FF494B"/>
    <w:rsid w:val="00FF5F38"/>
    <w:rsid w:val="00FF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8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30980"/>
    <w:pPr>
      <w:keepNext/>
      <w:tabs>
        <w:tab w:val="num" w:pos="0"/>
      </w:tabs>
      <w:jc w:val="both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630980"/>
    <w:pPr>
      <w:keepNext/>
      <w:tabs>
        <w:tab w:val="num" w:pos="0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30980"/>
    <w:pPr>
      <w:keepNext/>
      <w:tabs>
        <w:tab w:val="num" w:pos="0"/>
      </w:tabs>
      <w:ind w:left="126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0980"/>
    <w:pPr>
      <w:keepNext/>
      <w:tabs>
        <w:tab w:val="num" w:pos="0"/>
      </w:tabs>
      <w:jc w:val="center"/>
      <w:outlineLvl w:val="3"/>
    </w:pPr>
    <w:rPr>
      <w:b/>
      <w:bCs/>
      <w:position w:val="-11"/>
      <w:szCs w:val="20"/>
    </w:rPr>
  </w:style>
  <w:style w:type="paragraph" w:styleId="Ttulo5">
    <w:name w:val="heading 5"/>
    <w:basedOn w:val="Normal"/>
    <w:next w:val="Normal"/>
    <w:qFormat/>
    <w:rsid w:val="00630980"/>
    <w:pPr>
      <w:keepNext/>
      <w:widowControl w:val="0"/>
      <w:tabs>
        <w:tab w:val="num" w:pos="0"/>
      </w:tabs>
      <w:outlineLvl w:val="4"/>
    </w:pPr>
    <w:rPr>
      <w:b/>
      <w:position w:val="-27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30980"/>
  </w:style>
  <w:style w:type="character" w:customStyle="1" w:styleId="WW8Num2z0">
    <w:name w:val="WW8Num2z0"/>
    <w:rsid w:val="00630980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3098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630980"/>
    <w:rPr>
      <w:rFonts w:ascii="Courier New" w:hAnsi="Courier New"/>
    </w:rPr>
  </w:style>
  <w:style w:type="character" w:customStyle="1" w:styleId="WW8Num4z0">
    <w:name w:val="WW8Num4z0"/>
    <w:rsid w:val="00630980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0980"/>
    <w:rPr>
      <w:rFonts w:ascii="Courier New" w:hAnsi="Courier New"/>
    </w:rPr>
  </w:style>
  <w:style w:type="character" w:customStyle="1" w:styleId="WW-Absatz-Standardschriftart">
    <w:name w:val="WW-Absatz-Standardschriftart"/>
    <w:rsid w:val="00630980"/>
  </w:style>
  <w:style w:type="character" w:customStyle="1" w:styleId="WW-Absatz-Standardschriftart1">
    <w:name w:val="WW-Absatz-Standardschriftart1"/>
    <w:rsid w:val="00630980"/>
  </w:style>
  <w:style w:type="character" w:customStyle="1" w:styleId="WW-Absatz-Standardschriftart11">
    <w:name w:val="WW-Absatz-Standardschriftart11"/>
    <w:rsid w:val="00630980"/>
  </w:style>
  <w:style w:type="character" w:customStyle="1" w:styleId="WW8Num4z3">
    <w:name w:val="WW8Num4z3"/>
    <w:rsid w:val="00630980"/>
    <w:rPr>
      <w:rFonts w:ascii="Symbol" w:hAnsi="Symbol"/>
    </w:rPr>
  </w:style>
  <w:style w:type="character" w:customStyle="1" w:styleId="WW8Num5z0">
    <w:name w:val="WW8Num5z0"/>
    <w:rsid w:val="00630980"/>
    <w:rPr>
      <w:b/>
    </w:rPr>
  </w:style>
  <w:style w:type="character" w:customStyle="1" w:styleId="WW8Num6z0">
    <w:name w:val="WW8Num6z0"/>
    <w:rsid w:val="0063098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630980"/>
    <w:rPr>
      <w:rFonts w:ascii="Wingdings 2" w:hAnsi="Wingdings 2" w:cs="StarSymbol"/>
      <w:sz w:val="18"/>
      <w:szCs w:val="18"/>
    </w:rPr>
  </w:style>
  <w:style w:type="character" w:customStyle="1" w:styleId="WW-Absatz-Standardschriftart111">
    <w:name w:val="WW-Absatz-Standardschriftart111"/>
    <w:rsid w:val="00630980"/>
  </w:style>
  <w:style w:type="character" w:customStyle="1" w:styleId="WW-Absatz-Standardschriftart1111">
    <w:name w:val="WW-Absatz-Standardschriftart1111"/>
    <w:rsid w:val="00630980"/>
  </w:style>
  <w:style w:type="character" w:customStyle="1" w:styleId="WW-Absatz-Standardschriftart11111">
    <w:name w:val="WW-Absatz-Standardschriftart11111"/>
    <w:rsid w:val="00630980"/>
  </w:style>
  <w:style w:type="character" w:customStyle="1" w:styleId="WW-Absatz-Standardschriftart111111">
    <w:name w:val="WW-Absatz-Standardschriftart111111"/>
    <w:rsid w:val="00630980"/>
  </w:style>
  <w:style w:type="character" w:customStyle="1" w:styleId="WW8Num2z1">
    <w:name w:val="WW8Num2z1"/>
    <w:rsid w:val="00630980"/>
    <w:rPr>
      <w:rFonts w:ascii="Courier New" w:hAnsi="Courier New"/>
    </w:rPr>
  </w:style>
  <w:style w:type="character" w:customStyle="1" w:styleId="WW8Num2z2">
    <w:name w:val="WW8Num2z2"/>
    <w:rsid w:val="00630980"/>
    <w:rPr>
      <w:rFonts w:ascii="Wingdings" w:hAnsi="Wingdings"/>
    </w:rPr>
  </w:style>
  <w:style w:type="character" w:customStyle="1" w:styleId="WW8Num2z3">
    <w:name w:val="WW8Num2z3"/>
    <w:rsid w:val="00630980"/>
    <w:rPr>
      <w:rFonts w:ascii="Symbol" w:hAnsi="Symbol"/>
    </w:rPr>
  </w:style>
  <w:style w:type="character" w:customStyle="1" w:styleId="WW8Num3z2">
    <w:name w:val="WW8Num3z2"/>
    <w:rsid w:val="00630980"/>
    <w:rPr>
      <w:rFonts w:ascii="Wingdings" w:hAnsi="Wingdings"/>
    </w:rPr>
  </w:style>
  <w:style w:type="character" w:customStyle="1" w:styleId="WW8Num3z3">
    <w:name w:val="WW8Num3z3"/>
    <w:rsid w:val="00630980"/>
    <w:rPr>
      <w:rFonts w:ascii="Symbol" w:hAnsi="Symbol"/>
    </w:rPr>
  </w:style>
  <w:style w:type="character" w:customStyle="1" w:styleId="WW8Num4z2">
    <w:name w:val="WW8Num4z2"/>
    <w:rsid w:val="00630980"/>
    <w:rPr>
      <w:rFonts w:ascii="Wingdings" w:hAnsi="Wingdings"/>
    </w:rPr>
  </w:style>
  <w:style w:type="character" w:customStyle="1" w:styleId="Fontepargpadro1">
    <w:name w:val="Fonte parág. padrão1"/>
    <w:rsid w:val="00630980"/>
  </w:style>
  <w:style w:type="character" w:styleId="Hyperlink">
    <w:name w:val="Hyperlink"/>
    <w:basedOn w:val="Fontepargpadro1"/>
    <w:rsid w:val="00630980"/>
    <w:rPr>
      <w:color w:val="0000FF"/>
      <w:u w:val="single"/>
    </w:rPr>
  </w:style>
  <w:style w:type="character" w:styleId="Nmerodepgina">
    <w:name w:val="page number"/>
    <w:basedOn w:val="Fontepargpadro1"/>
    <w:rsid w:val="00630980"/>
  </w:style>
  <w:style w:type="character" w:customStyle="1" w:styleId="Marcadores">
    <w:name w:val="Marcadores"/>
    <w:rsid w:val="00630980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630980"/>
  </w:style>
  <w:style w:type="paragraph" w:customStyle="1" w:styleId="Captulo">
    <w:name w:val="Capítulo"/>
    <w:basedOn w:val="Normal"/>
    <w:next w:val="Corpodetexto"/>
    <w:rsid w:val="006309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630980"/>
    <w:pPr>
      <w:jc w:val="both"/>
    </w:pPr>
    <w:rPr>
      <w:szCs w:val="22"/>
    </w:rPr>
  </w:style>
  <w:style w:type="paragraph" w:styleId="Lista">
    <w:name w:val="List"/>
    <w:basedOn w:val="Corpodetexto"/>
    <w:rsid w:val="00630980"/>
    <w:rPr>
      <w:rFonts w:cs="Tahoma"/>
    </w:rPr>
  </w:style>
  <w:style w:type="paragraph" w:customStyle="1" w:styleId="Legenda1">
    <w:name w:val="Legenda1"/>
    <w:basedOn w:val="Normal"/>
    <w:rsid w:val="0063098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30980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6309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630980"/>
    <w:pPr>
      <w:jc w:val="center"/>
    </w:pPr>
    <w:rPr>
      <w:i/>
      <w:iCs/>
    </w:rPr>
  </w:style>
  <w:style w:type="paragraph" w:styleId="Cabealho">
    <w:name w:val="header"/>
    <w:basedOn w:val="Normal"/>
    <w:rsid w:val="006309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0980"/>
    <w:pPr>
      <w:tabs>
        <w:tab w:val="center" w:pos="4419"/>
        <w:tab w:val="right" w:pos="8838"/>
      </w:tabs>
    </w:pPr>
  </w:style>
  <w:style w:type="paragraph" w:customStyle="1" w:styleId="Fecho">
    <w:name w:val="Fecho"/>
    <w:basedOn w:val="Normal"/>
    <w:rsid w:val="00630980"/>
    <w:pPr>
      <w:widowControl w:val="0"/>
      <w:tabs>
        <w:tab w:val="left" w:pos="5387"/>
      </w:tabs>
      <w:spacing w:before="480"/>
      <w:jc w:val="center"/>
    </w:pPr>
    <w:rPr>
      <w:szCs w:val="20"/>
    </w:rPr>
  </w:style>
  <w:style w:type="paragraph" w:customStyle="1" w:styleId="Recuodecorpodetexto21">
    <w:name w:val="Recuo de corpo de texto 21"/>
    <w:basedOn w:val="Normal"/>
    <w:rsid w:val="00630980"/>
    <w:pPr>
      <w:ind w:left="-284"/>
      <w:jc w:val="both"/>
    </w:pPr>
    <w:rPr>
      <w:szCs w:val="20"/>
    </w:rPr>
  </w:style>
  <w:style w:type="paragraph" w:styleId="Recuodecorpodetexto">
    <w:name w:val="Body Text Indent"/>
    <w:basedOn w:val="Normal"/>
    <w:rsid w:val="00630980"/>
    <w:pPr>
      <w:ind w:firstLine="708"/>
    </w:pPr>
  </w:style>
  <w:style w:type="paragraph" w:customStyle="1" w:styleId="Default">
    <w:name w:val="Default"/>
    <w:rsid w:val="00630980"/>
    <w:pPr>
      <w:suppressAutoHyphens/>
      <w:autoSpaceDE w:val="0"/>
    </w:pPr>
    <w:rPr>
      <w:lang w:eastAsia="ar-SA"/>
    </w:rPr>
  </w:style>
  <w:style w:type="paragraph" w:styleId="Textodebalo">
    <w:name w:val="Balloon Text"/>
    <w:basedOn w:val="Normal"/>
    <w:rsid w:val="00630980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630980"/>
    <w:pPr>
      <w:spacing w:after="120"/>
      <w:ind w:left="283"/>
    </w:pPr>
    <w:rPr>
      <w:sz w:val="16"/>
      <w:szCs w:val="16"/>
    </w:rPr>
  </w:style>
  <w:style w:type="paragraph" w:customStyle="1" w:styleId="pargrafopadro">
    <w:name w:val="parágrafo padrão"/>
    <w:basedOn w:val="Ttulo2"/>
    <w:rsid w:val="00630980"/>
    <w:pPr>
      <w:tabs>
        <w:tab w:val="clear" w:pos="0"/>
      </w:tabs>
      <w:spacing w:line="380" w:lineRule="atLeast"/>
      <w:ind w:firstLine="1418"/>
      <w:jc w:val="both"/>
    </w:pPr>
    <w:rPr>
      <w:b w:val="0"/>
      <w:bCs w:val="0"/>
      <w:sz w:val="28"/>
    </w:rPr>
  </w:style>
  <w:style w:type="paragraph" w:customStyle="1" w:styleId="A171065">
    <w:name w:val="_A171065"/>
    <w:rsid w:val="00630980"/>
    <w:pPr>
      <w:suppressAutoHyphens/>
      <w:ind w:left="1"/>
      <w:jc w:val="both"/>
    </w:pPr>
    <w:rPr>
      <w:color w:val="000000"/>
      <w:sz w:val="24"/>
      <w:lang w:eastAsia="ar-SA"/>
    </w:rPr>
  </w:style>
  <w:style w:type="paragraph" w:customStyle="1" w:styleId="Citaes">
    <w:name w:val="Citações"/>
    <w:basedOn w:val="Normal"/>
    <w:rsid w:val="00630980"/>
    <w:pPr>
      <w:spacing w:after="283"/>
      <w:ind w:left="567" w:right="567"/>
    </w:pPr>
  </w:style>
  <w:style w:type="paragraph" w:customStyle="1" w:styleId="Contedodatabela">
    <w:name w:val="Conteúdo da tabela"/>
    <w:basedOn w:val="Normal"/>
    <w:rsid w:val="00630980"/>
    <w:pPr>
      <w:suppressLineNumbers/>
    </w:pPr>
  </w:style>
  <w:style w:type="paragraph" w:customStyle="1" w:styleId="Ttulodatabela">
    <w:name w:val="Título da tabela"/>
    <w:basedOn w:val="Contedodatabela"/>
    <w:rsid w:val="00630980"/>
    <w:pPr>
      <w:jc w:val="center"/>
    </w:pPr>
    <w:rPr>
      <w:b/>
      <w:bCs/>
    </w:rPr>
  </w:style>
  <w:style w:type="character" w:customStyle="1" w:styleId="tex31">
    <w:name w:val="tex31"/>
    <w:basedOn w:val="Fontepargpadro"/>
    <w:rsid w:val="00D46874"/>
    <w:rPr>
      <w:rFonts w:ascii="Verdana" w:hAnsi="Verdana" w:hint="default"/>
      <w:i w:val="0"/>
      <w:iCs w:val="0"/>
      <w:color w:val="000000"/>
      <w:sz w:val="17"/>
      <w:szCs w:val="17"/>
    </w:rPr>
  </w:style>
  <w:style w:type="paragraph" w:styleId="PargrafodaLista">
    <w:name w:val="List Paragraph"/>
    <w:basedOn w:val="Normal"/>
    <w:uiPriority w:val="34"/>
    <w:qFormat/>
    <w:rsid w:val="00520295"/>
    <w:pPr>
      <w:ind w:left="708"/>
    </w:pPr>
  </w:style>
  <w:style w:type="character" w:customStyle="1" w:styleId="CorpodetextoChar">
    <w:name w:val="Corpo de texto Char"/>
    <w:basedOn w:val="Fontepargpadro"/>
    <w:link w:val="Corpodetexto"/>
    <w:rsid w:val="0085328B"/>
    <w:rPr>
      <w:sz w:val="24"/>
      <w:szCs w:val="22"/>
      <w:lang w:eastAsia="ar-SA"/>
    </w:rPr>
  </w:style>
  <w:style w:type="paragraph" w:customStyle="1" w:styleId="TCU-RelVoto-1">
    <w:name w:val="TCU - Rel/Voto - 1º §"/>
    <w:basedOn w:val="Normal"/>
    <w:qFormat/>
    <w:rsid w:val="00DA5C83"/>
    <w:pPr>
      <w:suppressAutoHyphens w:val="0"/>
      <w:spacing w:after="160"/>
      <w:ind w:firstLine="1134"/>
      <w:jc w:val="both"/>
    </w:pPr>
    <w:rPr>
      <w:szCs w:val="22"/>
      <w:lang w:eastAsia="en-US"/>
    </w:rPr>
  </w:style>
  <w:style w:type="paragraph" w:customStyle="1" w:styleId="TCU-Recuo1Linha">
    <w:name w:val="TCU - Recuo 1ª Linha"/>
    <w:basedOn w:val="Normal"/>
    <w:rsid w:val="00DA5C83"/>
    <w:pPr>
      <w:suppressAutoHyphens w:val="0"/>
      <w:spacing w:after="160"/>
      <w:ind w:firstLine="1134"/>
      <w:jc w:val="both"/>
    </w:pPr>
    <w:rPr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703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941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06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24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177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77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Emendas/Emc/emc06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B160-C7C5-43C6-94AD-AA1770DF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10</Pages>
  <Words>2785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</Company>
  <LinksUpToDate>false</LinksUpToDate>
  <CharactersWithSpaces>17789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POLICIA FEDERAL</dc:creator>
  <cp:keywords/>
  <cp:lastModifiedBy>admin</cp:lastModifiedBy>
  <cp:revision>61</cp:revision>
  <cp:lastPrinted>2011-09-01T19:25:00Z</cp:lastPrinted>
  <dcterms:created xsi:type="dcterms:W3CDTF">2011-08-29T12:16:00Z</dcterms:created>
  <dcterms:modified xsi:type="dcterms:W3CDTF">2011-09-01T20:19:00Z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1883283727</vt:i4>
  </property>
  <property fmtid="{D5CDD505-2E9C-101B-9397-08002B2CF9AE}" pid="3" name="_EmailSubject">
    <vt:lpwstr>Rafa - Resposta ao Recurso</vt:lpwstr>
  </property>
  <property fmtid="{D5CDD505-2E9C-101B-9397-08002B2CF9AE}" pid="4" name="_AuthorEmail">
    <vt:lpwstr>rafael.bellini@mj.gov.br</vt:lpwstr>
  </property>
  <property fmtid="{D5CDD505-2E9C-101B-9397-08002B2CF9AE}" pid="5" name="_AuthorEmailDisplayName">
    <vt:lpwstr>Rafael Garcia Pereira Bellini</vt:lpwstr>
  </property>
  <property fmtid="{D5CDD505-2E9C-101B-9397-08002B2CF9AE}" pid="6" name="_ReviewingToolsShownOnce">
    <vt:lpwstr/>
  </property>
</Properties>
</file>