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8C" w:rsidRPr="00DA268A" w:rsidRDefault="001F2D8C">
      <w:pPr>
        <w:spacing w:line="360" w:lineRule="auto"/>
        <w:ind w:left="4248"/>
        <w:jc w:val="right"/>
        <w:rPr>
          <w:rFonts w:cs="Arial"/>
          <w:sz w:val="22"/>
          <w:szCs w:val="22"/>
        </w:rPr>
      </w:pPr>
    </w:p>
    <w:p w:rsidR="00D01DA7" w:rsidRPr="00E13670" w:rsidRDefault="001F2D8C" w:rsidP="00D01DA7">
      <w:pPr>
        <w:spacing w:line="360" w:lineRule="auto"/>
        <w:jc w:val="both"/>
        <w:rPr>
          <w:b/>
        </w:rPr>
      </w:pPr>
      <w:r w:rsidRPr="00DA268A">
        <w:rPr>
          <w:rFonts w:cs="Arial"/>
          <w:b/>
          <w:sz w:val="22"/>
          <w:szCs w:val="22"/>
        </w:rPr>
        <w:t xml:space="preserve">ILUSTRÍSSIMO </w:t>
      </w:r>
      <w:proofErr w:type="gramStart"/>
      <w:r w:rsidRPr="00DA268A">
        <w:rPr>
          <w:rFonts w:cs="Arial"/>
          <w:b/>
          <w:sz w:val="22"/>
          <w:szCs w:val="22"/>
        </w:rPr>
        <w:t>SR.</w:t>
      </w:r>
      <w:proofErr w:type="gramEnd"/>
      <w:r w:rsidRPr="00DA268A">
        <w:rPr>
          <w:rFonts w:cs="Arial"/>
          <w:b/>
          <w:sz w:val="22"/>
          <w:szCs w:val="22"/>
        </w:rPr>
        <w:t xml:space="preserve"> PRESID</w:t>
      </w:r>
      <w:r w:rsidR="00E85965" w:rsidRPr="00DA268A">
        <w:rPr>
          <w:rFonts w:cs="Arial"/>
          <w:b/>
          <w:sz w:val="22"/>
          <w:szCs w:val="22"/>
        </w:rPr>
        <w:t xml:space="preserve">ENTE DA COMISSÃO DE LICITAÇÃO </w:t>
      </w:r>
      <w:r w:rsidR="008814D3">
        <w:rPr>
          <w:rFonts w:cs="Arial"/>
          <w:b/>
          <w:sz w:val="22"/>
          <w:szCs w:val="22"/>
        </w:rPr>
        <w:t>D</w:t>
      </w:r>
      <w:r w:rsidR="00D01DA7">
        <w:rPr>
          <w:rFonts w:cs="Arial"/>
          <w:b/>
          <w:sz w:val="22"/>
          <w:szCs w:val="22"/>
        </w:rPr>
        <w:t>O DEPARTAMENTO DE POLÍCIA FEDERAL</w:t>
      </w:r>
    </w:p>
    <w:p w:rsidR="00D01DA7" w:rsidRDefault="00D01DA7" w:rsidP="00D01DA7">
      <w:pPr>
        <w:spacing w:line="360" w:lineRule="auto"/>
        <w:jc w:val="both"/>
        <w:rPr>
          <w:rFonts w:cs="Arial"/>
          <w:b/>
          <w:sz w:val="22"/>
          <w:szCs w:val="22"/>
        </w:rPr>
      </w:pPr>
      <w:r w:rsidRPr="00E13670">
        <w:rPr>
          <w:b/>
        </w:rPr>
        <w:t>SUPERINTENDÊNCIA REGIONAL EM ALAGOAS</w:t>
      </w:r>
      <w:r>
        <w:rPr>
          <w:rFonts w:cs="Arial"/>
          <w:b/>
          <w:sz w:val="22"/>
          <w:szCs w:val="22"/>
        </w:rPr>
        <w:t xml:space="preserve"> /AL</w:t>
      </w:r>
    </w:p>
    <w:p w:rsidR="001F2D8C" w:rsidRPr="00DA268A" w:rsidRDefault="001F2D8C">
      <w:pPr>
        <w:spacing w:line="360" w:lineRule="auto"/>
        <w:rPr>
          <w:rFonts w:cs="Arial"/>
          <w:b/>
          <w:sz w:val="22"/>
          <w:szCs w:val="22"/>
        </w:rPr>
      </w:pPr>
    </w:p>
    <w:p w:rsidR="001F2D8C" w:rsidRPr="00DA268A" w:rsidRDefault="001F2D8C">
      <w:pPr>
        <w:spacing w:line="360" w:lineRule="auto"/>
        <w:rPr>
          <w:rFonts w:cs="Arial"/>
          <w:b/>
          <w:sz w:val="22"/>
          <w:szCs w:val="22"/>
        </w:rPr>
      </w:pPr>
    </w:p>
    <w:p w:rsidR="001F2D8C" w:rsidRPr="00DA268A" w:rsidRDefault="001F2D8C">
      <w:pPr>
        <w:spacing w:line="360" w:lineRule="auto"/>
        <w:rPr>
          <w:rFonts w:cs="Arial"/>
          <w:b/>
          <w:sz w:val="22"/>
          <w:szCs w:val="22"/>
        </w:rPr>
      </w:pPr>
      <w:proofErr w:type="gramStart"/>
      <w:r w:rsidRPr="00DA268A">
        <w:rPr>
          <w:rFonts w:cs="Arial"/>
          <w:b/>
          <w:sz w:val="22"/>
          <w:szCs w:val="22"/>
        </w:rPr>
        <w:t>Ref. :</w:t>
      </w:r>
      <w:proofErr w:type="gramEnd"/>
      <w:r w:rsidRPr="00DA268A">
        <w:rPr>
          <w:rFonts w:cs="Arial"/>
          <w:b/>
          <w:sz w:val="22"/>
          <w:szCs w:val="22"/>
        </w:rPr>
        <w:t xml:space="preserve"> Pregão Eletrônico n.º </w:t>
      </w:r>
      <w:r w:rsidR="008814D3">
        <w:rPr>
          <w:rFonts w:cs="Arial"/>
          <w:b/>
          <w:sz w:val="22"/>
          <w:szCs w:val="22"/>
        </w:rPr>
        <w:t>1</w:t>
      </w:r>
      <w:r w:rsidR="00E85965" w:rsidRPr="00DA268A">
        <w:rPr>
          <w:rFonts w:cs="Arial"/>
          <w:b/>
          <w:sz w:val="22"/>
          <w:szCs w:val="22"/>
        </w:rPr>
        <w:t>/</w:t>
      </w:r>
      <w:r w:rsidRPr="00DA268A">
        <w:rPr>
          <w:rFonts w:cs="Arial"/>
          <w:b/>
          <w:sz w:val="22"/>
          <w:szCs w:val="22"/>
        </w:rPr>
        <w:t>20</w:t>
      </w:r>
      <w:r w:rsidR="001478C5" w:rsidRPr="00DA268A">
        <w:rPr>
          <w:rFonts w:cs="Arial"/>
          <w:b/>
          <w:sz w:val="22"/>
          <w:szCs w:val="22"/>
        </w:rPr>
        <w:t>1</w:t>
      </w:r>
      <w:r w:rsidR="008814D3">
        <w:rPr>
          <w:rFonts w:cs="Arial"/>
          <w:b/>
          <w:sz w:val="22"/>
          <w:szCs w:val="22"/>
        </w:rPr>
        <w:t>1</w:t>
      </w:r>
      <w:r w:rsidRPr="00DA268A">
        <w:rPr>
          <w:rFonts w:cs="Arial"/>
          <w:b/>
          <w:sz w:val="22"/>
          <w:szCs w:val="22"/>
        </w:rPr>
        <w:t xml:space="preserve"> </w:t>
      </w:r>
    </w:p>
    <w:p w:rsidR="001F2D8C" w:rsidRDefault="001F2D8C">
      <w:pPr>
        <w:spacing w:line="360" w:lineRule="auto"/>
        <w:rPr>
          <w:rFonts w:cs="Arial"/>
          <w:sz w:val="22"/>
          <w:szCs w:val="22"/>
        </w:rPr>
      </w:pPr>
      <w:r w:rsidRPr="00DA268A">
        <w:rPr>
          <w:rFonts w:cs="Arial"/>
          <w:sz w:val="22"/>
          <w:szCs w:val="22"/>
        </w:rPr>
        <w:t xml:space="preserve">           </w:t>
      </w:r>
    </w:p>
    <w:p w:rsidR="00F0698E" w:rsidRDefault="00F0698E">
      <w:pPr>
        <w:spacing w:line="360" w:lineRule="auto"/>
        <w:rPr>
          <w:rFonts w:cs="Arial"/>
          <w:sz w:val="22"/>
          <w:szCs w:val="22"/>
        </w:rPr>
      </w:pPr>
    </w:p>
    <w:p w:rsidR="00F0698E" w:rsidRDefault="00F0698E">
      <w:pPr>
        <w:spacing w:line="360" w:lineRule="auto"/>
        <w:rPr>
          <w:rFonts w:cs="Arial"/>
          <w:sz w:val="22"/>
          <w:szCs w:val="22"/>
        </w:rPr>
      </w:pPr>
    </w:p>
    <w:p w:rsidR="00F0698E" w:rsidRDefault="00F0698E">
      <w:pPr>
        <w:spacing w:line="360" w:lineRule="auto"/>
        <w:rPr>
          <w:rFonts w:cs="Arial"/>
          <w:sz w:val="22"/>
          <w:szCs w:val="22"/>
        </w:rPr>
      </w:pPr>
    </w:p>
    <w:p w:rsidR="00F0698E" w:rsidRDefault="00F0698E">
      <w:pPr>
        <w:spacing w:line="360" w:lineRule="auto"/>
        <w:rPr>
          <w:rFonts w:cs="Arial"/>
          <w:sz w:val="22"/>
          <w:szCs w:val="22"/>
        </w:rPr>
      </w:pPr>
    </w:p>
    <w:p w:rsidR="00F0698E" w:rsidRPr="00DA268A" w:rsidRDefault="00F0698E">
      <w:pPr>
        <w:spacing w:line="360" w:lineRule="auto"/>
        <w:rPr>
          <w:rFonts w:cs="Arial"/>
          <w:sz w:val="22"/>
          <w:szCs w:val="22"/>
        </w:rPr>
      </w:pPr>
    </w:p>
    <w:p w:rsidR="001F2D8C" w:rsidRPr="00DA268A" w:rsidRDefault="001F2D8C">
      <w:pPr>
        <w:spacing w:line="360" w:lineRule="auto"/>
        <w:jc w:val="both"/>
        <w:rPr>
          <w:rFonts w:cs="Arial"/>
          <w:b/>
          <w:sz w:val="22"/>
          <w:szCs w:val="22"/>
        </w:rPr>
      </w:pPr>
    </w:p>
    <w:p w:rsidR="001F2D8C" w:rsidRPr="00DA268A" w:rsidRDefault="001F2D8C">
      <w:pPr>
        <w:spacing w:line="360" w:lineRule="auto"/>
        <w:ind w:firstLine="1417"/>
        <w:jc w:val="both"/>
        <w:rPr>
          <w:rFonts w:cs="Arial"/>
          <w:sz w:val="22"/>
          <w:szCs w:val="22"/>
        </w:rPr>
      </w:pPr>
      <w:r w:rsidRPr="00DA268A">
        <w:rPr>
          <w:rFonts w:cs="Arial"/>
          <w:sz w:val="22"/>
          <w:szCs w:val="22"/>
        </w:rPr>
        <w:t xml:space="preserve">A </w:t>
      </w:r>
      <w:r w:rsidRPr="00DA268A">
        <w:rPr>
          <w:rFonts w:cs="Arial"/>
          <w:b/>
          <w:sz w:val="22"/>
          <w:szCs w:val="22"/>
        </w:rPr>
        <w:t>Empresa Brasileira de Telecomunicações S/A – EMBRATEL</w:t>
      </w:r>
      <w:r w:rsidRPr="00DA268A">
        <w:rPr>
          <w:rFonts w:cs="Arial"/>
          <w:sz w:val="22"/>
          <w:szCs w:val="22"/>
        </w:rPr>
        <w:t xml:space="preserve">, CNPJ n.º 33.530.486/0001-29, com sede na Avenida Presidente Vargas n.º 1.012, Centro, Rio de </w:t>
      </w:r>
      <w:proofErr w:type="spellStart"/>
      <w:r w:rsidRPr="00DA268A">
        <w:rPr>
          <w:rFonts w:cs="Arial"/>
          <w:sz w:val="22"/>
          <w:szCs w:val="22"/>
        </w:rPr>
        <w:t>Janeiro–RJ</w:t>
      </w:r>
      <w:proofErr w:type="spellEnd"/>
      <w:r w:rsidRPr="00DA268A">
        <w:rPr>
          <w:rFonts w:cs="Arial"/>
          <w:sz w:val="22"/>
          <w:szCs w:val="22"/>
        </w:rPr>
        <w:t xml:space="preserve">, por seu representante legal infra-assinado, vem, respeitosamente, à presença desse i. Presidente, </w:t>
      </w:r>
      <w:r w:rsidR="00E85965" w:rsidRPr="00DA268A">
        <w:rPr>
          <w:rFonts w:cs="Arial"/>
          <w:sz w:val="22"/>
          <w:szCs w:val="22"/>
        </w:rPr>
        <w:t>apresentar</w:t>
      </w:r>
      <w:r w:rsidRPr="00DA268A">
        <w:rPr>
          <w:rFonts w:cs="Arial"/>
          <w:sz w:val="22"/>
          <w:szCs w:val="22"/>
        </w:rPr>
        <w:t xml:space="preserve"> o </w:t>
      </w:r>
      <w:r w:rsidRPr="00DA268A">
        <w:rPr>
          <w:rFonts w:cs="Arial"/>
          <w:b/>
          <w:sz w:val="22"/>
          <w:szCs w:val="22"/>
        </w:rPr>
        <w:t>PEDIDO DE ALTERAÇÃO DO INSTRUMENTO CONVOCATÓRIO</w:t>
      </w:r>
      <w:r w:rsidRPr="00DA268A">
        <w:rPr>
          <w:rFonts w:cs="Arial"/>
          <w:sz w:val="22"/>
          <w:szCs w:val="22"/>
        </w:rPr>
        <w:t>, com efeito de Impugnação apresentado pela Embratel, pelos fatos e fundamentos que passa a expor:</w:t>
      </w:r>
    </w:p>
    <w:p w:rsidR="001F2D8C" w:rsidRPr="00DA268A" w:rsidRDefault="001F2D8C">
      <w:pPr>
        <w:spacing w:line="360" w:lineRule="auto"/>
        <w:ind w:firstLine="1417"/>
        <w:jc w:val="both"/>
        <w:rPr>
          <w:rFonts w:cs="Arial"/>
          <w:sz w:val="22"/>
          <w:szCs w:val="22"/>
        </w:rPr>
      </w:pPr>
    </w:p>
    <w:p w:rsidR="001F2D8C" w:rsidRPr="00DA268A" w:rsidRDefault="008814D3" w:rsidP="001F2D8C">
      <w:pPr>
        <w:numPr>
          <w:ilvl w:val="0"/>
          <w:numId w:val="1"/>
        </w:numPr>
        <w:spacing w:line="360" w:lineRule="auto"/>
        <w:jc w:val="both"/>
        <w:rPr>
          <w:rFonts w:cs="Arial"/>
          <w:sz w:val="22"/>
          <w:szCs w:val="22"/>
        </w:rPr>
      </w:pPr>
      <w:r>
        <w:rPr>
          <w:rFonts w:cs="Arial"/>
          <w:sz w:val="22"/>
          <w:szCs w:val="22"/>
        </w:rPr>
        <w:t>Considerando a ausência de respostas aos questionamentos apresentados,</w:t>
      </w:r>
      <w:r w:rsidR="001F2D8C" w:rsidRPr="00DA268A">
        <w:rPr>
          <w:rFonts w:cs="Arial"/>
          <w:sz w:val="22"/>
          <w:szCs w:val="22"/>
        </w:rPr>
        <w:t xml:space="preserve"> observa-se que algumas omissões e disposições que atentam contra os princípios da legalidade e da competitividade, por esta razão, poderão afastar interessados neste Certame e consequentemente impedir que a Administração selecione e contrate a proposta mais vantajosa.</w:t>
      </w:r>
    </w:p>
    <w:p w:rsidR="001F2D8C" w:rsidRPr="00DA268A" w:rsidRDefault="001F2D8C">
      <w:pPr>
        <w:pStyle w:val="Corpodetexto"/>
        <w:spacing w:line="360" w:lineRule="auto"/>
        <w:rPr>
          <w:rFonts w:cs="Arial"/>
          <w:sz w:val="22"/>
          <w:szCs w:val="22"/>
        </w:rPr>
      </w:pPr>
    </w:p>
    <w:p w:rsidR="001F2D8C" w:rsidRPr="00DA268A" w:rsidRDefault="001F2D8C" w:rsidP="001F2D8C">
      <w:pPr>
        <w:numPr>
          <w:ilvl w:val="0"/>
          <w:numId w:val="1"/>
        </w:numPr>
        <w:spacing w:line="360" w:lineRule="auto"/>
        <w:jc w:val="both"/>
        <w:rPr>
          <w:rFonts w:cs="Arial"/>
          <w:sz w:val="22"/>
          <w:szCs w:val="22"/>
        </w:rPr>
      </w:pPr>
      <w:r w:rsidRPr="00DA268A">
        <w:rPr>
          <w:rFonts w:cs="Arial"/>
          <w:sz w:val="22"/>
          <w:szCs w:val="22"/>
        </w:rPr>
        <w:t>É com o objetivo de garantir a eficácia e legalidade do certame que a licitante propõe alterações do instrumento convocatório.</w:t>
      </w:r>
    </w:p>
    <w:p w:rsidR="001F2D8C" w:rsidRPr="00DA268A" w:rsidRDefault="001F2D8C">
      <w:pPr>
        <w:spacing w:line="240" w:lineRule="atLeast"/>
        <w:ind w:left="360"/>
        <w:rPr>
          <w:rFonts w:cs="Arial"/>
          <w:b/>
          <w:snapToGrid w:val="0"/>
          <w:color w:val="000000"/>
          <w:sz w:val="22"/>
          <w:szCs w:val="22"/>
          <w:u w:val="single"/>
        </w:rPr>
      </w:pPr>
    </w:p>
    <w:p w:rsidR="001F2D8C" w:rsidRPr="00DA268A" w:rsidRDefault="001F2D8C">
      <w:pPr>
        <w:pStyle w:val="Corpodetexto"/>
        <w:spacing w:line="360" w:lineRule="auto"/>
        <w:outlineLvl w:val="0"/>
        <w:rPr>
          <w:rFonts w:cs="Arial"/>
          <w:b/>
          <w:sz w:val="22"/>
          <w:szCs w:val="22"/>
          <w:u w:val="single"/>
        </w:rPr>
      </w:pPr>
    </w:p>
    <w:p w:rsidR="00343D24" w:rsidRPr="00D01DA7" w:rsidRDefault="001F2D8C">
      <w:pPr>
        <w:pStyle w:val="Corpodetexto"/>
        <w:spacing w:line="360" w:lineRule="auto"/>
        <w:outlineLvl w:val="0"/>
        <w:rPr>
          <w:rFonts w:cs="Arial"/>
          <w:b/>
          <w:sz w:val="22"/>
          <w:szCs w:val="22"/>
          <w:u w:val="single"/>
        </w:rPr>
      </w:pPr>
      <w:r w:rsidRPr="00DA268A">
        <w:rPr>
          <w:rFonts w:cs="Arial"/>
          <w:b/>
          <w:sz w:val="22"/>
          <w:szCs w:val="22"/>
          <w:u w:val="single"/>
        </w:rPr>
        <w:t>D</w:t>
      </w:r>
      <w:r w:rsidR="00343D24" w:rsidRPr="00DA268A">
        <w:rPr>
          <w:rFonts w:cs="Arial"/>
          <w:b/>
          <w:sz w:val="22"/>
          <w:szCs w:val="22"/>
          <w:u w:val="single"/>
        </w:rPr>
        <w:t>A ELABORAÇÃO DA PROPOSTA</w:t>
      </w:r>
    </w:p>
    <w:p w:rsidR="001F2D8C" w:rsidRPr="00D01DA7" w:rsidRDefault="001F2D8C">
      <w:pPr>
        <w:pStyle w:val="Corpodetexto"/>
        <w:spacing w:line="360" w:lineRule="auto"/>
        <w:jc w:val="center"/>
        <w:outlineLvl w:val="0"/>
        <w:rPr>
          <w:rFonts w:cs="Arial"/>
          <w:b/>
          <w:sz w:val="22"/>
          <w:szCs w:val="22"/>
          <w:u w:val="single"/>
        </w:rPr>
      </w:pPr>
    </w:p>
    <w:p w:rsidR="00343D24" w:rsidRPr="00D01DA7" w:rsidRDefault="001F2D8C" w:rsidP="001F2D8C">
      <w:pPr>
        <w:numPr>
          <w:ilvl w:val="0"/>
          <w:numId w:val="1"/>
        </w:numPr>
        <w:spacing w:line="360" w:lineRule="auto"/>
        <w:jc w:val="both"/>
        <w:rPr>
          <w:rFonts w:cs="Arial"/>
          <w:sz w:val="22"/>
          <w:szCs w:val="22"/>
        </w:rPr>
      </w:pPr>
      <w:r w:rsidRPr="00D01DA7">
        <w:rPr>
          <w:rFonts w:cs="Arial"/>
          <w:b/>
          <w:sz w:val="22"/>
          <w:szCs w:val="22"/>
        </w:rPr>
        <w:t xml:space="preserve">No que </w:t>
      </w:r>
      <w:proofErr w:type="spellStart"/>
      <w:r w:rsidR="00343D24" w:rsidRPr="00D01DA7">
        <w:rPr>
          <w:rFonts w:cs="Arial"/>
          <w:b/>
          <w:sz w:val="22"/>
          <w:szCs w:val="22"/>
        </w:rPr>
        <w:t>pertine</w:t>
      </w:r>
      <w:proofErr w:type="spellEnd"/>
      <w:r w:rsidR="00343D24" w:rsidRPr="00D01DA7">
        <w:rPr>
          <w:rFonts w:cs="Arial"/>
          <w:b/>
          <w:sz w:val="22"/>
          <w:szCs w:val="22"/>
        </w:rPr>
        <w:t xml:space="preserve"> à elaboração da proposta a Embratel apresenta algumas observações que devem ser revista</w:t>
      </w:r>
      <w:r w:rsidRPr="00D01DA7">
        <w:rPr>
          <w:rFonts w:cs="Arial"/>
          <w:b/>
          <w:sz w:val="22"/>
          <w:szCs w:val="22"/>
        </w:rPr>
        <w:t>s</w:t>
      </w:r>
      <w:r w:rsidR="00D01DA7" w:rsidRPr="00D01DA7">
        <w:rPr>
          <w:rFonts w:cs="Arial"/>
          <w:b/>
          <w:sz w:val="22"/>
          <w:szCs w:val="22"/>
        </w:rPr>
        <w:t xml:space="preserve"> relativas ao Termo de Referência do edital supra</w:t>
      </w:r>
      <w:r w:rsidR="00343D24" w:rsidRPr="00D01DA7">
        <w:rPr>
          <w:rFonts w:cs="Arial"/>
          <w:b/>
          <w:sz w:val="22"/>
          <w:szCs w:val="22"/>
        </w:rPr>
        <w:t xml:space="preserve"> para que as licitantes possam competir no certame em condições de igualdade. Vejamos.</w:t>
      </w:r>
    </w:p>
    <w:p w:rsidR="00B534C6" w:rsidRPr="00D01DA7" w:rsidRDefault="00B534C6" w:rsidP="00B534C6">
      <w:pPr>
        <w:spacing w:line="360" w:lineRule="auto"/>
        <w:ind w:left="360"/>
        <w:jc w:val="both"/>
        <w:rPr>
          <w:rFonts w:cs="Arial"/>
          <w:sz w:val="22"/>
          <w:szCs w:val="22"/>
        </w:rPr>
      </w:pPr>
    </w:p>
    <w:p w:rsidR="00F0698E" w:rsidRPr="00D01DA7" w:rsidRDefault="00F0698E" w:rsidP="00B534C6">
      <w:pPr>
        <w:spacing w:line="360" w:lineRule="auto"/>
        <w:ind w:left="360"/>
        <w:jc w:val="both"/>
        <w:rPr>
          <w:rFonts w:cs="Arial"/>
          <w:sz w:val="22"/>
          <w:szCs w:val="22"/>
        </w:rPr>
      </w:pPr>
    </w:p>
    <w:p w:rsidR="00F0698E" w:rsidRPr="00D01DA7" w:rsidRDefault="00F0698E" w:rsidP="00F0698E">
      <w:pPr>
        <w:spacing w:line="360" w:lineRule="auto"/>
        <w:ind w:left="360"/>
        <w:jc w:val="both"/>
        <w:rPr>
          <w:b/>
          <w:bCs/>
          <w:sz w:val="22"/>
          <w:szCs w:val="22"/>
        </w:rPr>
      </w:pPr>
    </w:p>
    <w:p w:rsidR="00F0698E" w:rsidRPr="00D01DA7" w:rsidRDefault="00F0698E" w:rsidP="00F0698E">
      <w:pPr>
        <w:pStyle w:val="PargrafodaLista"/>
        <w:rPr>
          <w:rFonts w:cs="Arial"/>
          <w:sz w:val="22"/>
          <w:szCs w:val="22"/>
        </w:rPr>
      </w:pPr>
    </w:p>
    <w:p w:rsidR="00D01DA7" w:rsidRPr="00D01DA7" w:rsidRDefault="00D01DA7" w:rsidP="00D01DA7">
      <w:pPr>
        <w:numPr>
          <w:ilvl w:val="0"/>
          <w:numId w:val="1"/>
        </w:numPr>
        <w:spacing w:line="360" w:lineRule="auto"/>
        <w:jc w:val="both"/>
        <w:rPr>
          <w:sz w:val="22"/>
          <w:szCs w:val="22"/>
        </w:rPr>
      </w:pPr>
      <w:r w:rsidRPr="00D01DA7">
        <w:rPr>
          <w:sz w:val="22"/>
          <w:szCs w:val="22"/>
        </w:rPr>
        <w:t>Solicitamos que seja incluída, na planilha de formação de preços, uma coluna para inclusão dos minutos tarifáveis que serão resultado da fórmula ANATEL de conversão de minutos conversados em minutos tarifáveis.</w:t>
      </w:r>
    </w:p>
    <w:p w:rsidR="00D01DA7" w:rsidRDefault="00D01DA7" w:rsidP="00D01DA7">
      <w:pPr>
        <w:pStyle w:val="PargrafodaLista"/>
        <w:ind w:left="360"/>
        <w:rPr>
          <w:sz w:val="22"/>
          <w:szCs w:val="22"/>
        </w:rPr>
      </w:pPr>
    </w:p>
    <w:p w:rsidR="00D01DA7" w:rsidRPr="00D01DA7" w:rsidRDefault="00D01DA7" w:rsidP="00D01DA7">
      <w:pPr>
        <w:numPr>
          <w:ilvl w:val="0"/>
          <w:numId w:val="1"/>
        </w:numPr>
        <w:spacing w:line="360" w:lineRule="auto"/>
        <w:jc w:val="both"/>
        <w:rPr>
          <w:sz w:val="22"/>
          <w:szCs w:val="22"/>
        </w:rPr>
      </w:pPr>
      <w:r w:rsidRPr="00D01DA7">
        <w:rPr>
          <w:sz w:val="22"/>
          <w:szCs w:val="22"/>
        </w:rPr>
        <w:t>Item 4.4: Solicitar, preferencialmente, acesso fibra óptica para os sites atendidos com tronco E1, ao invés de obrigatoriamente uma vez que se possibilitará a oferta de proposta com outros meios de acesso.</w:t>
      </w:r>
    </w:p>
    <w:p w:rsidR="00D01DA7" w:rsidRPr="00D01DA7" w:rsidRDefault="00D01DA7" w:rsidP="00D01DA7">
      <w:pPr>
        <w:pStyle w:val="PargrafodaLista"/>
        <w:ind w:left="360"/>
        <w:rPr>
          <w:sz w:val="22"/>
          <w:szCs w:val="22"/>
        </w:rPr>
      </w:pPr>
    </w:p>
    <w:p w:rsidR="00D01DA7" w:rsidRPr="00D01DA7" w:rsidRDefault="00D01DA7" w:rsidP="00D01DA7">
      <w:pPr>
        <w:numPr>
          <w:ilvl w:val="0"/>
          <w:numId w:val="1"/>
        </w:numPr>
        <w:spacing w:line="360" w:lineRule="auto"/>
        <w:jc w:val="both"/>
        <w:rPr>
          <w:sz w:val="22"/>
          <w:szCs w:val="22"/>
        </w:rPr>
      </w:pPr>
      <w:r w:rsidRPr="00D01DA7">
        <w:rPr>
          <w:sz w:val="22"/>
          <w:szCs w:val="22"/>
        </w:rPr>
        <w:t>Item 4.7.2: Retirar tal item</w:t>
      </w:r>
      <w:proofErr w:type="gramStart"/>
      <w:r w:rsidRPr="00D01DA7">
        <w:rPr>
          <w:sz w:val="22"/>
          <w:szCs w:val="22"/>
        </w:rPr>
        <w:t xml:space="preserve"> pois</w:t>
      </w:r>
      <w:proofErr w:type="gramEnd"/>
      <w:r w:rsidRPr="00D01DA7">
        <w:rPr>
          <w:sz w:val="22"/>
          <w:szCs w:val="22"/>
        </w:rPr>
        <w:t xml:space="preserve"> a Contratada não fornece identificador de chamadas, pois esta facilidade não faz parte do escopo do serviço licitado uma vez que essa obrigação atine-se ao fornecedor do PABX.</w:t>
      </w:r>
    </w:p>
    <w:p w:rsidR="00D01DA7" w:rsidRPr="00D01DA7" w:rsidRDefault="00D01DA7" w:rsidP="00D01DA7">
      <w:pPr>
        <w:pStyle w:val="PargrafodaLista"/>
        <w:ind w:left="360"/>
        <w:rPr>
          <w:sz w:val="22"/>
          <w:szCs w:val="22"/>
        </w:rPr>
      </w:pPr>
    </w:p>
    <w:p w:rsidR="00D01DA7" w:rsidRPr="00D01DA7" w:rsidRDefault="00D01DA7" w:rsidP="00D01DA7">
      <w:pPr>
        <w:pStyle w:val="PargrafodaLista"/>
        <w:ind w:left="360"/>
        <w:rPr>
          <w:sz w:val="22"/>
          <w:szCs w:val="22"/>
        </w:rPr>
      </w:pPr>
      <w:r w:rsidRPr="00D01DA7">
        <w:rPr>
          <w:sz w:val="22"/>
          <w:szCs w:val="22"/>
        </w:rPr>
        <w:t xml:space="preserve">    </w:t>
      </w:r>
    </w:p>
    <w:p w:rsidR="00D01DA7" w:rsidRPr="00D01DA7" w:rsidRDefault="00D01DA7" w:rsidP="00D01DA7">
      <w:pPr>
        <w:pStyle w:val="PargrafodaLista"/>
        <w:numPr>
          <w:ilvl w:val="0"/>
          <w:numId w:val="1"/>
        </w:numPr>
        <w:rPr>
          <w:sz w:val="22"/>
          <w:szCs w:val="22"/>
        </w:rPr>
      </w:pPr>
      <w:r w:rsidRPr="00D01DA7">
        <w:rPr>
          <w:sz w:val="22"/>
          <w:szCs w:val="22"/>
        </w:rPr>
        <w:t xml:space="preserve">Item 4.7.5: solicitamos alteração do texto de: </w:t>
      </w:r>
    </w:p>
    <w:p w:rsidR="00D01DA7" w:rsidRDefault="00D01DA7" w:rsidP="00D01DA7">
      <w:pPr>
        <w:spacing w:line="360" w:lineRule="auto"/>
        <w:ind w:left="360"/>
        <w:jc w:val="both"/>
        <w:rPr>
          <w:sz w:val="22"/>
          <w:szCs w:val="22"/>
        </w:rPr>
      </w:pPr>
    </w:p>
    <w:p w:rsidR="00D01DA7" w:rsidRPr="00D01DA7" w:rsidRDefault="00D01DA7" w:rsidP="00D01DA7">
      <w:pPr>
        <w:spacing w:line="360" w:lineRule="auto"/>
        <w:ind w:left="360"/>
        <w:jc w:val="both"/>
        <w:rPr>
          <w:sz w:val="22"/>
          <w:szCs w:val="22"/>
        </w:rPr>
      </w:pPr>
      <w:r w:rsidRPr="00D01DA7">
        <w:rPr>
          <w:sz w:val="22"/>
          <w:szCs w:val="22"/>
        </w:rPr>
        <w:t>       “Emissão de relatórios (nos troncos E1/DDR e linhas diretas) gerenciais de Tráfego de desempenho das chamadas (PAB), inclusive dos ramais, por meio eletrônico sob a forma de arquivos no formato "</w:t>
      </w:r>
      <w:proofErr w:type="spellStart"/>
      <w:r w:rsidRPr="00D01DA7">
        <w:rPr>
          <w:sz w:val="22"/>
          <w:szCs w:val="22"/>
        </w:rPr>
        <w:t>txt</w:t>
      </w:r>
      <w:proofErr w:type="spellEnd"/>
      <w:r w:rsidRPr="00D01DA7">
        <w:rPr>
          <w:sz w:val="22"/>
          <w:szCs w:val="22"/>
        </w:rPr>
        <w:t>", em codificação ASCII, com campos delimitados ou de tamanho fixo. O leiaute desses arquivos deve ser especificado, com a descrição de cada um dos campos neles contidos. Poderão ser aceitos arquivos em outros formatos, desde que haja concordância do NTI/SR/DPF/AL e sejam acompanhados da respectiva documentação.</w:t>
      </w:r>
      <w:proofErr w:type="gramStart"/>
      <w:r w:rsidRPr="00D01DA7">
        <w:rPr>
          <w:sz w:val="22"/>
          <w:szCs w:val="22"/>
        </w:rPr>
        <w:t>”</w:t>
      </w:r>
      <w:proofErr w:type="gramEnd"/>
    </w:p>
    <w:p w:rsidR="00D01DA7" w:rsidRPr="00D01DA7" w:rsidRDefault="00D01DA7" w:rsidP="00D01DA7">
      <w:pPr>
        <w:pStyle w:val="PargrafodaLista"/>
        <w:ind w:left="360"/>
        <w:rPr>
          <w:sz w:val="22"/>
          <w:szCs w:val="22"/>
        </w:rPr>
      </w:pPr>
    </w:p>
    <w:p w:rsidR="00D01DA7" w:rsidRPr="00D01DA7" w:rsidRDefault="00D01DA7" w:rsidP="00D01DA7">
      <w:pPr>
        <w:pStyle w:val="PargrafodaLista"/>
        <w:ind w:left="360"/>
        <w:rPr>
          <w:sz w:val="22"/>
          <w:szCs w:val="22"/>
        </w:rPr>
      </w:pPr>
      <w:r w:rsidRPr="00D01DA7">
        <w:rPr>
          <w:sz w:val="22"/>
          <w:szCs w:val="22"/>
        </w:rPr>
        <w:t>                Para:</w:t>
      </w:r>
    </w:p>
    <w:p w:rsidR="00D01DA7" w:rsidRPr="00D01DA7" w:rsidRDefault="00D01DA7" w:rsidP="00D01DA7">
      <w:pPr>
        <w:pStyle w:val="PargrafodaLista"/>
        <w:ind w:left="360"/>
        <w:rPr>
          <w:sz w:val="22"/>
          <w:szCs w:val="22"/>
        </w:rPr>
      </w:pPr>
      <w:r w:rsidRPr="00D01DA7">
        <w:rPr>
          <w:sz w:val="22"/>
          <w:szCs w:val="22"/>
        </w:rPr>
        <w:t xml:space="preserve">                </w:t>
      </w:r>
    </w:p>
    <w:p w:rsidR="00D01DA7" w:rsidRPr="00D01DA7" w:rsidRDefault="00D01DA7" w:rsidP="00D01DA7">
      <w:pPr>
        <w:spacing w:line="360" w:lineRule="auto"/>
        <w:ind w:left="360"/>
        <w:jc w:val="both"/>
        <w:rPr>
          <w:sz w:val="22"/>
          <w:szCs w:val="22"/>
        </w:rPr>
      </w:pPr>
      <w:r w:rsidRPr="00D01DA7">
        <w:rPr>
          <w:sz w:val="22"/>
          <w:szCs w:val="22"/>
        </w:rPr>
        <w:t>                “Emissão de relatórios, CASO SEJA VIÁVEL,</w:t>
      </w:r>
      <w:proofErr w:type="gramStart"/>
      <w:r w:rsidRPr="00D01DA7">
        <w:rPr>
          <w:sz w:val="22"/>
          <w:szCs w:val="22"/>
        </w:rPr>
        <w:t xml:space="preserve">  </w:t>
      </w:r>
      <w:proofErr w:type="gramEnd"/>
      <w:r w:rsidRPr="00D01DA7">
        <w:rPr>
          <w:sz w:val="22"/>
          <w:szCs w:val="22"/>
        </w:rPr>
        <w:t>(nos troncos E1/DDR e linhas diretas) gerenciais de Tráfego de desempenho das chamadas (PAB), inclusive dos ramais, por meio eletrônico sob a forma de arquivos no formato "</w:t>
      </w:r>
      <w:proofErr w:type="spellStart"/>
      <w:r w:rsidRPr="00D01DA7">
        <w:rPr>
          <w:sz w:val="22"/>
          <w:szCs w:val="22"/>
        </w:rPr>
        <w:t>txt</w:t>
      </w:r>
      <w:proofErr w:type="spellEnd"/>
      <w:r w:rsidRPr="00D01DA7">
        <w:rPr>
          <w:sz w:val="22"/>
          <w:szCs w:val="22"/>
        </w:rPr>
        <w:t>", em codificação ASCII, com campos delimitados ou de tamanho fixo. O leiaute desses arquivos deve ser especificado, com a descrição de cada um dos campos neles contidos. Poderão ser aceitos arquivos em outros formatos, desde que haja concordância do NTI/SR/DPF/AL e sejam acompanhados da respectiva documentação.”</w:t>
      </w:r>
    </w:p>
    <w:p w:rsidR="00D01DA7" w:rsidRPr="00D01DA7" w:rsidRDefault="00D01DA7" w:rsidP="00D01DA7">
      <w:pPr>
        <w:pStyle w:val="PargrafodaLista"/>
        <w:ind w:left="360"/>
        <w:rPr>
          <w:sz w:val="22"/>
          <w:szCs w:val="22"/>
        </w:rPr>
      </w:pPr>
    </w:p>
    <w:p w:rsidR="00D01DA7" w:rsidRPr="00D01DA7" w:rsidRDefault="00D01DA7" w:rsidP="00D01DA7">
      <w:pPr>
        <w:numPr>
          <w:ilvl w:val="0"/>
          <w:numId w:val="1"/>
        </w:numPr>
        <w:spacing w:line="360" w:lineRule="auto"/>
        <w:jc w:val="both"/>
        <w:rPr>
          <w:sz w:val="22"/>
          <w:szCs w:val="22"/>
        </w:rPr>
      </w:pPr>
      <w:r>
        <w:rPr>
          <w:sz w:val="22"/>
          <w:szCs w:val="22"/>
        </w:rPr>
        <w:t>      </w:t>
      </w:r>
      <w:r w:rsidRPr="00D01DA7">
        <w:rPr>
          <w:sz w:val="22"/>
          <w:szCs w:val="22"/>
        </w:rPr>
        <w:t xml:space="preserve">Esta solicitação deve-se ao fato de, dependendo de configurações técnicas no </w:t>
      </w:r>
      <w:proofErr w:type="spellStart"/>
      <w:r w:rsidRPr="00D01DA7">
        <w:rPr>
          <w:sz w:val="22"/>
          <w:szCs w:val="22"/>
        </w:rPr>
        <w:t>backbone</w:t>
      </w:r>
      <w:proofErr w:type="spellEnd"/>
      <w:r w:rsidRPr="00D01DA7">
        <w:rPr>
          <w:sz w:val="22"/>
          <w:szCs w:val="22"/>
        </w:rPr>
        <w:t>, a inviabilidade de emissão de relatório impede a participação de operadoras, inclusive a Embratel.</w:t>
      </w:r>
    </w:p>
    <w:p w:rsidR="00D01DA7" w:rsidRPr="00D01DA7" w:rsidRDefault="00D01DA7" w:rsidP="00D01DA7">
      <w:pPr>
        <w:pStyle w:val="PargrafodaLista"/>
        <w:ind w:left="360"/>
        <w:rPr>
          <w:sz w:val="22"/>
          <w:szCs w:val="22"/>
        </w:rPr>
      </w:pPr>
    </w:p>
    <w:p w:rsidR="00D01DA7" w:rsidRPr="00D01DA7" w:rsidRDefault="00D01DA7" w:rsidP="00D01DA7">
      <w:pPr>
        <w:numPr>
          <w:ilvl w:val="0"/>
          <w:numId w:val="1"/>
        </w:numPr>
        <w:spacing w:line="360" w:lineRule="auto"/>
        <w:jc w:val="both"/>
        <w:rPr>
          <w:sz w:val="22"/>
          <w:szCs w:val="22"/>
        </w:rPr>
      </w:pPr>
      <w:r w:rsidRPr="00D01DA7">
        <w:rPr>
          <w:sz w:val="22"/>
          <w:szCs w:val="22"/>
        </w:rPr>
        <w:t xml:space="preserve">Itens 14.5 e 14.5.1 </w:t>
      </w:r>
      <w:proofErr w:type="gramStart"/>
      <w:r w:rsidRPr="00D01DA7">
        <w:rPr>
          <w:b/>
          <w:bCs/>
          <w:sz w:val="22"/>
          <w:szCs w:val="22"/>
        </w:rPr>
        <w:t xml:space="preserve">( </w:t>
      </w:r>
      <w:proofErr w:type="gramEnd"/>
      <w:r w:rsidRPr="00D01DA7">
        <w:rPr>
          <w:b/>
          <w:bCs/>
          <w:sz w:val="22"/>
          <w:szCs w:val="22"/>
        </w:rPr>
        <w:t>termo de referência) e  (letra g do subitem 16.3 – Demais obrigações da contratada do edital</w:t>
      </w:r>
      <w:r w:rsidRPr="00D01DA7">
        <w:rPr>
          <w:sz w:val="22"/>
          <w:szCs w:val="22"/>
        </w:rPr>
        <w:t>): Alteração e programação de Centrais Telefônicas e fornecimento de placas não fazem parte do objeto licitado. Portanto estas atividades deverão ser realizadas por um mantenedor a ser contratado pelo DPF, assim como qualquer custo com as centrais também deverá ser arcado pelo Contratante;</w:t>
      </w:r>
    </w:p>
    <w:p w:rsidR="00D01DA7" w:rsidRPr="00D01DA7" w:rsidRDefault="00D01DA7" w:rsidP="00D01DA7">
      <w:pPr>
        <w:pStyle w:val="PargrafodaLista"/>
        <w:ind w:left="360"/>
        <w:rPr>
          <w:sz w:val="22"/>
          <w:szCs w:val="22"/>
        </w:rPr>
      </w:pPr>
    </w:p>
    <w:p w:rsidR="00D01DA7" w:rsidRPr="00D01DA7" w:rsidRDefault="00D01DA7" w:rsidP="00D01DA7">
      <w:pPr>
        <w:numPr>
          <w:ilvl w:val="0"/>
          <w:numId w:val="1"/>
        </w:numPr>
        <w:spacing w:line="360" w:lineRule="auto"/>
        <w:jc w:val="both"/>
        <w:rPr>
          <w:sz w:val="22"/>
          <w:szCs w:val="22"/>
        </w:rPr>
      </w:pPr>
      <w:r w:rsidRPr="00D01DA7">
        <w:rPr>
          <w:sz w:val="22"/>
          <w:szCs w:val="22"/>
        </w:rPr>
        <w:t xml:space="preserve">Item 14.8 </w:t>
      </w:r>
      <w:proofErr w:type="gramStart"/>
      <w:r w:rsidRPr="00D01DA7">
        <w:rPr>
          <w:b/>
          <w:bCs/>
          <w:sz w:val="22"/>
          <w:szCs w:val="22"/>
        </w:rPr>
        <w:t xml:space="preserve">( </w:t>
      </w:r>
      <w:proofErr w:type="gramEnd"/>
      <w:r w:rsidRPr="00D01DA7">
        <w:rPr>
          <w:b/>
          <w:bCs/>
          <w:sz w:val="22"/>
          <w:szCs w:val="22"/>
        </w:rPr>
        <w:t>termo de referência) e  (letra m do subitem 16.3 – Demais obrigações da contratada do edital</w:t>
      </w:r>
      <w:r w:rsidRPr="00D01DA7">
        <w:rPr>
          <w:sz w:val="22"/>
          <w:szCs w:val="22"/>
        </w:rPr>
        <w:t>): A exigência de meios alternativos em caso de falha acaba por encarecer a solução solicitada, além de exigir da Contratada uma solução mais complexa de ser executada, afastando possíveis interessados em participar do certame, o que traria prejuízos aos interesses públicos. Mais eficiente para o DOF é solicitar o SLA do serviço e não redundância.</w:t>
      </w:r>
    </w:p>
    <w:p w:rsidR="00D01DA7" w:rsidRPr="00D01DA7" w:rsidRDefault="00D01DA7" w:rsidP="00D01DA7">
      <w:pPr>
        <w:pStyle w:val="PargrafodaLista"/>
        <w:ind w:left="360"/>
        <w:rPr>
          <w:sz w:val="22"/>
          <w:szCs w:val="22"/>
        </w:rPr>
      </w:pPr>
    </w:p>
    <w:p w:rsidR="00D01DA7" w:rsidRPr="00D01DA7" w:rsidRDefault="00D01DA7" w:rsidP="00D01DA7">
      <w:pPr>
        <w:numPr>
          <w:ilvl w:val="0"/>
          <w:numId w:val="1"/>
        </w:numPr>
        <w:spacing w:line="360" w:lineRule="auto"/>
        <w:jc w:val="both"/>
        <w:rPr>
          <w:sz w:val="22"/>
          <w:szCs w:val="22"/>
        </w:rPr>
      </w:pPr>
      <w:r w:rsidRPr="00D01DA7">
        <w:rPr>
          <w:sz w:val="22"/>
          <w:szCs w:val="22"/>
        </w:rPr>
        <w:t>Item 14.8.1</w:t>
      </w:r>
      <w:proofErr w:type="gramStart"/>
      <w:r w:rsidRPr="00D01DA7">
        <w:rPr>
          <w:b/>
          <w:bCs/>
          <w:sz w:val="22"/>
          <w:szCs w:val="22"/>
        </w:rPr>
        <w:t xml:space="preserve">( </w:t>
      </w:r>
      <w:proofErr w:type="gramEnd"/>
      <w:r w:rsidRPr="00D01DA7">
        <w:rPr>
          <w:b/>
          <w:bCs/>
          <w:sz w:val="22"/>
          <w:szCs w:val="22"/>
        </w:rPr>
        <w:t>termo de referência) e  (letra n do subitem 16.3 – Demais obrigações da contratada do edital</w:t>
      </w:r>
      <w:r w:rsidRPr="00D01DA7">
        <w:rPr>
          <w:sz w:val="22"/>
          <w:szCs w:val="22"/>
        </w:rPr>
        <w:t>): Este item deverá ser retirado pois a própria ANATEL já faz um acompanhamento de chamadas completadas mensalmente, punindo as empresas que não cumprirem o nível exigido. Desta forma não há necessidade de tal exigência pela Contratada. Além do já informado anteriormente, esta exigência restringiria o número de participantes do certame, o que traria prejuízos aos interesses públicos.</w:t>
      </w:r>
    </w:p>
    <w:p w:rsidR="00D01DA7" w:rsidRPr="00D01DA7" w:rsidRDefault="00D01DA7" w:rsidP="00D01DA7">
      <w:pPr>
        <w:pStyle w:val="PargrafodaLista"/>
        <w:ind w:left="360"/>
        <w:rPr>
          <w:color w:val="1F497D"/>
        </w:rPr>
      </w:pPr>
    </w:p>
    <w:p w:rsidR="001F2D8C" w:rsidRPr="00DA268A" w:rsidRDefault="0078520F" w:rsidP="001F2D8C">
      <w:pPr>
        <w:numPr>
          <w:ilvl w:val="0"/>
          <w:numId w:val="1"/>
        </w:numPr>
        <w:spacing w:line="360" w:lineRule="auto"/>
        <w:jc w:val="both"/>
        <w:rPr>
          <w:rFonts w:cs="Arial"/>
          <w:b/>
          <w:sz w:val="22"/>
          <w:szCs w:val="22"/>
          <w:u w:val="single"/>
        </w:rPr>
      </w:pPr>
      <w:r w:rsidRPr="00DA268A">
        <w:rPr>
          <w:rFonts w:cs="Arial"/>
          <w:sz w:val="22"/>
          <w:szCs w:val="22"/>
        </w:rPr>
        <w:t>De todo o exposto, n</w:t>
      </w:r>
      <w:r w:rsidR="001F2D8C" w:rsidRPr="00DA268A">
        <w:rPr>
          <w:rFonts w:cs="Arial"/>
          <w:sz w:val="22"/>
          <w:szCs w:val="22"/>
        </w:rPr>
        <w:t>esse sentido, para que não se fira o princípio da isonomia e ainda para que se possa garantir que a competitividade seja alcançada nesse certame e assim uma boa contratação para a Administração, requer que o Edital seja alterado para modificar</w:t>
      </w:r>
      <w:r w:rsidRPr="00DA268A">
        <w:rPr>
          <w:rFonts w:cs="Arial"/>
          <w:sz w:val="22"/>
          <w:szCs w:val="22"/>
        </w:rPr>
        <w:t xml:space="preserve"> e </w:t>
      </w:r>
      <w:r w:rsidR="00880F65" w:rsidRPr="00DA268A">
        <w:rPr>
          <w:rFonts w:cs="Arial"/>
          <w:sz w:val="22"/>
          <w:szCs w:val="22"/>
        </w:rPr>
        <w:t>esclarecer as questões ora apresentadas</w:t>
      </w:r>
      <w:r w:rsidR="001F2D8C" w:rsidRPr="00DA268A">
        <w:rPr>
          <w:rFonts w:cs="Arial"/>
          <w:sz w:val="22"/>
          <w:szCs w:val="22"/>
        </w:rPr>
        <w:t>.</w:t>
      </w:r>
      <w:r w:rsidR="001F2D8C" w:rsidRPr="00DA268A">
        <w:rPr>
          <w:rFonts w:cs="Arial"/>
          <w:b/>
          <w:sz w:val="22"/>
          <w:szCs w:val="22"/>
          <w:u w:val="single"/>
        </w:rPr>
        <w:t xml:space="preserve"> </w:t>
      </w:r>
    </w:p>
    <w:p w:rsidR="00BA50CD" w:rsidRPr="00DA268A" w:rsidRDefault="00BA50CD" w:rsidP="00BA50CD">
      <w:pPr>
        <w:spacing w:line="360" w:lineRule="auto"/>
        <w:ind w:left="360"/>
        <w:jc w:val="both"/>
        <w:rPr>
          <w:rFonts w:cs="Arial"/>
          <w:sz w:val="22"/>
          <w:szCs w:val="22"/>
        </w:rPr>
      </w:pPr>
    </w:p>
    <w:p w:rsidR="001F2D8C" w:rsidRPr="00DA268A" w:rsidRDefault="001F2D8C" w:rsidP="001F2D8C">
      <w:pPr>
        <w:numPr>
          <w:ilvl w:val="0"/>
          <w:numId w:val="1"/>
        </w:numPr>
        <w:spacing w:line="360" w:lineRule="auto"/>
        <w:jc w:val="both"/>
        <w:rPr>
          <w:rFonts w:cs="Arial"/>
          <w:sz w:val="22"/>
          <w:szCs w:val="22"/>
        </w:rPr>
      </w:pPr>
      <w:r w:rsidRPr="00DA268A">
        <w:rPr>
          <w:rFonts w:cs="Arial"/>
          <w:sz w:val="22"/>
          <w:szCs w:val="22"/>
        </w:rPr>
        <w:t xml:space="preserve">A modalidade Pregão se presta, conforme dispõe o seu art. 1º, para a aquisição de </w:t>
      </w:r>
      <w:r w:rsidRPr="00DA268A">
        <w:rPr>
          <w:rFonts w:cs="Arial"/>
          <w:sz w:val="22"/>
          <w:szCs w:val="22"/>
          <w:u w:val="single"/>
        </w:rPr>
        <w:t>bens e serviços comuns</w:t>
      </w:r>
      <w:r w:rsidRPr="00DA268A">
        <w:rPr>
          <w:rFonts w:cs="Arial"/>
          <w:sz w:val="22"/>
          <w:szCs w:val="22"/>
        </w:rPr>
        <w:t xml:space="preserve">. Assim, a formulação de exigências técnicas específicas e exorbitantes, que não são prestadas pelo mercado de forma uniforme,  e sim por número restrito de fornecedores demonstra que houve um equívoco da Administração, pois ao invés de zelar pela ampla competição dentro do procedimento licitatório, ao contrário, frustrou completamente o seu caráter competitivo. </w:t>
      </w:r>
    </w:p>
    <w:p w:rsidR="001F2D8C" w:rsidRPr="00DA268A" w:rsidRDefault="001F2D8C">
      <w:pPr>
        <w:spacing w:line="360" w:lineRule="auto"/>
        <w:jc w:val="both"/>
        <w:rPr>
          <w:rFonts w:cs="Arial"/>
          <w:sz w:val="22"/>
          <w:szCs w:val="22"/>
        </w:rPr>
      </w:pPr>
    </w:p>
    <w:p w:rsidR="001F2D8C" w:rsidRPr="00DA268A" w:rsidRDefault="001F2D8C" w:rsidP="001F2D8C">
      <w:pPr>
        <w:numPr>
          <w:ilvl w:val="0"/>
          <w:numId w:val="1"/>
        </w:numPr>
        <w:spacing w:line="360" w:lineRule="auto"/>
        <w:jc w:val="both"/>
        <w:rPr>
          <w:rFonts w:cs="Arial"/>
          <w:sz w:val="22"/>
          <w:szCs w:val="22"/>
        </w:rPr>
      </w:pPr>
      <w:r w:rsidRPr="00DA268A">
        <w:rPr>
          <w:rFonts w:cs="Arial"/>
          <w:sz w:val="22"/>
          <w:szCs w:val="22"/>
        </w:rPr>
        <w:t xml:space="preserve">Considerando-se os dispositivos legais, princípios constitucionais e entendimentos doutrinários sobre a matéria, não pode haver procedimento seletivo com cláusulas do instrumento convocatório que afastem eventuais proponentes ou os desnivelem no julgamento, conforme preceitua o art. 3º, § 1º da Lei nº 8.666/93, a seguir transcrito, in </w:t>
      </w:r>
      <w:proofErr w:type="spellStart"/>
      <w:r w:rsidRPr="00DA268A">
        <w:rPr>
          <w:rFonts w:cs="Arial"/>
          <w:sz w:val="22"/>
          <w:szCs w:val="22"/>
        </w:rPr>
        <w:t>verbis</w:t>
      </w:r>
      <w:proofErr w:type="spellEnd"/>
      <w:r w:rsidRPr="00DA268A">
        <w:rPr>
          <w:rFonts w:cs="Arial"/>
          <w:sz w:val="22"/>
          <w:szCs w:val="22"/>
        </w:rPr>
        <w:t>:</w:t>
      </w:r>
    </w:p>
    <w:p w:rsidR="001F2D8C" w:rsidRPr="00DA268A" w:rsidRDefault="001F2D8C">
      <w:pPr>
        <w:widowControl w:val="0"/>
        <w:spacing w:line="360" w:lineRule="auto"/>
        <w:jc w:val="both"/>
        <w:rPr>
          <w:rFonts w:cs="Arial"/>
          <w:snapToGrid w:val="0"/>
          <w:sz w:val="22"/>
          <w:szCs w:val="22"/>
        </w:rPr>
      </w:pPr>
    </w:p>
    <w:p w:rsidR="001F2D8C" w:rsidRDefault="001F2D8C">
      <w:pPr>
        <w:tabs>
          <w:tab w:val="left" w:pos="2835"/>
        </w:tabs>
        <w:spacing w:line="360" w:lineRule="auto"/>
        <w:ind w:left="2124"/>
        <w:jc w:val="both"/>
        <w:rPr>
          <w:rFonts w:cs="Arial"/>
          <w:b/>
          <w:sz w:val="22"/>
          <w:szCs w:val="22"/>
        </w:rPr>
      </w:pPr>
      <w:r w:rsidRPr="00DA268A">
        <w:rPr>
          <w:rFonts w:cs="Arial"/>
          <w:b/>
          <w:sz w:val="22"/>
          <w:szCs w:val="22"/>
        </w:rPr>
        <w:t xml:space="preserve">“Art. 3º A licitação destina-se a garantir a observância do princípio constitucional da </w:t>
      </w:r>
      <w:r w:rsidRPr="00DA268A">
        <w:rPr>
          <w:rFonts w:cs="Arial"/>
          <w:b/>
          <w:sz w:val="22"/>
          <w:szCs w:val="22"/>
          <w:u w:val="single"/>
        </w:rPr>
        <w:t xml:space="preserve">isonomia e a selecionar a proposta mais vantajosa para a Administração </w:t>
      </w:r>
      <w:r w:rsidRPr="00DA268A">
        <w:rPr>
          <w:rFonts w:cs="Arial"/>
          <w:b/>
          <w:sz w:val="22"/>
          <w:szCs w:val="22"/>
        </w:rPr>
        <w:t>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w:t>
      </w:r>
    </w:p>
    <w:p w:rsidR="00F0698E" w:rsidRDefault="00F0698E">
      <w:pPr>
        <w:tabs>
          <w:tab w:val="left" w:pos="2835"/>
        </w:tabs>
        <w:spacing w:line="360" w:lineRule="auto"/>
        <w:ind w:left="2124"/>
        <w:jc w:val="both"/>
        <w:rPr>
          <w:rFonts w:cs="Arial"/>
          <w:b/>
          <w:sz w:val="22"/>
          <w:szCs w:val="22"/>
        </w:rPr>
      </w:pPr>
    </w:p>
    <w:p w:rsidR="00F0698E" w:rsidRPr="00DA268A" w:rsidRDefault="00F0698E">
      <w:pPr>
        <w:tabs>
          <w:tab w:val="left" w:pos="2835"/>
        </w:tabs>
        <w:spacing w:line="360" w:lineRule="auto"/>
        <w:ind w:left="2124"/>
        <w:jc w:val="both"/>
        <w:rPr>
          <w:rFonts w:cs="Arial"/>
          <w:b/>
          <w:snapToGrid w:val="0"/>
          <w:sz w:val="22"/>
          <w:szCs w:val="22"/>
        </w:rPr>
      </w:pPr>
    </w:p>
    <w:p w:rsidR="001F2D8C" w:rsidRPr="00DA268A" w:rsidRDefault="001F2D8C" w:rsidP="001F2D8C">
      <w:pPr>
        <w:numPr>
          <w:ilvl w:val="0"/>
          <w:numId w:val="1"/>
        </w:numPr>
        <w:spacing w:line="360" w:lineRule="auto"/>
        <w:jc w:val="both"/>
        <w:rPr>
          <w:rFonts w:cs="Arial"/>
          <w:sz w:val="22"/>
          <w:szCs w:val="22"/>
        </w:rPr>
      </w:pPr>
      <w:r w:rsidRPr="00DA268A">
        <w:rPr>
          <w:rFonts w:cs="Arial"/>
          <w:sz w:val="22"/>
          <w:szCs w:val="22"/>
        </w:rPr>
        <w:t>O acolhimento do pedido, indubitavelmente, trará maior uma maior competitividade entre os licitantes, assim como uma contratação mais vantajosa para a Administração e com maior controle e transparência dos gastos, o que respeita os clamores do Interesse Público.</w:t>
      </w:r>
    </w:p>
    <w:p w:rsidR="001F2D8C" w:rsidRPr="00DA268A" w:rsidRDefault="001F2D8C">
      <w:pPr>
        <w:pStyle w:val="Corpodetexto2"/>
        <w:widowControl/>
        <w:rPr>
          <w:rFonts w:ascii="Arial" w:hAnsi="Arial" w:cs="Arial"/>
          <w:sz w:val="22"/>
          <w:szCs w:val="22"/>
        </w:rPr>
      </w:pPr>
    </w:p>
    <w:p w:rsidR="001F2D8C" w:rsidRPr="00DA268A" w:rsidRDefault="001F2D8C" w:rsidP="001F2D8C">
      <w:pPr>
        <w:numPr>
          <w:ilvl w:val="0"/>
          <w:numId w:val="1"/>
        </w:numPr>
        <w:spacing w:line="360" w:lineRule="auto"/>
        <w:jc w:val="both"/>
        <w:rPr>
          <w:rFonts w:cs="Arial"/>
          <w:sz w:val="22"/>
          <w:szCs w:val="22"/>
        </w:rPr>
      </w:pPr>
      <w:r w:rsidRPr="00DA268A">
        <w:rPr>
          <w:rFonts w:cs="Arial"/>
          <w:sz w:val="22"/>
          <w:szCs w:val="22"/>
        </w:rPr>
        <w:t xml:space="preserve">Nesse sentido é que deve a Administração Pública procurar sempre estimular a competitividade e economicidade do serviço licitado, abarcando o maior número possível de licitantes. </w:t>
      </w:r>
    </w:p>
    <w:p w:rsidR="001F2D8C" w:rsidRPr="00DA268A" w:rsidRDefault="001F2D8C">
      <w:pPr>
        <w:spacing w:line="360" w:lineRule="auto"/>
        <w:jc w:val="both"/>
        <w:rPr>
          <w:rFonts w:cs="Arial"/>
          <w:sz w:val="22"/>
          <w:szCs w:val="22"/>
        </w:rPr>
      </w:pPr>
    </w:p>
    <w:p w:rsidR="001F2D8C" w:rsidRPr="00DA268A" w:rsidRDefault="001F2D8C" w:rsidP="001F2D8C">
      <w:pPr>
        <w:numPr>
          <w:ilvl w:val="0"/>
          <w:numId w:val="1"/>
        </w:numPr>
        <w:spacing w:line="360" w:lineRule="auto"/>
        <w:jc w:val="both"/>
        <w:rPr>
          <w:rFonts w:cs="Arial"/>
          <w:sz w:val="22"/>
          <w:szCs w:val="22"/>
        </w:rPr>
      </w:pPr>
      <w:r w:rsidRPr="00DA268A">
        <w:rPr>
          <w:rFonts w:cs="Arial"/>
          <w:sz w:val="22"/>
          <w:szCs w:val="22"/>
        </w:rPr>
        <w:t>De fato, a alteração</w:t>
      </w:r>
      <w:r w:rsidR="0034132D" w:rsidRPr="00DA268A">
        <w:rPr>
          <w:rFonts w:cs="Arial"/>
          <w:sz w:val="22"/>
          <w:szCs w:val="22"/>
        </w:rPr>
        <w:t>/esclarecimento</w:t>
      </w:r>
      <w:r w:rsidRPr="00DA268A">
        <w:rPr>
          <w:rFonts w:cs="Arial"/>
          <w:sz w:val="22"/>
          <w:szCs w:val="22"/>
        </w:rPr>
        <w:t xml:space="preserve"> do presente Edital, nos termos acima expostos, é essencial para viabilizar a participação da Embratel em participar de forma competitiva e em condições de oferecer propostas comerciais vantajosas para a Administração.</w:t>
      </w:r>
    </w:p>
    <w:p w:rsidR="001E0723" w:rsidRDefault="001E0723" w:rsidP="001E0723">
      <w:pPr>
        <w:pStyle w:val="Corpodetexto"/>
        <w:spacing w:line="360" w:lineRule="auto"/>
        <w:jc w:val="center"/>
        <w:outlineLvl w:val="0"/>
        <w:rPr>
          <w:b/>
          <w:sz w:val="22"/>
          <w:u w:val="single"/>
        </w:rPr>
      </w:pPr>
    </w:p>
    <w:p w:rsidR="001E0723" w:rsidRDefault="001E0723" w:rsidP="001E0723">
      <w:pPr>
        <w:pStyle w:val="Corpodetexto"/>
        <w:spacing w:line="360" w:lineRule="auto"/>
        <w:jc w:val="center"/>
        <w:outlineLvl w:val="0"/>
        <w:rPr>
          <w:b/>
          <w:sz w:val="22"/>
          <w:u w:val="single"/>
        </w:rPr>
      </w:pPr>
      <w:r>
        <w:rPr>
          <w:b/>
          <w:sz w:val="22"/>
          <w:u w:val="single"/>
        </w:rPr>
        <w:t>DAS PENALIDADES E MULTAS</w:t>
      </w:r>
    </w:p>
    <w:p w:rsidR="001E0723" w:rsidRDefault="001E0723" w:rsidP="001E0723">
      <w:pPr>
        <w:pStyle w:val="Corpodetexto2"/>
        <w:widowControl/>
        <w:rPr>
          <w:rFonts w:ascii="Arial" w:hAnsi="Arial"/>
          <w:sz w:val="22"/>
        </w:rPr>
      </w:pPr>
    </w:p>
    <w:p w:rsidR="001E0723" w:rsidRDefault="001E0723" w:rsidP="001E0723">
      <w:pPr>
        <w:numPr>
          <w:ilvl w:val="0"/>
          <w:numId w:val="1"/>
        </w:numPr>
        <w:spacing w:line="360" w:lineRule="auto"/>
        <w:jc w:val="both"/>
        <w:rPr>
          <w:sz w:val="22"/>
        </w:rPr>
      </w:pPr>
      <w:r w:rsidRPr="00C01F30">
        <w:rPr>
          <w:sz w:val="22"/>
        </w:rPr>
        <w:t>O Edital descreve diversos percentuais que serão aplicados</w:t>
      </w:r>
      <w:r>
        <w:rPr>
          <w:sz w:val="22"/>
        </w:rPr>
        <w:t xml:space="preserve"> ora</w:t>
      </w:r>
      <w:r w:rsidRPr="00C01F30">
        <w:rPr>
          <w:sz w:val="22"/>
        </w:rPr>
        <w:t xml:space="preserve"> sobre o valor total do contrato</w:t>
      </w:r>
      <w:r>
        <w:rPr>
          <w:sz w:val="22"/>
        </w:rPr>
        <w:t>, ora sobre o valor mensal</w:t>
      </w:r>
      <w:r w:rsidRPr="00C01F30">
        <w:rPr>
          <w:sz w:val="22"/>
        </w:rPr>
        <w:t xml:space="preserve"> nas hipóteses de inexecução total ou parcial do contrato a ser celebrado. Há descrição de multas que podem </w:t>
      </w:r>
      <w:r>
        <w:rPr>
          <w:sz w:val="22"/>
        </w:rPr>
        <w:t>alcançar a 10</w:t>
      </w:r>
      <w:r w:rsidRPr="00C01F30">
        <w:rPr>
          <w:sz w:val="22"/>
        </w:rPr>
        <w:t>% (</w:t>
      </w:r>
      <w:r>
        <w:rPr>
          <w:sz w:val="22"/>
        </w:rPr>
        <w:t xml:space="preserve">dez </w:t>
      </w:r>
      <w:r w:rsidRPr="00C01F30">
        <w:rPr>
          <w:sz w:val="22"/>
        </w:rPr>
        <w:t xml:space="preserve">por cento) do valor contratado. </w:t>
      </w:r>
    </w:p>
    <w:p w:rsidR="001E0723" w:rsidRDefault="001E0723" w:rsidP="001E0723">
      <w:pPr>
        <w:spacing w:line="360" w:lineRule="auto"/>
        <w:ind w:left="360"/>
        <w:jc w:val="both"/>
        <w:rPr>
          <w:sz w:val="22"/>
        </w:rPr>
      </w:pPr>
    </w:p>
    <w:p w:rsidR="001E0723" w:rsidRPr="00C01F30" w:rsidRDefault="001E0723" w:rsidP="001E0723">
      <w:pPr>
        <w:numPr>
          <w:ilvl w:val="0"/>
          <w:numId w:val="1"/>
        </w:numPr>
        <w:spacing w:line="360" w:lineRule="auto"/>
        <w:jc w:val="both"/>
        <w:rPr>
          <w:sz w:val="22"/>
        </w:rPr>
      </w:pPr>
      <w:r>
        <w:rPr>
          <w:sz w:val="22"/>
        </w:rPr>
        <w:t>F</w:t>
      </w:r>
      <w:r w:rsidRPr="00C01F30">
        <w:rPr>
          <w:sz w:val="22"/>
        </w:rPr>
        <w:t xml:space="preserve">rise-se que as penalidades devem ser aplicadas em conformidade com os princípios de razoabilidade e proporcionalidade, inerentes à Administração Pública, buscando seu único fim, qual </w:t>
      </w:r>
      <w:proofErr w:type="gramStart"/>
      <w:r w:rsidRPr="00C01F30">
        <w:rPr>
          <w:sz w:val="22"/>
        </w:rPr>
        <w:t>seja,</w:t>
      </w:r>
      <w:proofErr w:type="gramEnd"/>
      <w:r w:rsidRPr="00C01F30">
        <w:rPr>
          <w:sz w:val="22"/>
        </w:rPr>
        <w:t xml:space="preserve"> ressarcir um dano causado, e não gerar o desequilíbrio do contrato. Afinal, somente desta forma estar-se-á assegurando uma conduta justa e ilibada da Administração na prática de seus atos.</w:t>
      </w:r>
    </w:p>
    <w:p w:rsidR="001E0723" w:rsidRDefault="001E0723" w:rsidP="001E0723">
      <w:pPr>
        <w:spacing w:line="360" w:lineRule="auto"/>
        <w:jc w:val="both"/>
        <w:rPr>
          <w:sz w:val="22"/>
        </w:rPr>
      </w:pPr>
    </w:p>
    <w:p w:rsidR="001E0723" w:rsidRDefault="001E0723" w:rsidP="001E0723">
      <w:pPr>
        <w:numPr>
          <w:ilvl w:val="0"/>
          <w:numId w:val="1"/>
        </w:numPr>
        <w:spacing w:line="360" w:lineRule="auto"/>
        <w:jc w:val="both"/>
        <w:rPr>
          <w:sz w:val="22"/>
        </w:rPr>
      </w:pPr>
      <w:r>
        <w:rPr>
          <w:sz w:val="22"/>
        </w:rPr>
        <w:lastRenderedPageBreak/>
        <w:t>Ademais, o aumento abusivo dos riscos para o particular quando da contratação dos serviços, acarreta em maior repasse desse valor para a Administração Pública sob a forma de preço, pois haveria um ônus muito grande a ser suportado somente pela futura contratada.</w:t>
      </w:r>
    </w:p>
    <w:p w:rsidR="001E0723" w:rsidRPr="00C01F30" w:rsidRDefault="001E0723" w:rsidP="001E0723">
      <w:pPr>
        <w:spacing w:line="360" w:lineRule="auto"/>
        <w:ind w:left="360"/>
        <w:jc w:val="both"/>
        <w:rPr>
          <w:snapToGrid w:val="0"/>
          <w:color w:val="000000"/>
          <w:sz w:val="22"/>
        </w:rPr>
      </w:pPr>
    </w:p>
    <w:p w:rsidR="001E0723" w:rsidRDefault="001E0723" w:rsidP="001E0723">
      <w:pPr>
        <w:numPr>
          <w:ilvl w:val="0"/>
          <w:numId w:val="1"/>
        </w:numPr>
        <w:spacing w:line="360" w:lineRule="auto"/>
        <w:jc w:val="both"/>
        <w:rPr>
          <w:sz w:val="22"/>
        </w:rPr>
      </w:pPr>
      <w:r>
        <w:rPr>
          <w:sz w:val="22"/>
        </w:rPr>
        <w:t xml:space="preserve">Ainda que a aplicação de sanções seja ato discricionário, </w:t>
      </w:r>
      <w:proofErr w:type="gramStart"/>
      <w:r>
        <w:rPr>
          <w:sz w:val="22"/>
        </w:rPr>
        <w:t>impende-se</w:t>
      </w:r>
      <w:proofErr w:type="gramEnd"/>
      <w:r>
        <w:rPr>
          <w:sz w:val="22"/>
        </w:rPr>
        <w:t xml:space="preserve"> ressaltar que sua aplicação deve guardar correspondência, isonomia e proporcionalidade com a infração aplicada pela Administração aos seus administrados.</w:t>
      </w:r>
    </w:p>
    <w:p w:rsidR="001E0723" w:rsidRDefault="001E0723" w:rsidP="001E0723">
      <w:pPr>
        <w:spacing w:before="80" w:after="80" w:line="360" w:lineRule="auto"/>
        <w:jc w:val="both"/>
        <w:rPr>
          <w:sz w:val="22"/>
        </w:rPr>
      </w:pPr>
    </w:p>
    <w:p w:rsidR="001E0723" w:rsidRDefault="001E0723" w:rsidP="001E0723">
      <w:pPr>
        <w:numPr>
          <w:ilvl w:val="0"/>
          <w:numId w:val="1"/>
        </w:numPr>
        <w:spacing w:line="360" w:lineRule="auto"/>
        <w:jc w:val="both"/>
        <w:rPr>
          <w:sz w:val="22"/>
        </w:rPr>
      </w:pPr>
      <w:r>
        <w:rPr>
          <w:sz w:val="22"/>
        </w:rPr>
        <w:t xml:space="preserve">Suzana de Toledo Barros </w:t>
      </w:r>
      <w:r>
        <w:rPr>
          <w:i/>
          <w:sz w:val="22"/>
        </w:rPr>
        <w:t>in</w:t>
      </w:r>
      <w:r>
        <w:rPr>
          <w:sz w:val="22"/>
        </w:rPr>
        <w:t xml:space="preserve"> O Princípio da Proporcionalidade e o Controle de Constitucionalidade das Leis Restritivas de Direitos Fundamentais, Ed. Brasília Jurídica, assevera:</w:t>
      </w:r>
    </w:p>
    <w:p w:rsidR="001E0723" w:rsidRDefault="001E0723" w:rsidP="001E0723">
      <w:pPr>
        <w:pStyle w:val="PargrafodaLista"/>
        <w:rPr>
          <w:sz w:val="22"/>
        </w:rPr>
      </w:pPr>
    </w:p>
    <w:p w:rsidR="001E0723" w:rsidRDefault="001E0723" w:rsidP="001E0723">
      <w:pPr>
        <w:spacing w:line="360" w:lineRule="auto"/>
        <w:ind w:left="360"/>
        <w:jc w:val="both"/>
        <w:rPr>
          <w:sz w:val="22"/>
        </w:rPr>
      </w:pPr>
    </w:p>
    <w:p w:rsidR="001E0723" w:rsidRDefault="001E0723" w:rsidP="001E0723">
      <w:pPr>
        <w:spacing w:line="360" w:lineRule="auto"/>
        <w:ind w:left="708"/>
        <w:jc w:val="both"/>
        <w:rPr>
          <w:sz w:val="22"/>
        </w:rPr>
      </w:pPr>
    </w:p>
    <w:p w:rsidR="001E0723" w:rsidRDefault="001E0723" w:rsidP="001E0723">
      <w:pPr>
        <w:spacing w:line="360" w:lineRule="auto"/>
        <w:ind w:left="708"/>
        <w:jc w:val="both"/>
        <w:rPr>
          <w:b/>
          <w:i/>
          <w:sz w:val="22"/>
        </w:rPr>
      </w:pPr>
      <w:proofErr w:type="gramStart"/>
      <w:r>
        <w:rPr>
          <w:sz w:val="22"/>
        </w:rPr>
        <w:t>“</w:t>
      </w:r>
      <w:r>
        <w:rPr>
          <w:i/>
          <w:sz w:val="22"/>
        </w:rPr>
        <w:t>Um juízo de adequação da medida adotada para alcançar o fim proposto deve ser o primeiro a ser considerado na verificação da observância do princípio da proporcionalidade.</w:t>
      </w:r>
      <w:proofErr w:type="gramEnd"/>
      <w:r>
        <w:rPr>
          <w:i/>
          <w:sz w:val="22"/>
        </w:rPr>
        <w:t xml:space="preserve"> O controle intrínseco da </w:t>
      </w:r>
      <w:proofErr w:type="spellStart"/>
      <w:r>
        <w:rPr>
          <w:i/>
          <w:sz w:val="22"/>
        </w:rPr>
        <w:t>legiferação</w:t>
      </w:r>
      <w:proofErr w:type="spellEnd"/>
      <w:r>
        <w:rPr>
          <w:i/>
          <w:sz w:val="22"/>
        </w:rPr>
        <w:t xml:space="preserve"> no que respeita à congruência na relação meio-fim restringe-se à seguinte indagação: </w:t>
      </w:r>
      <w:r>
        <w:rPr>
          <w:b/>
          <w:i/>
          <w:sz w:val="22"/>
        </w:rPr>
        <w:t xml:space="preserve">o meio escolhido </w:t>
      </w:r>
      <w:proofErr w:type="spellStart"/>
      <w:r>
        <w:rPr>
          <w:b/>
          <w:i/>
          <w:sz w:val="22"/>
        </w:rPr>
        <w:t>contribiu</w:t>
      </w:r>
      <w:proofErr w:type="spellEnd"/>
      <w:r>
        <w:rPr>
          <w:b/>
          <w:i/>
          <w:sz w:val="22"/>
        </w:rPr>
        <w:t xml:space="preserve"> para a obtenção do resultado pretendido?</w:t>
      </w:r>
    </w:p>
    <w:p w:rsidR="001E0723" w:rsidRDefault="001E0723" w:rsidP="001E0723">
      <w:pPr>
        <w:spacing w:line="360" w:lineRule="auto"/>
        <w:ind w:left="708"/>
        <w:jc w:val="both"/>
        <w:rPr>
          <w:i/>
          <w:sz w:val="22"/>
        </w:rPr>
      </w:pPr>
    </w:p>
    <w:p w:rsidR="001E0723" w:rsidRDefault="001E0723" w:rsidP="001E0723">
      <w:pPr>
        <w:spacing w:line="360" w:lineRule="auto"/>
        <w:ind w:left="708"/>
        <w:jc w:val="both"/>
        <w:rPr>
          <w:b/>
          <w:i/>
          <w:sz w:val="22"/>
        </w:rPr>
      </w:pPr>
      <w:r>
        <w:rPr>
          <w:i/>
          <w:sz w:val="22"/>
        </w:rPr>
        <w:t xml:space="preserve">Isto quer dizer que, sob a perspectiva da adequação, resta excluída qualquer consideração no tocante ao grau de eficácia dos meios tidos como aptos a alcançar o fim desejado. </w:t>
      </w:r>
      <w:r>
        <w:rPr>
          <w:b/>
          <w:i/>
          <w:sz w:val="22"/>
        </w:rPr>
        <w:t>A questão do meio melhor, menos gravoso ao cidadão, já entra na órbita do princípio da necessidade.</w:t>
      </w:r>
    </w:p>
    <w:p w:rsidR="001E0723" w:rsidRDefault="001E0723" w:rsidP="001E0723">
      <w:pPr>
        <w:spacing w:line="360" w:lineRule="auto"/>
        <w:ind w:firstLine="708"/>
        <w:jc w:val="both"/>
        <w:rPr>
          <w:i/>
          <w:sz w:val="22"/>
        </w:rPr>
      </w:pPr>
    </w:p>
    <w:p w:rsidR="001E0723" w:rsidRDefault="001E0723" w:rsidP="001E0723">
      <w:pPr>
        <w:spacing w:line="360" w:lineRule="auto"/>
        <w:ind w:left="708"/>
        <w:jc w:val="both"/>
        <w:rPr>
          <w:i/>
          <w:sz w:val="22"/>
        </w:rPr>
      </w:pPr>
      <w:r>
        <w:rPr>
          <w:i/>
          <w:sz w:val="22"/>
        </w:rPr>
        <w:t xml:space="preserve">Entendido o princípio da proporcionalidade como parâmetro a balizar a conduta do legislador quando estejam em causa limitações aos direitos fundamentais, </w:t>
      </w:r>
      <w:proofErr w:type="gramStart"/>
      <w:r>
        <w:rPr>
          <w:i/>
          <w:sz w:val="22"/>
        </w:rPr>
        <w:t>a</w:t>
      </w:r>
      <w:proofErr w:type="gramEnd"/>
      <w:r>
        <w:rPr>
          <w:i/>
          <w:sz w:val="22"/>
        </w:rPr>
        <w:t xml:space="preserve"> adequação dos meios aos fins </w:t>
      </w:r>
      <w:r>
        <w:rPr>
          <w:b/>
          <w:i/>
          <w:sz w:val="22"/>
        </w:rPr>
        <w:t>traduz-se em uma exigência de que qualquer medida restritiva deve ser idônea à consecução da finalidade perseguida, pois, se não for apta para tanto, há de ser considerada inconstitucional</w:t>
      </w:r>
      <w:r>
        <w:rPr>
          <w:i/>
          <w:sz w:val="22"/>
        </w:rPr>
        <w:t>.</w:t>
      </w:r>
    </w:p>
    <w:p w:rsidR="001E0723" w:rsidRDefault="001E0723" w:rsidP="001E0723">
      <w:pPr>
        <w:spacing w:line="360" w:lineRule="auto"/>
        <w:ind w:firstLine="708"/>
        <w:jc w:val="both"/>
        <w:rPr>
          <w:i/>
          <w:sz w:val="22"/>
        </w:rPr>
      </w:pPr>
      <w:r>
        <w:rPr>
          <w:i/>
          <w:sz w:val="22"/>
        </w:rPr>
        <w:t>...</w:t>
      </w:r>
    </w:p>
    <w:p w:rsidR="001E0723" w:rsidRDefault="001E0723" w:rsidP="001E0723">
      <w:pPr>
        <w:spacing w:line="360" w:lineRule="auto"/>
        <w:ind w:left="708"/>
        <w:jc w:val="both"/>
        <w:rPr>
          <w:b/>
          <w:i/>
          <w:sz w:val="22"/>
        </w:rPr>
      </w:pPr>
      <w:r>
        <w:rPr>
          <w:b/>
          <w:i/>
          <w:sz w:val="22"/>
        </w:rPr>
        <w:t xml:space="preserve">O pressuposto do princípio da necessidade é o de que a medida restritiva seja indispensável para a conservação do próprio ou de outro direito fundamental e que não possa ser substituída por outra igualmente eficaz e </w:t>
      </w:r>
      <w:r>
        <w:rPr>
          <w:b/>
          <w:i/>
          <w:sz w:val="22"/>
          <w:u w:val="single"/>
        </w:rPr>
        <w:t>a menor restrição possível</w:t>
      </w:r>
      <w:r>
        <w:rPr>
          <w:b/>
          <w:i/>
          <w:sz w:val="22"/>
        </w:rPr>
        <w:t>.</w:t>
      </w:r>
    </w:p>
    <w:p w:rsidR="001E0723" w:rsidRDefault="001E0723" w:rsidP="001E0723">
      <w:pPr>
        <w:spacing w:line="360" w:lineRule="auto"/>
        <w:ind w:left="708"/>
        <w:jc w:val="both"/>
        <w:rPr>
          <w:i/>
          <w:sz w:val="22"/>
        </w:rPr>
      </w:pPr>
    </w:p>
    <w:p w:rsidR="001E0723" w:rsidRDefault="001E0723" w:rsidP="001E0723">
      <w:pPr>
        <w:spacing w:line="360" w:lineRule="auto"/>
        <w:ind w:left="708"/>
        <w:jc w:val="both"/>
        <w:rPr>
          <w:i/>
          <w:sz w:val="22"/>
        </w:rPr>
      </w:pPr>
      <w:r>
        <w:rPr>
          <w:i/>
          <w:sz w:val="22"/>
        </w:rPr>
        <w:t>A exigibilidade, como advertiu GRABITZ, é um atributo obtido a partir de uma relação: examina-se se o meio eleito para a consecução do fim proposto era aconselhável e não se, em si mesmo, era exigível, porque não se pode jamais olvidar que o princípio da proporcionalidade contempla o exame da norma legal no plano intrínseco, ou seja, sob a ótica de sua conexão material entre meios e fins.</w:t>
      </w:r>
    </w:p>
    <w:p w:rsidR="001E0723" w:rsidRDefault="001E0723" w:rsidP="001E0723">
      <w:pPr>
        <w:spacing w:line="360" w:lineRule="auto"/>
        <w:ind w:firstLine="708"/>
        <w:jc w:val="both"/>
        <w:rPr>
          <w:i/>
          <w:sz w:val="22"/>
        </w:rPr>
      </w:pPr>
      <w:r>
        <w:rPr>
          <w:i/>
          <w:sz w:val="22"/>
        </w:rPr>
        <w:t>...</w:t>
      </w:r>
    </w:p>
    <w:p w:rsidR="001E0723" w:rsidRDefault="001E0723" w:rsidP="001E0723">
      <w:pPr>
        <w:spacing w:line="360" w:lineRule="auto"/>
        <w:ind w:left="708"/>
        <w:jc w:val="both"/>
        <w:rPr>
          <w:b/>
          <w:i/>
          <w:sz w:val="22"/>
        </w:rPr>
      </w:pPr>
      <w:r>
        <w:rPr>
          <w:b/>
          <w:i/>
          <w:sz w:val="22"/>
        </w:rPr>
        <w:t xml:space="preserve">A necessidade de uma medida restritiva, bem de ver, traduz-se por um juízo positivo, pois não basta afirmar que o meio escolhido pelo legislador não é o que menor </w:t>
      </w:r>
      <w:proofErr w:type="spellStart"/>
      <w:r>
        <w:rPr>
          <w:b/>
          <w:i/>
          <w:sz w:val="22"/>
        </w:rPr>
        <w:t>lesividade</w:t>
      </w:r>
      <w:proofErr w:type="spellEnd"/>
      <w:r>
        <w:rPr>
          <w:b/>
          <w:i/>
          <w:sz w:val="22"/>
        </w:rPr>
        <w:t xml:space="preserve"> causa. O juiz há de indicar qual o meio mais idôneo e por que objetivamente produziria menos </w:t>
      </w:r>
      <w:proofErr w:type="spellStart"/>
      <w:r>
        <w:rPr>
          <w:b/>
          <w:i/>
          <w:sz w:val="22"/>
        </w:rPr>
        <w:t>conseqüências</w:t>
      </w:r>
      <w:proofErr w:type="spellEnd"/>
      <w:r>
        <w:rPr>
          <w:b/>
          <w:i/>
          <w:sz w:val="22"/>
        </w:rPr>
        <w:t xml:space="preserve"> gravosas, entre os meios adequados ao fim </w:t>
      </w:r>
      <w:proofErr w:type="gramStart"/>
      <w:r>
        <w:rPr>
          <w:b/>
          <w:i/>
          <w:sz w:val="22"/>
        </w:rPr>
        <w:t>colimado.</w:t>
      </w:r>
      <w:proofErr w:type="gramEnd"/>
    </w:p>
    <w:p w:rsidR="001E0723" w:rsidRDefault="001E0723" w:rsidP="001E0723">
      <w:pPr>
        <w:spacing w:line="360" w:lineRule="auto"/>
        <w:ind w:firstLine="708"/>
        <w:jc w:val="both"/>
        <w:rPr>
          <w:i/>
          <w:sz w:val="22"/>
        </w:rPr>
      </w:pPr>
      <w:r>
        <w:rPr>
          <w:i/>
          <w:sz w:val="22"/>
        </w:rPr>
        <w:t>...</w:t>
      </w:r>
    </w:p>
    <w:p w:rsidR="001E0723" w:rsidRDefault="001E0723" w:rsidP="001E0723">
      <w:pPr>
        <w:spacing w:line="360" w:lineRule="auto"/>
        <w:ind w:left="708"/>
        <w:jc w:val="both"/>
        <w:rPr>
          <w:i/>
          <w:sz w:val="22"/>
        </w:rPr>
      </w:pPr>
    </w:p>
    <w:p w:rsidR="001E0723" w:rsidRDefault="001E0723" w:rsidP="001E0723">
      <w:pPr>
        <w:spacing w:line="360" w:lineRule="auto"/>
        <w:ind w:left="708"/>
        <w:jc w:val="both"/>
        <w:rPr>
          <w:i/>
          <w:sz w:val="22"/>
        </w:rPr>
      </w:pPr>
      <w:r>
        <w:rPr>
          <w:i/>
          <w:sz w:val="22"/>
        </w:rPr>
        <w:t xml:space="preserve">É forçoso concluir que o princípio da necessidade traz em si o requisito da adequação. Só se fala em exigibilidade se o meio empregado pelo legislador for idôneo à </w:t>
      </w:r>
      <w:proofErr w:type="spellStart"/>
      <w:r>
        <w:rPr>
          <w:i/>
          <w:sz w:val="22"/>
        </w:rPr>
        <w:t>prossecução</w:t>
      </w:r>
      <w:proofErr w:type="spellEnd"/>
      <w:r>
        <w:rPr>
          <w:i/>
          <w:sz w:val="22"/>
        </w:rPr>
        <w:t xml:space="preserve"> do fim constitucional. </w:t>
      </w:r>
      <w:proofErr w:type="gramStart"/>
      <w:r>
        <w:rPr>
          <w:i/>
          <w:sz w:val="22"/>
        </w:rPr>
        <w:t>GILMAR FERREIRA MENDES, citando PIEROTH e SCHLINK, observa: apenas o que é adequado pode ser necessário, mas o que é necessário não pode ser inadequado.”</w:t>
      </w:r>
      <w:proofErr w:type="gramEnd"/>
    </w:p>
    <w:p w:rsidR="001E0723" w:rsidRDefault="001E0723" w:rsidP="001E0723">
      <w:pPr>
        <w:spacing w:line="360" w:lineRule="auto"/>
        <w:ind w:firstLine="708"/>
        <w:jc w:val="both"/>
        <w:rPr>
          <w:i/>
          <w:sz w:val="22"/>
        </w:rPr>
      </w:pPr>
    </w:p>
    <w:p w:rsidR="001E0723" w:rsidRDefault="001E0723" w:rsidP="001E0723">
      <w:pPr>
        <w:numPr>
          <w:ilvl w:val="0"/>
          <w:numId w:val="1"/>
        </w:numPr>
        <w:spacing w:line="360" w:lineRule="auto"/>
        <w:jc w:val="both"/>
        <w:rPr>
          <w:sz w:val="22"/>
        </w:rPr>
      </w:pPr>
      <w:r>
        <w:rPr>
          <w:sz w:val="22"/>
        </w:rPr>
        <w:t xml:space="preserve"> Desta forma</w:t>
      </w:r>
      <w:r>
        <w:rPr>
          <w:i/>
          <w:sz w:val="22"/>
        </w:rPr>
        <w:t>,</w:t>
      </w:r>
      <w:r>
        <w:rPr>
          <w:sz w:val="22"/>
        </w:rPr>
        <w:t xml:space="preserve"> faz-se necessária a revisão da previsão sobre a incidência de multa sobre o valor total do contrato uma vez que este será de 60 (sessenta) meses, de forma a manter o equilíbrio contratual e não onerar sobremaneira a empresa contratada. Razoável seria admitir percentual que incida sobre o valor anual do contrato na pior das hipóteses.</w:t>
      </w:r>
    </w:p>
    <w:p w:rsidR="001E0723" w:rsidRDefault="001E0723" w:rsidP="001E0723">
      <w:pPr>
        <w:spacing w:line="360" w:lineRule="auto"/>
        <w:jc w:val="both"/>
        <w:rPr>
          <w:sz w:val="22"/>
        </w:rPr>
      </w:pPr>
    </w:p>
    <w:p w:rsidR="001E0723" w:rsidRDefault="001E0723" w:rsidP="001E0723">
      <w:pPr>
        <w:numPr>
          <w:ilvl w:val="0"/>
          <w:numId w:val="1"/>
        </w:numPr>
        <w:spacing w:line="360" w:lineRule="auto"/>
        <w:jc w:val="both"/>
        <w:rPr>
          <w:sz w:val="22"/>
        </w:rPr>
      </w:pPr>
      <w:r>
        <w:rPr>
          <w:sz w:val="22"/>
        </w:rPr>
        <w:t>Levando-se em conta as considerações levantadas, sugere-se a revisão dos itens em comento para que os índices de multa neles previstos passem a incidir sobre o valor correspondente à parcela mensal do serviço em atraso.</w:t>
      </w:r>
    </w:p>
    <w:p w:rsidR="001E0723" w:rsidRDefault="001E0723" w:rsidP="001E0723">
      <w:pPr>
        <w:pStyle w:val="Corpodetexto2"/>
        <w:widowControl/>
        <w:rPr>
          <w:rFonts w:ascii="Arial" w:hAnsi="Arial"/>
          <w:i/>
          <w:sz w:val="22"/>
        </w:rPr>
      </w:pPr>
    </w:p>
    <w:p w:rsidR="001E0723" w:rsidRDefault="001E0723" w:rsidP="001E0723">
      <w:pPr>
        <w:numPr>
          <w:ilvl w:val="0"/>
          <w:numId w:val="1"/>
        </w:numPr>
        <w:spacing w:line="360" w:lineRule="auto"/>
        <w:jc w:val="both"/>
        <w:rPr>
          <w:sz w:val="22"/>
        </w:rPr>
      </w:pPr>
      <w:r>
        <w:rPr>
          <w:sz w:val="22"/>
        </w:rPr>
        <w:t xml:space="preserve">Sendo certo que esta alteração apenas adequará o Edital aos usuais percentuais de penalidades compensatórias praticadas nas licitações da Administração Pública e seus prestadores de serviços, sem onerar indevidamente a oferta a ser </w:t>
      </w:r>
      <w:proofErr w:type="gramStart"/>
      <w:r>
        <w:rPr>
          <w:sz w:val="22"/>
        </w:rPr>
        <w:t>apresentada</w:t>
      </w:r>
      <w:proofErr w:type="gramEnd"/>
      <w:r>
        <w:rPr>
          <w:sz w:val="22"/>
        </w:rPr>
        <w:t xml:space="preserve"> à Administração face o risco envolvido com este tipo de penalidade, na hipótese de impossibilidade de honrar a assinatura do contrato.   </w:t>
      </w:r>
    </w:p>
    <w:p w:rsidR="0093025B" w:rsidRDefault="0093025B" w:rsidP="0093025B">
      <w:pPr>
        <w:pStyle w:val="Corpodetexto2"/>
        <w:widowControl/>
        <w:ind w:left="360"/>
        <w:jc w:val="center"/>
        <w:rPr>
          <w:rFonts w:ascii="Arial" w:hAnsi="Arial"/>
          <w:b/>
          <w:sz w:val="22"/>
          <w:u w:val="single"/>
        </w:rPr>
      </w:pPr>
    </w:p>
    <w:p w:rsidR="0093025B" w:rsidRPr="00CC6A4C" w:rsidRDefault="0093025B" w:rsidP="0093025B">
      <w:pPr>
        <w:spacing w:line="360" w:lineRule="auto"/>
        <w:ind w:left="357"/>
        <w:jc w:val="both"/>
        <w:rPr>
          <w:rFonts w:cs="Arial"/>
          <w:sz w:val="22"/>
          <w:szCs w:val="22"/>
        </w:rPr>
      </w:pPr>
    </w:p>
    <w:p w:rsidR="00F64792" w:rsidRPr="00DA268A" w:rsidRDefault="00F64792" w:rsidP="00F64792">
      <w:pPr>
        <w:jc w:val="center"/>
        <w:rPr>
          <w:rFonts w:cs="Arial"/>
          <w:b/>
          <w:sz w:val="22"/>
          <w:szCs w:val="22"/>
          <w:u w:val="single"/>
        </w:rPr>
      </w:pPr>
      <w:r w:rsidRPr="00DA268A">
        <w:rPr>
          <w:rFonts w:cs="Arial"/>
          <w:b/>
          <w:sz w:val="22"/>
          <w:szCs w:val="22"/>
          <w:u w:val="single"/>
        </w:rPr>
        <w:lastRenderedPageBreak/>
        <w:t>DA CONCLUSÃO E DO PEDIDO</w:t>
      </w:r>
    </w:p>
    <w:p w:rsidR="001478C5" w:rsidRPr="00DA268A" w:rsidRDefault="001478C5" w:rsidP="001478C5">
      <w:pPr>
        <w:spacing w:line="360" w:lineRule="auto"/>
        <w:ind w:left="360"/>
        <w:jc w:val="both"/>
        <w:rPr>
          <w:rFonts w:cs="Arial"/>
          <w:sz w:val="22"/>
          <w:szCs w:val="22"/>
        </w:rPr>
      </w:pPr>
    </w:p>
    <w:p w:rsidR="001F2D8C" w:rsidRPr="00DA268A" w:rsidRDefault="001F2D8C" w:rsidP="001F2D8C">
      <w:pPr>
        <w:numPr>
          <w:ilvl w:val="0"/>
          <w:numId w:val="1"/>
        </w:numPr>
        <w:spacing w:line="360" w:lineRule="auto"/>
        <w:jc w:val="both"/>
        <w:rPr>
          <w:rFonts w:cs="Arial"/>
          <w:sz w:val="22"/>
          <w:szCs w:val="22"/>
        </w:rPr>
      </w:pPr>
      <w:r w:rsidRPr="00DA268A">
        <w:rPr>
          <w:rFonts w:cs="Arial"/>
          <w:sz w:val="22"/>
          <w:szCs w:val="22"/>
        </w:rPr>
        <w:t xml:space="preserve">Considerando os dispositivos legais e constitucionais sobre a matéria, não pode haver procedimento seletivo </w:t>
      </w:r>
      <w:r w:rsidRPr="00DA268A">
        <w:rPr>
          <w:rFonts w:cs="Arial"/>
          <w:sz w:val="22"/>
          <w:szCs w:val="22"/>
          <w:u w:val="single"/>
        </w:rPr>
        <w:t>que fira o princípio da legalidade, ou com cláusulas do instrumento convocatório que afastem eventuais proponentes ou os desnivelem no julgamento, conforme preceitua o art. 3º, § 1º da Lei nº 8.666/93</w:t>
      </w:r>
      <w:r w:rsidRPr="00DA268A">
        <w:rPr>
          <w:rFonts w:cs="Arial"/>
          <w:sz w:val="22"/>
          <w:szCs w:val="22"/>
        </w:rPr>
        <w:t>.</w:t>
      </w:r>
    </w:p>
    <w:p w:rsidR="001F2D8C" w:rsidRDefault="001F2D8C">
      <w:pPr>
        <w:widowControl w:val="0"/>
        <w:spacing w:line="360" w:lineRule="auto"/>
        <w:ind w:left="2124"/>
        <w:rPr>
          <w:rFonts w:cs="Arial"/>
          <w:snapToGrid w:val="0"/>
          <w:sz w:val="22"/>
          <w:szCs w:val="22"/>
        </w:rPr>
      </w:pPr>
    </w:p>
    <w:p w:rsidR="0093025B" w:rsidRPr="00DA268A" w:rsidRDefault="0093025B">
      <w:pPr>
        <w:widowControl w:val="0"/>
        <w:spacing w:line="360" w:lineRule="auto"/>
        <w:ind w:left="2124"/>
        <w:rPr>
          <w:rFonts w:cs="Arial"/>
          <w:snapToGrid w:val="0"/>
          <w:sz w:val="22"/>
          <w:szCs w:val="22"/>
        </w:rPr>
      </w:pPr>
      <w:proofErr w:type="gramStart"/>
      <w:r>
        <w:rPr>
          <w:rFonts w:cs="Arial"/>
          <w:snapToGrid w:val="0"/>
          <w:sz w:val="22"/>
          <w:szCs w:val="22"/>
        </w:rPr>
        <w:t>]</w:t>
      </w:r>
      <w:proofErr w:type="gramEnd"/>
    </w:p>
    <w:p w:rsidR="001F2D8C" w:rsidRPr="00DA268A" w:rsidRDefault="001F2D8C" w:rsidP="001F2D8C">
      <w:pPr>
        <w:numPr>
          <w:ilvl w:val="0"/>
          <w:numId w:val="1"/>
        </w:numPr>
        <w:spacing w:line="360" w:lineRule="auto"/>
        <w:jc w:val="both"/>
        <w:rPr>
          <w:rFonts w:cs="Arial"/>
          <w:sz w:val="22"/>
          <w:szCs w:val="22"/>
        </w:rPr>
      </w:pPr>
      <w:r w:rsidRPr="00DA268A">
        <w:rPr>
          <w:rFonts w:cs="Arial"/>
          <w:sz w:val="22"/>
          <w:szCs w:val="22"/>
        </w:rPr>
        <w:t>Como resta demonstrado, a alteração do edital é medida que garantirá a legalidade da licitação, possibilitando à Administração selecionar a proposta mais vantajosa para cada um dos serviços contratados, assim como manter a legalidade do certame e do futuro contrato administrativo, através da correção das incoerências aqui apontadas.</w:t>
      </w:r>
    </w:p>
    <w:p w:rsidR="00F0698E" w:rsidRPr="00DA268A" w:rsidRDefault="00F0698E" w:rsidP="00283A1F">
      <w:pPr>
        <w:spacing w:line="360" w:lineRule="auto"/>
        <w:ind w:left="360"/>
        <w:jc w:val="both"/>
        <w:rPr>
          <w:rFonts w:cs="Arial"/>
          <w:sz w:val="22"/>
          <w:szCs w:val="22"/>
        </w:rPr>
      </w:pPr>
    </w:p>
    <w:p w:rsidR="001F2D8C" w:rsidRPr="00DA268A" w:rsidRDefault="001F2D8C" w:rsidP="001F2D8C">
      <w:pPr>
        <w:numPr>
          <w:ilvl w:val="0"/>
          <w:numId w:val="1"/>
        </w:numPr>
        <w:spacing w:line="360" w:lineRule="auto"/>
        <w:jc w:val="both"/>
        <w:rPr>
          <w:rFonts w:cs="Arial"/>
          <w:sz w:val="22"/>
          <w:szCs w:val="22"/>
        </w:rPr>
      </w:pPr>
      <w:r w:rsidRPr="00DA268A">
        <w:rPr>
          <w:rFonts w:cs="Arial"/>
          <w:sz w:val="22"/>
          <w:szCs w:val="22"/>
        </w:rPr>
        <w:t>Ante o exposto, a fim de garantir o caráter equânime e competitivo da licitação, bem como a aplicação dos princípios da legalidade e da justa competição, requer a alteração do edital nos termos propostos acima para que se garanta uma efetiva competição no certame e consequentemente possa se alcançar a melhor proposta para a Administração Pública.</w:t>
      </w:r>
    </w:p>
    <w:p w:rsidR="001F2D8C" w:rsidRPr="00DA268A" w:rsidRDefault="001F2D8C">
      <w:pPr>
        <w:pStyle w:val="Corpodetexto2"/>
        <w:widowControl/>
        <w:jc w:val="center"/>
        <w:rPr>
          <w:rFonts w:ascii="Arial" w:hAnsi="Arial" w:cs="Arial"/>
          <w:sz w:val="22"/>
          <w:szCs w:val="22"/>
        </w:rPr>
      </w:pPr>
    </w:p>
    <w:p w:rsidR="001F2D8C" w:rsidRPr="00DA268A" w:rsidRDefault="001F2D8C">
      <w:pPr>
        <w:pStyle w:val="Corpodetexto2"/>
        <w:widowControl/>
        <w:jc w:val="center"/>
        <w:rPr>
          <w:rFonts w:ascii="Arial" w:hAnsi="Arial" w:cs="Arial"/>
          <w:sz w:val="22"/>
          <w:szCs w:val="22"/>
        </w:rPr>
      </w:pPr>
      <w:r w:rsidRPr="00DA268A">
        <w:rPr>
          <w:rFonts w:ascii="Arial" w:hAnsi="Arial" w:cs="Arial"/>
          <w:sz w:val="22"/>
          <w:szCs w:val="22"/>
        </w:rPr>
        <w:t>Pede Deferimento</w:t>
      </w:r>
    </w:p>
    <w:p w:rsidR="001F2D8C" w:rsidRPr="00DA268A" w:rsidRDefault="001F2D8C">
      <w:pPr>
        <w:spacing w:line="360" w:lineRule="auto"/>
        <w:jc w:val="center"/>
        <w:rPr>
          <w:rFonts w:cs="Arial"/>
          <w:sz w:val="22"/>
          <w:szCs w:val="22"/>
        </w:rPr>
      </w:pPr>
      <w:r w:rsidRPr="00DA268A">
        <w:rPr>
          <w:rFonts w:cs="Arial"/>
          <w:sz w:val="22"/>
          <w:szCs w:val="22"/>
        </w:rPr>
        <w:t xml:space="preserve">Brasília, </w:t>
      </w:r>
      <w:r w:rsidR="001E0723">
        <w:rPr>
          <w:rFonts w:cs="Arial"/>
          <w:sz w:val="22"/>
          <w:szCs w:val="22"/>
        </w:rPr>
        <w:t>11</w:t>
      </w:r>
      <w:r w:rsidRPr="00DA268A">
        <w:rPr>
          <w:rFonts w:cs="Arial"/>
          <w:sz w:val="22"/>
          <w:szCs w:val="22"/>
        </w:rPr>
        <w:t xml:space="preserve"> de </w:t>
      </w:r>
      <w:r w:rsidR="0093025B">
        <w:rPr>
          <w:rFonts w:cs="Arial"/>
          <w:sz w:val="22"/>
          <w:szCs w:val="22"/>
        </w:rPr>
        <w:t>fevereiro</w:t>
      </w:r>
      <w:r w:rsidRPr="00DA268A">
        <w:rPr>
          <w:rFonts w:cs="Arial"/>
          <w:sz w:val="22"/>
          <w:szCs w:val="22"/>
        </w:rPr>
        <w:t xml:space="preserve"> de 20</w:t>
      </w:r>
      <w:r w:rsidR="00F76158" w:rsidRPr="00DA268A">
        <w:rPr>
          <w:rFonts w:cs="Arial"/>
          <w:sz w:val="22"/>
          <w:szCs w:val="22"/>
        </w:rPr>
        <w:t>1</w:t>
      </w:r>
      <w:r w:rsidR="0093025B">
        <w:rPr>
          <w:rFonts w:cs="Arial"/>
          <w:sz w:val="22"/>
          <w:szCs w:val="22"/>
        </w:rPr>
        <w:t>1</w:t>
      </w:r>
      <w:r w:rsidRPr="00DA268A">
        <w:rPr>
          <w:rFonts w:cs="Arial"/>
          <w:sz w:val="22"/>
          <w:szCs w:val="22"/>
        </w:rPr>
        <w:t>.</w:t>
      </w:r>
    </w:p>
    <w:p w:rsidR="001F2D8C" w:rsidRPr="00DA268A" w:rsidRDefault="001D35D2">
      <w:pPr>
        <w:spacing w:line="360" w:lineRule="auto"/>
        <w:jc w:val="center"/>
        <w:rPr>
          <w:rFonts w:cs="Arial"/>
          <w:sz w:val="22"/>
          <w:szCs w:val="22"/>
        </w:rPr>
      </w:pPr>
      <w:r w:rsidRPr="00DA268A">
        <w:rPr>
          <w:rFonts w:cs="Arial"/>
          <w:b/>
          <w:bCs/>
          <w:noProof/>
          <w:color w:val="000080"/>
          <w:sz w:val="22"/>
          <w:szCs w:val="22"/>
        </w:rPr>
        <w:drawing>
          <wp:inline distT="0" distB="0" distL="0" distR="0">
            <wp:extent cx="3419475" cy="1381125"/>
            <wp:effectExtent l="19050" t="0" r="9525" b="0"/>
            <wp:docPr id="1" name="Imagem 1" descr="cid:image006.jpg@01CB3AD8.C50FB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id:image006.jpg@01CB3AD8.C50FB900"/>
                    <pic:cNvPicPr>
                      <a:picLocks noChangeAspect="1" noChangeArrowheads="1"/>
                    </pic:cNvPicPr>
                  </pic:nvPicPr>
                  <pic:blipFill>
                    <a:blip r:embed="rId7" r:link="rId8" cstate="print"/>
                    <a:srcRect/>
                    <a:stretch>
                      <a:fillRect/>
                    </a:stretch>
                  </pic:blipFill>
                  <pic:spPr bwMode="auto">
                    <a:xfrm>
                      <a:off x="0" y="0"/>
                      <a:ext cx="3419475" cy="1381125"/>
                    </a:xfrm>
                    <a:prstGeom prst="rect">
                      <a:avLst/>
                    </a:prstGeom>
                    <a:noFill/>
                    <a:ln w="9525">
                      <a:noFill/>
                      <a:miter lim="800000"/>
                      <a:headEnd/>
                      <a:tailEnd/>
                    </a:ln>
                  </pic:spPr>
                </pic:pic>
              </a:graphicData>
            </a:graphic>
          </wp:inline>
        </w:drawing>
      </w:r>
    </w:p>
    <w:sectPr w:rsidR="001F2D8C" w:rsidRPr="00DA268A" w:rsidSect="001A3302">
      <w:headerReference w:type="default" r:id="rId9"/>
      <w:footerReference w:type="default" r:id="rId10"/>
      <w:pgSz w:w="11907" w:h="16840" w:code="9"/>
      <w:pgMar w:top="851" w:right="1418" w:bottom="70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192" w:rsidRDefault="00DD2192">
      <w:r>
        <w:separator/>
      </w:r>
    </w:p>
  </w:endnote>
  <w:endnote w:type="continuationSeparator" w:id="0">
    <w:p w:rsidR="00DD2192" w:rsidRDefault="00DD21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D8C" w:rsidRDefault="001F2D8C">
    <w:pPr>
      <w:pStyle w:val="Ttulo3"/>
      <w:rPr>
        <w:sz w:val="20"/>
      </w:rPr>
    </w:pPr>
    <w:r>
      <w:rPr>
        <w:sz w:val="20"/>
      </w:rPr>
      <w:t xml:space="preserve"> </w:t>
    </w:r>
  </w:p>
  <w:p w:rsidR="001F2D8C" w:rsidRDefault="001F2D8C">
    <w:pPr>
      <w:pBdr>
        <w:bottom w:val="single" w:sz="6" w:space="1" w:color="auto"/>
      </w:pBdr>
      <w:jc w:val="both"/>
      <w:rPr>
        <w:sz w:val="10"/>
      </w:rPr>
    </w:pPr>
  </w:p>
  <w:p w:rsidR="001F2D8C" w:rsidRDefault="001F2D8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192" w:rsidRDefault="00DD2192">
      <w:r>
        <w:separator/>
      </w:r>
    </w:p>
  </w:footnote>
  <w:footnote w:type="continuationSeparator" w:id="0">
    <w:p w:rsidR="00DD2192" w:rsidRDefault="00DD2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D8C" w:rsidRDefault="003B4636">
    <w:pPr>
      <w:pStyle w:val="Rodap"/>
      <w:tabs>
        <w:tab w:val="clear" w:pos="4320"/>
        <w:tab w:val="clear" w:pos="8640"/>
      </w:tabs>
    </w:pPr>
    <w:r>
      <w:rPr>
        <w:noProof/>
      </w:rPr>
      <w:drawing>
        <wp:anchor distT="0" distB="0" distL="114300" distR="114300" simplePos="0" relativeHeight="251657728" behindDoc="0" locked="0" layoutInCell="0" allowOverlap="1">
          <wp:simplePos x="0" y="0"/>
          <wp:positionH relativeFrom="column">
            <wp:posOffset>13970</wp:posOffset>
          </wp:positionH>
          <wp:positionV relativeFrom="paragraph">
            <wp:posOffset>7620</wp:posOffset>
          </wp:positionV>
          <wp:extent cx="1828800" cy="541655"/>
          <wp:effectExtent l="1905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28800" cy="541655"/>
                  </a:xfrm>
                  <a:prstGeom prst="rect">
                    <a:avLst/>
                  </a:prstGeom>
                  <a:noFill/>
                  <a:ln w="9525">
                    <a:noFill/>
                    <a:miter lim="800000"/>
                    <a:headEnd/>
                    <a:tailEnd/>
                  </a:ln>
                </pic:spPr>
              </pic:pic>
            </a:graphicData>
          </a:graphic>
        </wp:anchor>
      </w:drawing>
    </w:r>
  </w:p>
  <w:p w:rsidR="001F2D8C" w:rsidRDefault="001F2D8C">
    <w:pP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BEB"/>
    <w:multiLevelType w:val="hybridMultilevel"/>
    <w:tmpl w:val="60BC863C"/>
    <w:lvl w:ilvl="0" w:tplc="0416000F">
      <w:start w:val="1"/>
      <w:numFmt w:val="decimal"/>
      <w:lvlText w:val="%1."/>
      <w:lvlJc w:val="left"/>
      <w:pPr>
        <w:ind w:left="720" w:hanging="360"/>
      </w:p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E364126"/>
    <w:multiLevelType w:val="hybridMultilevel"/>
    <w:tmpl w:val="CBF86E8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nsid w:val="259F0D93"/>
    <w:multiLevelType w:val="multilevel"/>
    <w:tmpl w:val="19A07404"/>
    <w:lvl w:ilvl="0">
      <w:start w:val="1"/>
      <w:numFmt w:val="decimal"/>
      <w:lvlText w:val="%1."/>
      <w:lvlJc w:val="left"/>
      <w:pPr>
        <w:tabs>
          <w:tab w:val="num" w:pos="360"/>
        </w:tabs>
        <w:ind w:left="360" w:hanging="360"/>
      </w:pPr>
      <w:rPr>
        <w:rFonts w:ascii="Arial" w:hAnsi="Arial" w:hint="default"/>
        <w:b w:val="0"/>
        <w:i w:val="0"/>
        <w:sz w:val="22"/>
        <w:u w:val="none"/>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28521C76"/>
    <w:multiLevelType w:val="hybridMultilevel"/>
    <w:tmpl w:val="7D00DD22"/>
    <w:lvl w:ilvl="0" w:tplc="2E306448">
      <w:start w:val="1"/>
      <w:numFmt w:val="decimal"/>
      <w:lvlText w:val="%1-"/>
      <w:lvlJc w:val="left"/>
      <w:pPr>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8E43F8F"/>
    <w:multiLevelType w:val="hybridMultilevel"/>
    <w:tmpl w:val="323CAE8C"/>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551196D"/>
    <w:multiLevelType w:val="hybridMultilevel"/>
    <w:tmpl w:val="1ECCDB1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66AF169B"/>
    <w:multiLevelType w:val="singleLevel"/>
    <w:tmpl w:val="0416000F"/>
    <w:lvl w:ilvl="0">
      <w:start w:val="1"/>
      <w:numFmt w:val="decimal"/>
      <w:lvlText w:val="%1."/>
      <w:lvlJc w:val="left"/>
      <w:pPr>
        <w:tabs>
          <w:tab w:val="num" w:pos="360"/>
        </w:tabs>
        <w:ind w:left="360" w:hanging="360"/>
      </w:pPr>
    </w:lvl>
  </w:abstractNum>
  <w:num w:numId="1">
    <w:abstractNumId w:val="2"/>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9938"/>
  </w:hdrShapeDefaults>
  <w:footnotePr>
    <w:footnote w:id="-1"/>
    <w:footnote w:id="0"/>
  </w:footnotePr>
  <w:endnotePr>
    <w:endnote w:id="-1"/>
    <w:endnote w:id="0"/>
  </w:endnotePr>
  <w:compat/>
  <w:rsids>
    <w:rsidRoot w:val="0082245E"/>
    <w:rsid w:val="00043F10"/>
    <w:rsid w:val="0006475E"/>
    <w:rsid w:val="000A7A94"/>
    <w:rsid w:val="000D064D"/>
    <w:rsid w:val="000E58D9"/>
    <w:rsid w:val="001478C5"/>
    <w:rsid w:val="00193CA2"/>
    <w:rsid w:val="00197528"/>
    <w:rsid w:val="001A3302"/>
    <w:rsid w:val="001D35D2"/>
    <w:rsid w:val="001E0723"/>
    <w:rsid w:val="001F2D8C"/>
    <w:rsid w:val="00231992"/>
    <w:rsid w:val="00283A1F"/>
    <w:rsid w:val="002F1C8E"/>
    <w:rsid w:val="0034132D"/>
    <w:rsid w:val="00343D24"/>
    <w:rsid w:val="00355B07"/>
    <w:rsid w:val="00393593"/>
    <w:rsid w:val="003B35E6"/>
    <w:rsid w:val="003B4636"/>
    <w:rsid w:val="003D55A2"/>
    <w:rsid w:val="003F59B8"/>
    <w:rsid w:val="00486EF4"/>
    <w:rsid w:val="004A2656"/>
    <w:rsid w:val="004F6EA8"/>
    <w:rsid w:val="005267EC"/>
    <w:rsid w:val="00563146"/>
    <w:rsid w:val="00563C0B"/>
    <w:rsid w:val="00580017"/>
    <w:rsid w:val="005A2486"/>
    <w:rsid w:val="005B194A"/>
    <w:rsid w:val="005B43AB"/>
    <w:rsid w:val="00640C43"/>
    <w:rsid w:val="00670944"/>
    <w:rsid w:val="0069150B"/>
    <w:rsid w:val="006A438D"/>
    <w:rsid w:val="007163C7"/>
    <w:rsid w:val="0072678B"/>
    <w:rsid w:val="00784A85"/>
    <w:rsid w:val="0078520F"/>
    <w:rsid w:val="007D4BF9"/>
    <w:rsid w:val="0082245E"/>
    <w:rsid w:val="008366C8"/>
    <w:rsid w:val="00880F65"/>
    <w:rsid w:val="008814D3"/>
    <w:rsid w:val="008D3500"/>
    <w:rsid w:val="008D6564"/>
    <w:rsid w:val="008F388C"/>
    <w:rsid w:val="008F6402"/>
    <w:rsid w:val="0093025B"/>
    <w:rsid w:val="00985DB3"/>
    <w:rsid w:val="009C5495"/>
    <w:rsid w:val="009D3280"/>
    <w:rsid w:val="00A24F45"/>
    <w:rsid w:val="00A34FD6"/>
    <w:rsid w:val="00A46DAD"/>
    <w:rsid w:val="00A72E42"/>
    <w:rsid w:val="00AC4301"/>
    <w:rsid w:val="00AC4392"/>
    <w:rsid w:val="00B17F1D"/>
    <w:rsid w:val="00B534C6"/>
    <w:rsid w:val="00B83FFF"/>
    <w:rsid w:val="00BA0C42"/>
    <w:rsid w:val="00BA14BA"/>
    <w:rsid w:val="00BA50CD"/>
    <w:rsid w:val="00BB6004"/>
    <w:rsid w:val="00BB6124"/>
    <w:rsid w:val="00C01F30"/>
    <w:rsid w:val="00C72E3F"/>
    <w:rsid w:val="00CC5D32"/>
    <w:rsid w:val="00CF0C59"/>
    <w:rsid w:val="00D01DA7"/>
    <w:rsid w:val="00D141E2"/>
    <w:rsid w:val="00D64F57"/>
    <w:rsid w:val="00D86562"/>
    <w:rsid w:val="00D96EC6"/>
    <w:rsid w:val="00DA268A"/>
    <w:rsid w:val="00DD2192"/>
    <w:rsid w:val="00E4758C"/>
    <w:rsid w:val="00E85965"/>
    <w:rsid w:val="00EE1264"/>
    <w:rsid w:val="00F0698E"/>
    <w:rsid w:val="00F21011"/>
    <w:rsid w:val="00F2780A"/>
    <w:rsid w:val="00F624A8"/>
    <w:rsid w:val="00F64792"/>
    <w:rsid w:val="00F64CDF"/>
    <w:rsid w:val="00F76158"/>
    <w:rsid w:val="00FD62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302"/>
    <w:rPr>
      <w:rFonts w:ascii="Arial" w:hAnsi="Arial"/>
    </w:rPr>
  </w:style>
  <w:style w:type="paragraph" w:styleId="Ttulo1">
    <w:name w:val="heading 1"/>
    <w:basedOn w:val="Normal"/>
    <w:next w:val="Normal"/>
    <w:qFormat/>
    <w:rsid w:val="001A3302"/>
    <w:pPr>
      <w:keepNext/>
      <w:jc w:val="both"/>
      <w:outlineLvl w:val="0"/>
    </w:pPr>
    <w:rPr>
      <w:sz w:val="24"/>
    </w:rPr>
  </w:style>
  <w:style w:type="paragraph" w:styleId="Ttulo2">
    <w:name w:val="heading 2"/>
    <w:basedOn w:val="Normal"/>
    <w:next w:val="Normal"/>
    <w:qFormat/>
    <w:rsid w:val="001A3302"/>
    <w:pPr>
      <w:keepNext/>
      <w:jc w:val="center"/>
      <w:outlineLvl w:val="1"/>
    </w:pPr>
    <w:rPr>
      <w:sz w:val="24"/>
    </w:rPr>
  </w:style>
  <w:style w:type="paragraph" w:styleId="Ttulo3">
    <w:name w:val="heading 3"/>
    <w:basedOn w:val="Normal"/>
    <w:next w:val="Normal"/>
    <w:qFormat/>
    <w:rsid w:val="001A3302"/>
    <w:pPr>
      <w:keepNext/>
      <w:outlineLvl w:val="2"/>
    </w:pPr>
    <w:rPr>
      <w:sz w:val="24"/>
    </w:rPr>
  </w:style>
  <w:style w:type="paragraph" w:styleId="Ttulo4">
    <w:name w:val="heading 4"/>
    <w:basedOn w:val="Normal"/>
    <w:next w:val="Normal"/>
    <w:qFormat/>
    <w:rsid w:val="001A3302"/>
    <w:pPr>
      <w:keepNext/>
      <w:jc w:val="center"/>
      <w:outlineLvl w:val="3"/>
    </w:pPr>
    <w:rPr>
      <w:b/>
      <w:sz w:val="24"/>
    </w:rPr>
  </w:style>
  <w:style w:type="paragraph" w:styleId="Ttulo5">
    <w:name w:val="heading 5"/>
    <w:basedOn w:val="Normal"/>
    <w:next w:val="Normal"/>
    <w:qFormat/>
    <w:rsid w:val="001A3302"/>
    <w:pPr>
      <w:keepNext/>
      <w:outlineLvl w:val="4"/>
    </w:pPr>
    <w:rPr>
      <w:b/>
    </w:rPr>
  </w:style>
  <w:style w:type="paragraph" w:styleId="Ttulo6">
    <w:name w:val="heading 6"/>
    <w:basedOn w:val="Normal"/>
    <w:next w:val="Normal"/>
    <w:qFormat/>
    <w:rsid w:val="001A3302"/>
    <w:pPr>
      <w:keepNext/>
      <w:jc w:val="center"/>
      <w:outlineLvl w:val="5"/>
    </w:pPr>
    <w:rPr>
      <w:b/>
    </w:rPr>
  </w:style>
  <w:style w:type="paragraph" w:styleId="Ttulo7">
    <w:name w:val="heading 7"/>
    <w:basedOn w:val="Normal"/>
    <w:next w:val="Normal"/>
    <w:qFormat/>
    <w:rsid w:val="001A3302"/>
    <w:pPr>
      <w:keepNext/>
      <w:spacing w:line="360" w:lineRule="auto"/>
      <w:jc w:val="both"/>
      <w:outlineLvl w:val="6"/>
    </w:pPr>
    <w:rPr>
      <w:b/>
      <w:sz w:val="24"/>
    </w:rPr>
  </w:style>
  <w:style w:type="paragraph" w:styleId="Ttulo8">
    <w:name w:val="heading 8"/>
    <w:basedOn w:val="Normal"/>
    <w:next w:val="Normal"/>
    <w:qFormat/>
    <w:rsid w:val="001A3302"/>
    <w:pPr>
      <w:keepNext/>
      <w:spacing w:line="360" w:lineRule="auto"/>
      <w:jc w:val="center"/>
      <w:outlineLvl w:val="7"/>
    </w:pPr>
  </w:style>
  <w:style w:type="paragraph" w:styleId="Ttulo9">
    <w:name w:val="heading 9"/>
    <w:basedOn w:val="Normal"/>
    <w:next w:val="Normal"/>
    <w:qFormat/>
    <w:rsid w:val="001A3302"/>
    <w:pPr>
      <w:keepNext/>
      <w:spacing w:line="240" w:lineRule="atLeast"/>
      <w:jc w:val="center"/>
      <w:outlineLvl w:val="8"/>
    </w:pPr>
    <w:rPr>
      <w:rFonts w:ascii="Helv" w:hAnsi="Helv"/>
      <w:snapToGrid w:val="0"/>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1A3302"/>
    <w:pPr>
      <w:tabs>
        <w:tab w:val="center" w:pos="4320"/>
        <w:tab w:val="right" w:pos="8640"/>
      </w:tabs>
    </w:pPr>
    <w:rPr>
      <w:sz w:val="24"/>
    </w:rPr>
  </w:style>
  <w:style w:type="paragraph" w:styleId="Rodap">
    <w:name w:val="footer"/>
    <w:basedOn w:val="Normal"/>
    <w:semiHidden/>
    <w:rsid w:val="001A3302"/>
    <w:pPr>
      <w:tabs>
        <w:tab w:val="center" w:pos="4320"/>
        <w:tab w:val="right" w:pos="8640"/>
      </w:tabs>
    </w:pPr>
  </w:style>
  <w:style w:type="paragraph" w:styleId="Corpodetexto">
    <w:name w:val="Body Text"/>
    <w:basedOn w:val="Normal"/>
    <w:semiHidden/>
    <w:rsid w:val="001A3302"/>
    <w:pPr>
      <w:jc w:val="both"/>
    </w:pPr>
    <w:rPr>
      <w:sz w:val="24"/>
    </w:rPr>
  </w:style>
  <w:style w:type="paragraph" w:styleId="Recuodecorpodetexto">
    <w:name w:val="Body Text Indent"/>
    <w:basedOn w:val="Normal"/>
    <w:semiHidden/>
    <w:rsid w:val="001A3302"/>
    <w:pPr>
      <w:ind w:firstLine="705"/>
      <w:jc w:val="both"/>
    </w:pPr>
    <w:rPr>
      <w:sz w:val="22"/>
    </w:rPr>
  </w:style>
  <w:style w:type="paragraph" w:styleId="Recuodecorpodetexto2">
    <w:name w:val="Body Text Indent 2"/>
    <w:basedOn w:val="Normal"/>
    <w:semiHidden/>
    <w:rsid w:val="001A3302"/>
    <w:pPr>
      <w:ind w:firstLine="708"/>
      <w:jc w:val="both"/>
    </w:pPr>
    <w:rPr>
      <w:sz w:val="24"/>
    </w:rPr>
  </w:style>
  <w:style w:type="paragraph" w:styleId="Recuodecorpodetexto3">
    <w:name w:val="Body Text Indent 3"/>
    <w:basedOn w:val="Normal"/>
    <w:semiHidden/>
    <w:rsid w:val="001A3302"/>
    <w:pPr>
      <w:ind w:firstLine="1701"/>
      <w:jc w:val="both"/>
    </w:pPr>
    <w:rPr>
      <w:rFonts w:ascii="Bookman Old Style" w:hAnsi="Bookman Old Style"/>
      <w:sz w:val="24"/>
    </w:rPr>
  </w:style>
  <w:style w:type="paragraph" w:styleId="Corpodetexto3">
    <w:name w:val="Body Text 3"/>
    <w:basedOn w:val="Normal"/>
    <w:semiHidden/>
    <w:rsid w:val="001A3302"/>
    <w:pPr>
      <w:spacing w:line="240" w:lineRule="atLeast"/>
      <w:jc w:val="both"/>
    </w:pPr>
    <w:rPr>
      <w:rFonts w:ascii="Times New Roman" w:hAnsi="Times New Roman"/>
      <w:snapToGrid w:val="0"/>
      <w:color w:val="000000"/>
      <w:sz w:val="24"/>
    </w:rPr>
  </w:style>
  <w:style w:type="paragraph" w:styleId="Corpodetexto2">
    <w:name w:val="Body Text 2"/>
    <w:basedOn w:val="Normal"/>
    <w:semiHidden/>
    <w:rsid w:val="001A3302"/>
    <w:pPr>
      <w:widowControl w:val="0"/>
      <w:spacing w:line="360" w:lineRule="auto"/>
      <w:jc w:val="both"/>
    </w:pPr>
    <w:rPr>
      <w:rFonts w:ascii="Times New Roman" w:hAnsi="Times New Roman"/>
      <w:sz w:val="24"/>
    </w:rPr>
  </w:style>
  <w:style w:type="paragraph" w:styleId="Textoembloco">
    <w:name w:val="Block Text"/>
    <w:basedOn w:val="Normal"/>
    <w:semiHidden/>
    <w:rsid w:val="001A3302"/>
    <w:pPr>
      <w:tabs>
        <w:tab w:val="left" w:pos="567"/>
      </w:tabs>
      <w:spacing w:line="360" w:lineRule="auto"/>
      <w:ind w:left="2268" w:right="708"/>
      <w:jc w:val="both"/>
    </w:pPr>
  </w:style>
  <w:style w:type="paragraph" w:styleId="Textodenotaderodap">
    <w:name w:val="footnote text"/>
    <w:basedOn w:val="Normal"/>
    <w:semiHidden/>
    <w:rsid w:val="001A3302"/>
    <w:rPr>
      <w:rFonts w:ascii="Times New Roman" w:hAnsi="Times New Roman"/>
    </w:rPr>
  </w:style>
  <w:style w:type="character" w:styleId="Refdenotaderodap">
    <w:name w:val="footnote reference"/>
    <w:basedOn w:val="Fontepargpadro"/>
    <w:semiHidden/>
    <w:rsid w:val="001A3302"/>
    <w:rPr>
      <w:vertAlign w:val="superscript"/>
    </w:rPr>
  </w:style>
  <w:style w:type="paragraph" w:customStyle="1" w:styleId="BodyText21">
    <w:name w:val="Body Text 21"/>
    <w:basedOn w:val="Normal"/>
    <w:rsid w:val="001A3302"/>
    <w:pPr>
      <w:jc w:val="both"/>
    </w:pPr>
    <w:rPr>
      <w:rFonts w:ascii="Times New Roman" w:hAnsi="Times New Roman"/>
      <w:snapToGrid w:val="0"/>
      <w:sz w:val="24"/>
    </w:rPr>
  </w:style>
  <w:style w:type="paragraph" w:customStyle="1" w:styleId="Corpodetexto21">
    <w:name w:val="Corpo de texto 21"/>
    <w:basedOn w:val="Normal"/>
    <w:rsid w:val="001A3302"/>
    <w:pPr>
      <w:widowControl w:val="0"/>
      <w:spacing w:line="360" w:lineRule="auto"/>
      <w:jc w:val="both"/>
    </w:pPr>
    <w:rPr>
      <w:rFonts w:ascii="Times New Roman" w:hAnsi="Times New Roman"/>
      <w:sz w:val="24"/>
    </w:rPr>
  </w:style>
  <w:style w:type="paragraph" w:customStyle="1" w:styleId="Textoembloco1">
    <w:name w:val="Texto em bloco1"/>
    <w:basedOn w:val="Normal"/>
    <w:rsid w:val="001A3302"/>
    <w:pPr>
      <w:tabs>
        <w:tab w:val="left" w:pos="567"/>
      </w:tabs>
      <w:spacing w:line="360" w:lineRule="auto"/>
      <w:ind w:left="2268" w:right="708"/>
      <w:jc w:val="both"/>
    </w:pPr>
  </w:style>
  <w:style w:type="paragraph" w:customStyle="1" w:styleId="Corpodetexto31">
    <w:name w:val="Corpo de texto 31"/>
    <w:basedOn w:val="Normal"/>
    <w:rsid w:val="001A3302"/>
    <w:pPr>
      <w:spacing w:after="120"/>
    </w:pPr>
    <w:rPr>
      <w:rFonts w:ascii="Times New Roman" w:hAnsi="Times New Roman"/>
      <w:color w:val="000000"/>
      <w:sz w:val="16"/>
      <w:vertAlign w:val="superscript"/>
    </w:rPr>
  </w:style>
  <w:style w:type="paragraph" w:customStyle="1" w:styleId="profile">
    <w:name w:val="profile"/>
    <w:basedOn w:val="Normal"/>
    <w:rsid w:val="001A3302"/>
    <w:pPr>
      <w:tabs>
        <w:tab w:val="left" w:pos="4111"/>
      </w:tabs>
      <w:spacing w:before="60" w:after="60" w:line="240" w:lineRule="exact"/>
      <w:jc w:val="both"/>
    </w:pPr>
    <w:rPr>
      <w:sz w:val="24"/>
    </w:rPr>
  </w:style>
  <w:style w:type="paragraph" w:customStyle="1" w:styleId="CitaonoTexto">
    <w:name w:val="Citação no Texto"/>
    <w:basedOn w:val="Normal"/>
    <w:next w:val="Normal"/>
    <w:rsid w:val="001A3302"/>
    <w:pPr>
      <w:spacing w:after="240"/>
      <w:ind w:left="1699"/>
      <w:jc w:val="both"/>
    </w:pPr>
    <w:rPr>
      <w:i/>
    </w:rPr>
  </w:style>
  <w:style w:type="paragraph" w:styleId="PargrafodaLista">
    <w:name w:val="List Paragraph"/>
    <w:basedOn w:val="Normal"/>
    <w:uiPriority w:val="34"/>
    <w:qFormat/>
    <w:rsid w:val="00486EF4"/>
    <w:pPr>
      <w:ind w:left="708"/>
    </w:pPr>
  </w:style>
  <w:style w:type="paragraph" w:styleId="Textodebalo">
    <w:name w:val="Balloon Text"/>
    <w:basedOn w:val="Normal"/>
    <w:link w:val="TextodebaloChar"/>
    <w:uiPriority w:val="99"/>
    <w:semiHidden/>
    <w:unhideWhenUsed/>
    <w:rsid w:val="003B4636"/>
    <w:rPr>
      <w:rFonts w:ascii="Tahoma" w:hAnsi="Tahoma" w:cs="Tahoma"/>
      <w:sz w:val="16"/>
      <w:szCs w:val="16"/>
    </w:rPr>
  </w:style>
  <w:style w:type="character" w:customStyle="1" w:styleId="TextodebaloChar">
    <w:name w:val="Texto de balão Char"/>
    <w:basedOn w:val="Fontepargpadro"/>
    <w:link w:val="Textodebalo"/>
    <w:uiPriority w:val="99"/>
    <w:semiHidden/>
    <w:rsid w:val="003B4636"/>
    <w:rPr>
      <w:rFonts w:ascii="Tahoma" w:hAnsi="Tahoma" w:cs="Tahoma"/>
      <w:sz w:val="16"/>
      <w:szCs w:val="16"/>
    </w:rPr>
  </w:style>
  <w:style w:type="paragraph" w:styleId="TextosemFormatao">
    <w:name w:val="Plain Text"/>
    <w:basedOn w:val="Normal"/>
    <w:link w:val="TextosemFormataoChar"/>
    <w:uiPriority w:val="99"/>
    <w:semiHidden/>
    <w:unhideWhenUsed/>
    <w:rsid w:val="00043F10"/>
    <w:rPr>
      <w:rFonts w:ascii="Consolas" w:eastAsiaTheme="minorHAnsi" w:hAnsi="Consolas"/>
      <w:sz w:val="21"/>
      <w:szCs w:val="21"/>
    </w:rPr>
  </w:style>
  <w:style w:type="character" w:customStyle="1" w:styleId="TextosemFormataoChar">
    <w:name w:val="Texto sem Formatação Char"/>
    <w:basedOn w:val="Fontepargpadro"/>
    <w:link w:val="TextosemFormatao"/>
    <w:uiPriority w:val="99"/>
    <w:semiHidden/>
    <w:rsid w:val="00043F10"/>
    <w:rPr>
      <w:rFonts w:ascii="Consolas" w:eastAsiaTheme="minorHAnsi" w:hAnsi="Consolas"/>
      <w:sz w:val="21"/>
      <w:szCs w:val="21"/>
    </w:rPr>
  </w:style>
  <w:style w:type="paragraph" w:customStyle="1" w:styleId="Inciso">
    <w:name w:val="Inciso"/>
    <w:basedOn w:val="Normal"/>
    <w:rsid w:val="00F624A8"/>
    <w:pPr>
      <w:overflowPunct w:val="0"/>
      <w:autoSpaceDE w:val="0"/>
      <w:autoSpaceDN w:val="0"/>
      <w:spacing w:before="240"/>
      <w:ind w:firstLine="1418"/>
      <w:jc w:val="both"/>
    </w:pPr>
    <w:rPr>
      <w:rFonts w:eastAsiaTheme="minorHAnsi" w:cs="Arial"/>
      <w:sz w:val="24"/>
      <w:szCs w:val="24"/>
    </w:rPr>
  </w:style>
</w:styles>
</file>

<file path=word/webSettings.xml><?xml version="1.0" encoding="utf-8"?>
<w:webSettings xmlns:r="http://schemas.openxmlformats.org/officeDocument/2006/relationships" xmlns:w="http://schemas.openxmlformats.org/wordprocessingml/2006/main">
  <w:divs>
    <w:div w:id="5714206">
      <w:bodyDiv w:val="1"/>
      <w:marLeft w:val="0"/>
      <w:marRight w:val="0"/>
      <w:marTop w:val="0"/>
      <w:marBottom w:val="0"/>
      <w:divBdr>
        <w:top w:val="none" w:sz="0" w:space="0" w:color="auto"/>
        <w:left w:val="none" w:sz="0" w:space="0" w:color="auto"/>
        <w:bottom w:val="none" w:sz="0" w:space="0" w:color="auto"/>
        <w:right w:val="none" w:sz="0" w:space="0" w:color="auto"/>
      </w:divBdr>
    </w:div>
    <w:div w:id="9993222">
      <w:bodyDiv w:val="1"/>
      <w:marLeft w:val="0"/>
      <w:marRight w:val="0"/>
      <w:marTop w:val="0"/>
      <w:marBottom w:val="0"/>
      <w:divBdr>
        <w:top w:val="none" w:sz="0" w:space="0" w:color="auto"/>
        <w:left w:val="none" w:sz="0" w:space="0" w:color="auto"/>
        <w:bottom w:val="none" w:sz="0" w:space="0" w:color="auto"/>
        <w:right w:val="none" w:sz="0" w:space="0" w:color="auto"/>
      </w:divBdr>
    </w:div>
    <w:div w:id="184831553">
      <w:bodyDiv w:val="1"/>
      <w:marLeft w:val="0"/>
      <w:marRight w:val="0"/>
      <w:marTop w:val="0"/>
      <w:marBottom w:val="0"/>
      <w:divBdr>
        <w:top w:val="none" w:sz="0" w:space="0" w:color="auto"/>
        <w:left w:val="none" w:sz="0" w:space="0" w:color="auto"/>
        <w:bottom w:val="none" w:sz="0" w:space="0" w:color="auto"/>
        <w:right w:val="none" w:sz="0" w:space="0" w:color="auto"/>
      </w:divBdr>
    </w:div>
    <w:div w:id="199519378">
      <w:bodyDiv w:val="1"/>
      <w:marLeft w:val="0"/>
      <w:marRight w:val="0"/>
      <w:marTop w:val="0"/>
      <w:marBottom w:val="0"/>
      <w:divBdr>
        <w:top w:val="none" w:sz="0" w:space="0" w:color="auto"/>
        <w:left w:val="none" w:sz="0" w:space="0" w:color="auto"/>
        <w:bottom w:val="none" w:sz="0" w:space="0" w:color="auto"/>
        <w:right w:val="none" w:sz="0" w:space="0" w:color="auto"/>
      </w:divBdr>
    </w:div>
    <w:div w:id="368262450">
      <w:bodyDiv w:val="1"/>
      <w:marLeft w:val="0"/>
      <w:marRight w:val="0"/>
      <w:marTop w:val="0"/>
      <w:marBottom w:val="0"/>
      <w:divBdr>
        <w:top w:val="none" w:sz="0" w:space="0" w:color="auto"/>
        <w:left w:val="none" w:sz="0" w:space="0" w:color="auto"/>
        <w:bottom w:val="none" w:sz="0" w:space="0" w:color="auto"/>
        <w:right w:val="none" w:sz="0" w:space="0" w:color="auto"/>
      </w:divBdr>
    </w:div>
    <w:div w:id="537619158">
      <w:bodyDiv w:val="1"/>
      <w:marLeft w:val="0"/>
      <w:marRight w:val="0"/>
      <w:marTop w:val="0"/>
      <w:marBottom w:val="0"/>
      <w:divBdr>
        <w:top w:val="none" w:sz="0" w:space="0" w:color="auto"/>
        <w:left w:val="none" w:sz="0" w:space="0" w:color="auto"/>
        <w:bottom w:val="none" w:sz="0" w:space="0" w:color="auto"/>
        <w:right w:val="none" w:sz="0" w:space="0" w:color="auto"/>
      </w:divBdr>
    </w:div>
    <w:div w:id="684743416">
      <w:bodyDiv w:val="1"/>
      <w:marLeft w:val="0"/>
      <w:marRight w:val="0"/>
      <w:marTop w:val="0"/>
      <w:marBottom w:val="0"/>
      <w:divBdr>
        <w:top w:val="none" w:sz="0" w:space="0" w:color="auto"/>
        <w:left w:val="none" w:sz="0" w:space="0" w:color="auto"/>
        <w:bottom w:val="none" w:sz="0" w:space="0" w:color="auto"/>
        <w:right w:val="none" w:sz="0" w:space="0" w:color="auto"/>
      </w:divBdr>
    </w:div>
    <w:div w:id="727067219">
      <w:bodyDiv w:val="1"/>
      <w:marLeft w:val="0"/>
      <w:marRight w:val="0"/>
      <w:marTop w:val="0"/>
      <w:marBottom w:val="0"/>
      <w:divBdr>
        <w:top w:val="none" w:sz="0" w:space="0" w:color="auto"/>
        <w:left w:val="none" w:sz="0" w:space="0" w:color="auto"/>
        <w:bottom w:val="none" w:sz="0" w:space="0" w:color="auto"/>
        <w:right w:val="none" w:sz="0" w:space="0" w:color="auto"/>
      </w:divBdr>
    </w:div>
    <w:div w:id="901717901">
      <w:bodyDiv w:val="1"/>
      <w:marLeft w:val="0"/>
      <w:marRight w:val="0"/>
      <w:marTop w:val="0"/>
      <w:marBottom w:val="0"/>
      <w:divBdr>
        <w:top w:val="none" w:sz="0" w:space="0" w:color="auto"/>
        <w:left w:val="none" w:sz="0" w:space="0" w:color="auto"/>
        <w:bottom w:val="none" w:sz="0" w:space="0" w:color="auto"/>
        <w:right w:val="none" w:sz="0" w:space="0" w:color="auto"/>
      </w:divBdr>
    </w:div>
    <w:div w:id="931860358">
      <w:bodyDiv w:val="1"/>
      <w:marLeft w:val="0"/>
      <w:marRight w:val="0"/>
      <w:marTop w:val="0"/>
      <w:marBottom w:val="0"/>
      <w:divBdr>
        <w:top w:val="none" w:sz="0" w:space="0" w:color="auto"/>
        <w:left w:val="none" w:sz="0" w:space="0" w:color="auto"/>
        <w:bottom w:val="none" w:sz="0" w:space="0" w:color="auto"/>
        <w:right w:val="none" w:sz="0" w:space="0" w:color="auto"/>
      </w:divBdr>
    </w:div>
    <w:div w:id="1109279226">
      <w:bodyDiv w:val="1"/>
      <w:marLeft w:val="0"/>
      <w:marRight w:val="0"/>
      <w:marTop w:val="0"/>
      <w:marBottom w:val="0"/>
      <w:divBdr>
        <w:top w:val="none" w:sz="0" w:space="0" w:color="auto"/>
        <w:left w:val="none" w:sz="0" w:space="0" w:color="auto"/>
        <w:bottom w:val="none" w:sz="0" w:space="0" w:color="auto"/>
        <w:right w:val="none" w:sz="0" w:space="0" w:color="auto"/>
      </w:divBdr>
    </w:div>
    <w:div w:id="1344436983">
      <w:bodyDiv w:val="1"/>
      <w:marLeft w:val="0"/>
      <w:marRight w:val="0"/>
      <w:marTop w:val="0"/>
      <w:marBottom w:val="0"/>
      <w:divBdr>
        <w:top w:val="none" w:sz="0" w:space="0" w:color="auto"/>
        <w:left w:val="none" w:sz="0" w:space="0" w:color="auto"/>
        <w:bottom w:val="none" w:sz="0" w:space="0" w:color="auto"/>
        <w:right w:val="none" w:sz="0" w:space="0" w:color="auto"/>
      </w:divBdr>
    </w:div>
    <w:div w:id="1847790871">
      <w:bodyDiv w:val="1"/>
      <w:marLeft w:val="0"/>
      <w:marRight w:val="0"/>
      <w:marTop w:val="0"/>
      <w:marBottom w:val="0"/>
      <w:divBdr>
        <w:top w:val="none" w:sz="0" w:space="0" w:color="auto"/>
        <w:left w:val="none" w:sz="0" w:space="0" w:color="auto"/>
        <w:bottom w:val="none" w:sz="0" w:space="0" w:color="auto"/>
        <w:right w:val="none" w:sz="0" w:space="0" w:color="auto"/>
      </w:divBdr>
    </w:div>
    <w:div w:id="21187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jpg@01CB3AD8.C50FB9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1984</Words>
  <Characters>10717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CT</vt:lpstr>
    </vt:vector>
  </TitlesOfParts>
  <Company>EMBRATEL</Company>
  <LinksUpToDate>false</LinksUpToDate>
  <CharactersWithSpaces>12676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dc:title>
  <dc:creator>DTT-12</dc:creator>
  <cp:lastModifiedBy>Cmgomes</cp:lastModifiedBy>
  <cp:revision>4</cp:revision>
  <cp:lastPrinted>2010-10-05T14:23:00Z</cp:lastPrinted>
  <dcterms:created xsi:type="dcterms:W3CDTF">2011-02-11T17:58:00Z</dcterms:created>
  <dcterms:modified xsi:type="dcterms:W3CDTF">2011-02-11T18:10:00Z</dcterms:modified>
</cp:coreProperties>
</file>