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a notificação administrativa encaminhada na data de </w:t>
      </w:r>
      <w:r w:rsidR="008B0549">
        <w:rPr>
          <w:rFonts w:ascii="ArialMT" w:hAnsi="ArialMT" w:cs="ArialMT"/>
          <w:sz w:val="19"/>
          <w:szCs w:val="19"/>
        </w:rPr>
        <w:t>18</w:t>
      </w:r>
      <w:r>
        <w:rPr>
          <w:rFonts w:ascii="ArialMT" w:hAnsi="ArialMT" w:cs="ArialMT"/>
          <w:sz w:val="19"/>
          <w:szCs w:val="19"/>
        </w:rPr>
        <w:t xml:space="preserve"> de </w:t>
      </w:r>
      <w:r w:rsidR="008B0549">
        <w:rPr>
          <w:rFonts w:ascii="ArialMT" w:hAnsi="ArialMT" w:cs="ArialMT"/>
          <w:sz w:val="19"/>
          <w:szCs w:val="19"/>
        </w:rPr>
        <w:t>março</w:t>
      </w:r>
      <w:r>
        <w:rPr>
          <w:rFonts w:ascii="ArialMT" w:hAnsi="ArialMT" w:cs="ArialMT"/>
          <w:sz w:val="19"/>
          <w:szCs w:val="19"/>
        </w:rPr>
        <w:t xml:space="preserve"> de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2019 para </w:t>
      </w:r>
      <w:r w:rsidR="008B0549">
        <w:rPr>
          <w:rFonts w:ascii="ArialMT" w:hAnsi="ArialMT" w:cs="ArialMT"/>
          <w:sz w:val="19"/>
          <w:szCs w:val="19"/>
        </w:rPr>
        <w:t xml:space="preserve">o site da Policia Federal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3F57D6" w:rsidRDefault="003F57D6" w:rsidP="003F57D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residência</w:t>
      </w:r>
      <w:proofErr w:type="gramEnd"/>
      <w:r>
        <w:rPr>
          <w:rFonts w:ascii="ArialMT" w:hAnsi="ArialMT" w:cs="ArialMT"/>
          <w:sz w:val="19"/>
          <w:szCs w:val="19"/>
        </w:rPr>
        <w:t xml:space="preserve"> neste sitio eletrônico e esta publicação é considerada como notificação para todos</w:t>
      </w:r>
    </w:p>
    <w:p w:rsidR="003F57D6" w:rsidRDefault="003F57D6" w:rsidP="003F57D6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3F57D6" w:rsidRDefault="003F57D6" w:rsidP="003F57D6">
      <w:pPr>
        <w:rPr>
          <w:rFonts w:ascii="ArialMT" w:hAnsi="ArialMT" w:cs="ArialMT"/>
          <w:sz w:val="19"/>
          <w:szCs w:val="19"/>
        </w:rPr>
      </w:pPr>
    </w:p>
    <w:p w:rsidR="003F57D6" w:rsidRPr="00FA04B8" w:rsidRDefault="003F57D6" w:rsidP="003F57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Curitiba </w:t>
      </w:r>
      <w:r w:rsidR="008B054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01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r w:rsidR="008B054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abril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2019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OTIFICAR os fatos que seguem: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 xml:space="preserve">O imigrante </w:t>
      </w:r>
      <w:r w:rsidR="008B0549" w:rsidRPr="008B054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BINGJIE ZHEN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no País com base no amparo legal </w:t>
      </w:r>
      <w:r w:rsidR="008B054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251</w:t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tem sua autorização de residência cancelada, tendo em vista a constatação de FRAUDE, conforme previsto no Decreto Nº 9.199, de 20 de nov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embro de 2017, Art. 135 / 136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de 2017.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Atenciosamente,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FA04B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Pr="003F57D6" w:rsidRDefault="00FA04B8" w:rsidP="003F57D6">
      <w:pPr>
        <w:rPr>
          <w:szCs w:val="20"/>
        </w:rPr>
      </w:pPr>
    </w:p>
    <w:sectPr w:rsidR="00FA04B8" w:rsidRPr="003F57D6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5AC3"/>
    <w:rsid w:val="001866AE"/>
    <w:rsid w:val="001C3043"/>
    <w:rsid w:val="0031264D"/>
    <w:rsid w:val="00334182"/>
    <w:rsid w:val="003736CD"/>
    <w:rsid w:val="003C2D43"/>
    <w:rsid w:val="003F57D6"/>
    <w:rsid w:val="004562AC"/>
    <w:rsid w:val="00467568"/>
    <w:rsid w:val="004D4BE6"/>
    <w:rsid w:val="004F1882"/>
    <w:rsid w:val="00554712"/>
    <w:rsid w:val="005B5399"/>
    <w:rsid w:val="00725D99"/>
    <w:rsid w:val="0076068F"/>
    <w:rsid w:val="007D2355"/>
    <w:rsid w:val="007D7CB0"/>
    <w:rsid w:val="00841C1C"/>
    <w:rsid w:val="008B0549"/>
    <w:rsid w:val="008D3623"/>
    <w:rsid w:val="00922A33"/>
    <w:rsid w:val="009B63B4"/>
    <w:rsid w:val="00A23C77"/>
    <w:rsid w:val="00A54E3C"/>
    <w:rsid w:val="00A82826"/>
    <w:rsid w:val="00AC0EFA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30</cp:revision>
  <dcterms:created xsi:type="dcterms:W3CDTF">2019-03-12T13:21:00Z</dcterms:created>
  <dcterms:modified xsi:type="dcterms:W3CDTF">2019-04-01T11:42:00Z</dcterms:modified>
</cp:coreProperties>
</file>