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5B5399">
        <w:rPr>
          <w:rFonts w:ascii="ArialMT" w:hAnsi="ArialMT" w:cs="ArialMT"/>
          <w:sz w:val="19"/>
          <w:szCs w:val="19"/>
        </w:rPr>
        <w:t>rativa encaminhada na data de 13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F35C6C">
        <w:rPr>
          <w:rFonts w:ascii="ArialMT" w:hAnsi="ArialMT" w:cs="ArialMT"/>
          <w:sz w:val="19"/>
          <w:szCs w:val="19"/>
        </w:rPr>
        <w:t xml:space="preserve"> </w:t>
      </w:r>
      <w:r w:rsidR="00EC7163">
        <w:rPr>
          <w:rFonts w:ascii="Arial" w:hAnsi="Arial" w:cs="Arial"/>
          <w:color w:val="000000"/>
          <w:sz w:val="20"/>
          <w:szCs w:val="20"/>
        </w:rPr>
        <w:t>andressa.contabilidade2000@gmail.com</w:t>
      </w:r>
      <w:r w:rsidR="005B539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Pr="004F1882" w:rsidRDefault="00EC7163" w:rsidP="00EC716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</w:rPr>
        <w:t>Curitiba 14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imigrante SHU TANG, no País com base no amparo legal Art. 37, LEI 13.445/2017, tem sua autorização de residência cancelada, tendo em vista a constatação de FRAUDE,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RPr="004F1882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012D94"/>
    <w:rsid w:val="001C3043"/>
    <w:rsid w:val="0031264D"/>
    <w:rsid w:val="00334182"/>
    <w:rsid w:val="003736CD"/>
    <w:rsid w:val="004562AC"/>
    <w:rsid w:val="004F1882"/>
    <w:rsid w:val="00554712"/>
    <w:rsid w:val="005B5399"/>
    <w:rsid w:val="00725D99"/>
    <w:rsid w:val="0076068F"/>
    <w:rsid w:val="007D7CB0"/>
    <w:rsid w:val="00841C1C"/>
    <w:rsid w:val="00922A33"/>
    <w:rsid w:val="009B63B4"/>
    <w:rsid w:val="00A23C77"/>
    <w:rsid w:val="00A82826"/>
    <w:rsid w:val="00B76D90"/>
    <w:rsid w:val="00C62892"/>
    <w:rsid w:val="00CA348A"/>
    <w:rsid w:val="00D366D8"/>
    <w:rsid w:val="00E93D1B"/>
    <w:rsid w:val="00EA7CD8"/>
    <w:rsid w:val="00EC7163"/>
    <w:rsid w:val="00F35C6C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23</cp:revision>
  <dcterms:created xsi:type="dcterms:W3CDTF">2019-03-12T13:21:00Z</dcterms:created>
  <dcterms:modified xsi:type="dcterms:W3CDTF">2019-03-14T13:35:00Z</dcterms:modified>
</cp:coreProperties>
</file>