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1B21" w14:textId="77777777"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(MODELO)</w:t>
      </w:r>
    </w:p>
    <w:p w14:paraId="68A8A59D" w14:textId="77777777"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8E67611" w14:textId="77777777"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ANEXO VII</w:t>
      </w:r>
    </w:p>
    <w:p w14:paraId="2C4C3195" w14:textId="77777777"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216FEF1" w14:textId="77777777"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DECLARAÇÃO DA NÃO OCORRÊNCIA DE IMPEDIMENTOS</w:t>
      </w:r>
    </w:p>
    <w:p w14:paraId="473F26E9" w14:textId="77777777" w:rsidR="00830F08" w:rsidRDefault="00830F08" w:rsidP="00830F08">
      <w:pPr>
        <w:spacing w:before="219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CC49DCC" w14:textId="77777777"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DE69431" w14:textId="6AB5336F" w:rsidR="00830F08" w:rsidRDefault="00830F08" w:rsidP="00830F08">
      <w:pPr>
        <w:spacing w:before="224" w:line="276" w:lineRule="auto"/>
        <w:ind w:right="11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Declaro para os devidos fins, nos termos do </w:t>
      </w:r>
      <w:r w:rsidR="00A428ED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rt. 26,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IX, do Decreto nº 8.726, de 2016, que a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[identificação da organização da sociedade civil – OSC]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seus dirigentes não incorrem em quaisquer das vedações previstas no </w:t>
      </w:r>
      <w:r w:rsidR="00A428ED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>rt. 39 da Lei nº 13.019, de 2014. Nesse sentido, a citada</w:t>
      </w:r>
      <w:r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entidade:</w:t>
      </w:r>
    </w:p>
    <w:p w14:paraId="11D00A06" w14:textId="77777777"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sz w:val="24"/>
          <w:szCs w:val="24"/>
          <w:lang w:val="pt-BR"/>
        </w:rPr>
        <w:t>Está regularmente constituída ou, se estrangeira, está autorizada a funcionar no território nacional;</w:t>
      </w:r>
    </w:p>
    <w:p w14:paraId="751D4325" w14:textId="77777777"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Não foi omissa no dever de prestar contas de parceria anteriormente celebrada;</w:t>
      </w:r>
    </w:p>
    <w:p w14:paraId="7EA5E0C4" w14:textId="77777777" w:rsidR="00830F08" w:rsidRDefault="00830F08" w:rsidP="00830F08">
      <w:pPr>
        <w:pStyle w:val="Ttulo6"/>
        <w:spacing w:before="165" w:line="276" w:lineRule="auto"/>
        <w:ind w:left="0" w:firstLine="567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w w:val="99"/>
        </w:rPr>
        <w:sym w:font="Times New Roman" w:char="F0D8"/>
      </w:r>
      <w:r>
        <w:rPr>
          <w:rFonts w:ascii="Times New Roman" w:hAnsi="Times New Roman" w:cs="Times New Roman"/>
          <w:w w:val="99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</w:t>
      </w:r>
    </w:p>
    <w:p w14:paraId="3CACC8FF" w14:textId="77777777" w:rsidR="00830F08" w:rsidRDefault="00830F08" w:rsidP="00830F08">
      <w:pPr>
        <w:pStyle w:val="Ttulo6"/>
        <w:spacing w:before="165" w:line="276" w:lineRule="auto"/>
        <w:ind w:left="0" w:firstLine="567"/>
        <w:rPr>
          <w:rFonts w:ascii="Times New Roman" w:hAnsi="Times New Roman" w:cs="Times New Roman"/>
          <w:lang w:val="pt-BR"/>
        </w:rPr>
      </w:pPr>
    </w:p>
    <w:p w14:paraId="4BA7B9F9" w14:textId="72E07F9F" w:rsidR="00830F08" w:rsidRDefault="00830F08" w:rsidP="00830F08">
      <w:pPr>
        <w:pStyle w:val="Ttulo7"/>
        <w:spacing w:before="27" w:line="276" w:lineRule="auto"/>
        <w:ind w:right="123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</w:t>
      </w:r>
      <w:r w:rsidR="00A428ED">
        <w:rPr>
          <w:rFonts w:ascii="Times New Roman" w:hAnsi="Times New Roman" w:cs="Times New Roman"/>
          <w:color w:val="auto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rt. 39, §5º, da Lei nº 13.019, de 2014)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;</w:t>
      </w:r>
    </w:p>
    <w:p w14:paraId="7C966F67" w14:textId="77777777"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3CBC7A" w14:textId="20A04B68"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Não teve as contas rejeitadas pela administração pública nos últimos cinco anos, observadas as exceções previstas no </w:t>
      </w:r>
      <w:r w:rsidR="00A428ED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rt. 39,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>, inciso IV, alíneas “a” a “c”, da Lei nº 13.019, de</w:t>
      </w:r>
      <w:r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2014;</w:t>
      </w:r>
    </w:p>
    <w:p w14:paraId="5F176A1D" w14:textId="77777777"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>Não se encontra submetida aos efeitos das sanções de suspensão de participação em licitação e impedimento de contratar com a administração, declaração de inidoneidade</w:t>
      </w:r>
      <w:r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14:paraId="204EB38D" w14:textId="77777777"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Não teve contas de parceria julgadas irregulares ou rejeitadas por Tribunal ou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Conselho de Contas de qualquer esfera da Federação, em decisão irrecorrível, nos últimos 8 (oito) anos; e</w:t>
      </w:r>
    </w:p>
    <w:p w14:paraId="064AF9F9" w14:textId="14C896FC" w:rsidR="00830F08" w:rsidRDefault="00830F08" w:rsidP="00830F08">
      <w:pPr>
        <w:spacing w:line="276" w:lineRule="auto"/>
        <w:ind w:right="69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</w:t>
      </w:r>
      <w:r w:rsidR="00A428ED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>rt. 12 da Lei nº 8.429, de 2 de junho de 1992.</w:t>
      </w:r>
    </w:p>
    <w:p w14:paraId="05647F75" w14:textId="77777777"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7A4F3E" w14:textId="77777777" w:rsidR="00830F08" w:rsidRDefault="00830F08" w:rsidP="00830F08">
      <w:pPr>
        <w:spacing w:before="3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3EF004" w14:textId="77777777" w:rsidR="00830F08" w:rsidRDefault="00830F08" w:rsidP="00830F08">
      <w:pPr>
        <w:pStyle w:val="Ttulo6"/>
        <w:tabs>
          <w:tab w:val="left" w:pos="2185"/>
          <w:tab w:val="left" w:pos="4450"/>
          <w:tab w:val="left" w:pos="5454"/>
        </w:tabs>
        <w:spacing w:before="1" w:line="276" w:lineRule="auto"/>
        <w:ind w:left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Local-UF,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de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proofErr w:type="spellStart"/>
      <w:r>
        <w:rPr>
          <w:rFonts w:ascii="Times New Roman" w:hAnsi="Times New Roman" w:cs="Times New Roman"/>
          <w:lang w:val="pt-BR"/>
        </w:rPr>
        <w:t>de</w:t>
      </w:r>
      <w:proofErr w:type="spellEnd"/>
      <w:r>
        <w:rPr>
          <w:rFonts w:ascii="Times New Roman" w:hAnsi="Times New Roman" w:cs="Times New Roman"/>
          <w:spacing w:val="-3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20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.</w:t>
      </w:r>
    </w:p>
    <w:p w14:paraId="6F8A91E8" w14:textId="77777777"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0C63EC" w14:textId="77777777"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622B47" w14:textId="77777777" w:rsidR="00830F08" w:rsidRDefault="00830F08" w:rsidP="00830F08">
      <w:pPr>
        <w:spacing w:before="1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2314C3" w14:textId="77777777" w:rsidR="00830F08" w:rsidRDefault="00830F08" w:rsidP="00830F08">
      <w:pPr>
        <w:spacing w:line="276" w:lineRule="auto"/>
        <w:ind w:right="76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</w:t>
      </w:r>
    </w:p>
    <w:p w14:paraId="69E0721A" w14:textId="77777777" w:rsidR="00830F08" w:rsidRDefault="00830F08" w:rsidP="00830F08">
      <w:pPr>
        <w:spacing w:before="3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286339F" w14:textId="77777777" w:rsidR="00A85748" w:rsidRPr="00830F08" w:rsidRDefault="00830F08" w:rsidP="00830F08">
      <w:pPr>
        <w:spacing w:before="1" w:line="276" w:lineRule="auto"/>
        <w:ind w:right="76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(Nome e Cargo do Representante Legal da OSC)</w:t>
      </w:r>
    </w:p>
    <w:sectPr w:rsidR="00A85748" w:rsidRPr="00830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08"/>
    <w:rsid w:val="00320EB3"/>
    <w:rsid w:val="004E12DB"/>
    <w:rsid w:val="0052754C"/>
    <w:rsid w:val="007A3C3E"/>
    <w:rsid w:val="007D6975"/>
    <w:rsid w:val="00830F08"/>
    <w:rsid w:val="00A16294"/>
    <w:rsid w:val="00A428ED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F119"/>
  <w15:docId w15:val="{0F9EFB88-9977-46DD-B5F5-C1B508A0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F0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30F08"/>
    <w:pPr>
      <w:ind w:left="119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F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30F08"/>
    <w:rPr>
      <w:rFonts w:ascii="Arial" w:eastAsia="Arial" w:hAnsi="Arial" w:cs="Arial"/>
      <w:sz w:val="24"/>
      <w:szCs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F0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1"/>
    <w:qFormat/>
    <w:rsid w:val="00830F08"/>
    <w:pPr>
      <w:ind w:left="219" w:firstLine="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Helio Andrade Veneroso Castro</cp:lastModifiedBy>
  <cp:revision>2</cp:revision>
  <cp:lastPrinted>2017-10-20T22:25:00Z</cp:lastPrinted>
  <dcterms:created xsi:type="dcterms:W3CDTF">2023-07-25T18:34:00Z</dcterms:created>
  <dcterms:modified xsi:type="dcterms:W3CDTF">2023-07-25T18:34:00Z</dcterms:modified>
</cp:coreProperties>
</file>