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69A8C" w14:textId="77777777" w:rsidR="00A42DD8" w:rsidRDefault="00A42DD8" w:rsidP="00A42DD8">
      <w:pPr>
        <w:spacing w:before="79"/>
        <w:ind w:left="240" w:right="256"/>
        <w:jc w:val="center"/>
        <w:rPr>
          <w:b/>
        </w:rPr>
      </w:pPr>
      <w:bookmarkStart w:id="0" w:name="_GoBack"/>
      <w:r>
        <w:rPr>
          <w:b/>
        </w:rPr>
        <w:t xml:space="preserve">ANEXO V </w:t>
      </w:r>
    </w:p>
    <w:p w14:paraId="6F039E29" w14:textId="77777777" w:rsidR="00A42DD8" w:rsidRDefault="00A42DD8" w:rsidP="00A42DD8">
      <w:pPr>
        <w:spacing w:before="79"/>
        <w:ind w:left="240" w:right="256"/>
        <w:jc w:val="center"/>
        <w:rPr>
          <w:b/>
        </w:rPr>
      </w:pPr>
    </w:p>
    <w:p w14:paraId="78D778A9" w14:textId="77777777" w:rsidR="00A42DD8" w:rsidRDefault="00A42DD8" w:rsidP="00A42DD8">
      <w:pPr>
        <w:spacing w:before="1"/>
        <w:ind w:left="3152" w:right="3170"/>
        <w:jc w:val="center"/>
        <w:rPr>
          <w:b/>
        </w:rPr>
      </w:pPr>
      <w:r>
        <w:rPr>
          <w:b/>
        </w:rPr>
        <w:t>MINUTA DE TERMO DE FOMENTO TERMO DE FOMENTO</w:t>
      </w:r>
    </w:p>
    <w:bookmarkEnd w:id="0"/>
    <w:p w14:paraId="7D3CEFA4" w14:textId="77777777" w:rsidR="00A42DD8" w:rsidRDefault="00A42DD8" w:rsidP="00A42DD8">
      <w:pPr>
        <w:pStyle w:val="Corpodetexto"/>
        <w:spacing w:before="11"/>
        <w:rPr>
          <w:b/>
          <w:sz w:val="21"/>
        </w:rPr>
      </w:pPr>
    </w:p>
    <w:p w14:paraId="25C25759" w14:textId="77777777" w:rsidR="00A42DD8" w:rsidRDefault="00A42DD8" w:rsidP="00A42DD8">
      <w:pPr>
        <w:ind w:left="240" w:right="259"/>
        <w:jc w:val="center"/>
      </w:pPr>
      <w:r>
        <w:t>COM ASSOCIAÇÃO PRIVADA SEM EXECUÇÃO DE OBRAS OU SERVIÇOS E ENGENHARIA</w:t>
      </w:r>
    </w:p>
    <w:p w14:paraId="2B9DB30C" w14:textId="77777777" w:rsidR="00A42DD8" w:rsidRDefault="00A42DD8" w:rsidP="00A42DD8">
      <w:pPr>
        <w:pStyle w:val="Corpodetexto"/>
      </w:pPr>
    </w:p>
    <w:p w14:paraId="5BEA924C" w14:textId="77777777" w:rsidR="00A42DD8" w:rsidRDefault="00A42DD8" w:rsidP="00A42DD8">
      <w:pPr>
        <w:pStyle w:val="Corpodetexto"/>
        <w:spacing w:before="11"/>
        <w:rPr>
          <w:sz w:val="19"/>
        </w:rPr>
      </w:pPr>
    </w:p>
    <w:p w14:paraId="50FB5DA0" w14:textId="77777777" w:rsidR="00A42DD8" w:rsidRDefault="00A42DD8" w:rsidP="00A42DD8">
      <w:pPr>
        <w:ind w:left="240" w:right="254"/>
        <w:jc w:val="center"/>
        <w:rPr>
          <w:b/>
        </w:rPr>
      </w:pPr>
      <w:r>
        <w:rPr>
          <w:b/>
        </w:rPr>
        <w:t>FOMENTO Nº XXXXX/2019</w:t>
      </w:r>
    </w:p>
    <w:p w14:paraId="5643B22B" w14:textId="77777777" w:rsidR="00A42DD8" w:rsidRDefault="00A42DD8" w:rsidP="00A42DD8">
      <w:pPr>
        <w:pStyle w:val="Corpodetexto"/>
        <w:rPr>
          <w:b/>
        </w:rPr>
      </w:pPr>
    </w:p>
    <w:p w14:paraId="7E16FCCD" w14:textId="77777777" w:rsidR="00A42DD8" w:rsidRDefault="00A42DD8" w:rsidP="00A42DD8">
      <w:pPr>
        <w:pStyle w:val="Corpodetexto"/>
        <w:spacing w:before="11"/>
        <w:rPr>
          <w:b/>
          <w:sz w:val="19"/>
        </w:rPr>
      </w:pPr>
    </w:p>
    <w:p w14:paraId="52ED34DD" w14:textId="77777777" w:rsidR="00A42DD8" w:rsidRDefault="00A42DD8" w:rsidP="00A42DD8">
      <w:pPr>
        <w:ind w:left="101"/>
        <w:jc w:val="both"/>
      </w:pPr>
      <w:r>
        <w:t>Processo nº 01420.xxxx/2019</w:t>
      </w:r>
    </w:p>
    <w:p w14:paraId="7111EDCE" w14:textId="77777777" w:rsidR="00A42DD8" w:rsidRDefault="00A42DD8" w:rsidP="00A42DD8">
      <w:pPr>
        <w:pStyle w:val="Corpodetexto"/>
        <w:rPr>
          <w:sz w:val="22"/>
        </w:rPr>
      </w:pPr>
    </w:p>
    <w:p w14:paraId="57DCEAC6" w14:textId="77777777" w:rsidR="00A42DD8" w:rsidRDefault="00A42DD8" w:rsidP="00A42DD8">
      <w:pPr>
        <w:ind w:left="4355" w:right="112"/>
        <w:jc w:val="both"/>
      </w:pPr>
      <w:r>
        <w:t>FOMENTO SICONV (PLATAFORMA + BRASIL) Nº XXXXX/2019, QUE ENTRE SI CELEBRAM A FUNDAÇÃO CULTURAL PALMARES E XXXXXXXXX, PARA OS FINS QUE ESPECIFICA.</w:t>
      </w:r>
    </w:p>
    <w:p w14:paraId="5127A058" w14:textId="77777777" w:rsidR="00A42DD8" w:rsidRDefault="00A42DD8" w:rsidP="00A42DD8">
      <w:pPr>
        <w:pStyle w:val="Corpodetexto"/>
      </w:pPr>
    </w:p>
    <w:p w14:paraId="783F37D1" w14:textId="77777777" w:rsidR="00A42DD8" w:rsidRDefault="00A42DD8" w:rsidP="00A42DD8">
      <w:pPr>
        <w:pStyle w:val="Corpodetexto"/>
        <w:spacing w:before="10"/>
        <w:rPr>
          <w:sz w:val="22"/>
        </w:rPr>
      </w:pPr>
    </w:p>
    <w:p w14:paraId="2C4D43B0" w14:textId="77777777" w:rsidR="00A42DD8" w:rsidRDefault="00A42DD8" w:rsidP="00A42DD8">
      <w:pPr>
        <w:ind w:left="101" w:right="112"/>
        <w:jc w:val="both"/>
      </w:pPr>
      <w:r>
        <w:rPr>
          <w:b/>
        </w:rPr>
        <w:t>A</w:t>
      </w:r>
      <w:r>
        <w:rPr>
          <w:b/>
          <w:spacing w:val="-2"/>
        </w:rPr>
        <w:t xml:space="preserve"> </w:t>
      </w:r>
      <w:r>
        <w:rPr>
          <w:b/>
        </w:rPr>
        <w:t>FUNDAÇÃO</w:t>
      </w:r>
      <w:r>
        <w:rPr>
          <w:b/>
          <w:spacing w:val="-4"/>
        </w:rPr>
        <w:t xml:space="preserve"> </w:t>
      </w:r>
      <w:r>
        <w:rPr>
          <w:b/>
        </w:rPr>
        <w:t>CULTURAL</w:t>
      </w:r>
      <w:r>
        <w:rPr>
          <w:b/>
          <w:spacing w:val="-4"/>
        </w:rPr>
        <w:t xml:space="preserve"> </w:t>
      </w:r>
      <w:r>
        <w:rPr>
          <w:b/>
        </w:rPr>
        <w:t>PALMARES</w:t>
      </w:r>
      <w:r>
        <w:rPr>
          <w:b/>
          <w:spacing w:val="-1"/>
        </w:rPr>
        <w:t xml:space="preserve"> </w:t>
      </w:r>
      <w:r>
        <w:rPr>
          <w:b/>
        </w:rPr>
        <w:t>–</w:t>
      </w:r>
      <w:r>
        <w:rPr>
          <w:b/>
          <w:spacing w:val="-3"/>
        </w:rPr>
        <w:t xml:space="preserve"> </w:t>
      </w:r>
      <w:r>
        <w:rPr>
          <w:b/>
        </w:rPr>
        <w:t>FCP</w:t>
      </w:r>
      <w:r>
        <w:t>,</w:t>
      </w:r>
      <w:r>
        <w:rPr>
          <w:spacing w:val="-3"/>
        </w:rPr>
        <w:t xml:space="preserve"> </w:t>
      </w:r>
      <w:r>
        <w:t>instituída</w:t>
      </w:r>
      <w:r>
        <w:rPr>
          <w:spacing w:val="-6"/>
        </w:rPr>
        <w:t xml:space="preserve"> </w:t>
      </w:r>
      <w:r>
        <w:t>por</w:t>
      </w:r>
      <w:r>
        <w:rPr>
          <w:spacing w:val="-2"/>
        </w:rPr>
        <w:t xml:space="preserve"> </w:t>
      </w:r>
      <w:r>
        <w:t>autorização</w:t>
      </w:r>
      <w:r>
        <w:rPr>
          <w:spacing w:val="-7"/>
        </w:rPr>
        <w:t xml:space="preserve"> </w:t>
      </w:r>
      <w:r>
        <w:t>da</w:t>
      </w:r>
      <w:r>
        <w:rPr>
          <w:spacing w:val="-3"/>
        </w:rPr>
        <w:t xml:space="preserve"> </w:t>
      </w:r>
      <w:r>
        <w:t>Lei</w:t>
      </w:r>
      <w:r>
        <w:rPr>
          <w:spacing w:val="-6"/>
        </w:rPr>
        <w:t xml:space="preserve"> </w:t>
      </w:r>
      <w:r>
        <w:t>nº</w:t>
      </w:r>
      <w:r>
        <w:rPr>
          <w:spacing w:val="-5"/>
        </w:rPr>
        <w:t xml:space="preserve"> </w:t>
      </w:r>
      <w:r>
        <w:t>7.668</w:t>
      </w:r>
      <w:r>
        <w:rPr>
          <w:spacing w:val="-3"/>
        </w:rPr>
        <w:t xml:space="preserve"> </w:t>
      </w:r>
      <w:r>
        <w:t>de</w:t>
      </w:r>
      <w:r>
        <w:rPr>
          <w:spacing w:val="-6"/>
        </w:rPr>
        <w:t xml:space="preserve"> </w:t>
      </w:r>
      <w:r>
        <w:t>22</w:t>
      </w:r>
      <w:r>
        <w:rPr>
          <w:spacing w:val="-7"/>
        </w:rPr>
        <w:t xml:space="preserve"> </w:t>
      </w:r>
      <w:r>
        <w:t>de agosto</w:t>
      </w:r>
      <w:r>
        <w:rPr>
          <w:spacing w:val="-13"/>
        </w:rPr>
        <w:t xml:space="preserve"> </w:t>
      </w:r>
      <w:r>
        <w:t>de</w:t>
      </w:r>
      <w:r>
        <w:rPr>
          <w:spacing w:val="-13"/>
        </w:rPr>
        <w:t xml:space="preserve"> </w:t>
      </w:r>
      <w:r>
        <w:t>1988,</w:t>
      </w:r>
      <w:r>
        <w:rPr>
          <w:spacing w:val="-12"/>
        </w:rPr>
        <w:t xml:space="preserve"> </w:t>
      </w:r>
      <w:r>
        <w:t>vinculada</w:t>
      </w:r>
      <w:r>
        <w:rPr>
          <w:spacing w:val="-12"/>
        </w:rPr>
        <w:t xml:space="preserve"> </w:t>
      </w:r>
      <w:r>
        <w:t>ao</w:t>
      </w:r>
      <w:r>
        <w:rPr>
          <w:spacing w:val="-14"/>
        </w:rPr>
        <w:t xml:space="preserve"> </w:t>
      </w:r>
      <w:r>
        <w:t>Ministério</w:t>
      </w:r>
      <w:r>
        <w:rPr>
          <w:spacing w:val="-13"/>
        </w:rPr>
        <w:t xml:space="preserve"> </w:t>
      </w:r>
      <w:r>
        <w:t>da</w:t>
      </w:r>
      <w:r>
        <w:rPr>
          <w:spacing w:val="-14"/>
        </w:rPr>
        <w:t xml:space="preserve"> </w:t>
      </w:r>
      <w:r>
        <w:t>Cidadania,</w:t>
      </w:r>
      <w:r>
        <w:rPr>
          <w:spacing w:val="-11"/>
        </w:rPr>
        <w:t xml:space="preserve"> </w:t>
      </w:r>
      <w:r>
        <w:t>com</w:t>
      </w:r>
      <w:r>
        <w:rPr>
          <w:spacing w:val="-13"/>
        </w:rPr>
        <w:t xml:space="preserve"> </w:t>
      </w:r>
      <w:r>
        <w:t>Estatuto</w:t>
      </w:r>
      <w:r>
        <w:rPr>
          <w:spacing w:val="-12"/>
        </w:rPr>
        <w:t xml:space="preserve"> </w:t>
      </w:r>
      <w:r>
        <w:t>aprovado</w:t>
      </w:r>
      <w:r>
        <w:rPr>
          <w:spacing w:val="-14"/>
        </w:rPr>
        <w:t xml:space="preserve"> </w:t>
      </w:r>
      <w:r>
        <w:t>pelo</w:t>
      </w:r>
      <w:r>
        <w:rPr>
          <w:spacing w:val="-12"/>
        </w:rPr>
        <w:t xml:space="preserve"> </w:t>
      </w:r>
      <w:r>
        <w:t>Decreto</w:t>
      </w:r>
      <w:r>
        <w:rPr>
          <w:spacing w:val="-13"/>
        </w:rPr>
        <w:t xml:space="preserve"> </w:t>
      </w:r>
      <w:r>
        <w:t>nº</w:t>
      </w:r>
      <w:r>
        <w:rPr>
          <w:spacing w:val="-11"/>
        </w:rPr>
        <w:t xml:space="preserve"> </w:t>
      </w:r>
      <w:r>
        <w:t xml:space="preserve">6.853, de 15 de maio de 2005, com sede no Setor Comercial Sul, Quadra 02, Bloco “C”, nº 256 – Edifício Toufic – Brasília/DF – CEP: 70.302-000, inscrita no CNPJ sob nº 32.901.688/0001-77, doravante denominado ADMINISTRAÇÃO PÚBLICA, neste ato representado pelo seu Presidente, </w:t>
      </w:r>
      <w:r>
        <w:rPr>
          <w:rFonts w:ascii="Calibri" w:hAnsi="Calibri"/>
        </w:rPr>
        <w:t>VANDERLEI LOURENÇO FRANCISCO nomeado por meio do Decreto de 29 de março de 2019, publicado no Diário Oficial da União de 1º de abril de 2019, seção 02, página nº 01, brasileiro, CI n° 9560 OAB/MG, CPF n° 761.803.016- 20</w:t>
      </w:r>
      <w:r>
        <w:t>;</w:t>
      </w:r>
      <w:r>
        <w:rPr>
          <w:spacing w:val="-9"/>
        </w:rPr>
        <w:t xml:space="preserve"> </w:t>
      </w:r>
      <w:r>
        <w:t>e</w:t>
      </w:r>
      <w:r>
        <w:rPr>
          <w:spacing w:val="-10"/>
        </w:rPr>
        <w:t xml:space="preserve"> </w:t>
      </w:r>
      <w:r>
        <w:t>o</w:t>
      </w:r>
      <w:r>
        <w:rPr>
          <w:spacing w:val="-11"/>
        </w:rPr>
        <w:t xml:space="preserve"> </w:t>
      </w:r>
      <w:r>
        <w:t>XXXXXXXXXX</w:t>
      </w:r>
      <w:r>
        <w:rPr>
          <w:b/>
        </w:rPr>
        <w:t>,</w:t>
      </w:r>
      <w:r>
        <w:rPr>
          <w:b/>
          <w:spacing w:val="-8"/>
        </w:rPr>
        <w:t xml:space="preserve"> </w:t>
      </w:r>
      <w:r>
        <w:t>organização</w:t>
      </w:r>
      <w:r>
        <w:rPr>
          <w:spacing w:val="-9"/>
        </w:rPr>
        <w:t xml:space="preserve"> </w:t>
      </w:r>
      <w:r>
        <w:t>da</w:t>
      </w:r>
      <w:r>
        <w:rPr>
          <w:spacing w:val="-10"/>
        </w:rPr>
        <w:t xml:space="preserve"> </w:t>
      </w:r>
      <w:r>
        <w:t>sociedade</w:t>
      </w:r>
      <w:r>
        <w:rPr>
          <w:spacing w:val="-11"/>
        </w:rPr>
        <w:t xml:space="preserve"> </w:t>
      </w:r>
      <w:r>
        <w:t>civil,</w:t>
      </w:r>
      <w:r>
        <w:rPr>
          <w:spacing w:val="-8"/>
        </w:rPr>
        <w:t xml:space="preserve"> </w:t>
      </w:r>
      <w:r>
        <w:t>doravante</w:t>
      </w:r>
      <w:r>
        <w:rPr>
          <w:spacing w:val="-8"/>
        </w:rPr>
        <w:t xml:space="preserve"> </w:t>
      </w:r>
      <w:r>
        <w:t>denominada</w:t>
      </w:r>
      <w:r>
        <w:rPr>
          <w:spacing w:val="-11"/>
        </w:rPr>
        <w:t xml:space="preserve"> </w:t>
      </w:r>
      <w:r>
        <w:t>OSC,</w:t>
      </w:r>
      <w:r>
        <w:rPr>
          <w:spacing w:val="-9"/>
        </w:rPr>
        <w:t xml:space="preserve"> </w:t>
      </w:r>
      <w:r>
        <w:t>situada</w:t>
      </w:r>
      <w:r>
        <w:rPr>
          <w:spacing w:val="-12"/>
        </w:rPr>
        <w:t xml:space="preserve"> </w:t>
      </w:r>
      <w:r>
        <w:t>na</w:t>
      </w:r>
      <w:r>
        <w:rPr>
          <w:spacing w:val="-9"/>
        </w:rPr>
        <w:t xml:space="preserve"> </w:t>
      </w:r>
      <w:r>
        <w:t>Rua XXXXXXXXCEP: XXXXXXXX, e-mail: XXXXXXXX telefone (XX) XXXXXXXX, inscrita no CNPJ sob o nº XXXXXXXXX, neste ato representada pelo seu Presidente, XXXXXXXXXXX, residente e domiciliado XXXXXXXX XXXXXXXXXXXXX – CEP: XXXXXX, e-mail: XXXXXXXX, portador da Carteira de Identidade nº XXXXXX/SSP/XX e CPF nº XXXXXX. RESOLVEM celebrar o TERMO de FOMENTO,</w:t>
      </w:r>
      <w:r>
        <w:rPr>
          <w:spacing w:val="-9"/>
        </w:rPr>
        <w:t xml:space="preserve"> </w:t>
      </w:r>
      <w:r>
        <w:t>decorrente</w:t>
      </w:r>
      <w:r>
        <w:rPr>
          <w:spacing w:val="-9"/>
        </w:rPr>
        <w:t xml:space="preserve"> </w:t>
      </w:r>
      <w:r>
        <w:t>do</w:t>
      </w:r>
      <w:r>
        <w:rPr>
          <w:spacing w:val="-8"/>
        </w:rPr>
        <w:t xml:space="preserve"> </w:t>
      </w:r>
      <w:r>
        <w:t>Chamamento</w:t>
      </w:r>
      <w:r>
        <w:rPr>
          <w:spacing w:val="-11"/>
        </w:rPr>
        <w:t xml:space="preserve"> </w:t>
      </w:r>
      <w:r>
        <w:t>Público,</w:t>
      </w:r>
      <w:r>
        <w:rPr>
          <w:spacing w:val="-10"/>
        </w:rPr>
        <w:t xml:space="preserve"> </w:t>
      </w:r>
      <w:r>
        <w:t>registrado</w:t>
      </w:r>
      <w:r>
        <w:rPr>
          <w:spacing w:val="-10"/>
        </w:rPr>
        <w:t xml:space="preserve"> </w:t>
      </w:r>
      <w:r>
        <w:t>no</w:t>
      </w:r>
      <w:r>
        <w:rPr>
          <w:spacing w:val="-11"/>
        </w:rPr>
        <w:t xml:space="preserve"> </w:t>
      </w:r>
      <w:r>
        <w:t>SICONV</w:t>
      </w:r>
      <w:r>
        <w:rPr>
          <w:spacing w:val="-11"/>
        </w:rPr>
        <w:t xml:space="preserve"> </w:t>
      </w:r>
      <w:r>
        <w:t>(PLATAFORMA</w:t>
      </w:r>
      <w:r>
        <w:rPr>
          <w:spacing w:val="-11"/>
        </w:rPr>
        <w:t xml:space="preserve"> </w:t>
      </w:r>
      <w:r>
        <w:t>+</w:t>
      </w:r>
      <w:r>
        <w:rPr>
          <w:spacing w:val="-9"/>
        </w:rPr>
        <w:t xml:space="preserve"> </w:t>
      </w:r>
      <w:r>
        <w:t>BRASIL)</w:t>
      </w:r>
    </w:p>
    <w:p w14:paraId="2B2A8D08" w14:textId="77777777" w:rsidR="00A42DD8" w:rsidRDefault="00A42DD8" w:rsidP="00A42DD8">
      <w:pPr>
        <w:ind w:left="101" w:right="114"/>
        <w:jc w:val="both"/>
      </w:pPr>
      <w:r>
        <w:t>– Sistema de Convênios sob o nº XXXXX/2019, Processo nº 01420.XXXXXX, buscando dar efetividade aos artigos nºs 215, 216 e 216-A da Constituição Federal; com fundamento no disposto na</w:t>
      </w:r>
      <w:r>
        <w:rPr>
          <w:spacing w:val="-11"/>
        </w:rPr>
        <w:t xml:space="preserve"> </w:t>
      </w:r>
      <w:r>
        <w:t>Lei</w:t>
      </w:r>
      <w:r>
        <w:rPr>
          <w:spacing w:val="-10"/>
        </w:rPr>
        <w:t xml:space="preserve"> </w:t>
      </w:r>
      <w:r>
        <w:t>nº</w:t>
      </w:r>
      <w:r>
        <w:rPr>
          <w:spacing w:val="-8"/>
        </w:rPr>
        <w:t xml:space="preserve"> </w:t>
      </w:r>
      <w:r>
        <w:t>13.019</w:t>
      </w:r>
      <w:r>
        <w:rPr>
          <w:spacing w:val="-13"/>
        </w:rPr>
        <w:t xml:space="preserve"> </w:t>
      </w:r>
      <w:r>
        <w:t>de</w:t>
      </w:r>
      <w:r>
        <w:rPr>
          <w:spacing w:val="-10"/>
        </w:rPr>
        <w:t xml:space="preserve"> </w:t>
      </w:r>
      <w:r>
        <w:t>31</w:t>
      </w:r>
      <w:r>
        <w:rPr>
          <w:spacing w:val="-10"/>
        </w:rPr>
        <w:t xml:space="preserve"> </w:t>
      </w:r>
      <w:r>
        <w:t>de</w:t>
      </w:r>
      <w:r>
        <w:rPr>
          <w:spacing w:val="-9"/>
        </w:rPr>
        <w:t xml:space="preserve"> </w:t>
      </w:r>
      <w:r>
        <w:t>julho</w:t>
      </w:r>
      <w:r>
        <w:rPr>
          <w:spacing w:val="-11"/>
        </w:rPr>
        <w:t xml:space="preserve"> </w:t>
      </w:r>
      <w:r>
        <w:t>de</w:t>
      </w:r>
      <w:r>
        <w:rPr>
          <w:spacing w:val="-12"/>
        </w:rPr>
        <w:t xml:space="preserve"> </w:t>
      </w:r>
      <w:r>
        <w:t>2014;</w:t>
      </w:r>
      <w:r>
        <w:rPr>
          <w:spacing w:val="-10"/>
        </w:rPr>
        <w:t xml:space="preserve"> </w:t>
      </w:r>
      <w:r>
        <w:t>Decreto</w:t>
      </w:r>
      <w:r>
        <w:rPr>
          <w:spacing w:val="-11"/>
        </w:rPr>
        <w:t xml:space="preserve"> </w:t>
      </w:r>
      <w:r>
        <w:t>nº</w:t>
      </w:r>
      <w:r>
        <w:rPr>
          <w:spacing w:val="-9"/>
        </w:rPr>
        <w:t xml:space="preserve"> </w:t>
      </w:r>
      <w:r>
        <w:t>8.726,</w:t>
      </w:r>
      <w:r>
        <w:rPr>
          <w:spacing w:val="-11"/>
        </w:rPr>
        <w:t xml:space="preserve"> </w:t>
      </w:r>
      <w:r>
        <w:t>de</w:t>
      </w:r>
      <w:r>
        <w:rPr>
          <w:spacing w:val="-10"/>
        </w:rPr>
        <w:t xml:space="preserve"> </w:t>
      </w:r>
      <w:r>
        <w:t>27</w:t>
      </w:r>
      <w:r>
        <w:rPr>
          <w:spacing w:val="-11"/>
        </w:rPr>
        <w:t xml:space="preserve"> </w:t>
      </w:r>
      <w:r>
        <w:t>de</w:t>
      </w:r>
      <w:r>
        <w:rPr>
          <w:spacing w:val="-12"/>
        </w:rPr>
        <w:t xml:space="preserve"> </w:t>
      </w:r>
      <w:r>
        <w:t>abril</w:t>
      </w:r>
      <w:r>
        <w:rPr>
          <w:spacing w:val="-8"/>
        </w:rPr>
        <w:t xml:space="preserve"> </w:t>
      </w:r>
      <w:r>
        <w:t>de</w:t>
      </w:r>
      <w:r>
        <w:rPr>
          <w:spacing w:val="-9"/>
        </w:rPr>
        <w:t xml:space="preserve"> </w:t>
      </w:r>
      <w:r>
        <w:t>2016;</w:t>
      </w:r>
      <w:r>
        <w:rPr>
          <w:spacing w:val="-9"/>
        </w:rPr>
        <w:t xml:space="preserve"> </w:t>
      </w:r>
      <w:r>
        <w:t>Lei</w:t>
      </w:r>
      <w:r>
        <w:rPr>
          <w:spacing w:val="-12"/>
        </w:rPr>
        <w:t xml:space="preserve"> </w:t>
      </w:r>
      <w:r>
        <w:t>Complementar n° 101, de 4 de maio de 2000; na Lei n. 13.707, de 14 de agosto de 2018 (LDO 2019); na Lei n° 8.313, de 23 de dezembro de 1991; no Decreto n° 5.761, de 27 de abril de 2006 sujeitando-se, no que couber, ao Decreto n° 93.872, de 23 de dezembro de 1986, mediante as seguintes cláusulas e condições a seguir</w:t>
      </w:r>
      <w:r>
        <w:rPr>
          <w:spacing w:val="1"/>
        </w:rPr>
        <w:t xml:space="preserve"> </w:t>
      </w:r>
      <w:r>
        <w:t>enunciadas:</w:t>
      </w:r>
    </w:p>
    <w:p w14:paraId="1A713A6F" w14:textId="77777777" w:rsidR="00A42DD8" w:rsidRDefault="00A42DD8" w:rsidP="00A42DD8">
      <w:pPr>
        <w:pStyle w:val="Corpodetexto"/>
        <w:spacing w:before="11"/>
        <w:rPr>
          <w:sz w:val="21"/>
        </w:rPr>
      </w:pPr>
    </w:p>
    <w:p w14:paraId="04DB7597" w14:textId="77777777" w:rsidR="00A42DD8" w:rsidRDefault="00A42DD8" w:rsidP="00A42DD8">
      <w:pPr>
        <w:ind w:left="101"/>
        <w:jc w:val="both"/>
        <w:rPr>
          <w:b/>
        </w:rPr>
      </w:pPr>
      <w:r>
        <w:rPr>
          <w:b/>
        </w:rPr>
        <w:t>CLÁUSULA PRIMEIRA – DO OBJETO</w:t>
      </w:r>
    </w:p>
    <w:p w14:paraId="723ADD59" w14:textId="77777777" w:rsidR="00A42DD8" w:rsidRDefault="00A42DD8" w:rsidP="00A42DD8">
      <w:pPr>
        <w:pStyle w:val="Corpodetexto"/>
        <w:rPr>
          <w:b/>
          <w:sz w:val="22"/>
        </w:rPr>
      </w:pPr>
    </w:p>
    <w:p w14:paraId="574A81B6" w14:textId="77777777" w:rsidR="00A42DD8" w:rsidRDefault="00A42DD8" w:rsidP="00A42DD8">
      <w:pPr>
        <w:spacing w:before="1"/>
        <w:ind w:left="101" w:right="114"/>
        <w:jc w:val="both"/>
      </w:pPr>
      <w:r>
        <w:t xml:space="preserve">O objeto do presente Termo de Fomento é a execução de projeto </w:t>
      </w:r>
      <w:r>
        <w:rPr>
          <w:b/>
        </w:rPr>
        <w:t>CIRCUITO DE FORMAÇÃO DE JOVENS AGENTES DA CULTURA NEGRA</w:t>
      </w:r>
      <w:r>
        <w:t>, visando a consecução de finalidade de interesse público</w:t>
      </w:r>
      <w:r>
        <w:rPr>
          <w:spacing w:val="-13"/>
        </w:rPr>
        <w:t xml:space="preserve"> </w:t>
      </w:r>
      <w:r>
        <w:t>e</w:t>
      </w:r>
      <w:r>
        <w:rPr>
          <w:spacing w:val="-13"/>
        </w:rPr>
        <w:t xml:space="preserve"> </w:t>
      </w:r>
      <w:r>
        <w:t>recíproco</w:t>
      </w:r>
      <w:r>
        <w:rPr>
          <w:spacing w:val="-13"/>
        </w:rPr>
        <w:t xml:space="preserve"> </w:t>
      </w:r>
      <w:r>
        <w:t>que</w:t>
      </w:r>
      <w:r>
        <w:rPr>
          <w:spacing w:val="-13"/>
        </w:rPr>
        <w:t xml:space="preserve"> </w:t>
      </w:r>
      <w:r>
        <w:t>envolve</w:t>
      </w:r>
      <w:r>
        <w:rPr>
          <w:spacing w:val="-12"/>
        </w:rPr>
        <w:t xml:space="preserve"> </w:t>
      </w:r>
      <w:r>
        <w:t>a</w:t>
      </w:r>
      <w:r>
        <w:rPr>
          <w:spacing w:val="-13"/>
        </w:rPr>
        <w:t xml:space="preserve"> </w:t>
      </w:r>
      <w:r>
        <w:t>transferência</w:t>
      </w:r>
      <w:r>
        <w:rPr>
          <w:spacing w:val="-12"/>
        </w:rPr>
        <w:t xml:space="preserve"> </w:t>
      </w:r>
      <w:r>
        <w:t>de</w:t>
      </w:r>
      <w:r>
        <w:rPr>
          <w:spacing w:val="-16"/>
        </w:rPr>
        <w:t xml:space="preserve"> </w:t>
      </w:r>
      <w:r>
        <w:t>recursos</w:t>
      </w:r>
      <w:r>
        <w:rPr>
          <w:spacing w:val="-12"/>
        </w:rPr>
        <w:t xml:space="preserve"> </w:t>
      </w:r>
      <w:r>
        <w:t>financeiros</w:t>
      </w:r>
      <w:r>
        <w:rPr>
          <w:spacing w:val="-13"/>
        </w:rPr>
        <w:t xml:space="preserve"> </w:t>
      </w:r>
      <w:r>
        <w:t>à</w:t>
      </w:r>
      <w:r>
        <w:rPr>
          <w:spacing w:val="-15"/>
        </w:rPr>
        <w:t xml:space="preserve"> </w:t>
      </w:r>
      <w:r>
        <w:t>Organização</w:t>
      </w:r>
      <w:r>
        <w:rPr>
          <w:spacing w:val="-13"/>
        </w:rPr>
        <w:t xml:space="preserve"> </w:t>
      </w:r>
      <w:r>
        <w:t>da</w:t>
      </w:r>
      <w:r>
        <w:rPr>
          <w:spacing w:val="-13"/>
        </w:rPr>
        <w:t xml:space="preserve"> </w:t>
      </w:r>
      <w:r>
        <w:t>Sociedade Civil (OSC), escolhida mediante Chamamento Público, conforme especificações estabelecidas no plano de trabalho a ser</w:t>
      </w:r>
      <w:r>
        <w:rPr>
          <w:spacing w:val="-4"/>
        </w:rPr>
        <w:t xml:space="preserve"> </w:t>
      </w:r>
      <w:r>
        <w:t>aprovado.</w:t>
      </w:r>
    </w:p>
    <w:p w14:paraId="605F0FFD" w14:textId="77777777" w:rsidR="00A42DD8" w:rsidRDefault="00A42DD8" w:rsidP="00A42DD8">
      <w:pPr>
        <w:pStyle w:val="Corpodetexto"/>
        <w:spacing w:before="10"/>
        <w:rPr>
          <w:sz w:val="21"/>
        </w:rPr>
      </w:pPr>
    </w:p>
    <w:p w14:paraId="39F533D4" w14:textId="77777777" w:rsidR="00A42DD8" w:rsidRDefault="00A42DD8" w:rsidP="00A42DD8">
      <w:pPr>
        <w:spacing w:before="1"/>
        <w:ind w:left="101"/>
        <w:jc w:val="both"/>
        <w:rPr>
          <w:b/>
        </w:rPr>
      </w:pPr>
      <w:r>
        <w:rPr>
          <w:b/>
        </w:rPr>
        <w:t>CLÁUSULA SEGUNDA – DA VINCULAÇÃO DAS PEÇAS DOCUMENTAIS</w:t>
      </w:r>
    </w:p>
    <w:p w14:paraId="0ED21A78" w14:textId="77777777" w:rsidR="00A42DD8" w:rsidRDefault="00A42DD8" w:rsidP="00A42DD8">
      <w:pPr>
        <w:pStyle w:val="Corpodetexto"/>
        <w:rPr>
          <w:b/>
          <w:sz w:val="22"/>
        </w:rPr>
      </w:pPr>
    </w:p>
    <w:p w14:paraId="2D4E27E4" w14:textId="77777777" w:rsidR="00A42DD8" w:rsidRDefault="00A42DD8" w:rsidP="00A42DD8">
      <w:pPr>
        <w:ind w:left="101" w:right="119"/>
        <w:jc w:val="both"/>
      </w:pPr>
      <w:r>
        <w:t>Integram este instrumento, independentemente de transcrição, o Plano de Trabalho aprovado no SICONV (PLATAFORMA + BRASIL), proposto pela ORGANIZAÇÃO DA SOCIEDADE CIVIL e</w:t>
      </w:r>
    </w:p>
    <w:p w14:paraId="2A5D1572" w14:textId="77777777" w:rsidR="00A42DD8" w:rsidRDefault="00A42DD8" w:rsidP="00A42DD8">
      <w:pPr>
        <w:ind w:left="101" w:right="113"/>
        <w:jc w:val="both"/>
      </w:pPr>
      <w:r>
        <w:t>aprovado pela ADMINISTRAÇÃO PÚBLICA FEDERAL, bem como toda a documentação técnica que dele resulte, cujos termos os partícipes acatam integralmente.</w:t>
      </w:r>
    </w:p>
    <w:p w14:paraId="500C720E" w14:textId="77777777" w:rsidR="00A42DD8" w:rsidRDefault="00A42DD8" w:rsidP="00A42DD8">
      <w:pPr>
        <w:pStyle w:val="Corpodetexto"/>
        <w:rPr>
          <w:sz w:val="22"/>
        </w:rPr>
      </w:pPr>
    </w:p>
    <w:p w14:paraId="08807368" w14:textId="77777777" w:rsidR="00A42DD8" w:rsidRDefault="00A42DD8" w:rsidP="00A42DD8">
      <w:pPr>
        <w:ind w:left="101" w:right="113"/>
        <w:jc w:val="both"/>
      </w:pPr>
      <w:r>
        <w:rPr>
          <w:b/>
        </w:rPr>
        <w:t>Subcláusula</w:t>
      </w:r>
      <w:r>
        <w:rPr>
          <w:b/>
          <w:spacing w:val="-10"/>
        </w:rPr>
        <w:t xml:space="preserve"> </w:t>
      </w:r>
      <w:r>
        <w:rPr>
          <w:b/>
        </w:rPr>
        <w:t>Única</w:t>
      </w:r>
      <w:r>
        <w:rPr>
          <w:b/>
          <w:spacing w:val="-9"/>
        </w:rPr>
        <w:t xml:space="preserve"> </w:t>
      </w:r>
      <w:r>
        <w:rPr>
          <w:b/>
        </w:rPr>
        <w:t>–</w:t>
      </w:r>
      <w:r>
        <w:rPr>
          <w:b/>
          <w:spacing w:val="-8"/>
        </w:rPr>
        <w:t xml:space="preserve"> </w:t>
      </w:r>
      <w:r>
        <w:t>Eventuais</w:t>
      </w:r>
      <w:r>
        <w:rPr>
          <w:spacing w:val="-8"/>
        </w:rPr>
        <w:t xml:space="preserve"> </w:t>
      </w:r>
      <w:r>
        <w:t>ajustes</w:t>
      </w:r>
      <w:r>
        <w:rPr>
          <w:spacing w:val="-9"/>
        </w:rPr>
        <w:t xml:space="preserve"> </w:t>
      </w:r>
      <w:r>
        <w:t>realizados</w:t>
      </w:r>
      <w:r>
        <w:rPr>
          <w:spacing w:val="-8"/>
        </w:rPr>
        <w:t xml:space="preserve"> </w:t>
      </w:r>
      <w:r>
        <w:t>durante</w:t>
      </w:r>
      <w:r>
        <w:rPr>
          <w:spacing w:val="-10"/>
        </w:rPr>
        <w:t xml:space="preserve"> </w:t>
      </w:r>
      <w:r>
        <w:t>a</w:t>
      </w:r>
      <w:r>
        <w:rPr>
          <w:spacing w:val="-8"/>
        </w:rPr>
        <w:t xml:space="preserve"> </w:t>
      </w:r>
      <w:r>
        <w:t>execução</w:t>
      </w:r>
      <w:r>
        <w:rPr>
          <w:spacing w:val="-10"/>
        </w:rPr>
        <w:t xml:space="preserve"> </w:t>
      </w:r>
      <w:r>
        <w:t>do</w:t>
      </w:r>
      <w:r>
        <w:rPr>
          <w:spacing w:val="-11"/>
        </w:rPr>
        <w:t xml:space="preserve"> </w:t>
      </w:r>
      <w:r>
        <w:t>objeto</w:t>
      </w:r>
      <w:r>
        <w:rPr>
          <w:spacing w:val="-10"/>
        </w:rPr>
        <w:t xml:space="preserve"> </w:t>
      </w:r>
      <w:r>
        <w:t>integrarão</w:t>
      </w:r>
      <w:r>
        <w:rPr>
          <w:spacing w:val="-10"/>
        </w:rPr>
        <w:t xml:space="preserve"> </w:t>
      </w:r>
      <w:r>
        <w:t>o</w:t>
      </w:r>
      <w:r>
        <w:rPr>
          <w:spacing w:val="-8"/>
        </w:rPr>
        <w:t xml:space="preserve"> </w:t>
      </w:r>
      <w:r>
        <w:t xml:space="preserve">Plano de Trabalho, desde que não haja alteração do objeto e sejam submetidos e aprovados previamente pela autoridade competente da ADMINISTRAÇÃO pública FEDERAL, nas hipóteses previstas no </w:t>
      </w:r>
      <w:r>
        <w:lastRenderedPageBreak/>
        <w:t>art. 43 do Decreto nº</w:t>
      </w:r>
      <w:r>
        <w:rPr>
          <w:spacing w:val="-4"/>
        </w:rPr>
        <w:t xml:space="preserve"> </w:t>
      </w:r>
      <w:r>
        <w:t>8.726/2016.</w:t>
      </w:r>
    </w:p>
    <w:p w14:paraId="42D81AF9" w14:textId="77777777" w:rsidR="00A42DD8" w:rsidRDefault="00A42DD8" w:rsidP="00A42DD8">
      <w:pPr>
        <w:jc w:val="both"/>
        <w:sectPr w:rsidR="00A42DD8">
          <w:pgSz w:w="11920" w:h="16850"/>
          <w:pgMar w:top="1500" w:right="480" w:bottom="280" w:left="1500" w:header="720" w:footer="720" w:gutter="0"/>
          <w:cols w:space="720"/>
        </w:sectPr>
      </w:pPr>
    </w:p>
    <w:p w14:paraId="778F9327" w14:textId="77777777" w:rsidR="00A42DD8" w:rsidRDefault="00A42DD8" w:rsidP="00A42DD8">
      <w:pPr>
        <w:pStyle w:val="Corpodetexto"/>
        <w:spacing w:before="1"/>
        <w:rPr>
          <w:sz w:val="12"/>
        </w:rPr>
      </w:pPr>
    </w:p>
    <w:p w14:paraId="5A0D310F" w14:textId="77777777" w:rsidR="00A42DD8" w:rsidRDefault="00A42DD8" w:rsidP="00A42DD8">
      <w:pPr>
        <w:spacing w:before="94"/>
        <w:ind w:left="101"/>
        <w:rPr>
          <w:b/>
        </w:rPr>
      </w:pPr>
      <w:r>
        <w:rPr>
          <w:b/>
        </w:rPr>
        <w:t>CLÁUSULA TERCEIRA – DO PRAZO DE VIGÊNCIA</w:t>
      </w:r>
    </w:p>
    <w:p w14:paraId="471FE9E2" w14:textId="77777777" w:rsidR="00A42DD8" w:rsidRDefault="00A42DD8" w:rsidP="00A42DD8">
      <w:pPr>
        <w:pStyle w:val="Corpodetexto"/>
        <w:rPr>
          <w:b/>
          <w:sz w:val="22"/>
        </w:rPr>
      </w:pPr>
    </w:p>
    <w:p w14:paraId="2E5C7059" w14:textId="77777777" w:rsidR="00A42DD8" w:rsidRDefault="00A42DD8" w:rsidP="00A42DD8">
      <w:pPr>
        <w:spacing w:line="256" w:lineRule="auto"/>
        <w:ind w:left="101" w:right="116"/>
        <w:jc w:val="both"/>
      </w:pPr>
      <w:r>
        <w:t>Este Termo de Fomento terá vigência de XX (XXX) meses, a partir da publicação da data de sua assinatura, podendo ser prorrogado nos seguintes casos e condições, desse que não exceda (05) cinco anos, nos seguintes casos e condições previstos no art. 55 da Lei nº 13.019/2014 e art. 21 do Decreto nº 8.726/2016:</w:t>
      </w:r>
    </w:p>
    <w:p w14:paraId="2B4ED9BB" w14:textId="77777777" w:rsidR="00A42DD8" w:rsidRDefault="00A42DD8" w:rsidP="00A42DD8">
      <w:pPr>
        <w:pStyle w:val="Corpodetexto"/>
        <w:spacing w:before="5"/>
        <w:rPr>
          <w:sz w:val="34"/>
        </w:rPr>
      </w:pPr>
    </w:p>
    <w:p w14:paraId="0B0394C8" w14:textId="77777777" w:rsidR="00A42DD8" w:rsidRDefault="00A42DD8" w:rsidP="00A42DD8">
      <w:pPr>
        <w:pStyle w:val="PargrafodaLista"/>
        <w:numPr>
          <w:ilvl w:val="2"/>
          <w:numId w:val="1"/>
        </w:numPr>
        <w:tabs>
          <w:tab w:val="left" w:pos="1071"/>
        </w:tabs>
        <w:spacing w:line="237" w:lineRule="auto"/>
        <w:ind w:right="114" w:firstLine="0"/>
        <w:jc w:val="both"/>
      </w:pPr>
      <w:r>
        <w:t>mediante</w:t>
      </w:r>
      <w:r>
        <w:rPr>
          <w:spacing w:val="-15"/>
        </w:rPr>
        <w:t xml:space="preserve"> </w:t>
      </w:r>
      <w:r>
        <w:t>termo</w:t>
      </w:r>
      <w:r>
        <w:rPr>
          <w:spacing w:val="-12"/>
        </w:rPr>
        <w:t xml:space="preserve"> </w:t>
      </w:r>
      <w:r>
        <w:t>de</w:t>
      </w:r>
      <w:r>
        <w:rPr>
          <w:spacing w:val="-14"/>
        </w:rPr>
        <w:t xml:space="preserve"> </w:t>
      </w:r>
      <w:r>
        <w:t>aditivo,</w:t>
      </w:r>
      <w:r>
        <w:rPr>
          <w:spacing w:val="-12"/>
        </w:rPr>
        <w:t xml:space="preserve"> </w:t>
      </w:r>
      <w:r>
        <w:t>por</w:t>
      </w:r>
      <w:r>
        <w:rPr>
          <w:spacing w:val="-15"/>
        </w:rPr>
        <w:t xml:space="preserve"> </w:t>
      </w:r>
      <w:r>
        <w:t>solicitação</w:t>
      </w:r>
      <w:r>
        <w:rPr>
          <w:spacing w:val="-12"/>
        </w:rPr>
        <w:t xml:space="preserve"> </w:t>
      </w:r>
      <w:r>
        <w:t>da</w:t>
      </w:r>
      <w:r>
        <w:rPr>
          <w:spacing w:val="-15"/>
        </w:rPr>
        <w:t xml:space="preserve"> </w:t>
      </w:r>
      <w:r>
        <w:t>OSC</w:t>
      </w:r>
      <w:r>
        <w:rPr>
          <w:spacing w:val="-17"/>
        </w:rPr>
        <w:t xml:space="preserve"> </w:t>
      </w:r>
      <w:r>
        <w:t>devidamente</w:t>
      </w:r>
      <w:r>
        <w:rPr>
          <w:spacing w:val="-15"/>
        </w:rPr>
        <w:t xml:space="preserve"> </w:t>
      </w:r>
      <w:r>
        <w:t>fundamentada,</w:t>
      </w:r>
      <w:r>
        <w:rPr>
          <w:spacing w:val="-13"/>
        </w:rPr>
        <w:t xml:space="preserve"> </w:t>
      </w:r>
      <w:r>
        <w:t xml:space="preserve">formulada, no mínimo, </w:t>
      </w:r>
      <w:r>
        <w:rPr>
          <w:b/>
        </w:rPr>
        <w:t xml:space="preserve">30 (trinta) dias antes do seu término, </w:t>
      </w:r>
      <w:r>
        <w:t>desde que autorizada pela Administração Pública</w:t>
      </w:r>
      <w:r>
        <w:rPr>
          <w:spacing w:val="-1"/>
        </w:rPr>
        <w:t xml:space="preserve"> </w:t>
      </w:r>
      <w:r>
        <w:t>e</w:t>
      </w:r>
    </w:p>
    <w:p w14:paraId="236F78D3" w14:textId="77777777" w:rsidR="00A42DD8" w:rsidRDefault="00A42DD8" w:rsidP="00A42DD8">
      <w:pPr>
        <w:pStyle w:val="Corpodetexto"/>
        <w:spacing w:before="2"/>
        <w:rPr>
          <w:sz w:val="25"/>
        </w:rPr>
      </w:pPr>
    </w:p>
    <w:p w14:paraId="067B0B07" w14:textId="77777777" w:rsidR="00A42DD8" w:rsidRDefault="00A42DD8" w:rsidP="00A42DD8">
      <w:pPr>
        <w:pStyle w:val="PargrafodaLista"/>
        <w:numPr>
          <w:ilvl w:val="2"/>
          <w:numId w:val="1"/>
        </w:numPr>
        <w:tabs>
          <w:tab w:val="left" w:pos="1071"/>
        </w:tabs>
        <w:spacing w:line="235" w:lineRule="auto"/>
        <w:ind w:right="114" w:firstLine="0"/>
        <w:jc w:val="both"/>
      </w:pPr>
      <w:r>
        <w:t>de</w:t>
      </w:r>
      <w:r>
        <w:rPr>
          <w:spacing w:val="-15"/>
        </w:rPr>
        <w:t xml:space="preserve"> </w:t>
      </w:r>
      <w:r>
        <w:t>Ofício,</w:t>
      </w:r>
      <w:r>
        <w:rPr>
          <w:spacing w:val="-14"/>
        </w:rPr>
        <w:t xml:space="preserve"> </w:t>
      </w:r>
      <w:r>
        <w:t>por</w:t>
      </w:r>
      <w:r>
        <w:rPr>
          <w:spacing w:val="-14"/>
        </w:rPr>
        <w:t xml:space="preserve"> </w:t>
      </w:r>
      <w:r>
        <w:t>iniciativa</w:t>
      </w:r>
      <w:r>
        <w:rPr>
          <w:spacing w:val="-14"/>
        </w:rPr>
        <w:t xml:space="preserve"> </w:t>
      </w:r>
      <w:r>
        <w:t>da</w:t>
      </w:r>
      <w:r>
        <w:rPr>
          <w:spacing w:val="-15"/>
        </w:rPr>
        <w:t xml:space="preserve"> </w:t>
      </w:r>
      <w:r>
        <w:t>Administração</w:t>
      </w:r>
      <w:r>
        <w:rPr>
          <w:spacing w:val="-15"/>
        </w:rPr>
        <w:t xml:space="preserve"> </w:t>
      </w:r>
      <w:r>
        <w:t>Pública</w:t>
      </w:r>
      <w:r>
        <w:rPr>
          <w:spacing w:val="-17"/>
        </w:rPr>
        <w:t xml:space="preserve"> </w:t>
      </w:r>
      <w:r>
        <w:t>Federal,</w:t>
      </w:r>
      <w:r>
        <w:rPr>
          <w:spacing w:val="-13"/>
        </w:rPr>
        <w:t xml:space="preserve"> </w:t>
      </w:r>
      <w:r>
        <w:t>quando</w:t>
      </w:r>
      <w:r>
        <w:rPr>
          <w:spacing w:val="-15"/>
        </w:rPr>
        <w:t xml:space="preserve"> </w:t>
      </w:r>
      <w:r>
        <w:t>esta</w:t>
      </w:r>
      <w:r>
        <w:rPr>
          <w:spacing w:val="-15"/>
        </w:rPr>
        <w:t xml:space="preserve"> </w:t>
      </w:r>
      <w:r>
        <w:t>der</w:t>
      </w:r>
      <w:r>
        <w:rPr>
          <w:spacing w:val="-15"/>
        </w:rPr>
        <w:t xml:space="preserve"> </w:t>
      </w:r>
      <w:r>
        <w:t>causa</w:t>
      </w:r>
      <w:r>
        <w:rPr>
          <w:spacing w:val="-15"/>
        </w:rPr>
        <w:t xml:space="preserve"> </w:t>
      </w:r>
      <w:r>
        <w:t>ao</w:t>
      </w:r>
      <w:r>
        <w:rPr>
          <w:spacing w:val="-15"/>
        </w:rPr>
        <w:t xml:space="preserve"> </w:t>
      </w:r>
      <w:r>
        <w:t>atraso na liberação de recursos financeiros, limitada ao exato período do atraso</w:t>
      </w:r>
      <w:r>
        <w:rPr>
          <w:spacing w:val="-16"/>
        </w:rPr>
        <w:t xml:space="preserve"> </w:t>
      </w:r>
      <w:r>
        <w:t>verificado.</w:t>
      </w:r>
    </w:p>
    <w:p w14:paraId="3962ACE3" w14:textId="77777777" w:rsidR="00A42DD8" w:rsidRDefault="00A42DD8" w:rsidP="00A42DD8">
      <w:pPr>
        <w:pStyle w:val="Corpodetexto"/>
      </w:pPr>
    </w:p>
    <w:p w14:paraId="198F53CA" w14:textId="77777777" w:rsidR="00A42DD8" w:rsidRDefault="00A42DD8" w:rsidP="00A42DD8">
      <w:pPr>
        <w:pStyle w:val="Corpodetexto"/>
      </w:pPr>
    </w:p>
    <w:p w14:paraId="2A8E1F43" w14:textId="77777777" w:rsidR="00A42DD8" w:rsidRDefault="00A42DD8" w:rsidP="00A42DD8">
      <w:pPr>
        <w:pStyle w:val="Corpodetexto"/>
        <w:spacing w:before="10"/>
        <w:rPr>
          <w:sz w:val="30"/>
        </w:rPr>
      </w:pPr>
    </w:p>
    <w:p w14:paraId="29520DA1" w14:textId="77777777" w:rsidR="00A42DD8" w:rsidRDefault="00A42DD8" w:rsidP="00A42DD8">
      <w:pPr>
        <w:ind w:left="101"/>
        <w:rPr>
          <w:b/>
        </w:rPr>
      </w:pPr>
      <w:r>
        <w:rPr>
          <w:b/>
        </w:rPr>
        <w:t>CLÁUSULA QUARTA – DOS RECURSOS FINANCEIROS</w:t>
      </w:r>
    </w:p>
    <w:p w14:paraId="4BE1AD7C" w14:textId="77777777" w:rsidR="00A42DD8" w:rsidRDefault="00A42DD8" w:rsidP="00A42DD8">
      <w:pPr>
        <w:pStyle w:val="Corpodetexto"/>
        <w:rPr>
          <w:b/>
        </w:rPr>
      </w:pPr>
    </w:p>
    <w:p w14:paraId="2BC93947" w14:textId="77777777" w:rsidR="00A42DD8" w:rsidRDefault="00A42DD8" w:rsidP="00A42DD8">
      <w:pPr>
        <w:pStyle w:val="Corpodetexto"/>
        <w:spacing w:before="1"/>
        <w:rPr>
          <w:b/>
          <w:sz w:val="22"/>
        </w:rPr>
      </w:pPr>
    </w:p>
    <w:p w14:paraId="61A71A5A" w14:textId="77777777" w:rsidR="00A42DD8" w:rsidRDefault="00A42DD8" w:rsidP="00A42DD8">
      <w:pPr>
        <w:pStyle w:val="Corpodetexto"/>
        <w:ind w:left="101" w:right="115"/>
        <w:jc w:val="both"/>
      </w:pPr>
      <w:r>
        <w:t>Os recursos financeiros para a execução do objeto deste Termo de Fomento, neste ato fixados em R$ XXXXX (XXXXXXX), serão alocados de acordo com o cronograma de desembolso constante no Plano de Trabalho, conforme a seguinte classificação orçamentária:</w:t>
      </w:r>
    </w:p>
    <w:p w14:paraId="62AAEC6C" w14:textId="77777777" w:rsidR="00A42DD8" w:rsidRDefault="00A42DD8" w:rsidP="00A42DD8">
      <w:pPr>
        <w:pStyle w:val="Corpodetexto"/>
      </w:pPr>
    </w:p>
    <w:p w14:paraId="523CE37E" w14:textId="77777777" w:rsidR="00A42DD8" w:rsidRDefault="00A42DD8" w:rsidP="00A42DD8">
      <w:pPr>
        <w:pStyle w:val="PargrafodaLista"/>
        <w:numPr>
          <w:ilvl w:val="0"/>
          <w:numId w:val="46"/>
        </w:numPr>
        <w:tabs>
          <w:tab w:val="left" w:pos="920"/>
        </w:tabs>
        <w:ind w:right="114" w:firstLine="0"/>
        <w:jc w:val="both"/>
        <w:rPr>
          <w:sz w:val="24"/>
        </w:rPr>
      </w:pPr>
      <w:r>
        <w:rPr>
          <w:sz w:val="24"/>
        </w:rPr>
        <w:t>- Para a execução do projeto previstos neste Termo de Fomento, serão disponibilizados os recursos em sua totalidade pela Fundação Cultural Palmares, R$ XXXXXX (XXXXXX), à conta orçamentária 20ZF, PI aprovado nº XXXXXXX, PTRES XXXX, Elemento de Despesa nº XXXXX, Unidade Gestora nº XXXXXX – Nota de Empenho nº 2019NEXXXXX, Fonte XXXXXX, conforme cronograma de desembolso constante do plano de trabalho aprovado pelas</w:t>
      </w:r>
      <w:r>
        <w:rPr>
          <w:spacing w:val="-7"/>
          <w:sz w:val="24"/>
        </w:rPr>
        <w:t xml:space="preserve"> </w:t>
      </w:r>
      <w:r>
        <w:rPr>
          <w:sz w:val="24"/>
        </w:rPr>
        <w:t>partes.</w:t>
      </w:r>
    </w:p>
    <w:p w14:paraId="04F04712" w14:textId="77777777" w:rsidR="00A42DD8" w:rsidRDefault="00A42DD8" w:rsidP="00A42DD8">
      <w:pPr>
        <w:pStyle w:val="PargrafodaLista"/>
        <w:numPr>
          <w:ilvl w:val="0"/>
          <w:numId w:val="46"/>
        </w:numPr>
        <w:tabs>
          <w:tab w:val="left" w:pos="870"/>
        </w:tabs>
        <w:spacing w:before="1"/>
        <w:ind w:right="121" w:firstLine="0"/>
        <w:jc w:val="both"/>
        <w:rPr>
          <w:sz w:val="24"/>
        </w:rPr>
      </w:pPr>
      <w:r>
        <w:rPr>
          <w:sz w:val="24"/>
        </w:rPr>
        <w:t>– A título de contrapartida a instituição parceira oferta valor de R$ xxxxxxx, em</w:t>
      </w:r>
      <w:r>
        <w:rPr>
          <w:spacing w:val="-33"/>
          <w:sz w:val="24"/>
        </w:rPr>
        <w:t xml:space="preserve"> </w:t>
      </w:r>
      <w:r>
        <w:rPr>
          <w:sz w:val="24"/>
        </w:rPr>
        <w:t>bens e serviços, nos termos do Decreto n°</w:t>
      </w:r>
      <w:r>
        <w:rPr>
          <w:spacing w:val="-5"/>
          <w:sz w:val="24"/>
        </w:rPr>
        <w:t xml:space="preserve"> </w:t>
      </w:r>
      <w:r>
        <w:rPr>
          <w:sz w:val="24"/>
        </w:rPr>
        <w:t>8.726/2014.</w:t>
      </w:r>
    </w:p>
    <w:p w14:paraId="10E33F67" w14:textId="77777777" w:rsidR="00A42DD8" w:rsidRDefault="00A42DD8" w:rsidP="00A42DD8">
      <w:pPr>
        <w:pStyle w:val="Corpodetexto"/>
        <w:spacing w:before="11"/>
        <w:rPr>
          <w:sz w:val="23"/>
        </w:rPr>
      </w:pPr>
    </w:p>
    <w:p w14:paraId="79041F4B" w14:textId="77777777" w:rsidR="00A42DD8" w:rsidRDefault="00A42DD8" w:rsidP="00A42DD8">
      <w:pPr>
        <w:spacing w:line="247" w:lineRule="auto"/>
        <w:ind w:left="101" w:right="1185"/>
      </w:pPr>
      <w:r>
        <w:rPr>
          <w:b/>
        </w:rPr>
        <w:t xml:space="preserve">Subcláusula Única. </w:t>
      </w:r>
      <w:r>
        <w:t>Não pode ser exigido da OSC depósito correspondente ao valor da contrapartida em bens e serviços.</w:t>
      </w:r>
    </w:p>
    <w:p w14:paraId="2E316806" w14:textId="77777777" w:rsidR="00A42DD8" w:rsidRDefault="00A42DD8" w:rsidP="00A42DD8">
      <w:pPr>
        <w:pStyle w:val="Corpodetexto"/>
      </w:pPr>
    </w:p>
    <w:p w14:paraId="387077AF" w14:textId="77777777" w:rsidR="00A42DD8" w:rsidRDefault="00A42DD8" w:rsidP="00A42DD8">
      <w:pPr>
        <w:pStyle w:val="Corpodetexto"/>
      </w:pPr>
    </w:p>
    <w:p w14:paraId="4DAC55AE" w14:textId="77777777" w:rsidR="00A42DD8" w:rsidRDefault="00A42DD8" w:rsidP="00A42DD8">
      <w:pPr>
        <w:pStyle w:val="Corpodetexto"/>
        <w:spacing w:before="4"/>
        <w:rPr>
          <w:sz w:val="22"/>
        </w:rPr>
      </w:pPr>
    </w:p>
    <w:p w14:paraId="675FDDA2" w14:textId="77777777" w:rsidR="00A42DD8" w:rsidRDefault="00A42DD8" w:rsidP="00A42DD8">
      <w:pPr>
        <w:ind w:left="101"/>
        <w:rPr>
          <w:b/>
        </w:rPr>
      </w:pPr>
      <w:r>
        <w:rPr>
          <w:b/>
        </w:rPr>
        <w:t>CLÁUSULA QUINTA – DA LIBERAÇÃO DOS RECURSOS FINANCEIROS</w:t>
      </w:r>
    </w:p>
    <w:p w14:paraId="63C67F7E" w14:textId="77777777" w:rsidR="00A42DD8" w:rsidRDefault="00A42DD8" w:rsidP="00A42DD8">
      <w:pPr>
        <w:pStyle w:val="Corpodetexto"/>
        <w:spacing w:before="9"/>
        <w:rPr>
          <w:b/>
          <w:sz w:val="21"/>
        </w:rPr>
      </w:pPr>
    </w:p>
    <w:p w14:paraId="5115F757" w14:textId="77777777" w:rsidR="00A42DD8" w:rsidRDefault="00A42DD8" w:rsidP="00A42DD8">
      <w:pPr>
        <w:spacing w:before="1"/>
        <w:ind w:left="101" w:right="116"/>
        <w:jc w:val="both"/>
      </w:pPr>
      <w:r>
        <w:t xml:space="preserve">A liberação do recurso financeiro se dará em </w:t>
      </w:r>
      <w:r>
        <w:rPr>
          <w:b/>
        </w:rPr>
        <w:t>QUATRO PARCELAS</w:t>
      </w:r>
      <w:r>
        <w:t>, em estrita conformidade com o cronograma de desembolso, o qual guardará consonância com as metas da parceria, ficando a liberação condicionada, ainda, ao cumprimento dos requisitos previstos no art. 48 da Lei nº 13.019/2004 e no art. nº 33 do Decreto nº 8.726/2016.</w:t>
      </w:r>
    </w:p>
    <w:p w14:paraId="52BE9407" w14:textId="77777777" w:rsidR="00A42DD8" w:rsidRDefault="00A42DD8" w:rsidP="00A42DD8">
      <w:pPr>
        <w:pStyle w:val="Corpodetexto"/>
        <w:spacing w:before="11"/>
        <w:rPr>
          <w:sz w:val="21"/>
        </w:rPr>
      </w:pPr>
    </w:p>
    <w:p w14:paraId="7441BF0F" w14:textId="77777777" w:rsidR="00A42DD8" w:rsidRDefault="00A42DD8" w:rsidP="00A42DD8">
      <w:pPr>
        <w:ind w:left="101" w:right="117"/>
        <w:jc w:val="both"/>
      </w:pPr>
      <w:r>
        <w:rPr>
          <w:b/>
        </w:rPr>
        <w:t xml:space="preserve">Subcláusula Primeira </w:t>
      </w:r>
      <w:r>
        <w:t>– As parcelas dos recursos ficarão retidas até o saneamento das impropriedades ou irregularidades detectadas nos seguintes casos:</w:t>
      </w:r>
    </w:p>
    <w:p w14:paraId="194B9F95" w14:textId="77777777" w:rsidR="00A42DD8" w:rsidRDefault="00A42DD8" w:rsidP="00A42DD8">
      <w:pPr>
        <w:pStyle w:val="Corpodetexto"/>
        <w:spacing w:before="2"/>
        <w:rPr>
          <w:sz w:val="22"/>
        </w:rPr>
      </w:pPr>
    </w:p>
    <w:p w14:paraId="0535D7CC" w14:textId="77777777" w:rsidR="00A42DD8" w:rsidRDefault="00A42DD8" w:rsidP="00A42DD8">
      <w:pPr>
        <w:pStyle w:val="PargrafodaLista"/>
        <w:numPr>
          <w:ilvl w:val="0"/>
          <w:numId w:val="45"/>
        </w:numPr>
        <w:tabs>
          <w:tab w:val="left" w:pos="821"/>
          <w:tab w:val="left" w:pos="822"/>
        </w:tabs>
        <w:ind w:right="126" w:firstLine="0"/>
        <w:rPr>
          <w:sz w:val="24"/>
        </w:rPr>
      </w:pPr>
      <w:r>
        <w:rPr>
          <w:sz w:val="24"/>
        </w:rPr>
        <w:t>Quando houver evidências de irregularidade na aplicação de parcela anteriormente recebida;</w:t>
      </w:r>
    </w:p>
    <w:p w14:paraId="7DA45737" w14:textId="77777777" w:rsidR="00A42DD8" w:rsidRDefault="00A42DD8" w:rsidP="00A42DD8">
      <w:pPr>
        <w:pStyle w:val="Corpodetexto"/>
      </w:pPr>
    </w:p>
    <w:p w14:paraId="24B2DC55" w14:textId="77777777" w:rsidR="00A42DD8" w:rsidRDefault="00A42DD8" w:rsidP="00A42DD8">
      <w:pPr>
        <w:pStyle w:val="PargrafodaLista"/>
        <w:numPr>
          <w:ilvl w:val="0"/>
          <w:numId w:val="45"/>
        </w:numPr>
        <w:tabs>
          <w:tab w:val="left" w:pos="821"/>
          <w:tab w:val="left" w:pos="822"/>
          <w:tab w:val="left" w:pos="9681"/>
        </w:tabs>
        <w:ind w:right="114" w:firstLine="0"/>
        <w:rPr>
          <w:sz w:val="24"/>
        </w:rPr>
      </w:pPr>
      <w:r>
        <w:rPr>
          <w:sz w:val="24"/>
        </w:rPr>
        <w:t xml:space="preserve">Quando   constatado   desvio   de   finalidade   na   aplicação   dos </w:t>
      </w:r>
      <w:r>
        <w:rPr>
          <w:spacing w:val="30"/>
          <w:sz w:val="24"/>
        </w:rPr>
        <w:t xml:space="preserve"> </w:t>
      </w:r>
      <w:r>
        <w:rPr>
          <w:sz w:val="24"/>
        </w:rPr>
        <w:t xml:space="preserve">recursos </w:t>
      </w:r>
      <w:r>
        <w:rPr>
          <w:spacing w:val="63"/>
          <w:sz w:val="24"/>
        </w:rPr>
        <w:t xml:space="preserve"> </w:t>
      </w:r>
      <w:r>
        <w:rPr>
          <w:sz w:val="24"/>
        </w:rPr>
        <w:t>ou</w:t>
      </w:r>
      <w:r>
        <w:rPr>
          <w:sz w:val="24"/>
        </w:rPr>
        <w:tab/>
      </w:r>
      <w:r>
        <w:rPr>
          <w:spacing w:val="-18"/>
          <w:sz w:val="24"/>
        </w:rPr>
        <w:t xml:space="preserve">o </w:t>
      </w:r>
      <w:r>
        <w:rPr>
          <w:sz w:val="24"/>
        </w:rPr>
        <w:t>inadimplemento da OSC em relação a obrigações estabelecidas no Termo de</w:t>
      </w:r>
      <w:r>
        <w:rPr>
          <w:spacing w:val="-28"/>
          <w:sz w:val="24"/>
        </w:rPr>
        <w:t xml:space="preserve"> </w:t>
      </w:r>
      <w:r>
        <w:rPr>
          <w:sz w:val="24"/>
        </w:rPr>
        <w:t>Fomento;</w:t>
      </w:r>
    </w:p>
    <w:p w14:paraId="7CBB6C63" w14:textId="77777777" w:rsidR="00A42DD8" w:rsidRDefault="00A42DD8" w:rsidP="00A42DD8">
      <w:pPr>
        <w:rPr>
          <w:sz w:val="24"/>
        </w:rPr>
        <w:sectPr w:rsidR="00A42DD8">
          <w:pgSz w:w="11920" w:h="16850"/>
          <w:pgMar w:top="1600" w:right="480" w:bottom="280" w:left="1500" w:header="720" w:footer="720" w:gutter="0"/>
          <w:cols w:space="720"/>
        </w:sectPr>
      </w:pPr>
    </w:p>
    <w:p w14:paraId="3D3A050E" w14:textId="77777777" w:rsidR="00A42DD8" w:rsidRDefault="00A42DD8" w:rsidP="00A42DD8">
      <w:pPr>
        <w:pStyle w:val="PargrafodaLista"/>
        <w:numPr>
          <w:ilvl w:val="0"/>
          <w:numId w:val="45"/>
        </w:numPr>
        <w:tabs>
          <w:tab w:val="left" w:pos="821"/>
          <w:tab w:val="left" w:pos="822"/>
        </w:tabs>
        <w:spacing w:before="79"/>
        <w:ind w:right="124" w:firstLine="0"/>
        <w:rPr>
          <w:sz w:val="24"/>
        </w:rPr>
      </w:pPr>
      <w:r>
        <w:rPr>
          <w:sz w:val="24"/>
        </w:rPr>
        <w:lastRenderedPageBreak/>
        <w:t>Quando a OSC deixar de adotar sem justificativa suficiente as medidas saneadoras apontadas pela administração pública ou pelos órgãos de controle interno ou</w:t>
      </w:r>
      <w:r>
        <w:rPr>
          <w:spacing w:val="-22"/>
          <w:sz w:val="24"/>
        </w:rPr>
        <w:t xml:space="preserve"> </w:t>
      </w:r>
      <w:r>
        <w:rPr>
          <w:sz w:val="24"/>
        </w:rPr>
        <w:t>externo.</w:t>
      </w:r>
    </w:p>
    <w:p w14:paraId="75E0C3EC" w14:textId="77777777" w:rsidR="00A42DD8" w:rsidRDefault="00A42DD8" w:rsidP="00A42DD8">
      <w:pPr>
        <w:pStyle w:val="Corpodetexto"/>
        <w:spacing w:before="11"/>
        <w:rPr>
          <w:sz w:val="23"/>
        </w:rPr>
      </w:pPr>
    </w:p>
    <w:p w14:paraId="4AC92CC5" w14:textId="77777777" w:rsidR="00A42DD8" w:rsidRDefault="00A42DD8" w:rsidP="00A42DD8">
      <w:pPr>
        <w:ind w:left="101" w:right="116"/>
        <w:jc w:val="both"/>
      </w:pPr>
      <w:r>
        <w:rPr>
          <w:b/>
        </w:rPr>
        <w:t>Subclaúsula</w:t>
      </w:r>
      <w:r>
        <w:rPr>
          <w:b/>
          <w:spacing w:val="-15"/>
        </w:rPr>
        <w:t xml:space="preserve"> </w:t>
      </w:r>
      <w:r>
        <w:rPr>
          <w:b/>
        </w:rPr>
        <w:t>Segunda</w:t>
      </w:r>
      <w:r>
        <w:rPr>
          <w:b/>
          <w:spacing w:val="-17"/>
        </w:rPr>
        <w:t xml:space="preserve"> </w:t>
      </w:r>
      <w:r>
        <w:rPr>
          <w:b/>
        </w:rPr>
        <w:t>–</w:t>
      </w:r>
      <w:r>
        <w:rPr>
          <w:b/>
          <w:spacing w:val="-17"/>
        </w:rPr>
        <w:t xml:space="preserve"> </w:t>
      </w:r>
      <w:r>
        <w:t>A</w:t>
      </w:r>
      <w:r>
        <w:rPr>
          <w:spacing w:val="-15"/>
        </w:rPr>
        <w:t xml:space="preserve"> </w:t>
      </w:r>
      <w:r>
        <w:t>verificação</w:t>
      </w:r>
      <w:r>
        <w:rPr>
          <w:spacing w:val="-15"/>
        </w:rPr>
        <w:t xml:space="preserve"> </w:t>
      </w:r>
      <w:r>
        <w:t>das</w:t>
      </w:r>
      <w:r>
        <w:rPr>
          <w:spacing w:val="-17"/>
        </w:rPr>
        <w:t xml:space="preserve"> </w:t>
      </w:r>
      <w:r>
        <w:t>hipóteses</w:t>
      </w:r>
      <w:r>
        <w:rPr>
          <w:spacing w:val="-14"/>
        </w:rPr>
        <w:t xml:space="preserve"> </w:t>
      </w:r>
      <w:r>
        <w:t>de</w:t>
      </w:r>
      <w:r>
        <w:rPr>
          <w:spacing w:val="-18"/>
        </w:rPr>
        <w:t xml:space="preserve"> </w:t>
      </w:r>
      <w:r>
        <w:t>retenção</w:t>
      </w:r>
      <w:r>
        <w:rPr>
          <w:spacing w:val="-18"/>
        </w:rPr>
        <w:t xml:space="preserve"> </w:t>
      </w:r>
      <w:r>
        <w:t>previstas</w:t>
      </w:r>
      <w:r>
        <w:rPr>
          <w:spacing w:val="-16"/>
        </w:rPr>
        <w:t xml:space="preserve"> </w:t>
      </w:r>
      <w:r>
        <w:t>na</w:t>
      </w:r>
      <w:r>
        <w:rPr>
          <w:spacing w:val="-15"/>
        </w:rPr>
        <w:t xml:space="preserve"> </w:t>
      </w:r>
      <w:r>
        <w:t>Subcláusula</w:t>
      </w:r>
      <w:r>
        <w:rPr>
          <w:spacing w:val="-15"/>
        </w:rPr>
        <w:t xml:space="preserve"> </w:t>
      </w:r>
      <w:r>
        <w:t>Primeira, ocorrerá por meio de ações de monitoramento e avaliação,</w:t>
      </w:r>
      <w:r>
        <w:rPr>
          <w:spacing w:val="-10"/>
        </w:rPr>
        <w:t xml:space="preserve"> </w:t>
      </w:r>
      <w:r>
        <w:t>incluindo:</w:t>
      </w:r>
    </w:p>
    <w:p w14:paraId="22C75B1C" w14:textId="77777777" w:rsidR="00A42DD8" w:rsidRDefault="00A42DD8" w:rsidP="00A42DD8">
      <w:pPr>
        <w:pStyle w:val="Corpodetexto"/>
        <w:spacing w:before="2"/>
        <w:rPr>
          <w:sz w:val="22"/>
        </w:rPr>
      </w:pPr>
    </w:p>
    <w:p w14:paraId="54FEF6F8" w14:textId="77777777" w:rsidR="00A42DD8" w:rsidRDefault="00A42DD8" w:rsidP="00A42DD8">
      <w:pPr>
        <w:pStyle w:val="PargrafodaLista"/>
        <w:numPr>
          <w:ilvl w:val="1"/>
          <w:numId w:val="45"/>
        </w:numPr>
        <w:tabs>
          <w:tab w:val="left" w:pos="1181"/>
          <w:tab w:val="left" w:pos="1182"/>
        </w:tabs>
        <w:ind w:hanging="721"/>
        <w:rPr>
          <w:sz w:val="24"/>
        </w:rPr>
      </w:pPr>
      <w:r>
        <w:rPr>
          <w:sz w:val="24"/>
        </w:rPr>
        <w:t>A verificação da existência de denúncias</w:t>
      </w:r>
      <w:r>
        <w:rPr>
          <w:spacing w:val="-6"/>
          <w:sz w:val="24"/>
        </w:rPr>
        <w:t xml:space="preserve"> </w:t>
      </w:r>
      <w:r>
        <w:rPr>
          <w:sz w:val="24"/>
        </w:rPr>
        <w:t>aceitas;</w:t>
      </w:r>
    </w:p>
    <w:p w14:paraId="545571F7" w14:textId="77777777" w:rsidR="00A42DD8" w:rsidRDefault="00A42DD8" w:rsidP="00A42DD8">
      <w:pPr>
        <w:pStyle w:val="Corpodetexto"/>
        <w:spacing w:before="9"/>
        <w:rPr>
          <w:sz w:val="23"/>
        </w:rPr>
      </w:pPr>
    </w:p>
    <w:p w14:paraId="6D0203D1" w14:textId="77777777" w:rsidR="00A42DD8" w:rsidRDefault="00A42DD8" w:rsidP="00A42DD8">
      <w:pPr>
        <w:pStyle w:val="PargrafodaLista"/>
        <w:numPr>
          <w:ilvl w:val="1"/>
          <w:numId w:val="45"/>
        </w:numPr>
        <w:tabs>
          <w:tab w:val="left" w:pos="1181"/>
          <w:tab w:val="left" w:pos="1182"/>
        </w:tabs>
        <w:spacing w:before="1"/>
        <w:ind w:right="116"/>
        <w:rPr>
          <w:sz w:val="24"/>
        </w:rPr>
      </w:pPr>
      <w:r>
        <w:rPr>
          <w:sz w:val="24"/>
        </w:rPr>
        <w:t xml:space="preserve">A análise das prestações de contas anuais, </w:t>
      </w:r>
      <w:r>
        <w:rPr>
          <w:spacing w:val="2"/>
          <w:sz w:val="24"/>
        </w:rPr>
        <w:t xml:space="preserve">nos </w:t>
      </w:r>
      <w:r>
        <w:rPr>
          <w:sz w:val="24"/>
        </w:rPr>
        <w:t>termos da alínea “b” do inciso I do § 4º do art. 61 do Decreto nº</w:t>
      </w:r>
      <w:r>
        <w:rPr>
          <w:spacing w:val="-13"/>
          <w:sz w:val="24"/>
        </w:rPr>
        <w:t xml:space="preserve"> </w:t>
      </w:r>
      <w:r>
        <w:rPr>
          <w:sz w:val="24"/>
        </w:rPr>
        <w:t>8.726/2016;</w:t>
      </w:r>
    </w:p>
    <w:p w14:paraId="01596922" w14:textId="77777777" w:rsidR="00A42DD8" w:rsidRDefault="00A42DD8" w:rsidP="00A42DD8">
      <w:pPr>
        <w:pStyle w:val="Corpodetexto"/>
        <w:spacing w:before="11"/>
        <w:rPr>
          <w:sz w:val="23"/>
        </w:rPr>
      </w:pPr>
    </w:p>
    <w:p w14:paraId="5E22E8BC" w14:textId="77777777" w:rsidR="00A42DD8" w:rsidRDefault="00A42DD8" w:rsidP="00A42DD8">
      <w:pPr>
        <w:pStyle w:val="PargrafodaLista"/>
        <w:numPr>
          <w:ilvl w:val="1"/>
          <w:numId w:val="45"/>
        </w:numPr>
        <w:tabs>
          <w:tab w:val="left" w:pos="1181"/>
          <w:tab w:val="left" w:pos="1182"/>
        </w:tabs>
        <w:ind w:right="124"/>
        <w:rPr>
          <w:sz w:val="24"/>
        </w:rPr>
      </w:pPr>
      <w:r>
        <w:rPr>
          <w:sz w:val="24"/>
        </w:rPr>
        <w:t>As medidas adotadas para atender a eventuais recomendações existentes dos órgãos de controle interno e externo;</w:t>
      </w:r>
      <w:r>
        <w:rPr>
          <w:spacing w:val="-5"/>
          <w:sz w:val="24"/>
        </w:rPr>
        <w:t xml:space="preserve"> </w:t>
      </w:r>
      <w:r>
        <w:rPr>
          <w:sz w:val="24"/>
        </w:rPr>
        <w:t>e</w:t>
      </w:r>
    </w:p>
    <w:p w14:paraId="7C4754A7" w14:textId="77777777" w:rsidR="00A42DD8" w:rsidRDefault="00A42DD8" w:rsidP="00A42DD8">
      <w:pPr>
        <w:pStyle w:val="Corpodetexto"/>
        <w:spacing w:before="1"/>
      </w:pPr>
    </w:p>
    <w:p w14:paraId="57878699" w14:textId="77777777" w:rsidR="00A42DD8" w:rsidRDefault="00A42DD8" w:rsidP="00A42DD8">
      <w:pPr>
        <w:pStyle w:val="PargrafodaLista"/>
        <w:numPr>
          <w:ilvl w:val="1"/>
          <w:numId w:val="45"/>
        </w:numPr>
        <w:tabs>
          <w:tab w:val="left" w:pos="1181"/>
          <w:tab w:val="left" w:pos="1182"/>
        </w:tabs>
        <w:ind w:right="119"/>
        <w:rPr>
          <w:sz w:val="24"/>
        </w:rPr>
      </w:pPr>
      <w:r>
        <w:rPr>
          <w:sz w:val="24"/>
        </w:rPr>
        <w:t>A consulta aos cadastros e sistemas federais que permitam aferir a regularidade da</w:t>
      </w:r>
      <w:r>
        <w:rPr>
          <w:spacing w:val="-1"/>
          <w:sz w:val="24"/>
        </w:rPr>
        <w:t xml:space="preserve"> </w:t>
      </w:r>
      <w:r>
        <w:rPr>
          <w:sz w:val="24"/>
        </w:rPr>
        <w:t>parceria.</w:t>
      </w:r>
    </w:p>
    <w:p w14:paraId="05438635" w14:textId="77777777" w:rsidR="00A42DD8" w:rsidRDefault="00A42DD8" w:rsidP="00A42DD8">
      <w:pPr>
        <w:pStyle w:val="Corpodetexto"/>
      </w:pPr>
    </w:p>
    <w:p w14:paraId="0A8064F1" w14:textId="77777777" w:rsidR="00A42DD8" w:rsidRDefault="00A42DD8" w:rsidP="00A42DD8">
      <w:pPr>
        <w:pStyle w:val="Corpodetexto"/>
        <w:ind w:left="101" w:right="119"/>
        <w:jc w:val="both"/>
      </w:pPr>
      <w:r>
        <w:rPr>
          <w:b/>
        </w:rPr>
        <w:t>Subclaúsula</w:t>
      </w:r>
      <w:r>
        <w:rPr>
          <w:b/>
          <w:spacing w:val="-7"/>
        </w:rPr>
        <w:t xml:space="preserve"> </w:t>
      </w:r>
      <w:r>
        <w:rPr>
          <w:b/>
        </w:rPr>
        <w:t>Terceira</w:t>
      </w:r>
      <w:r>
        <w:rPr>
          <w:b/>
          <w:spacing w:val="-5"/>
        </w:rPr>
        <w:t xml:space="preserve"> </w:t>
      </w:r>
      <w:r>
        <w:rPr>
          <w:b/>
        </w:rPr>
        <w:t>–</w:t>
      </w:r>
      <w:r>
        <w:rPr>
          <w:b/>
          <w:spacing w:val="-6"/>
        </w:rPr>
        <w:t xml:space="preserve"> </w:t>
      </w:r>
      <w:r>
        <w:t>Conforme</w:t>
      </w:r>
      <w:r>
        <w:rPr>
          <w:spacing w:val="-5"/>
        </w:rPr>
        <w:t xml:space="preserve"> </w:t>
      </w:r>
      <w:r>
        <w:t>disposto</w:t>
      </w:r>
      <w:r>
        <w:rPr>
          <w:spacing w:val="-10"/>
        </w:rPr>
        <w:t xml:space="preserve"> </w:t>
      </w:r>
      <w:r>
        <w:t>no</w:t>
      </w:r>
      <w:r>
        <w:rPr>
          <w:spacing w:val="-5"/>
        </w:rPr>
        <w:t xml:space="preserve"> </w:t>
      </w:r>
      <w:r>
        <w:t>inciso</w:t>
      </w:r>
      <w:r>
        <w:rPr>
          <w:spacing w:val="-8"/>
        </w:rPr>
        <w:t xml:space="preserve"> </w:t>
      </w:r>
      <w:r>
        <w:t>II</w:t>
      </w:r>
      <w:r>
        <w:rPr>
          <w:spacing w:val="-7"/>
        </w:rPr>
        <w:t xml:space="preserve"> </w:t>
      </w:r>
      <w:r>
        <w:t>do</w:t>
      </w:r>
      <w:r>
        <w:rPr>
          <w:spacing w:val="-6"/>
        </w:rPr>
        <w:t xml:space="preserve"> </w:t>
      </w:r>
      <w:r>
        <w:t>caput</w:t>
      </w:r>
      <w:r>
        <w:rPr>
          <w:spacing w:val="-8"/>
        </w:rPr>
        <w:t xml:space="preserve"> </w:t>
      </w:r>
      <w:r>
        <w:t>do</w:t>
      </w:r>
      <w:r>
        <w:rPr>
          <w:spacing w:val="-7"/>
        </w:rPr>
        <w:t xml:space="preserve"> </w:t>
      </w:r>
      <w:r>
        <w:t>art.</w:t>
      </w:r>
      <w:r>
        <w:rPr>
          <w:spacing w:val="-7"/>
        </w:rPr>
        <w:t xml:space="preserve"> </w:t>
      </w:r>
      <w:r>
        <w:t>48</w:t>
      </w:r>
      <w:r>
        <w:rPr>
          <w:spacing w:val="-5"/>
        </w:rPr>
        <w:t xml:space="preserve"> </w:t>
      </w:r>
      <w:r>
        <w:t>da</w:t>
      </w:r>
      <w:r>
        <w:rPr>
          <w:spacing w:val="-6"/>
        </w:rPr>
        <w:t xml:space="preserve"> </w:t>
      </w:r>
      <w:r>
        <w:t>Lei</w:t>
      </w:r>
      <w:r>
        <w:rPr>
          <w:spacing w:val="-6"/>
        </w:rPr>
        <w:t xml:space="preserve"> </w:t>
      </w:r>
      <w:r>
        <w:t>nº</w:t>
      </w:r>
      <w:r>
        <w:rPr>
          <w:spacing w:val="-8"/>
        </w:rPr>
        <w:t xml:space="preserve"> </w:t>
      </w:r>
      <w:r>
        <w:t>13.019 de 2014, o atraso injustificado no cumprimento de metas pactuadas no plano de trabalho configura inadimplemento de obrigação estabelecida no Termo de Fomento, nos termos da Subcláusula Primeira, inciso II, desta</w:t>
      </w:r>
      <w:r>
        <w:rPr>
          <w:spacing w:val="-5"/>
        </w:rPr>
        <w:t xml:space="preserve"> </w:t>
      </w:r>
      <w:r>
        <w:t>Cláusula.</w:t>
      </w:r>
    </w:p>
    <w:p w14:paraId="7AAD222D" w14:textId="77777777" w:rsidR="00A42DD8" w:rsidRDefault="00A42DD8" w:rsidP="00A42DD8">
      <w:pPr>
        <w:pStyle w:val="Corpodetexto"/>
        <w:spacing w:before="1"/>
        <w:rPr>
          <w:sz w:val="22"/>
        </w:rPr>
      </w:pPr>
    </w:p>
    <w:p w14:paraId="5F051421" w14:textId="77777777" w:rsidR="00A42DD8" w:rsidRDefault="00A42DD8" w:rsidP="00A42DD8">
      <w:pPr>
        <w:ind w:left="101"/>
        <w:jc w:val="both"/>
        <w:rPr>
          <w:b/>
        </w:rPr>
      </w:pPr>
      <w:r>
        <w:rPr>
          <w:b/>
        </w:rPr>
        <w:t>CLÁUSULA SEXTA – DA MOVIMENTAÇÃO DOS RECURSOS FINANCEIROS</w:t>
      </w:r>
    </w:p>
    <w:p w14:paraId="60E21286" w14:textId="77777777" w:rsidR="00A42DD8" w:rsidRDefault="00A42DD8" w:rsidP="00A42DD8">
      <w:pPr>
        <w:pStyle w:val="Corpodetexto"/>
        <w:rPr>
          <w:b/>
          <w:sz w:val="22"/>
        </w:rPr>
      </w:pPr>
    </w:p>
    <w:p w14:paraId="5BED8508" w14:textId="77777777" w:rsidR="00A42DD8" w:rsidRDefault="00A42DD8" w:rsidP="00A42DD8">
      <w:pPr>
        <w:ind w:left="101" w:right="121"/>
        <w:jc w:val="both"/>
      </w:pPr>
      <w:r>
        <w:t>Os recursos referentes ao presente Termo de Fomento, desembolsados pela Fundação Cultural Palmares, serão mantidos na conta corrente nº 421464, Agência nº 3186-0, do Banco do Brasil.</w:t>
      </w:r>
    </w:p>
    <w:p w14:paraId="42156264" w14:textId="77777777" w:rsidR="00A42DD8" w:rsidRDefault="00A42DD8" w:rsidP="00A42DD8">
      <w:pPr>
        <w:pStyle w:val="Corpodetexto"/>
        <w:rPr>
          <w:sz w:val="22"/>
        </w:rPr>
      </w:pPr>
    </w:p>
    <w:p w14:paraId="496C720A" w14:textId="77777777" w:rsidR="00A42DD8" w:rsidRDefault="00A42DD8" w:rsidP="00A42DD8">
      <w:pPr>
        <w:ind w:left="101" w:right="114"/>
        <w:jc w:val="both"/>
      </w:pPr>
      <w:r>
        <w:rPr>
          <w:b/>
        </w:rPr>
        <w:t xml:space="preserve">Subcláusula Primeira </w:t>
      </w:r>
      <w:r>
        <w:t>– Os recursos depositados na conta bancária específica do Termo de Fomento</w:t>
      </w:r>
      <w:r>
        <w:rPr>
          <w:spacing w:val="-8"/>
        </w:rPr>
        <w:t xml:space="preserve"> </w:t>
      </w:r>
      <w:r>
        <w:t>serão</w:t>
      </w:r>
      <w:r>
        <w:rPr>
          <w:spacing w:val="-7"/>
        </w:rPr>
        <w:t xml:space="preserve"> </w:t>
      </w:r>
      <w:r>
        <w:t>aplicados</w:t>
      </w:r>
      <w:r>
        <w:rPr>
          <w:spacing w:val="-5"/>
        </w:rPr>
        <w:t xml:space="preserve"> </w:t>
      </w:r>
      <w:r>
        <w:t>em</w:t>
      </w:r>
      <w:r>
        <w:rPr>
          <w:spacing w:val="-6"/>
        </w:rPr>
        <w:t xml:space="preserve"> </w:t>
      </w:r>
      <w:r>
        <w:t>cadernetas</w:t>
      </w:r>
      <w:r>
        <w:rPr>
          <w:spacing w:val="-8"/>
        </w:rPr>
        <w:t xml:space="preserve"> </w:t>
      </w:r>
      <w:r>
        <w:t>de</w:t>
      </w:r>
      <w:r>
        <w:rPr>
          <w:spacing w:val="-5"/>
        </w:rPr>
        <w:t xml:space="preserve"> </w:t>
      </w:r>
      <w:r>
        <w:t>poupança,</w:t>
      </w:r>
      <w:r>
        <w:rPr>
          <w:spacing w:val="-7"/>
        </w:rPr>
        <w:t xml:space="preserve"> </w:t>
      </w:r>
      <w:r>
        <w:t>fundo</w:t>
      </w:r>
      <w:r>
        <w:rPr>
          <w:spacing w:val="-5"/>
        </w:rPr>
        <w:t xml:space="preserve"> </w:t>
      </w:r>
      <w:r>
        <w:t>de</w:t>
      </w:r>
      <w:r>
        <w:rPr>
          <w:spacing w:val="-8"/>
        </w:rPr>
        <w:t xml:space="preserve"> </w:t>
      </w:r>
      <w:r>
        <w:t>aplicação</w:t>
      </w:r>
      <w:r>
        <w:rPr>
          <w:spacing w:val="-4"/>
        </w:rPr>
        <w:t xml:space="preserve"> </w:t>
      </w:r>
      <w:r>
        <w:t>financeira</w:t>
      </w:r>
      <w:r>
        <w:rPr>
          <w:spacing w:val="-7"/>
        </w:rPr>
        <w:t xml:space="preserve"> </w:t>
      </w:r>
      <w:r>
        <w:t>de</w:t>
      </w:r>
      <w:r>
        <w:rPr>
          <w:spacing w:val="-6"/>
        </w:rPr>
        <w:t xml:space="preserve"> </w:t>
      </w:r>
      <w:r>
        <w:t>curto</w:t>
      </w:r>
      <w:r>
        <w:rPr>
          <w:spacing w:val="-7"/>
        </w:rPr>
        <w:t xml:space="preserve"> </w:t>
      </w:r>
      <w:r>
        <w:t>prazo ou operação de mercado aberto lastreada em títulos da dívida pública, enquanto não empregados na sua</w:t>
      </w:r>
      <w:r>
        <w:rPr>
          <w:spacing w:val="-3"/>
        </w:rPr>
        <w:t xml:space="preserve"> </w:t>
      </w:r>
      <w:r>
        <w:t>finalidade.</w:t>
      </w:r>
    </w:p>
    <w:p w14:paraId="605FD00F" w14:textId="77777777" w:rsidR="00A42DD8" w:rsidRDefault="00A42DD8" w:rsidP="00A42DD8">
      <w:pPr>
        <w:pStyle w:val="Corpodetexto"/>
        <w:rPr>
          <w:sz w:val="22"/>
        </w:rPr>
      </w:pPr>
    </w:p>
    <w:p w14:paraId="56BDB4E7" w14:textId="77777777" w:rsidR="00A42DD8" w:rsidRDefault="00A42DD8" w:rsidP="00A42DD8">
      <w:pPr>
        <w:ind w:left="101" w:right="115"/>
        <w:jc w:val="both"/>
      </w:pPr>
      <w:r>
        <w:rPr>
          <w:b/>
        </w:rPr>
        <w:t xml:space="preserve">Subcláusula Segunda – </w:t>
      </w:r>
      <w:r>
        <w:t>Os rendimentos auferidos das aplicações financeiras poderão ser aplicados no objeto deste instrumento desde que haja solicitação fundamentada da OSC e autorização da Administração Pública, estando sujeitos às mesmas condições de prestação de contas exigidas para os recursos transferidos.</w:t>
      </w:r>
    </w:p>
    <w:p w14:paraId="46D1D982" w14:textId="77777777" w:rsidR="00A42DD8" w:rsidRDefault="00A42DD8" w:rsidP="00A42DD8">
      <w:pPr>
        <w:pStyle w:val="Corpodetexto"/>
        <w:rPr>
          <w:sz w:val="22"/>
        </w:rPr>
      </w:pPr>
    </w:p>
    <w:p w14:paraId="7B923706" w14:textId="77777777" w:rsidR="00A42DD8" w:rsidRDefault="00A42DD8" w:rsidP="00A42DD8">
      <w:pPr>
        <w:ind w:left="101" w:right="118"/>
        <w:jc w:val="both"/>
      </w:pPr>
      <w:r>
        <w:rPr>
          <w:b/>
        </w:rPr>
        <w:t xml:space="preserve">Subcláusula Terceira – </w:t>
      </w:r>
      <w:r>
        <w:t>A conta referida no caput desta Cláusula será em instituição financeira determinada pela Administração Pública e isenta da cobrança de tarifas bancárias.</w:t>
      </w:r>
    </w:p>
    <w:p w14:paraId="3355E97A" w14:textId="77777777" w:rsidR="00A42DD8" w:rsidRDefault="00A42DD8" w:rsidP="00A42DD8">
      <w:pPr>
        <w:pStyle w:val="Corpodetexto"/>
        <w:spacing w:before="11"/>
        <w:rPr>
          <w:sz w:val="21"/>
        </w:rPr>
      </w:pPr>
    </w:p>
    <w:p w14:paraId="01EAB063" w14:textId="77777777" w:rsidR="00A42DD8" w:rsidRDefault="00A42DD8" w:rsidP="00A42DD8">
      <w:pPr>
        <w:ind w:left="101" w:right="116"/>
        <w:jc w:val="both"/>
      </w:pPr>
      <w:r>
        <w:rPr>
          <w:b/>
        </w:rPr>
        <w:t xml:space="preserve">Subcláusula Quarta – </w:t>
      </w:r>
      <w:r>
        <w:t>Os recursos da parceria geridos pela OSC estão vinculados ao Plano de Trabalho e não caracterizam receita própria e nem pagamento por prestação de serviços e devem ser alocados nos seus registros contábeis conforme as Normas Brasileiras de Contabilidade.</w:t>
      </w:r>
    </w:p>
    <w:p w14:paraId="237D68E2" w14:textId="77777777" w:rsidR="00A42DD8" w:rsidRDefault="00A42DD8" w:rsidP="00A42DD8">
      <w:pPr>
        <w:pStyle w:val="Corpodetexto"/>
        <w:spacing w:before="1"/>
        <w:rPr>
          <w:sz w:val="22"/>
        </w:rPr>
      </w:pPr>
    </w:p>
    <w:p w14:paraId="1D2D724F" w14:textId="77777777" w:rsidR="00A42DD8" w:rsidRDefault="00A42DD8" w:rsidP="00A42DD8">
      <w:pPr>
        <w:spacing w:before="1"/>
        <w:ind w:left="101" w:right="113"/>
        <w:jc w:val="both"/>
      </w:pPr>
      <w:r>
        <w:rPr>
          <w:b/>
        </w:rPr>
        <w:t xml:space="preserve">Subcláusula Quinta – </w:t>
      </w:r>
      <w:r>
        <w:t>Toda a movimentação de recursos será realizada mediante transferência eletrônica sujeita à identificação do beneficiário final no SICONV (PLATAFORMA + BRASIL) e à obrigatoriedade de depósito em sua conta bancária, salvo quando autorizado o pagamento em espécie,</w:t>
      </w:r>
      <w:r>
        <w:rPr>
          <w:spacing w:val="-2"/>
        </w:rPr>
        <w:t xml:space="preserve"> </w:t>
      </w:r>
      <w:r>
        <w:t>devidamente</w:t>
      </w:r>
      <w:r>
        <w:rPr>
          <w:spacing w:val="-8"/>
        </w:rPr>
        <w:t xml:space="preserve"> </w:t>
      </w:r>
      <w:r>
        <w:t>justificado</w:t>
      </w:r>
      <w:r>
        <w:rPr>
          <w:spacing w:val="-5"/>
        </w:rPr>
        <w:t xml:space="preserve"> </w:t>
      </w:r>
      <w:r>
        <w:t>no</w:t>
      </w:r>
      <w:r>
        <w:rPr>
          <w:spacing w:val="-6"/>
        </w:rPr>
        <w:t xml:space="preserve"> </w:t>
      </w:r>
      <w:r>
        <w:t>plano</w:t>
      </w:r>
      <w:r>
        <w:rPr>
          <w:spacing w:val="-3"/>
        </w:rPr>
        <w:t xml:space="preserve"> </w:t>
      </w:r>
      <w:r>
        <w:t>de</w:t>
      </w:r>
      <w:r>
        <w:rPr>
          <w:spacing w:val="-8"/>
        </w:rPr>
        <w:t xml:space="preserve"> </w:t>
      </w:r>
      <w:r>
        <w:t>trabalho,</w:t>
      </w:r>
      <w:r>
        <w:rPr>
          <w:spacing w:val="-2"/>
        </w:rPr>
        <w:t xml:space="preserve"> </w:t>
      </w:r>
      <w:r>
        <w:t>na</w:t>
      </w:r>
      <w:r>
        <w:rPr>
          <w:spacing w:val="-8"/>
        </w:rPr>
        <w:t xml:space="preserve"> </w:t>
      </w:r>
      <w:r>
        <w:t>forma</w:t>
      </w:r>
      <w:r>
        <w:rPr>
          <w:spacing w:val="-5"/>
        </w:rPr>
        <w:t xml:space="preserve"> </w:t>
      </w:r>
      <w:r>
        <w:t>do</w:t>
      </w:r>
      <w:r>
        <w:rPr>
          <w:spacing w:val="-3"/>
        </w:rPr>
        <w:t xml:space="preserve"> </w:t>
      </w:r>
      <w:r>
        <w:t>art.</w:t>
      </w:r>
      <w:r>
        <w:rPr>
          <w:spacing w:val="-4"/>
        </w:rPr>
        <w:t xml:space="preserve"> </w:t>
      </w:r>
      <w:r>
        <w:t>38,</w:t>
      </w:r>
      <w:r>
        <w:rPr>
          <w:spacing w:val="-3"/>
        </w:rPr>
        <w:t xml:space="preserve"> </w:t>
      </w:r>
      <w:r>
        <w:t>§§</w:t>
      </w:r>
      <w:r>
        <w:rPr>
          <w:spacing w:val="-6"/>
        </w:rPr>
        <w:t xml:space="preserve"> </w:t>
      </w:r>
      <w:r>
        <w:t>1º</w:t>
      </w:r>
      <w:r>
        <w:rPr>
          <w:spacing w:val="-4"/>
        </w:rPr>
        <w:t xml:space="preserve"> </w:t>
      </w:r>
      <w:r>
        <w:t>a</w:t>
      </w:r>
      <w:r>
        <w:rPr>
          <w:spacing w:val="-5"/>
        </w:rPr>
        <w:t xml:space="preserve"> </w:t>
      </w:r>
      <w:r>
        <w:t>4º,</w:t>
      </w:r>
      <w:r>
        <w:rPr>
          <w:spacing w:val="-4"/>
        </w:rPr>
        <w:t xml:space="preserve"> </w:t>
      </w:r>
      <w:r>
        <w:t>do</w:t>
      </w:r>
      <w:r>
        <w:rPr>
          <w:spacing w:val="-6"/>
        </w:rPr>
        <w:t xml:space="preserve"> </w:t>
      </w:r>
      <w:r>
        <w:t>Decreto</w:t>
      </w:r>
      <w:r>
        <w:rPr>
          <w:spacing w:val="-5"/>
        </w:rPr>
        <w:t xml:space="preserve"> </w:t>
      </w:r>
      <w:r>
        <w:t>nº 8.726/2016.</w:t>
      </w:r>
    </w:p>
    <w:p w14:paraId="738700C3" w14:textId="77777777" w:rsidR="00A42DD8" w:rsidRDefault="00A42DD8" w:rsidP="00A42DD8">
      <w:pPr>
        <w:pStyle w:val="Corpodetexto"/>
        <w:spacing w:before="10"/>
        <w:rPr>
          <w:sz w:val="21"/>
        </w:rPr>
      </w:pPr>
    </w:p>
    <w:p w14:paraId="1D351E4C" w14:textId="77777777" w:rsidR="00A42DD8" w:rsidRDefault="00A42DD8" w:rsidP="00A42DD8">
      <w:pPr>
        <w:ind w:left="101" w:right="114"/>
        <w:jc w:val="both"/>
      </w:pPr>
      <w:r>
        <w:rPr>
          <w:b/>
        </w:rPr>
        <w:t xml:space="preserve">Subcláusula Sexta – </w:t>
      </w:r>
      <w:r>
        <w:t>Caso os recursos depositados na conta corrente específica não sejam utilizados no prazo de 365 (trezentos e sessenta e cinco) dias, contado a partir da efetivação do deposito, o Termo de Fomento será rescindido unilateralmente pela Administração Pública, salvo quando houver execução parcial do objeto, desde que previamente justificado pelo gestor da parceria</w:t>
      </w:r>
      <w:r>
        <w:rPr>
          <w:spacing w:val="-17"/>
        </w:rPr>
        <w:t xml:space="preserve"> </w:t>
      </w:r>
      <w:r>
        <w:t>e</w:t>
      </w:r>
      <w:r>
        <w:rPr>
          <w:spacing w:val="-15"/>
        </w:rPr>
        <w:t xml:space="preserve"> </w:t>
      </w:r>
      <w:r>
        <w:t>autorizado</w:t>
      </w:r>
      <w:r>
        <w:rPr>
          <w:spacing w:val="-15"/>
        </w:rPr>
        <w:t xml:space="preserve"> </w:t>
      </w:r>
      <w:r>
        <w:t>pelo</w:t>
      </w:r>
      <w:r>
        <w:rPr>
          <w:spacing w:val="-16"/>
        </w:rPr>
        <w:t xml:space="preserve"> </w:t>
      </w:r>
      <w:r>
        <w:t>Ministro</w:t>
      </w:r>
      <w:r>
        <w:rPr>
          <w:spacing w:val="-15"/>
        </w:rPr>
        <w:t xml:space="preserve"> </w:t>
      </w:r>
      <w:r>
        <w:t>de</w:t>
      </w:r>
      <w:r>
        <w:rPr>
          <w:spacing w:val="-15"/>
        </w:rPr>
        <w:t xml:space="preserve"> </w:t>
      </w:r>
      <w:r>
        <w:t>Estado</w:t>
      </w:r>
      <w:r>
        <w:rPr>
          <w:spacing w:val="-15"/>
        </w:rPr>
        <w:t xml:space="preserve"> </w:t>
      </w:r>
      <w:r>
        <w:t>ou</w:t>
      </w:r>
      <w:r>
        <w:rPr>
          <w:spacing w:val="-16"/>
        </w:rPr>
        <w:t xml:space="preserve"> </w:t>
      </w:r>
      <w:r>
        <w:t>pelo</w:t>
      </w:r>
      <w:r>
        <w:rPr>
          <w:spacing w:val="-12"/>
        </w:rPr>
        <w:t xml:space="preserve"> </w:t>
      </w:r>
      <w:r>
        <w:t>dirigente</w:t>
      </w:r>
      <w:r>
        <w:rPr>
          <w:spacing w:val="-17"/>
        </w:rPr>
        <w:t xml:space="preserve"> </w:t>
      </w:r>
      <w:r>
        <w:t>máximo</w:t>
      </w:r>
      <w:r>
        <w:rPr>
          <w:spacing w:val="-15"/>
        </w:rPr>
        <w:t xml:space="preserve"> </w:t>
      </w:r>
      <w:r>
        <w:t>da</w:t>
      </w:r>
      <w:r>
        <w:rPr>
          <w:spacing w:val="-19"/>
        </w:rPr>
        <w:t xml:space="preserve"> </w:t>
      </w:r>
      <w:r>
        <w:t>entidade</w:t>
      </w:r>
      <w:r>
        <w:rPr>
          <w:spacing w:val="-13"/>
        </w:rPr>
        <w:t xml:space="preserve"> </w:t>
      </w:r>
      <w:r>
        <w:t>da</w:t>
      </w:r>
      <w:r>
        <w:rPr>
          <w:spacing w:val="-15"/>
        </w:rPr>
        <w:t xml:space="preserve"> </w:t>
      </w:r>
      <w:r>
        <w:t>administração pública federal, na forma do art. 34, §§ 3º e 4º, do Decreto nº</w:t>
      </w:r>
      <w:r>
        <w:rPr>
          <w:spacing w:val="-7"/>
        </w:rPr>
        <w:t xml:space="preserve"> </w:t>
      </w:r>
      <w:r>
        <w:t>8.726/2016.</w:t>
      </w:r>
    </w:p>
    <w:p w14:paraId="19D7FAFD" w14:textId="77777777" w:rsidR="00A42DD8" w:rsidRDefault="00A42DD8" w:rsidP="00A42DD8">
      <w:pPr>
        <w:jc w:val="both"/>
        <w:sectPr w:rsidR="00A42DD8">
          <w:pgSz w:w="11920" w:h="16850"/>
          <w:pgMar w:top="1500" w:right="480" w:bottom="280" w:left="1500" w:header="720" w:footer="720" w:gutter="0"/>
          <w:cols w:space="720"/>
        </w:sectPr>
      </w:pPr>
    </w:p>
    <w:p w14:paraId="0DC48A4A" w14:textId="77777777" w:rsidR="00A42DD8" w:rsidRDefault="00A42DD8" w:rsidP="00A42DD8">
      <w:pPr>
        <w:spacing w:before="79" w:line="244" w:lineRule="auto"/>
        <w:ind w:left="101" w:right="122"/>
        <w:jc w:val="both"/>
        <w:rPr>
          <w:b/>
        </w:rPr>
      </w:pPr>
      <w:r>
        <w:rPr>
          <w:b/>
        </w:rPr>
        <w:lastRenderedPageBreak/>
        <w:t>CLÁUSULA SÉTIMA - DAS RESPONSABILIDADES E OBRIGAÇÕES DA ADMINISTRAÇÃO PÚBLICA E DA ORGANIZAÇÃO DA SOCIEDADE CIVIL</w:t>
      </w:r>
    </w:p>
    <w:p w14:paraId="47F9EC35" w14:textId="77777777" w:rsidR="00A42DD8" w:rsidRDefault="00A42DD8" w:rsidP="00A42DD8">
      <w:pPr>
        <w:pStyle w:val="Corpodetexto"/>
        <w:spacing w:before="177" w:line="225" w:lineRule="auto"/>
        <w:ind w:left="101" w:right="113"/>
        <w:jc w:val="both"/>
      </w:pPr>
      <w:r>
        <w:t>O</w:t>
      </w:r>
      <w:r>
        <w:rPr>
          <w:spacing w:val="-12"/>
        </w:rPr>
        <w:t xml:space="preserve"> </w:t>
      </w:r>
      <w:r>
        <w:t>presente</w:t>
      </w:r>
      <w:r>
        <w:rPr>
          <w:spacing w:val="-10"/>
        </w:rPr>
        <w:t xml:space="preserve"> </w:t>
      </w:r>
      <w:r>
        <w:t>Termo</w:t>
      </w:r>
      <w:r>
        <w:rPr>
          <w:spacing w:val="-13"/>
        </w:rPr>
        <w:t xml:space="preserve"> </w:t>
      </w:r>
      <w:r>
        <w:t>de</w:t>
      </w:r>
      <w:r>
        <w:rPr>
          <w:spacing w:val="-13"/>
        </w:rPr>
        <w:t xml:space="preserve"> </w:t>
      </w:r>
      <w:r>
        <w:t>Fomento</w:t>
      </w:r>
      <w:r>
        <w:rPr>
          <w:spacing w:val="-13"/>
        </w:rPr>
        <w:t xml:space="preserve"> </w:t>
      </w:r>
      <w:r>
        <w:t>deverá</w:t>
      </w:r>
      <w:r>
        <w:rPr>
          <w:spacing w:val="-11"/>
        </w:rPr>
        <w:t xml:space="preserve"> </w:t>
      </w:r>
      <w:r>
        <w:t>ser</w:t>
      </w:r>
      <w:r>
        <w:rPr>
          <w:spacing w:val="-12"/>
        </w:rPr>
        <w:t xml:space="preserve"> </w:t>
      </w:r>
      <w:r>
        <w:t>executado</w:t>
      </w:r>
      <w:r>
        <w:rPr>
          <w:spacing w:val="-11"/>
        </w:rPr>
        <w:t xml:space="preserve"> </w:t>
      </w:r>
      <w:r>
        <w:t>fielmente</w:t>
      </w:r>
      <w:r>
        <w:rPr>
          <w:spacing w:val="-13"/>
        </w:rPr>
        <w:t xml:space="preserve"> </w:t>
      </w:r>
      <w:r>
        <w:t>pelas</w:t>
      </w:r>
      <w:r>
        <w:rPr>
          <w:spacing w:val="-12"/>
        </w:rPr>
        <w:t xml:space="preserve"> </w:t>
      </w:r>
      <w:r>
        <w:t>Partes,</w:t>
      </w:r>
      <w:r>
        <w:rPr>
          <w:spacing w:val="-13"/>
        </w:rPr>
        <w:t xml:space="preserve"> </w:t>
      </w:r>
      <w:r>
        <w:t>de</w:t>
      </w:r>
      <w:r>
        <w:rPr>
          <w:spacing w:val="-13"/>
        </w:rPr>
        <w:t xml:space="preserve"> </w:t>
      </w:r>
      <w:r>
        <w:t>acordo</w:t>
      </w:r>
      <w:r>
        <w:rPr>
          <w:spacing w:val="-11"/>
        </w:rPr>
        <w:t xml:space="preserve"> </w:t>
      </w:r>
      <w:r>
        <w:t>com as cláusulas pactuadas e as normas aplicáveis, respondendo cada uma pelas consequências de sua inexecução ou execução parcial, sendo vedado à Organização da Sociedade Civil utilizar recursos para finalidade alheia ao objeto da</w:t>
      </w:r>
      <w:r>
        <w:rPr>
          <w:spacing w:val="-14"/>
        </w:rPr>
        <w:t xml:space="preserve"> </w:t>
      </w:r>
      <w:r>
        <w:t>parceria.</w:t>
      </w:r>
    </w:p>
    <w:p w14:paraId="59E7975A" w14:textId="77777777" w:rsidR="00A42DD8" w:rsidRDefault="00A42DD8" w:rsidP="00A42DD8">
      <w:pPr>
        <w:pStyle w:val="Corpodetexto"/>
        <w:spacing w:before="172" w:line="232" w:lineRule="auto"/>
        <w:ind w:left="101" w:right="119"/>
        <w:jc w:val="both"/>
      </w:pPr>
      <w:r>
        <w:rPr>
          <w:b/>
        </w:rPr>
        <w:t xml:space="preserve">Subcláusula Primeira. </w:t>
      </w:r>
      <w:r>
        <w:t>Além das obrigações constantes na legislação que rege o</w:t>
      </w:r>
      <w:r>
        <w:rPr>
          <w:spacing w:val="-45"/>
        </w:rPr>
        <w:t xml:space="preserve"> </w:t>
      </w:r>
      <w:r>
        <w:t>presente instrumento e dos demais compromissos assumidos neste instrumento, cabe à Administração Pública cumprir as seguintes atribuições, responsabilidades e</w:t>
      </w:r>
      <w:r>
        <w:rPr>
          <w:spacing w:val="-27"/>
        </w:rPr>
        <w:t xml:space="preserve"> </w:t>
      </w:r>
      <w:r>
        <w:t>obrigações:</w:t>
      </w:r>
    </w:p>
    <w:p w14:paraId="24A63954" w14:textId="77777777" w:rsidR="00A42DD8" w:rsidRDefault="00A42DD8" w:rsidP="00A42DD8">
      <w:pPr>
        <w:pStyle w:val="PargrafodaLista"/>
        <w:numPr>
          <w:ilvl w:val="0"/>
          <w:numId w:val="44"/>
        </w:numPr>
        <w:tabs>
          <w:tab w:val="left" w:pos="224"/>
        </w:tabs>
        <w:spacing w:before="186"/>
        <w:jc w:val="both"/>
        <w:rPr>
          <w:b/>
        </w:rPr>
      </w:pPr>
      <w:r>
        <w:rPr>
          <w:b/>
        </w:rPr>
        <w:t>- DA ADMINISTRAÇÃO PÚBLICA</w:t>
      </w:r>
      <w:r>
        <w:rPr>
          <w:b/>
          <w:spacing w:val="5"/>
        </w:rPr>
        <w:t xml:space="preserve"> </w:t>
      </w:r>
      <w:r>
        <w:rPr>
          <w:b/>
        </w:rPr>
        <w:t>FEDERAL:</w:t>
      </w:r>
    </w:p>
    <w:p w14:paraId="17F218FF" w14:textId="77777777" w:rsidR="00A42DD8" w:rsidRDefault="00A42DD8" w:rsidP="00A42DD8">
      <w:pPr>
        <w:pStyle w:val="Corpodetexto"/>
        <w:spacing w:before="1"/>
        <w:rPr>
          <w:b/>
          <w:sz w:val="19"/>
        </w:rPr>
      </w:pPr>
    </w:p>
    <w:p w14:paraId="3DB59B12" w14:textId="77777777" w:rsidR="00A42DD8" w:rsidRDefault="00A42DD8" w:rsidP="00A42DD8">
      <w:pPr>
        <w:pStyle w:val="PargrafodaLista"/>
        <w:numPr>
          <w:ilvl w:val="1"/>
          <w:numId w:val="44"/>
        </w:numPr>
        <w:tabs>
          <w:tab w:val="left" w:pos="819"/>
        </w:tabs>
        <w:jc w:val="both"/>
        <w:rPr>
          <w:i/>
          <w:sz w:val="24"/>
        </w:rPr>
      </w:pPr>
      <w:r>
        <w:rPr>
          <w:sz w:val="24"/>
        </w:rPr>
        <w:t>promover o repasse dos recursos financeiros obedecendo ao</w:t>
      </w:r>
      <w:r>
        <w:rPr>
          <w:spacing w:val="45"/>
          <w:sz w:val="24"/>
        </w:rPr>
        <w:t xml:space="preserve"> </w:t>
      </w:r>
      <w:r>
        <w:rPr>
          <w:sz w:val="24"/>
        </w:rPr>
        <w:t xml:space="preserve">Cronograma </w:t>
      </w:r>
      <w:r>
        <w:rPr>
          <w:i/>
          <w:sz w:val="24"/>
        </w:rPr>
        <w:t>de</w:t>
      </w:r>
    </w:p>
    <w:p w14:paraId="7B0AD05C" w14:textId="77777777" w:rsidR="00A42DD8" w:rsidRDefault="00A42DD8" w:rsidP="00A42DD8">
      <w:pPr>
        <w:pStyle w:val="Corpodetexto"/>
        <w:spacing w:before="1"/>
        <w:ind w:left="821"/>
        <w:jc w:val="both"/>
      </w:pPr>
      <w:r>
        <w:t>Desembolso constante do plano de trabalho;</w:t>
      </w:r>
    </w:p>
    <w:p w14:paraId="68E85CEB" w14:textId="77777777" w:rsidR="00A42DD8" w:rsidRDefault="00A42DD8" w:rsidP="00A42DD8">
      <w:pPr>
        <w:pStyle w:val="PargrafodaLista"/>
        <w:numPr>
          <w:ilvl w:val="1"/>
          <w:numId w:val="44"/>
        </w:numPr>
        <w:tabs>
          <w:tab w:val="left" w:pos="819"/>
        </w:tabs>
        <w:ind w:left="821" w:right="126" w:hanging="341"/>
        <w:jc w:val="both"/>
        <w:rPr>
          <w:sz w:val="24"/>
        </w:rPr>
      </w:pPr>
      <w:r>
        <w:rPr>
          <w:sz w:val="24"/>
        </w:rPr>
        <w:t>prestar o apoio necessário e indispensável à OSC para que seja alcançado o objeto do Termo de Fomento em toda a sua extensão e no tempo</w:t>
      </w:r>
      <w:r>
        <w:rPr>
          <w:spacing w:val="-16"/>
          <w:sz w:val="24"/>
        </w:rPr>
        <w:t xml:space="preserve"> </w:t>
      </w:r>
      <w:r>
        <w:rPr>
          <w:sz w:val="24"/>
        </w:rPr>
        <w:t>devido;</w:t>
      </w:r>
    </w:p>
    <w:p w14:paraId="35419B2F" w14:textId="77777777" w:rsidR="00A42DD8" w:rsidRDefault="00A42DD8" w:rsidP="00A42DD8">
      <w:pPr>
        <w:pStyle w:val="PargrafodaLista"/>
        <w:numPr>
          <w:ilvl w:val="1"/>
          <w:numId w:val="44"/>
        </w:numPr>
        <w:tabs>
          <w:tab w:val="left" w:pos="819"/>
        </w:tabs>
        <w:ind w:left="821" w:right="115" w:hanging="341"/>
        <w:jc w:val="both"/>
        <w:rPr>
          <w:sz w:val="24"/>
        </w:rPr>
      </w:pPr>
      <w:r>
        <w:rPr>
          <w:sz w:val="24"/>
        </w:rPr>
        <w:t>monitorar e avaliar a execução do objeto deste Termo de Fomento, por meio de análise das informações acerca do processamento da parceria constantes do SICONV (Plataforma + Brasil), diligências e visitas in loco, quando necessário, zelando</w:t>
      </w:r>
      <w:r>
        <w:rPr>
          <w:spacing w:val="-14"/>
          <w:sz w:val="24"/>
        </w:rPr>
        <w:t xml:space="preserve"> </w:t>
      </w:r>
      <w:r>
        <w:rPr>
          <w:sz w:val="24"/>
        </w:rPr>
        <w:t>pelo</w:t>
      </w:r>
      <w:r>
        <w:rPr>
          <w:spacing w:val="-16"/>
          <w:sz w:val="24"/>
        </w:rPr>
        <w:t xml:space="preserve"> </w:t>
      </w:r>
      <w:r>
        <w:rPr>
          <w:sz w:val="24"/>
        </w:rPr>
        <w:t>alcance</w:t>
      </w:r>
      <w:r>
        <w:rPr>
          <w:spacing w:val="-13"/>
          <w:sz w:val="24"/>
        </w:rPr>
        <w:t xml:space="preserve"> </w:t>
      </w:r>
      <w:r>
        <w:rPr>
          <w:sz w:val="24"/>
        </w:rPr>
        <w:t>dos</w:t>
      </w:r>
      <w:r>
        <w:rPr>
          <w:spacing w:val="-14"/>
          <w:sz w:val="24"/>
        </w:rPr>
        <w:t xml:space="preserve"> </w:t>
      </w:r>
      <w:r>
        <w:rPr>
          <w:sz w:val="24"/>
        </w:rPr>
        <w:t>resultados</w:t>
      </w:r>
      <w:r>
        <w:rPr>
          <w:spacing w:val="-14"/>
          <w:sz w:val="24"/>
        </w:rPr>
        <w:t xml:space="preserve"> </w:t>
      </w:r>
      <w:r>
        <w:rPr>
          <w:sz w:val="24"/>
        </w:rPr>
        <w:t>pactuados</w:t>
      </w:r>
      <w:r>
        <w:rPr>
          <w:spacing w:val="-14"/>
          <w:sz w:val="24"/>
        </w:rPr>
        <w:t xml:space="preserve"> </w:t>
      </w:r>
      <w:r>
        <w:rPr>
          <w:sz w:val="24"/>
        </w:rPr>
        <w:t>e</w:t>
      </w:r>
      <w:r>
        <w:rPr>
          <w:spacing w:val="-13"/>
          <w:sz w:val="24"/>
        </w:rPr>
        <w:t xml:space="preserve"> </w:t>
      </w:r>
      <w:r>
        <w:rPr>
          <w:sz w:val="24"/>
        </w:rPr>
        <w:t>pela</w:t>
      </w:r>
      <w:r>
        <w:rPr>
          <w:spacing w:val="-13"/>
          <w:sz w:val="24"/>
        </w:rPr>
        <w:t xml:space="preserve"> </w:t>
      </w:r>
      <w:r>
        <w:rPr>
          <w:sz w:val="24"/>
        </w:rPr>
        <w:t>correta</w:t>
      </w:r>
      <w:r>
        <w:rPr>
          <w:spacing w:val="-13"/>
          <w:sz w:val="24"/>
        </w:rPr>
        <w:t xml:space="preserve"> </w:t>
      </w:r>
      <w:r>
        <w:rPr>
          <w:sz w:val="24"/>
        </w:rPr>
        <w:t>aplicação</w:t>
      </w:r>
      <w:r>
        <w:rPr>
          <w:spacing w:val="-13"/>
          <w:sz w:val="24"/>
        </w:rPr>
        <w:t xml:space="preserve"> </w:t>
      </w:r>
      <w:r>
        <w:rPr>
          <w:sz w:val="24"/>
        </w:rPr>
        <w:t>dos</w:t>
      </w:r>
      <w:r>
        <w:rPr>
          <w:spacing w:val="-15"/>
          <w:sz w:val="24"/>
        </w:rPr>
        <w:t xml:space="preserve"> </w:t>
      </w:r>
      <w:r>
        <w:rPr>
          <w:sz w:val="24"/>
        </w:rPr>
        <w:t>recursos repassados, observando o prescrito na Cláusula</w:t>
      </w:r>
      <w:r>
        <w:rPr>
          <w:spacing w:val="-6"/>
          <w:sz w:val="24"/>
        </w:rPr>
        <w:t xml:space="preserve"> </w:t>
      </w:r>
      <w:r>
        <w:rPr>
          <w:sz w:val="24"/>
        </w:rPr>
        <w:t>Décima;</w:t>
      </w:r>
    </w:p>
    <w:p w14:paraId="30EB1E8F" w14:textId="77777777" w:rsidR="00A42DD8" w:rsidRDefault="00A42DD8" w:rsidP="00A42DD8">
      <w:pPr>
        <w:pStyle w:val="PargrafodaLista"/>
        <w:numPr>
          <w:ilvl w:val="1"/>
          <w:numId w:val="44"/>
        </w:numPr>
        <w:tabs>
          <w:tab w:val="left" w:pos="819"/>
        </w:tabs>
        <w:ind w:left="821" w:right="115" w:hanging="341"/>
        <w:jc w:val="both"/>
        <w:rPr>
          <w:sz w:val="24"/>
        </w:rPr>
      </w:pPr>
      <w:r>
        <w:rPr>
          <w:sz w:val="24"/>
        </w:rPr>
        <w:t>comunicar à OSC quaisquer irregularidades decorrentes do uso dos recursos públicos</w:t>
      </w:r>
      <w:r>
        <w:rPr>
          <w:spacing w:val="-19"/>
          <w:sz w:val="24"/>
        </w:rPr>
        <w:t xml:space="preserve"> </w:t>
      </w:r>
      <w:r>
        <w:rPr>
          <w:sz w:val="24"/>
        </w:rPr>
        <w:t>ou</w:t>
      </w:r>
      <w:r>
        <w:rPr>
          <w:spacing w:val="-17"/>
          <w:sz w:val="24"/>
        </w:rPr>
        <w:t xml:space="preserve"> </w:t>
      </w:r>
      <w:r>
        <w:rPr>
          <w:sz w:val="24"/>
        </w:rPr>
        <w:t>outras</w:t>
      </w:r>
      <w:r>
        <w:rPr>
          <w:spacing w:val="-19"/>
          <w:sz w:val="24"/>
        </w:rPr>
        <w:t xml:space="preserve"> </w:t>
      </w:r>
      <w:r>
        <w:rPr>
          <w:sz w:val="24"/>
        </w:rPr>
        <w:t>impropriedades</w:t>
      </w:r>
      <w:r>
        <w:rPr>
          <w:spacing w:val="-18"/>
          <w:sz w:val="24"/>
        </w:rPr>
        <w:t xml:space="preserve"> </w:t>
      </w:r>
      <w:r>
        <w:rPr>
          <w:sz w:val="24"/>
        </w:rPr>
        <w:t>de</w:t>
      </w:r>
      <w:r>
        <w:rPr>
          <w:spacing w:val="-18"/>
          <w:sz w:val="24"/>
        </w:rPr>
        <w:t xml:space="preserve"> </w:t>
      </w:r>
      <w:r>
        <w:rPr>
          <w:sz w:val="24"/>
        </w:rPr>
        <w:t>ordem</w:t>
      </w:r>
      <w:r>
        <w:rPr>
          <w:spacing w:val="-16"/>
          <w:sz w:val="24"/>
        </w:rPr>
        <w:t xml:space="preserve"> </w:t>
      </w:r>
      <w:r>
        <w:rPr>
          <w:sz w:val="24"/>
        </w:rPr>
        <w:t>técnica</w:t>
      </w:r>
      <w:r>
        <w:rPr>
          <w:spacing w:val="-18"/>
          <w:sz w:val="24"/>
        </w:rPr>
        <w:t xml:space="preserve"> </w:t>
      </w:r>
      <w:r>
        <w:rPr>
          <w:sz w:val="24"/>
        </w:rPr>
        <w:t>ou</w:t>
      </w:r>
      <w:r>
        <w:rPr>
          <w:spacing w:val="-15"/>
          <w:sz w:val="24"/>
        </w:rPr>
        <w:t xml:space="preserve"> </w:t>
      </w:r>
      <w:r>
        <w:rPr>
          <w:sz w:val="24"/>
        </w:rPr>
        <w:t>legal,</w:t>
      </w:r>
      <w:r>
        <w:rPr>
          <w:spacing w:val="-18"/>
          <w:sz w:val="24"/>
        </w:rPr>
        <w:t xml:space="preserve"> </w:t>
      </w:r>
      <w:r>
        <w:rPr>
          <w:sz w:val="24"/>
        </w:rPr>
        <w:t>fixando</w:t>
      </w:r>
      <w:r>
        <w:rPr>
          <w:spacing w:val="-16"/>
          <w:sz w:val="24"/>
        </w:rPr>
        <w:t xml:space="preserve"> </w:t>
      </w:r>
      <w:r>
        <w:rPr>
          <w:sz w:val="24"/>
        </w:rPr>
        <w:t>o</w:t>
      </w:r>
      <w:r>
        <w:rPr>
          <w:spacing w:val="-10"/>
          <w:sz w:val="24"/>
        </w:rPr>
        <w:t xml:space="preserve"> </w:t>
      </w:r>
      <w:r>
        <w:rPr>
          <w:sz w:val="24"/>
        </w:rPr>
        <w:t>prazo</w:t>
      </w:r>
      <w:r>
        <w:rPr>
          <w:spacing w:val="-17"/>
          <w:sz w:val="24"/>
        </w:rPr>
        <w:t xml:space="preserve"> </w:t>
      </w:r>
      <w:r>
        <w:rPr>
          <w:sz w:val="24"/>
        </w:rPr>
        <w:t>previsto na legislação para saneamento ou apresentação de esclarecimentos e</w:t>
      </w:r>
      <w:r>
        <w:rPr>
          <w:spacing w:val="-26"/>
          <w:sz w:val="24"/>
        </w:rPr>
        <w:t xml:space="preserve"> </w:t>
      </w:r>
      <w:r>
        <w:rPr>
          <w:sz w:val="24"/>
        </w:rPr>
        <w:t>informações;</w:t>
      </w:r>
    </w:p>
    <w:p w14:paraId="47002E8A" w14:textId="77777777" w:rsidR="00A42DD8" w:rsidRDefault="00A42DD8" w:rsidP="00A42DD8">
      <w:pPr>
        <w:pStyle w:val="PargrafodaLista"/>
        <w:numPr>
          <w:ilvl w:val="1"/>
          <w:numId w:val="44"/>
        </w:numPr>
        <w:tabs>
          <w:tab w:val="left" w:pos="819"/>
        </w:tabs>
        <w:jc w:val="both"/>
        <w:rPr>
          <w:sz w:val="24"/>
        </w:rPr>
      </w:pPr>
      <w:r>
        <w:rPr>
          <w:sz w:val="24"/>
        </w:rPr>
        <w:t>analisar os relatórios de execução do</w:t>
      </w:r>
      <w:r>
        <w:rPr>
          <w:spacing w:val="-10"/>
          <w:sz w:val="24"/>
        </w:rPr>
        <w:t xml:space="preserve"> </w:t>
      </w:r>
      <w:r>
        <w:rPr>
          <w:sz w:val="24"/>
        </w:rPr>
        <w:t>objeto;</w:t>
      </w:r>
    </w:p>
    <w:p w14:paraId="6D062EC2" w14:textId="77777777" w:rsidR="00A42DD8" w:rsidRDefault="00A42DD8" w:rsidP="00A42DD8">
      <w:pPr>
        <w:pStyle w:val="Corpodetexto"/>
        <w:spacing w:before="1"/>
      </w:pPr>
    </w:p>
    <w:p w14:paraId="213CC562" w14:textId="77777777" w:rsidR="00A42DD8" w:rsidRDefault="00A42DD8" w:rsidP="00A42DD8">
      <w:pPr>
        <w:pStyle w:val="PargrafodaLista"/>
        <w:numPr>
          <w:ilvl w:val="1"/>
          <w:numId w:val="44"/>
        </w:numPr>
        <w:tabs>
          <w:tab w:val="left" w:pos="819"/>
        </w:tabs>
        <w:ind w:left="821" w:right="113" w:hanging="341"/>
        <w:jc w:val="both"/>
        <w:rPr>
          <w:sz w:val="24"/>
        </w:rPr>
      </w:pPr>
      <w:r>
        <w:rPr>
          <w:sz w:val="24"/>
        </w:rPr>
        <w:t xml:space="preserve">analisar os relatórios de execução financeira, nas hipóteses previstas nos arts. </w:t>
      </w:r>
      <w:r>
        <w:rPr>
          <w:spacing w:val="3"/>
          <w:sz w:val="24"/>
        </w:rPr>
        <w:t xml:space="preserve">56, </w:t>
      </w:r>
      <w:r>
        <w:rPr>
          <w:sz w:val="24"/>
        </w:rPr>
        <w:t>caput, e 60, §3°, do Decreto n° 8.726, de</w:t>
      </w:r>
      <w:r>
        <w:rPr>
          <w:spacing w:val="-5"/>
          <w:sz w:val="24"/>
        </w:rPr>
        <w:t xml:space="preserve"> </w:t>
      </w:r>
      <w:r>
        <w:rPr>
          <w:sz w:val="24"/>
        </w:rPr>
        <w:t>2016;</w:t>
      </w:r>
    </w:p>
    <w:p w14:paraId="336D12A6" w14:textId="77777777" w:rsidR="00A42DD8" w:rsidRDefault="00A42DD8" w:rsidP="00A42DD8">
      <w:pPr>
        <w:pStyle w:val="PargrafodaLista"/>
        <w:numPr>
          <w:ilvl w:val="1"/>
          <w:numId w:val="44"/>
        </w:numPr>
        <w:tabs>
          <w:tab w:val="left" w:pos="819"/>
        </w:tabs>
        <w:ind w:left="821" w:right="123" w:hanging="341"/>
        <w:jc w:val="both"/>
        <w:rPr>
          <w:sz w:val="24"/>
        </w:rPr>
      </w:pPr>
      <w:r>
        <w:rPr>
          <w:sz w:val="24"/>
        </w:rPr>
        <w:t>receber,</w:t>
      </w:r>
      <w:r>
        <w:rPr>
          <w:spacing w:val="-19"/>
          <w:sz w:val="24"/>
        </w:rPr>
        <w:t xml:space="preserve"> </w:t>
      </w:r>
      <w:r>
        <w:rPr>
          <w:sz w:val="24"/>
        </w:rPr>
        <w:t>propor,</w:t>
      </w:r>
      <w:r>
        <w:rPr>
          <w:spacing w:val="-18"/>
          <w:sz w:val="24"/>
        </w:rPr>
        <w:t xml:space="preserve"> </w:t>
      </w:r>
      <w:r>
        <w:rPr>
          <w:sz w:val="24"/>
        </w:rPr>
        <w:t>analisar</w:t>
      </w:r>
      <w:r>
        <w:rPr>
          <w:spacing w:val="-17"/>
          <w:sz w:val="24"/>
        </w:rPr>
        <w:t xml:space="preserve"> </w:t>
      </w:r>
      <w:r>
        <w:rPr>
          <w:sz w:val="24"/>
        </w:rPr>
        <w:t>e,</w:t>
      </w:r>
      <w:r>
        <w:rPr>
          <w:spacing w:val="-15"/>
          <w:sz w:val="24"/>
        </w:rPr>
        <w:t xml:space="preserve"> </w:t>
      </w:r>
      <w:r>
        <w:rPr>
          <w:sz w:val="24"/>
        </w:rPr>
        <w:t>se</w:t>
      </w:r>
      <w:r>
        <w:rPr>
          <w:spacing w:val="-18"/>
          <w:sz w:val="24"/>
        </w:rPr>
        <w:t xml:space="preserve"> </w:t>
      </w:r>
      <w:r>
        <w:rPr>
          <w:sz w:val="24"/>
        </w:rPr>
        <w:t>for</w:t>
      </w:r>
      <w:r>
        <w:rPr>
          <w:spacing w:val="-16"/>
          <w:sz w:val="24"/>
        </w:rPr>
        <w:t xml:space="preserve"> </w:t>
      </w:r>
      <w:r>
        <w:rPr>
          <w:sz w:val="24"/>
        </w:rPr>
        <w:t>o</w:t>
      </w:r>
      <w:r>
        <w:rPr>
          <w:spacing w:val="-16"/>
          <w:sz w:val="24"/>
        </w:rPr>
        <w:t xml:space="preserve"> </w:t>
      </w:r>
      <w:r>
        <w:rPr>
          <w:sz w:val="24"/>
        </w:rPr>
        <w:t>caso,</w:t>
      </w:r>
      <w:r>
        <w:rPr>
          <w:spacing w:val="-17"/>
          <w:sz w:val="24"/>
        </w:rPr>
        <w:t xml:space="preserve"> </w:t>
      </w:r>
      <w:r>
        <w:rPr>
          <w:sz w:val="24"/>
        </w:rPr>
        <w:t>aprovar</w:t>
      </w:r>
      <w:r>
        <w:rPr>
          <w:spacing w:val="-17"/>
          <w:sz w:val="24"/>
        </w:rPr>
        <w:t xml:space="preserve"> </w:t>
      </w:r>
      <w:r>
        <w:rPr>
          <w:sz w:val="24"/>
        </w:rPr>
        <w:t>as</w:t>
      </w:r>
      <w:r>
        <w:rPr>
          <w:spacing w:val="-16"/>
          <w:sz w:val="24"/>
        </w:rPr>
        <w:t xml:space="preserve"> </w:t>
      </w:r>
      <w:r>
        <w:rPr>
          <w:sz w:val="24"/>
        </w:rPr>
        <w:t>propostas</w:t>
      </w:r>
      <w:r>
        <w:rPr>
          <w:spacing w:val="-15"/>
          <w:sz w:val="24"/>
        </w:rPr>
        <w:t xml:space="preserve"> </w:t>
      </w:r>
      <w:r>
        <w:rPr>
          <w:sz w:val="24"/>
        </w:rPr>
        <w:t>de</w:t>
      </w:r>
      <w:r>
        <w:rPr>
          <w:spacing w:val="-18"/>
          <w:sz w:val="24"/>
        </w:rPr>
        <w:t xml:space="preserve"> </w:t>
      </w:r>
      <w:r>
        <w:rPr>
          <w:sz w:val="24"/>
        </w:rPr>
        <w:t>alteração</w:t>
      </w:r>
      <w:r>
        <w:rPr>
          <w:spacing w:val="-17"/>
          <w:sz w:val="24"/>
        </w:rPr>
        <w:t xml:space="preserve"> </w:t>
      </w:r>
      <w:r>
        <w:rPr>
          <w:sz w:val="24"/>
        </w:rPr>
        <w:t>do</w:t>
      </w:r>
      <w:r>
        <w:rPr>
          <w:spacing w:val="-16"/>
          <w:sz w:val="24"/>
        </w:rPr>
        <w:t xml:space="preserve"> </w:t>
      </w:r>
      <w:r>
        <w:rPr>
          <w:sz w:val="24"/>
        </w:rPr>
        <w:t>Termo de Fomento, nos termos do art. 43 do Decreto n° 8.726. de</w:t>
      </w:r>
      <w:r>
        <w:rPr>
          <w:spacing w:val="-17"/>
          <w:sz w:val="24"/>
        </w:rPr>
        <w:t xml:space="preserve"> </w:t>
      </w:r>
      <w:r>
        <w:rPr>
          <w:sz w:val="24"/>
        </w:rPr>
        <w:t>2016;</w:t>
      </w:r>
    </w:p>
    <w:p w14:paraId="7A71402B" w14:textId="77777777" w:rsidR="00A42DD8" w:rsidRDefault="00A42DD8" w:rsidP="00A42DD8">
      <w:pPr>
        <w:pStyle w:val="PargrafodaLista"/>
        <w:numPr>
          <w:ilvl w:val="1"/>
          <w:numId w:val="44"/>
        </w:numPr>
        <w:tabs>
          <w:tab w:val="left" w:pos="819"/>
        </w:tabs>
        <w:ind w:left="821" w:right="118" w:hanging="341"/>
        <w:jc w:val="both"/>
        <w:rPr>
          <w:sz w:val="24"/>
        </w:rPr>
      </w:pPr>
      <w:r>
        <w:rPr>
          <w:sz w:val="24"/>
        </w:rPr>
        <w:t>instituir</w:t>
      </w:r>
      <w:r>
        <w:rPr>
          <w:spacing w:val="-8"/>
          <w:sz w:val="24"/>
        </w:rPr>
        <w:t xml:space="preserve"> </w:t>
      </w:r>
      <w:r>
        <w:rPr>
          <w:sz w:val="24"/>
        </w:rPr>
        <w:t>Comissão</w:t>
      </w:r>
      <w:r>
        <w:rPr>
          <w:spacing w:val="-7"/>
          <w:sz w:val="24"/>
        </w:rPr>
        <w:t xml:space="preserve"> </w:t>
      </w:r>
      <w:r>
        <w:rPr>
          <w:sz w:val="24"/>
        </w:rPr>
        <w:t>de</w:t>
      </w:r>
      <w:r>
        <w:rPr>
          <w:spacing w:val="-7"/>
          <w:sz w:val="24"/>
        </w:rPr>
        <w:t xml:space="preserve"> </w:t>
      </w:r>
      <w:r>
        <w:rPr>
          <w:sz w:val="24"/>
        </w:rPr>
        <w:t>Monitoramento</w:t>
      </w:r>
      <w:r>
        <w:rPr>
          <w:spacing w:val="-5"/>
          <w:sz w:val="24"/>
        </w:rPr>
        <w:t xml:space="preserve"> </w:t>
      </w:r>
      <w:r>
        <w:rPr>
          <w:sz w:val="24"/>
        </w:rPr>
        <w:t>e</w:t>
      </w:r>
      <w:r>
        <w:rPr>
          <w:spacing w:val="-5"/>
          <w:sz w:val="24"/>
        </w:rPr>
        <w:t xml:space="preserve"> </w:t>
      </w:r>
      <w:r>
        <w:rPr>
          <w:sz w:val="24"/>
        </w:rPr>
        <w:t>Avaliação</w:t>
      </w:r>
      <w:r>
        <w:rPr>
          <w:spacing w:val="-1"/>
          <w:sz w:val="24"/>
        </w:rPr>
        <w:t xml:space="preserve"> </w:t>
      </w:r>
      <w:r>
        <w:rPr>
          <w:sz w:val="24"/>
        </w:rPr>
        <w:t>-</w:t>
      </w:r>
      <w:r>
        <w:rPr>
          <w:spacing w:val="-6"/>
          <w:sz w:val="24"/>
        </w:rPr>
        <w:t xml:space="preserve"> </w:t>
      </w:r>
      <w:r>
        <w:rPr>
          <w:sz w:val="24"/>
        </w:rPr>
        <w:t>CMA,</w:t>
      </w:r>
      <w:r>
        <w:rPr>
          <w:spacing w:val="-5"/>
          <w:sz w:val="24"/>
        </w:rPr>
        <w:t xml:space="preserve"> </w:t>
      </w:r>
      <w:r>
        <w:rPr>
          <w:sz w:val="24"/>
        </w:rPr>
        <w:t>nos</w:t>
      </w:r>
      <w:r>
        <w:rPr>
          <w:spacing w:val="-6"/>
          <w:sz w:val="24"/>
        </w:rPr>
        <w:t xml:space="preserve"> </w:t>
      </w:r>
      <w:r>
        <w:rPr>
          <w:sz w:val="24"/>
        </w:rPr>
        <w:t>termos</w:t>
      </w:r>
      <w:r>
        <w:rPr>
          <w:spacing w:val="-6"/>
          <w:sz w:val="24"/>
        </w:rPr>
        <w:t xml:space="preserve"> </w:t>
      </w:r>
      <w:r>
        <w:rPr>
          <w:sz w:val="24"/>
        </w:rPr>
        <w:t>dos</w:t>
      </w:r>
      <w:r>
        <w:rPr>
          <w:spacing w:val="-7"/>
          <w:sz w:val="24"/>
        </w:rPr>
        <w:t xml:space="preserve"> </w:t>
      </w:r>
      <w:r>
        <w:rPr>
          <w:sz w:val="24"/>
        </w:rPr>
        <w:t>artigos</w:t>
      </w:r>
      <w:r>
        <w:rPr>
          <w:spacing w:val="-8"/>
          <w:sz w:val="24"/>
        </w:rPr>
        <w:t xml:space="preserve"> </w:t>
      </w:r>
      <w:r>
        <w:rPr>
          <w:sz w:val="24"/>
        </w:rPr>
        <w:t>49</w:t>
      </w:r>
      <w:r>
        <w:rPr>
          <w:spacing w:val="-7"/>
          <w:sz w:val="24"/>
        </w:rPr>
        <w:t xml:space="preserve"> </w:t>
      </w:r>
      <w:r>
        <w:rPr>
          <w:sz w:val="24"/>
        </w:rPr>
        <w:t>e 50 do Decreto n° 8.726, de</w:t>
      </w:r>
      <w:r>
        <w:rPr>
          <w:spacing w:val="-3"/>
          <w:sz w:val="24"/>
        </w:rPr>
        <w:t xml:space="preserve"> </w:t>
      </w:r>
      <w:r>
        <w:rPr>
          <w:sz w:val="24"/>
        </w:rPr>
        <w:t>2016;</w:t>
      </w:r>
    </w:p>
    <w:p w14:paraId="65B7B7F7" w14:textId="77777777" w:rsidR="00A42DD8" w:rsidRDefault="00A42DD8" w:rsidP="00A42DD8">
      <w:pPr>
        <w:pStyle w:val="PargrafodaLista"/>
        <w:numPr>
          <w:ilvl w:val="1"/>
          <w:numId w:val="44"/>
        </w:numPr>
        <w:tabs>
          <w:tab w:val="left" w:pos="819"/>
        </w:tabs>
        <w:ind w:left="821" w:right="122" w:hanging="341"/>
        <w:jc w:val="both"/>
        <w:rPr>
          <w:sz w:val="24"/>
        </w:rPr>
      </w:pPr>
      <w:r>
        <w:rPr>
          <w:sz w:val="24"/>
        </w:rPr>
        <w:t>designar o gestor da parceria, que ficará responsável pelas obrigações previstas no art.</w:t>
      </w:r>
      <w:r>
        <w:rPr>
          <w:spacing w:val="-14"/>
          <w:sz w:val="24"/>
        </w:rPr>
        <w:t xml:space="preserve"> </w:t>
      </w:r>
      <w:r>
        <w:rPr>
          <w:sz w:val="24"/>
        </w:rPr>
        <w:t>61</w:t>
      </w:r>
      <w:r>
        <w:rPr>
          <w:spacing w:val="-16"/>
          <w:sz w:val="24"/>
        </w:rPr>
        <w:t xml:space="preserve"> </w:t>
      </w:r>
      <w:r>
        <w:rPr>
          <w:sz w:val="24"/>
        </w:rPr>
        <w:t>da</w:t>
      </w:r>
      <w:r>
        <w:rPr>
          <w:spacing w:val="-15"/>
          <w:sz w:val="24"/>
        </w:rPr>
        <w:t xml:space="preserve"> </w:t>
      </w:r>
      <w:r>
        <w:rPr>
          <w:sz w:val="24"/>
        </w:rPr>
        <w:t>Lei</w:t>
      </w:r>
      <w:r>
        <w:rPr>
          <w:spacing w:val="-17"/>
          <w:sz w:val="24"/>
        </w:rPr>
        <w:t xml:space="preserve"> </w:t>
      </w:r>
      <w:r>
        <w:rPr>
          <w:sz w:val="24"/>
        </w:rPr>
        <w:t>n°</w:t>
      </w:r>
      <w:r>
        <w:rPr>
          <w:spacing w:val="-16"/>
          <w:sz w:val="24"/>
        </w:rPr>
        <w:t xml:space="preserve"> </w:t>
      </w:r>
      <w:r>
        <w:rPr>
          <w:sz w:val="24"/>
        </w:rPr>
        <w:t>13.019,</w:t>
      </w:r>
      <w:r>
        <w:rPr>
          <w:spacing w:val="-13"/>
          <w:sz w:val="24"/>
        </w:rPr>
        <w:t xml:space="preserve"> </w:t>
      </w:r>
      <w:r>
        <w:rPr>
          <w:sz w:val="24"/>
        </w:rPr>
        <w:t>de</w:t>
      </w:r>
      <w:r>
        <w:rPr>
          <w:spacing w:val="-13"/>
          <w:sz w:val="24"/>
        </w:rPr>
        <w:t xml:space="preserve"> </w:t>
      </w:r>
      <w:r>
        <w:rPr>
          <w:sz w:val="24"/>
        </w:rPr>
        <w:t>2014,</w:t>
      </w:r>
      <w:r>
        <w:rPr>
          <w:spacing w:val="-16"/>
          <w:sz w:val="24"/>
        </w:rPr>
        <w:t xml:space="preserve"> </w:t>
      </w:r>
      <w:r>
        <w:rPr>
          <w:sz w:val="24"/>
        </w:rPr>
        <w:t>e</w:t>
      </w:r>
      <w:r>
        <w:rPr>
          <w:spacing w:val="-16"/>
          <w:sz w:val="24"/>
        </w:rPr>
        <w:t xml:space="preserve"> </w:t>
      </w:r>
      <w:r>
        <w:rPr>
          <w:sz w:val="24"/>
        </w:rPr>
        <w:t>pelas</w:t>
      </w:r>
      <w:r>
        <w:rPr>
          <w:spacing w:val="-16"/>
          <w:sz w:val="24"/>
        </w:rPr>
        <w:t xml:space="preserve"> </w:t>
      </w:r>
      <w:r>
        <w:rPr>
          <w:sz w:val="24"/>
        </w:rPr>
        <w:t>demais</w:t>
      </w:r>
      <w:r>
        <w:rPr>
          <w:spacing w:val="-14"/>
          <w:sz w:val="24"/>
        </w:rPr>
        <w:t xml:space="preserve"> </w:t>
      </w:r>
      <w:r>
        <w:rPr>
          <w:sz w:val="24"/>
        </w:rPr>
        <w:t>atribuições</w:t>
      </w:r>
      <w:r>
        <w:rPr>
          <w:spacing w:val="-16"/>
          <w:sz w:val="24"/>
        </w:rPr>
        <w:t xml:space="preserve"> </w:t>
      </w:r>
      <w:r>
        <w:rPr>
          <w:sz w:val="24"/>
        </w:rPr>
        <w:t>constantes</w:t>
      </w:r>
      <w:r>
        <w:rPr>
          <w:spacing w:val="-16"/>
          <w:sz w:val="24"/>
        </w:rPr>
        <w:t xml:space="preserve"> </w:t>
      </w:r>
      <w:r>
        <w:rPr>
          <w:sz w:val="24"/>
        </w:rPr>
        <w:t>na</w:t>
      </w:r>
      <w:r>
        <w:rPr>
          <w:spacing w:val="-13"/>
          <w:sz w:val="24"/>
        </w:rPr>
        <w:t xml:space="preserve"> </w:t>
      </w:r>
      <w:r>
        <w:rPr>
          <w:sz w:val="24"/>
        </w:rPr>
        <w:t>legislação regente;</w:t>
      </w:r>
    </w:p>
    <w:p w14:paraId="541972CB" w14:textId="77777777" w:rsidR="00A42DD8" w:rsidRDefault="00A42DD8" w:rsidP="00A42DD8">
      <w:pPr>
        <w:pStyle w:val="PargrafodaLista"/>
        <w:numPr>
          <w:ilvl w:val="1"/>
          <w:numId w:val="44"/>
        </w:numPr>
        <w:tabs>
          <w:tab w:val="left" w:pos="819"/>
        </w:tabs>
        <w:ind w:left="821" w:right="118" w:hanging="341"/>
        <w:jc w:val="both"/>
        <w:rPr>
          <w:sz w:val="24"/>
        </w:rPr>
      </w:pPr>
      <w:r>
        <w:rPr>
          <w:sz w:val="24"/>
        </w:rPr>
        <w:t>retomar os bens públicos em poder da OSC na hipótese de inexecução por culpa exclusiva da organização da sociedade civil, exclusivamente para assegurar o atendimento de serviços essenciais à população, por ato próprio e independentemente de autorização judicial, a fim de realizar ou manter a execução das metas ou atividades pactuadas, nos termos do art. 62. inciso I, da Lei n° 13.019, de</w:t>
      </w:r>
      <w:r>
        <w:rPr>
          <w:spacing w:val="-1"/>
          <w:sz w:val="24"/>
        </w:rPr>
        <w:t xml:space="preserve"> </w:t>
      </w:r>
      <w:r>
        <w:rPr>
          <w:sz w:val="24"/>
        </w:rPr>
        <w:t>2014;</w:t>
      </w:r>
    </w:p>
    <w:p w14:paraId="6F55BD72" w14:textId="77777777" w:rsidR="00A42DD8" w:rsidRDefault="00A42DD8" w:rsidP="00A42DD8">
      <w:pPr>
        <w:pStyle w:val="PargrafodaLista"/>
        <w:numPr>
          <w:ilvl w:val="1"/>
          <w:numId w:val="44"/>
        </w:numPr>
        <w:tabs>
          <w:tab w:val="left" w:pos="819"/>
        </w:tabs>
        <w:spacing w:before="1"/>
        <w:ind w:left="821" w:right="112" w:hanging="341"/>
        <w:jc w:val="both"/>
        <w:rPr>
          <w:sz w:val="24"/>
        </w:rPr>
      </w:pPr>
      <w:r>
        <w:rPr>
          <w:sz w:val="24"/>
        </w:rPr>
        <w:t>assumir</w:t>
      </w:r>
      <w:r>
        <w:rPr>
          <w:spacing w:val="-14"/>
          <w:sz w:val="24"/>
        </w:rPr>
        <w:t xml:space="preserve"> </w:t>
      </w:r>
      <w:r>
        <w:rPr>
          <w:sz w:val="24"/>
        </w:rPr>
        <w:t>a</w:t>
      </w:r>
      <w:r>
        <w:rPr>
          <w:spacing w:val="-8"/>
          <w:sz w:val="24"/>
        </w:rPr>
        <w:t xml:space="preserve"> </w:t>
      </w:r>
      <w:r>
        <w:rPr>
          <w:sz w:val="24"/>
        </w:rPr>
        <w:t>responsabilidade</w:t>
      </w:r>
      <w:r>
        <w:rPr>
          <w:spacing w:val="-9"/>
          <w:sz w:val="24"/>
        </w:rPr>
        <w:t xml:space="preserve"> </w:t>
      </w:r>
      <w:r>
        <w:rPr>
          <w:sz w:val="24"/>
        </w:rPr>
        <w:t>pela</w:t>
      </w:r>
      <w:r>
        <w:rPr>
          <w:spacing w:val="-11"/>
          <w:sz w:val="24"/>
        </w:rPr>
        <w:t xml:space="preserve"> </w:t>
      </w:r>
      <w:r>
        <w:rPr>
          <w:sz w:val="24"/>
        </w:rPr>
        <w:t>execução</w:t>
      </w:r>
      <w:r>
        <w:rPr>
          <w:spacing w:val="-11"/>
          <w:sz w:val="24"/>
        </w:rPr>
        <w:t xml:space="preserve"> </w:t>
      </w:r>
      <w:r>
        <w:rPr>
          <w:sz w:val="24"/>
        </w:rPr>
        <w:t>do</w:t>
      </w:r>
      <w:r>
        <w:rPr>
          <w:spacing w:val="-9"/>
          <w:sz w:val="24"/>
        </w:rPr>
        <w:t xml:space="preserve"> </w:t>
      </w:r>
      <w:r>
        <w:rPr>
          <w:sz w:val="24"/>
        </w:rPr>
        <w:t>restante</w:t>
      </w:r>
      <w:r>
        <w:rPr>
          <w:spacing w:val="-10"/>
          <w:sz w:val="24"/>
        </w:rPr>
        <w:t xml:space="preserve"> </w:t>
      </w:r>
      <w:r>
        <w:rPr>
          <w:sz w:val="24"/>
        </w:rPr>
        <w:t>do</w:t>
      </w:r>
      <w:r>
        <w:rPr>
          <w:spacing w:val="-12"/>
          <w:sz w:val="24"/>
        </w:rPr>
        <w:t xml:space="preserve"> </w:t>
      </w:r>
      <w:r>
        <w:rPr>
          <w:sz w:val="24"/>
        </w:rPr>
        <w:t>objeto</w:t>
      </w:r>
      <w:r>
        <w:rPr>
          <w:spacing w:val="-8"/>
          <w:sz w:val="24"/>
        </w:rPr>
        <w:t xml:space="preserve"> </w:t>
      </w:r>
      <w:r>
        <w:rPr>
          <w:sz w:val="24"/>
        </w:rPr>
        <w:t>previsto</w:t>
      </w:r>
      <w:r>
        <w:rPr>
          <w:spacing w:val="-11"/>
          <w:sz w:val="24"/>
        </w:rPr>
        <w:t xml:space="preserve"> </w:t>
      </w:r>
      <w:r>
        <w:rPr>
          <w:sz w:val="24"/>
        </w:rPr>
        <w:t>no</w:t>
      </w:r>
      <w:r>
        <w:rPr>
          <w:spacing w:val="-12"/>
          <w:sz w:val="24"/>
        </w:rPr>
        <w:t xml:space="preserve"> </w:t>
      </w:r>
      <w:r>
        <w:rPr>
          <w:sz w:val="24"/>
        </w:rPr>
        <w:t>plano</w:t>
      </w:r>
      <w:r>
        <w:rPr>
          <w:spacing w:val="-11"/>
          <w:sz w:val="24"/>
        </w:rPr>
        <w:t xml:space="preserve"> </w:t>
      </w:r>
      <w:r>
        <w:rPr>
          <w:sz w:val="24"/>
        </w:rPr>
        <w:t>de trabalho,</w:t>
      </w:r>
      <w:r>
        <w:rPr>
          <w:spacing w:val="-11"/>
          <w:sz w:val="24"/>
        </w:rPr>
        <w:t xml:space="preserve"> </w:t>
      </w:r>
      <w:r>
        <w:rPr>
          <w:sz w:val="24"/>
        </w:rPr>
        <w:t>no</w:t>
      </w:r>
      <w:r>
        <w:rPr>
          <w:spacing w:val="-10"/>
          <w:sz w:val="24"/>
        </w:rPr>
        <w:t xml:space="preserve"> </w:t>
      </w:r>
      <w:r>
        <w:rPr>
          <w:sz w:val="24"/>
        </w:rPr>
        <w:t>caso</w:t>
      </w:r>
      <w:r>
        <w:rPr>
          <w:spacing w:val="-12"/>
          <w:sz w:val="24"/>
        </w:rPr>
        <w:t xml:space="preserve"> </w:t>
      </w:r>
      <w:r>
        <w:rPr>
          <w:sz w:val="24"/>
        </w:rPr>
        <w:t>de</w:t>
      </w:r>
      <w:r>
        <w:rPr>
          <w:spacing w:val="-10"/>
          <w:sz w:val="24"/>
        </w:rPr>
        <w:t xml:space="preserve"> </w:t>
      </w:r>
      <w:r>
        <w:rPr>
          <w:sz w:val="24"/>
        </w:rPr>
        <w:t>paralisação</w:t>
      </w:r>
      <w:r>
        <w:rPr>
          <w:spacing w:val="-12"/>
          <w:sz w:val="24"/>
        </w:rPr>
        <w:t xml:space="preserve"> </w:t>
      </w:r>
      <w:r>
        <w:rPr>
          <w:sz w:val="24"/>
        </w:rPr>
        <w:t>e</w:t>
      </w:r>
      <w:r>
        <w:rPr>
          <w:spacing w:val="-10"/>
          <w:sz w:val="24"/>
        </w:rPr>
        <w:t xml:space="preserve"> </w:t>
      </w:r>
      <w:r>
        <w:rPr>
          <w:sz w:val="24"/>
        </w:rPr>
        <w:t>inexecução</w:t>
      </w:r>
      <w:r>
        <w:rPr>
          <w:spacing w:val="-10"/>
          <w:sz w:val="24"/>
        </w:rPr>
        <w:t xml:space="preserve"> </w:t>
      </w:r>
      <w:r>
        <w:rPr>
          <w:sz w:val="24"/>
        </w:rPr>
        <w:t>por</w:t>
      </w:r>
      <w:r>
        <w:rPr>
          <w:spacing w:val="-11"/>
          <w:sz w:val="24"/>
        </w:rPr>
        <w:t xml:space="preserve"> </w:t>
      </w:r>
      <w:r>
        <w:rPr>
          <w:sz w:val="24"/>
        </w:rPr>
        <w:t>culpa</w:t>
      </w:r>
      <w:r>
        <w:rPr>
          <w:spacing w:val="-10"/>
          <w:sz w:val="24"/>
        </w:rPr>
        <w:t xml:space="preserve"> </w:t>
      </w:r>
      <w:r>
        <w:rPr>
          <w:sz w:val="24"/>
        </w:rPr>
        <w:t>exclusiva</w:t>
      </w:r>
      <w:r>
        <w:rPr>
          <w:spacing w:val="-12"/>
          <w:sz w:val="24"/>
        </w:rPr>
        <w:t xml:space="preserve"> </w:t>
      </w:r>
      <w:r>
        <w:rPr>
          <w:sz w:val="24"/>
        </w:rPr>
        <w:t>da</w:t>
      </w:r>
      <w:r>
        <w:rPr>
          <w:spacing w:val="-10"/>
          <w:sz w:val="24"/>
        </w:rPr>
        <w:t xml:space="preserve"> </w:t>
      </w:r>
      <w:r>
        <w:rPr>
          <w:sz w:val="24"/>
        </w:rPr>
        <w:t>organização</w:t>
      </w:r>
      <w:r>
        <w:rPr>
          <w:spacing w:val="-10"/>
          <w:sz w:val="24"/>
        </w:rPr>
        <w:t xml:space="preserve"> </w:t>
      </w:r>
      <w:r>
        <w:rPr>
          <w:sz w:val="24"/>
        </w:rPr>
        <w:t>da sociedade civil, de modo a evitar sua descontinuidade, devendo ser considerado na prestação de contas o que foi executado pela OSC até o momento em que a Administração</w:t>
      </w:r>
      <w:r>
        <w:rPr>
          <w:spacing w:val="-9"/>
          <w:sz w:val="24"/>
        </w:rPr>
        <w:t xml:space="preserve"> </w:t>
      </w:r>
      <w:r>
        <w:rPr>
          <w:sz w:val="24"/>
        </w:rPr>
        <w:t>Pública</w:t>
      </w:r>
      <w:r>
        <w:rPr>
          <w:spacing w:val="-8"/>
          <w:sz w:val="24"/>
        </w:rPr>
        <w:t xml:space="preserve"> </w:t>
      </w:r>
      <w:r>
        <w:rPr>
          <w:sz w:val="24"/>
        </w:rPr>
        <w:t>assumir</w:t>
      </w:r>
      <w:r>
        <w:rPr>
          <w:spacing w:val="-11"/>
          <w:sz w:val="24"/>
        </w:rPr>
        <w:t xml:space="preserve"> </w:t>
      </w:r>
      <w:r>
        <w:rPr>
          <w:sz w:val="24"/>
        </w:rPr>
        <w:t>essas</w:t>
      </w:r>
      <w:r>
        <w:rPr>
          <w:spacing w:val="-7"/>
          <w:sz w:val="24"/>
        </w:rPr>
        <w:t xml:space="preserve"> </w:t>
      </w:r>
      <w:r>
        <w:rPr>
          <w:sz w:val="24"/>
        </w:rPr>
        <w:t>responsabilidades,</w:t>
      </w:r>
      <w:r>
        <w:rPr>
          <w:spacing w:val="-6"/>
          <w:sz w:val="24"/>
        </w:rPr>
        <w:t xml:space="preserve"> </w:t>
      </w:r>
      <w:r>
        <w:rPr>
          <w:sz w:val="24"/>
        </w:rPr>
        <w:t>nos</w:t>
      </w:r>
      <w:r>
        <w:rPr>
          <w:spacing w:val="-8"/>
          <w:sz w:val="24"/>
        </w:rPr>
        <w:t xml:space="preserve"> </w:t>
      </w:r>
      <w:r>
        <w:rPr>
          <w:sz w:val="24"/>
        </w:rPr>
        <w:t>termos</w:t>
      </w:r>
      <w:r>
        <w:rPr>
          <w:spacing w:val="-9"/>
          <w:sz w:val="24"/>
        </w:rPr>
        <w:t xml:space="preserve"> </w:t>
      </w:r>
      <w:r>
        <w:rPr>
          <w:sz w:val="24"/>
        </w:rPr>
        <w:t>do</w:t>
      </w:r>
      <w:r>
        <w:rPr>
          <w:spacing w:val="-7"/>
          <w:sz w:val="24"/>
        </w:rPr>
        <w:t xml:space="preserve"> </w:t>
      </w:r>
      <w:r>
        <w:rPr>
          <w:sz w:val="24"/>
        </w:rPr>
        <w:t>art.</w:t>
      </w:r>
      <w:r>
        <w:rPr>
          <w:spacing w:val="-6"/>
          <w:sz w:val="24"/>
        </w:rPr>
        <w:t xml:space="preserve"> </w:t>
      </w:r>
      <w:r>
        <w:rPr>
          <w:sz w:val="24"/>
        </w:rPr>
        <w:t>62,</w:t>
      </w:r>
      <w:r>
        <w:rPr>
          <w:spacing w:val="-6"/>
          <w:sz w:val="24"/>
        </w:rPr>
        <w:t xml:space="preserve"> </w:t>
      </w:r>
      <w:r>
        <w:rPr>
          <w:sz w:val="24"/>
        </w:rPr>
        <w:t>II,</w:t>
      </w:r>
      <w:r>
        <w:rPr>
          <w:spacing w:val="-7"/>
          <w:sz w:val="24"/>
        </w:rPr>
        <w:t xml:space="preserve"> </w:t>
      </w:r>
      <w:r>
        <w:rPr>
          <w:sz w:val="24"/>
        </w:rPr>
        <w:t>da Lei n° 13.019, de</w:t>
      </w:r>
      <w:r>
        <w:rPr>
          <w:spacing w:val="-3"/>
          <w:sz w:val="24"/>
        </w:rPr>
        <w:t xml:space="preserve"> </w:t>
      </w:r>
      <w:r>
        <w:rPr>
          <w:sz w:val="24"/>
        </w:rPr>
        <w:t>2014;</w:t>
      </w:r>
    </w:p>
    <w:p w14:paraId="4751A73D" w14:textId="77777777" w:rsidR="00A42DD8" w:rsidRDefault="00A42DD8" w:rsidP="00A42DD8">
      <w:pPr>
        <w:pStyle w:val="PargrafodaLista"/>
        <w:numPr>
          <w:ilvl w:val="1"/>
          <w:numId w:val="44"/>
        </w:numPr>
        <w:tabs>
          <w:tab w:val="left" w:pos="819"/>
        </w:tabs>
        <w:ind w:left="821" w:right="112" w:hanging="341"/>
        <w:jc w:val="both"/>
        <w:rPr>
          <w:sz w:val="24"/>
        </w:rPr>
      </w:pPr>
      <w:r>
        <w:rPr>
          <w:sz w:val="24"/>
        </w:rPr>
        <w:t>reter a liberação dos recursos quando houver evidências de irregularidade na aplicação</w:t>
      </w:r>
      <w:r>
        <w:rPr>
          <w:spacing w:val="-8"/>
          <w:sz w:val="24"/>
        </w:rPr>
        <w:t xml:space="preserve"> </w:t>
      </w:r>
      <w:r>
        <w:rPr>
          <w:sz w:val="24"/>
        </w:rPr>
        <w:t>de</w:t>
      </w:r>
      <w:r>
        <w:rPr>
          <w:spacing w:val="-8"/>
          <w:sz w:val="24"/>
        </w:rPr>
        <w:t xml:space="preserve"> </w:t>
      </w:r>
      <w:r>
        <w:rPr>
          <w:sz w:val="24"/>
        </w:rPr>
        <w:t>parcela</w:t>
      </w:r>
      <w:r>
        <w:rPr>
          <w:spacing w:val="-6"/>
          <w:sz w:val="24"/>
        </w:rPr>
        <w:t xml:space="preserve"> </w:t>
      </w:r>
      <w:r>
        <w:rPr>
          <w:sz w:val="24"/>
        </w:rPr>
        <w:t>anteriormente</w:t>
      </w:r>
      <w:r>
        <w:rPr>
          <w:spacing w:val="-7"/>
          <w:sz w:val="24"/>
        </w:rPr>
        <w:t xml:space="preserve"> </w:t>
      </w:r>
      <w:r>
        <w:rPr>
          <w:sz w:val="24"/>
        </w:rPr>
        <w:t>recebida</w:t>
      </w:r>
      <w:r>
        <w:rPr>
          <w:spacing w:val="-8"/>
          <w:sz w:val="24"/>
        </w:rPr>
        <w:t xml:space="preserve"> </w:t>
      </w:r>
      <w:r>
        <w:rPr>
          <w:sz w:val="24"/>
        </w:rPr>
        <w:t>ou</w:t>
      </w:r>
      <w:r>
        <w:rPr>
          <w:spacing w:val="-6"/>
          <w:sz w:val="24"/>
        </w:rPr>
        <w:t xml:space="preserve"> </w:t>
      </w:r>
      <w:r>
        <w:rPr>
          <w:sz w:val="24"/>
        </w:rPr>
        <w:t>quando</w:t>
      </w:r>
      <w:r>
        <w:rPr>
          <w:spacing w:val="-8"/>
          <w:sz w:val="24"/>
        </w:rPr>
        <w:t xml:space="preserve"> </w:t>
      </w:r>
      <w:r>
        <w:rPr>
          <w:sz w:val="24"/>
        </w:rPr>
        <w:t>a</w:t>
      </w:r>
      <w:r>
        <w:rPr>
          <w:spacing w:val="-6"/>
          <w:sz w:val="24"/>
        </w:rPr>
        <w:t xml:space="preserve"> </w:t>
      </w:r>
      <w:r>
        <w:rPr>
          <w:sz w:val="24"/>
        </w:rPr>
        <w:t>OSC</w:t>
      </w:r>
      <w:r>
        <w:rPr>
          <w:spacing w:val="-10"/>
          <w:sz w:val="24"/>
        </w:rPr>
        <w:t xml:space="preserve"> </w:t>
      </w:r>
      <w:r>
        <w:rPr>
          <w:sz w:val="24"/>
        </w:rPr>
        <w:t>deixar</w:t>
      </w:r>
      <w:r>
        <w:rPr>
          <w:spacing w:val="-7"/>
          <w:sz w:val="24"/>
        </w:rPr>
        <w:t xml:space="preserve"> </w:t>
      </w:r>
      <w:r>
        <w:rPr>
          <w:sz w:val="24"/>
        </w:rPr>
        <w:t>de</w:t>
      </w:r>
      <w:r>
        <w:rPr>
          <w:spacing w:val="-7"/>
          <w:sz w:val="24"/>
        </w:rPr>
        <w:t xml:space="preserve"> </w:t>
      </w:r>
      <w:r>
        <w:rPr>
          <w:sz w:val="24"/>
        </w:rPr>
        <w:t>adotar</w:t>
      </w:r>
      <w:r>
        <w:rPr>
          <w:spacing w:val="-8"/>
          <w:sz w:val="24"/>
        </w:rPr>
        <w:t xml:space="preserve"> </w:t>
      </w:r>
      <w:r>
        <w:rPr>
          <w:sz w:val="24"/>
        </w:rPr>
        <w:t>sem justificativa</w:t>
      </w:r>
      <w:r>
        <w:rPr>
          <w:spacing w:val="-8"/>
          <w:sz w:val="24"/>
        </w:rPr>
        <w:t xml:space="preserve"> </w:t>
      </w:r>
      <w:r>
        <w:rPr>
          <w:sz w:val="24"/>
        </w:rPr>
        <w:t>suficiente</w:t>
      </w:r>
      <w:r>
        <w:rPr>
          <w:spacing w:val="-6"/>
          <w:sz w:val="24"/>
        </w:rPr>
        <w:t xml:space="preserve"> </w:t>
      </w:r>
      <w:r>
        <w:rPr>
          <w:sz w:val="24"/>
        </w:rPr>
        <w:t>as</w:t>
      </w:r>
      <w:r>
        <w:rPr>
          <w:spacing w:val="-5"/>
          <w:sz w:val="24"/>
        </w:rPr>
        <w:t xml:space="preserve"> </w:t>
      </w:r>
      <w:r>
        <w:rPr>
          <w:sz w:val="24"/>
        </w:rPr>
        <w:t>medidas</w:t>
      </w:r>
      <w:r>
        <w:rPr>
          <w:spacing w:val="-5"/>
          <w:sz w:val="24"/>
        </w:rPr>
        <w:t xml:space="preserve"> </w:t>
      </w:r>
      <w:r>
        <w:rPr>
          <w:sz w:val="24"/>
        </w:rPr>
        <w:t>saneadoras</w:t>
      </w:r>
      <w:r>
        <w:rPr>
          <w:spacing w:val="-8"/>
          <w:sz w:val="24"/>
        </w:rPr>
        <w:t xml:space="preserve"> </w:t>
      </w:r>
      <w:r>
        <w:rPr>
          <w:sz w:val="24"/>
        </w:rPr>
        <w:t>apontadas</w:t>
      </w:r>
      <w:r>
        <w:rPr>
          <w:spacing w:val="-8"/>
          <w:sz w:val="24"/>
        </w:rPr>
        <w:t xml:space="preserve"> </w:t>
      </w:r>
      <w:r>
        <w:rPr>
          <w:sz w:val="24"/>
        </w:rPr>
        <w:t>pela</w:t>
      </w:r>
      <w:r>
        <w:rPr>
          <w:spacing w:val="-8"/>
          <w:sz w:val="24"/>
        </w:rPr>
        <w:t xml:space="preserve"> </w:t>
      </w:r>
      <w:r>
        <w:rPr>
          <w:sz w:val="24"/>
        </w:rPr>
        <w:t>Administração</w:t>
      </w:r>
      <w:r>
        <w:rPr>
          <w:spacing w:val="-7"/>
          <w:sz w:val="24"/>
        </w:rPr>
        <w:t xml:space="preserve"> </w:t>
      </w:r>
      <w:r>
        <w:rPr>
          <w:sz w:val="24"/>
        </w:rPr>
        <w:t>Pública ou</w:t>
      </w:r>
      <w:r>
        <w:rPr>
          <w:spacing w:val="-10"/>
          <w:sz w:val="24"/>
        </w:rPr>
        <w:t xml:space="preserve"> </w:t>
      </w:r>
      <w:r>
        <w:rPr>
          <w:sz w:val="24"/>
        </w:rPr>
        <w:t>pelos</w:t>
      </w:r>
      <w:r>
        <w:rPr>
          <w:spacing w:val="-10"/>
          <w:sz w:val="24"/>
        </w:rPr>
        <w:t xml:space="preserve"> </w:t>
      </w:r>
      <w:r>
        <w:rPr>
          <w:sz w:val="24"/>
        </w:rPr>
        <w:t>órgãos</w:t>
      </w:r>
      <w:r>
        <w:rPr>
          <w:spacing w:val="-11"/>
          <w:sz w:val="24"/>
        </w:rPr>
        <w:t xml:space="preserve"> </w:t>
      </w:r>
      <w:r>
        <w:rPr>
          <w:sz w:val="24"/>
        </w:rPr>
        <w:t>de</w:t>
      </w:r>
      <w:r>
        <w:rPr>
          <w:spacing w:val="-7"/>
          <w:sz w:val="24"/>
        </w:rPr>
        <w:t xml:space="preserve"> </w:t>
      </w:r>
      <w:r>
        <w:rPr>
          <w:sz w:val="24"/>
        </w:rPr>
        <w:t>controle</w:t>
      </w:r>
      <w:r>
        <w:rPr>
          <w:spacing w:val="-8"/>
          <w:sz w:val="24"/>
        </w:rPr>
        <w:t xml:space="preserve"> </w:t>
      </w:r>
      <w:r>
        <w:rPr>
          <w:sz w:val="24"/>
        </w:rPr>
        <w:t>interno</w:t>
      </w:r>
      <w:r>
        <w:rPr>
          <w:spacing w:val="-7"/>
          <w:sz w:val="24"/>
        </w:rPr>
        <w:t xml:space="preserve"> </w:t>
      </w:r>
      <w:r>
        <w:rPr>
          <w:sz w:val="24"/>
        </w:rPr>
        <w:t>ou</w:t>
      </w:r>
      <w:r>
        <w:rPr>
          <w:spacing w:val="-10"/>
          <w:sz w:val="24"/>
        </w:rPr>
        <w:t xml:space="preserve"> </w:t>
      </w:r>
      <w:r>
        <w:rPr>
          <w:sz w:val="24"/>
        </w:rPr>
        <w:t>externo,</w:t>
      </w:r>
      <w:r>
        <w:rPr>
          <w:spacing w:val="-8"/>
          <w:sz w:val="24"/>
        </w:rPr>
        <w:t xml:space="preserve"> </w:t>
      </w:r>
      <w:r>
        <w:rPr>
          <w:sz w:val="24"/>
        </w:rPr>
        <w:t>comunicando</w:t>
      </w:r>
      <w:r>
        <w:rPr>
          <w:spacing w:val="-10"/>
          <w:sz w:val="24"/>
        </w:rPr>
        <w:t xml:space="preserve"> </w:t>
      </w:r>
      <w:r>
        <w:rPr>
          <w:sz w:val="24"/>
        </w:rPr>
        <w:t>o</w:t>
      </w:r>
      <w:r>
        <w:rPr>
          <w:spacing w:val="-10"/>
          <w:sz w:val="24"/>
        </w:rPr>
        <w:t xml:space="preserve"> </w:t>
      </w:r>
      <w:r>
        <w:rPr>
          <w:sz w:val="24"/>
        </w:rPr>
        <w:t>fato</w:t>
      </w:r>
      <w:r>
        <w:rPr>
          <w:spacing w:val="-10"/>
          <w:sz w:val="24"/>
        </w:rPr>
        <w:t xml:space="preserve"> </w:t>
      </w:r>
      <w:r>
        <w:rPr>
          <w:sz w:val="24"/>
        </w:rPr>
        <w:t>à</w:t>
      </w:r>
      <w:r>
        <w:rPr>
          <w:spacing w:val="-7"/>
          <w:sz w:val="24"/>
        </w:rPr>
        <w:t xml:space="preserve"> </w:t>
      </w:r>
      <w:r>
        <w:rPr>
          <w:sz w:val="24"/>
        </w:rPr>
        <w:t>OSC</w:t>
      </w:r>
      <w:r>
        <w:rPr>
          <w:spacing w:val="-11"/>
          <w:sz w:val="24"/>
        </w:rPr>
        <w:t xml:space="preserve"> </w:t>
      </w:r>
      <w:r>
        <w:rPr>
          <w:sz w:val="24"/>
        </w:rPr>
        <w:t>e</w:t>
      </w:r>
      <w:r>
        <w:rPr>
          <w:spacing w:val="-10"/>
          <w:sz w:val="24"/>
        </w:rPr>
        <w:t xml:space="preserve"> </w:t>
      </w:r>
      <w:r>
        <w:rPr>
          <w:sz w:val="24"/>
        </w:rPr>
        <w:t>fixando- lhe</w:t>
      </w:r>
      <w:r>
        <w:rPr>
          <w:spacing w:val="-4"/>
          <w:sz w:val="24"/>
        </w:rPr>
        <w:t xml:space="preserve"> </w:t>
      </w:r>
      <w:r>
        <w:rPr>
          <w:sz w:val="24"/>
        </w:rPr>
        <w:t>o</w:t>
      </w:r>
      <w:r>
        <w:rPr>
          <w:spacing w:val="-6"/>
          <w:sz w:val="24"/>
        </w:rPr>
        <w:t xml:space="preserve"> </w:t>
      </w:r>
      <w:r>
        <w:rPr>
          <w:sz w:val="24"/>
        </w:rPr>
        <w:t>prazo</w:t>
      </w:r>
      <w:r>
        <w:rPr>
          <w:spacing w:val="-6"/>
          <w:sz w:val="24"/>
        </w:rPr>
        <w:t xml:space="preserve"> </w:t>
      </w:r>
      <w:r>
        <w:rPr>
          <w:sz w:val="24"/>
        </w:rPr>
        <w:t>de</w:t>
      </w:r>
      <w:r>
        <w:rPr>
          <w:spacing w:val="-4"/>
          <w:sz w:val="24"/>
        </w:rPr>
        <w:t xml:space="preserve"> </w:t>
      </w:r>
      <w:r>
        <w:rPr>
          <w:sz w:val="24"/>
        </w:rPr>
        <w:t>até</w:t>
      </w:r>
      <w:r>
        <w:rPr>
          <w:spacing w:val="-6"/>
          <w:sz w:val="24"/>
        </w:rPr>
        <w:t xml:space="preserve"> </w:t>
      </w:r>
      <w:r>
        <w:rPr>
          <w:sz w:val="24"/>
        </w:rPr>
        <w:t>30</w:t>
      </w:r>
      <w:r>
        <w:rPr>
          <w:spacing w:val="-4"/>
          <w:sz w:val="24"/>
        </w:rPr>
        <w:t xml:space="preserve"> </w:t>
      </w:r>
      <w:r>
        <w:rPr>
          <w:sz w:val="24"/>
        </w:rPr>
        <w:t>(trinta)</w:t>
      </w:r>
      <w:r>
        <w:rPr>
          <w:spacing w:val="-5"/>
          <w:sz w:val="24"/>
        </w:rPr>
        <w:t xml:space="preserve"> </w:t>
      </w:r>
      <w:r>
        <w:rPr>
          <w:sz w:val="24"/>
        </w:rPr>
        <w:t>dias</w:t>
      </w:r>
      <w:r>
        <w:rPr>
          <w:spacing w:val="-5"/>
          <w:sz w:val="24"/>
        </w:rPr>
        <w:t xml:space="preserve"> </w:t>
      </w:r>
      <w:r>
        <w:rPr>
          <w:sz w:val="24"/>
        </w:rPr>
        <w:t>para</w:t>
      </w:r>
      <w:r>
        <w:rPr>
          <w:spacing w:val="-4"/>
          <w:sz w:val="24"/>
        </w:rPr>
        <w:t xml:space="preserve"> </w:t>
      </w:r>
      <w:r>
        <w:rPr>
          <w:sz w:val="24"/>
        </w:rPr>
        <w:t>saneamento</w:t>
      </w:r>
      <w:r>
        <w:rPr>
          <w:spacing w:val="-6"/>
          <w:sz w:val="24"/>
        </w:rPr>
        <w:t xml:space="preserve"> </w:t>
      </w:r>
      <w:r>
        <w:rPr>
          <w:sz w:val="24"/>
        </w:rPr>
        <w:t>ou</w:t>
      </w:r>
      <w:r>
        <w:rPr>
          <w:spacing w:val="-4"/>
          <w:sz w:val="24"/>
        </w:rPr>
        <w:t xml:space="preserve"> </w:t>
      </w:r>
      <w:r>
        <w:rPr>
          <w:sz w:val="24"/>
        </w:rPr>
        <w:t>apresentação</w:t>
      </w:r>
      <w:r>
        <w:rPr>
          <w:spacing w:val="-4"/>
          <w:sz w:val="24"/>
        </w:rPr>
        <w:t xml:space="preserve"> </w:t>
      </w:r>
      <w:r>
        <w:rPr>
          <w:sz w:val="24"/>
        </w:rPr>
        <w:t>de</w:t>
      </w:r>
      <w:r>
        <w:rPr>
          <w:spacing w:val="-4"/>
          <w:sz w:val="24"/>
        </w:rPr>
        <w:t xml:space="preserve"> </w:t>
      </w:r>
      <w:r>
        <w:rPr>
          <w:sz w:val="24"/>
        </w:rPr>
        <w:t>informações e esclarecimentos, nos termos do art. 48 da Lei n° 13.019, de 2014, e art. 61, §1, do Decreto n° 8.726, de</w:t>
      </w:r>
      <w:r>
        <w:rPr>
          <w:spacing w:val="-3"/>
          <w:sz w:val="24"/>
        </w:rPr>
        <w:t xml:space="preserve"> </w:t>
      </w:r>
      <w:r>
        <w:rPr>
          <w:sz w:val="24"/>
        </w:rPr>
        <w:t>2016;</w:t>
      </w:r>
    </w:p>
    <w:p w14:paraId="2289AD7F" w14:textId="77777777" w:rsidR="00A42DD8" w:rsidRDefault="00A42DD8" w:rsidP="00A42DD8">
      <w:pPr>
        <w:jc w:val="both"/>
        <w:rPr>
          <w:sz w:val="24"/>
        </w:rPr>
        <w:sectPr w:rsidR="00A42DD8">
          <w:pgSz w:w="11920" w:h="16850"/>
          <w:pgMar w:top="1500" w:right="480" w:bottom="0" w:left="1500" w:header="720" w:footer="720" w:gutter="0"/>
          <w:cols w:space="720"/>
        </w:sectPr>
      </w:pPr>
    </w:p>
    <w:p w14:paraId="16D1AEEA" w14:textId="77777777" w:rsidR="00A42DD8" w:rsidRDefault="00A42DD8" w:rsidP="00A42DD8">
      <w:pPr>
        <w:pStyle w:val="PargrafodaLista"/>
        <w:numPr>
          <w:ilvl w:val="1"/>
          <w:numId w:val="44"/>
        </w:numPr>
        <w:tabs>
          <w:tab w:val="left" w:pos="822"/>
        </w:tabs>
        <w:spacing w:before="79"/>
        <w:ind w:left="821" w:right="114" w:hanging="341"/>
        <w:jc w:val="both"/>
        <w:rPr>
          <w:sz w:val="24"/>
        </w:rPr>
      </w:pPr>
      <w:r>
        <w:rPr>
          <w:sz w:val="24"/>
        </w:rPr>
        <w:lastRenderedPageBreak/>
        <w:t>prorrogar</w:t>
      </w:r>
      <w:r>
        <w:rPr>
          <w:spacing w:val="-5"/>
          <w:sz w:val="24"/>
        </w:rPr>
        <w:t xml:space="preserve"> </w:t>
      </w:r>
      <w:r>
        <w:rPr>
          <w:sz w:val="24"/>
        </w:rPr>
        <w:t>de</w:t>
      </w:r>
      <w:r>
        <w:rPr>
          <w:spacing w:val="-3"/>
          <w:sz w:val="24"/>
        </w:rPr>
        <w:t xml:space="preserve"> </w:t>
      </w:r>
      <w:r>
        <w:rPr>
          <w:sz w:val="24"/>
        </w:rPr>
        <w:t>“ofício”</w:t>
      </w:r>
      <w:r>
        <w:rPr>
          <w:spacing w:val="-6"/>
          <w:sz w:val="24"/>
        </w:rPr>
        <w:t xml:space="preserve"> </w:t>
      </w:r>
      <w:r>
        <w:rPr>
          <w:sz w:val="24"/>
        </w:rPr>
        <w:t>a</w:t>
      </w:r>
      <w:r>
        <w:rPr>
          <w:spacing w:val="-5"/>
          <w:sz w:val="24"/>
        </w:rPr>
        <w:t xml:space="preserve"> </w:t>
      </w:r>
      <w:r>
        <w:rPr>
          <w:sz w:val="24"/>
        </w:rPr>
        <w:t>vigência</w:t>
      </w:r>
      <w:r>
        <w:rPr>
          <w:spacing w:val="-6"/>
          <w:sz w:val="24"/>
        </w:rPr>
        <w:t xml:space="preserve"> </w:t>
      </w:r>
      <w:r>
        <w:rPr>
          <w:sz w:val="24"/>
        </w:rPr>
        <w:t>do</w:t>
      </w:r>
      <w:r>
        <w:rPr>
          <w:spacing w:val="-3"/>
          <w:sz w:val="24"/>
        </w:rPr>
        <w:t xml:space="preserve"> </w:t>
      </w:r>
      <w:r>
        <w:rPr>
          <w:sz w:val="24"/>
        </w:rPr>
        <w:t>Termo</w:t>
      </w:r>
      <w:r>
        <w:rPr>
          <w:spacing w:val="-5"/>
          <w:sz w:val="24"/>
        </w:rPr>
        <w:t xml:space="preserve"> </w:t>
      </w:r>
      <w:r>
        <w:rPr>
          <w:sz w:val="24"/>
        </w:rPr>
        <w:t>de</w:t>
      </w:r>
      <w:r>
        <w:rPr>
          <w:spacing w:val="-5"/>
          <w:sz w:val="24"/>
        </w:rPr>
        <w:t xml:space="preserve"> </w:t>
      </w:r>
      <w:r>
        <w:rPr>
          <w:sz w:val="24"/>
        </w:rPr>
        <w:t>Fomento,</w:t>
      </w:r>
      <w:r>
        <w:rPr>
          <w:spacing w:val="-4"/>
          <w:sz w:val="24"/>
        </w:rPr>
        <w:t xml:space="preserve"> </w:t>
      </w:r>
      <w:r>
        <w:rPr>
          <w:sz w:val="24"/>
        </w:rPr>
        <w:t>antes</w:t>
      </w:r>
      <w:r>
        <w:rPr>
          <w:spacing w:val="-6"/>
          <w:sz w:val="24"/>
        </w:rPr>
        <w:t xml:space="preserve"> </w:t>
      </w:r>
      <w:r>
        <w:rPr>
          <w:sz w:val="24"/>
        </w:rPr>
        <w:t>do</w:t>
      </w:r>
      <w:r>
        <w:rPr>
          <w:spacing w:val="-3"/>
          <w:sz w:val="24"/>
        </w:rPr>
        <w:t xml:space="preserve"> </w:t>
      </w:r>
      <w:r>
        <w:rPr>
          <w:sz w:val="24"/>
        </w:rPr>
        <w:t>seu</w:t>
      </w:r>
      <w:r>
        <w:rPr>
          <w:spacing w:val="-5"/>
          <w:sz w:val="24"/>
        </w:rPr>
        <w:t xml:space="preserve"> </w:t>
      </w:r>
      <w:r>
        <w:rPr>
          <w:sz w:val="24"/>
        </w:rPr>
        <w:t>término,</w:t>
      </w:r>
      <w:r>
        <w:rPr>
          <w:spacing w:val="-4"/>
          <w:sz w:val="24"/>
        </w:rPr>
        <w:t xml:space="preserve"> </w:t>
      </w:r>
      <w:r>
        <w:rPr>
          <w:sz w:val="24"/>
        </w:rPr>
        <w:t>quando der</w:t>
      </w:r>
      <w:r>
        <w:rPr>
          <w:spacing w:val="-18"/>
          <w:sz w:val="24"/>
        </w:rPr>
        <w:t xml:space="preserve"> </w:t>
      </w:r>
      <w:r>
        <w:rPr>
          <w:sz w:val="24"/>
        </w:rPr>
        <w:t>causa</w:t>
      </w:r>
      <w:r>
        <w:rPr>
          <w:spacing w:val="-18"/>
          <w:sz w:val="24"/>
        </w:rPr>
        <w:t xml:space="preserve"> </w:t>
      </w:r>
      <w:r>
        <w:rPr>
          <w:sz w:val="24"/>
        </w:rPr>
        <w:t>a</w:t>
      </w:r>
      <w:r>
        <w:rPr>
          <w:spacing w:val="-18"/>
          <w:sz w:val="24"/>
        </w:rPr>
        <w:t xml:space="preserve"> </w:t>
      </w:r>
      <w:r>
        <w:rPr>
          <w:sz w:val="24"/>
        </w:rPr>
        <w:t>atraso</w:t>
      </w:r>
      <w:r>
        <w:rPr>
          <w:spacing w:val="-18"/>
          <w:sz w:val="24"/>
        </w:rPr>
        <w:t xml:space="preserve"> </w:t>
      </w:r>
      <w:r>
        <w:rPr>
          <w:sz w:val="24"/>
        </w:rPr>
        <w:t>na</w:t>
      </w:r>
      <w:r>
        <w:rPr>
          <w:spacing w:val="-16"/>
          <w:sz w:val="24"/>
        </w:rPr>
        <w:t xml:space="preserve"> </w:t>
      </w:r>
      <w:r>
        <w:rPr>
          <w:sz w:val="24"/>
        </w:rPr>
        <w:t>liberação</w:t>
      </w:r>
      <w:r>
        <w:rPr>
          <w:spacing w:val="-18"/>
          <w:sz w:val="24"/>
        </w:rPr>
        <w:t xml:space="preserve"> </w:t>
      </w:r>
      <w:r>
        <w:rPr>
          <w:sz w:val="24"/>
        </w:rPr>
        <w:t>dos</w:t>
      </w:r>
      <w:r>
        <w:rPr>
          <w:spacing w:val="-19"/>
          <w:sz w:val="24"/>
        </w:rPr>
        <w:t xml:space="preserve"> </w:t>
      </w:r>
      <w:r>
        <w:rPr>
          <w:sz w:val="24"/>
        </w:rPr>
        <w:t>recursos,</w:t>
      </w:r>
      <w:r>
        <w:rPr>
          <w:spacing w:val="-18"/>
          <w:sz w:val="24"/>
        </w:rPr>
        <w:t xml:space="preserve"> </w:t>
      </w:r>
      <w:r>
        <w:rPr>
          <w:sz w:val="24"/>
        </w:rPr>
        <w:t>limitada</w:t>
      </w:r>
      <w:r>
        <w:rPr>
          <w:spacing w:val="-19"/>
          <w:sz w:val="24"/>
        </w:rPr>
        <w:t xml:space="preserve"> </w:t>
      </w:r>
      <w:r>
        <w:rPr>
          <w:sz w:val="24"/>
        </w:rPr>
        <w:t>a</w:t>
      </w:r>
      <w:r>
        <w:rPr>
          <w:spacing w:val="-18"/>
          <w:sz w:val="24"/>
        </w:rPr>
        <w:t xml:space="preserve"> </w:t>
      </w:r>
      <w:r>
        <w:rPr>
          <w:sz w:val="24"/>
        </w:rPr>
        <w:t>prorrogação</w:t>
      </w:r>
      <w:r>
        <w:rPr>
          <w:spacing w:val="-20"/>
          <w:sz w:val="24"/>
        </w:rPr>
        <w:t xml:space="preserve"> </w:t>
      </w:r>
      <w:r>
        <w:rPr>
          <w:sz w:val="24"/>
        </w:rPr>
        <w:t>ao</w:t>
      </w:r>
      <w:r>
        <w:rPr>
          <w:spacing w:val="-18"/>
          <w:sz w:val="24"/>
        </w:rPr>
        <w:t xml:space="preserve"> </w:t>
      </w:r>
      <w:r>
        <w:rPr>
          <w:sz w:val="24"/>
        </w:rPr>
        <w:t>exato</w:t>
      </w:r>
      <w:r>
        <w:rPr>
          <w:spacing w:val="-18"/>
          <w:sz w:val="24"/>
        </w:rPr>
        <w:t xml:space="preserve"> </w:t>
      </w:r>
      <w:r>
        <w:rPr>
          <w:sz w:val="24"/>
        </w:rPr>
        <w:t>período do atraso verificado, nos termos do art. 55, parágrafo único, da Lei n° 13.019, de 2014, e do art. 43,§1º, inciso I, do Decreto n° 8.726, de</w:t>
      </w:r>
      <w:r>
        <w:rPr>
          <w:spacing w:val="-13"/>
          <w:sz w:val="24"/>
        </w:rPr>
        <w:t xml:space="preserve"> </w:t>
      </w:r>
      <w:r>
        <w:rPr>
          <w:sz w:val="24"/>
        </w:rPr>
        <w:t>2016;</w:t>
      </w:r>
    </w:p>
    <w:p w14:paraId="05300F51" w14:textId="77777777" w:rsidR="00A42DD8" w:rsidRDefault="00A42DD8" w:rsidP="00A42DD8">
      <w:pPr>
        <w:pStyle w:val="PargrafodaLista"/>
        <w:numPr>
          <w:ilvl w:val="1"/>
          <w:numId w:val="44"/>
        </w:numPr>
        <w:tabs>
          <w:tab w:val="left" w:pos="822"/>
        </w:tabs>
        <w:ind w:left="821" w:hanging="342"/>
        <w:jc w:val="both"/>
        <w:rPr>
          <w:sz w:val="24"/>
        </w:rPr>
      </w:pPr>
      <w:r>
        <w:rPr>
          <w:sz w:val="24"/>
        </w:rPr>
        <w:t>publicar, no Diário Oficial da União, extrato do Termo de</w:t>
      </w:r>
      <w:r>
        <w:rPr>
          <w:spacing w:val="-9"/>
          <w:sz w:val="24"/>
        </w:rPr>
        <w:t xml:space="preserve"> </w:t>
      </w:r>
      <w:r>
        <w:rPr>
          <w:sz w:val="24"/>
        </w:rPr>
        <w:t>Fomento;</w:t>
      </w:r>
    </w:p>
    <w:p w14:paraId="1FC854C5" w14:textId="77777777" w:rsidR="00A42DD8" w:rsidRDefault="00A42DD8" w:rsidP="00A42DD8">
      <w:pPr>
        <w:pStyle w:val="PargrafodaLista"/>
        <w:numPr>
          <w:ilvl w:val="1"/>
          <w:numId w:val="44"/>
        </w:numPr>
        <w:tabs>
          <w:tab w:val="left" w:pos="822"/>
        </w:tabs>
        <w:ind w:left="821" w:right="114" w:hanging="341"/>
        <w:jc w:val="both"/>
        <w:rPr>
          <w:sz w:val="24"/>
        </w:rPr>
      </w:pPr>
      <w:r>
        <w:rPr>
          <w:sz w:val="24"/>
        </w:rPr>
        <w:t>divulgar informações referentes à parceria celebrada em dados abertos e acessíveis e manter, no seu sitio eletrônico oficial e no SICONV (Plataforma + Brasil), o instrumento</w:t>
      </w:r>
      <w:r>
        <w:rPr>
          <w:spacing w:val="-8"/>
          <w:sz w:val="24"/>
        </w:rPr>
        <w:t xml:space="preserve"> </w:t>
      </w:r>
      <w:r>
        <w:rPr>
          <w:sz w:val="24"/>
        </w:rPr>
        <w:t>da</w:t>
      </w:r>
      <w:r>
        <w:rPr>
          <w:spacing w:val="-5"/>
          <w:sz w:val="24"/>
        </w:rPr>
        <w:t xml:space="preserve"> </w:t>
      </w:r>
      <w:r>
        <w:rPr>
          <w:sz w:val="24"/>
        </w:rPr>
        <w:t>parceria</w:t>
      </w:r>
      <w:r>
        <w:rPr>
          <w:spacing w:val="-4"/>
          <w:sz w:val="24"/>
        </w:rPr>
        <w:t xml:space="preserve"> </w:t>
      </w:r>
      <w:r>
        <w:rPr>
          <w:sz w:val="24"/>
        </w:rPr>
        <w:t>celebrada</w:t>
      </w:r>
      <w:r>
        <w:rPr>
          <w:spacing w:val="-5"/>
          <w:sz w:val="24"/>
        </w:rPr>
        <w:t xml:space="preserve"> </w:t>
      </w:r>
      <w:r>
        <w:rPr>
          <w:sz w:val="24"/>
        </w:rPr>
        <w:t>e</w:t>
      </w:r>
      <w:r>
        <w:rPr>
          <w:spacing w:val="-6"/>
          <w:sz w:val="24"/>
        </w:rPr>
        <w:t xml:space="preserve"> </w:t>
      </w:r>
      <w:r>
        <w:rPr>
          <w:sz w:val="24"/>
        </w:rPr>
        <w:t>seu</w:t>
      </w:r>
      <w:r>
        <w:rPr>
          <w:spacing w:val="-5"/>
          <w:sz w:val="24"/>
        </w:rPr>
        <w:t xml:space="preserve"> </w:t>
      </w:r>
      <w:r>
        <w:rPr>
          <w:sz w:val="24"/>
        </w:rPr>
        <w:t>respectivo</w:t>
      </w:r>
      <w:r>
        <w:rPr>
          <w:spacing w:val="-6"/>
          <w:sz w:val="24"/>
        </w:rPr>
        <w:t xml:space="preserve"> </w:t>
      </w:r>
      <w:r>
        <w:rPr>
          <w:sz w:val="24"/>
        </w:rPr>
        <w:t>plano</w:t>
      </w:r>
      <w:r>
        <w:rPr>
          <w:spacing w:val="-5"/>
          <w:sz w:val="24"/>
        </w:rPr>
        <w:t xml:space="preserve"> </w:t>
      </w:r>
      <w:r>
        <w:rPr>
          <w:sz w:val="24"/>
        </w:rPr>
        <w:t>de</w:t>
      </w:r>
      <w:r>
        <w:rPr>
          <w:spacing w:val="-6"/>
          <w:sz w:val="24"/>
        </w:rPr>
        <w:t xml:space="preserve"> </w:t>
      </w:r>
      <w:r>
        <w:rPr>
          <w:sz w:val="24"/>
        </w:rPr>
        <w:t>trabalho,</w:t>
      </w:r>
      <w:r>
        <w:rPr>
          <w:spacing w:val="-5"/>
          <w:sz w:val="24"/>
        </w:rPr>
        <w:t xml:space="preserve"> </w:t>
      </w:r>
      <w:r>
        <w:rPr>
          <w:sz w:val="24"/>
        </w:rPr>
        <w:t>nos</w:t>
      </w:r>
      <w:r>
        <w:rPr>
          <w:spacing w:val="-7"/>
          <w:sz w:val="24"/>
        </w:rPr>
        <w:t xml:space="preserve"> </w:t>
      </w:r>
      <w:r>
        <w:rPr>
          <w:sz w:val="24"/>
        </w:rPr>
        <w:t>termos</w:t>
      </w:r>
      <w:r>
        <w:rPr>
          <w:spacing w:val="-6"/>
          <w:sz w:val="24"/>
        </w:rPr>
        <w:t xml:space="preserve"> </w:t>
      </w:r>
      <w:r>
        <w:rPr>
          <w:sz w:val="24"/>
        </w:rPr>
        <w:t>do art. 10 da Lei n° 13.019, de</w:t>
      </w:r>
      <w:r>
        <w:rPr>
          <w:spacing w:val="-8"/>
          <w:sz w:val="24"/>
        </w:rPr>
        <w:t xml:space="preserve"> </w:t>
      </w:r>
      <w:r>
        <w:rPr>
          <w:sz w:val="24"/>
        </w:rPr>
        <w:t>2014;</w:t>
      </w:r>
    </w:p>
    <w:p w14:paraId="6368C1D6" w14:textId="77777777" w:rsidR="00A42DD8" w:rsidRDefault="00A42DD8" w:rsidP="00A42DD8">
      <w:pPr>
        <w:pStyle w:val="PargrafodaLista"/>
        <w:numPr>
          <w:ilvl w:val="1"/>
          <w:numId w:val="44"/>
        </w:numPr>
        <w:tabs>
          <w:tab w:val="left" w:pos="822"/>
        </w:tabs>
        <w:ind w:left="821" w:right="114" w:hanging="341"/>
        <w:jc w:val="both"/>
        <w:rPr>
          <w:sz w:val="24"/>
        </w:rPr>
      </w:pPr>
      <w:r>
        <w:rPr>
          <w:sz w:val="24"/>
        </w:rPr>
        <w:t>exercer</w:t>
      </w:r>
      <w:r>
        <w:rPr>
          <w:spacing w:val="-10"/>
          <w:sz w:val="24"/>
        </w:rPr>
        <w:t xml:space="preserve"> </w:t>
      </w:r>
      <w:r>
        <w:rPr>
          <w:sz w:val="24"/>
        </w:rPr>
        <w:t>atividade</w:t>
      </w:r>
      <w:r>
        <w:rPr>
          <w:spacing w:val="-8"/>
          <w:sz w:val="24"/>
        </w:rPr>
        <w:t xml:space="preserve"> </w:t>
      </w:r>
      <w:r>
        <w:rPr>
          <w:sz w:val="24"/>
        </w:rPr>
        <w:t>normativa,</w:t>
      </w:r>
      <w:r>
        <w:rPr>
          <w:spacing w:val="-11"/>
          <w:sz w:val="24"/>
        </w:rPr>
        <w:t xml:space="preserve"> </w:t>
      </w:r>
      <w:r>
        <w:rPr>
          <w:sz w:val="24"/>
        </w:rPr>
        <w:t>de</w:t>
      </w:r>
      <w:r>
        <w:rPr>
          <w:spacing w:val="-8"/>
          <w:sz w:val="24"/>
        </w:rPr>
        <w:t xml:space="preserve"> </w:t>
      </w:r>
      <w:r>
        <w:rPr>
          <w:sz w:val="24"/>
        </w:rPr>
        <w:t>controle</w:t>
      </w:r>
      <w:r>
        <w:rPr>
          <w:spacing w:val="-7"/>
          <w:sz w:val="24"/>
        </w:rPr>
        <w:t xml:space="preserve"> </w:t>
      </w:r>
      <w:r>
        <w:rPr>
          <w:sz w:val="24"/>
        </w:rPr>
        <w:t>e</w:t>
      </w:r>
      <w:r>
        <w:rPr>
          <w:spacing w:val="-11"/>
          <w:sz w:val="24"/>
        </w:rPr>
        <w:t xml:space="preserve"> </w:t>
      </w:r>
      <w:r>
        <w:rPr>
          <w:sz w:val="24"/>
        </w:rPr>
        <w:t>fiscalização</w:t>
      </w:r>
      <w:r>
        <w:rPr>
          <w:spacing w:val="-8"/>
          <w:sz w:val="24"/>
        </w:rPr>
        <w:t xml:space="preserve"> </w:t>
      </w:r>
      <w:r>
        <w:rPr>
          <w:sz w:val="24"/>
        </w:rPr>
        <w:t>sobre</w:t>
      </w:r>
      <w:r>
        <w:rPr>
          <w:spacing w:val="-11"/>
          <w:sz w:val="24"/>
        </w:rPr>
        <w:t xml:space="preserve"> </w:t>
      </w:r>
      <w:r>
        <w:rPr>
          <w:sz w:val="24"/>
        </w:rPr>
        <w:t>a</w:t>
      </w:r>
      <w:r>
        <w:rPr>
          <w:spacing w:val="-10"/>
          <w:sz w:val="24"/>
        </w:rPr>
        <w:t xml:space="preserve"> </w:t>
      </w:r>
      <w:r>
        <w:rPr>
          <w:sz w:val="24"/>
        </w:rPr>
        <w:t>execução</w:t>
      </w:r>
      <w:r>
        <w:rPr>
          <w:spacing w:val="-8"/>
          <w:sz w:val="24"/>
        </w:rPr>
        <w:t xml:space="preserve"> </w:t>
      </w:r>
      <w:r>
        <w:rPr>
          <w:sz w:val="24"/>
        </w:rPr>
        <w:t>da</w:t>
      </w:r>
      <w:r>
        <w:rPr>
          <w:spacing w:val="-11"/>
          <w:sz w:val="24"/>
        </w:rPr>
        <w:t xml:space="preserve"> </w:t>
      </w:r>
      <w:r>
        <w:rPr>
          <w:sz w:val="24"/>
        </w:rPr>
        <w:t>parceria, inclusive, se for o caso, reorientando as ações, de modo a evitar a descontinuidade das ações</w:t>
      </w:r>
      <w:r>
        <w:rPr>
          <w:spacing w:val="-3"/>
          <w:sz w:val="24"/>
        </w:rPr>
        <w:t xml:space="preserve"> </w:t>
      </w:r>
      <w:r>
        <w:rPr>
          <w:sz w:val="24"/>
        </w:rPr>
        <w:t>pactuadas;</w:t>
      </w:r>
    </w:p>
    <w:p w14:paraId="44E11864" w14:textId="77777777" w:rsidR="00A42DD8" w:rsidRDefault="00A42DD8" w:rsidP="00A42DD8">
      <w:pPr>
        <w:pStyle w:val="Corpodetexto"/>
        <w:spacing w:before="1"/>
      </w:pPr>
    </w:p>
    <w:p w14:paraId="0A719284" w14:textId="77777777" w:rsidR="00A42DD8" w:rsidRDefault="00A42DD8" w:rsidP="00A42DD8">
      <w:pPr>
        <w:pStyle w:val="PargrafodaLista"/>
        <w:numPr>
          <w:ilvl w:val="1"/>
          <w:numId w:val="44"/>
        </w:numPr>
        <w:tabs>
          <w:tab w:val="left" w:pos="800"/>
        </w:tabs>
        <w:ind w:left="801" w:right="125" w:hanging="341"/>
        <w:jc w:val="both"/>
        <w:rPr>
          <w:sz w:val="24"/>
        </w:rPr>
      </w:pPr>
      <w:r>
        <w:rPr>
          <w:sz w:val="24"/>
        </w:rPr>
        <w:t>informar à OSC os atos normativos e orientações da Administração Pública que interessem á execução do presente Termo de</w:t>
      </w:r>
      <w:r>
        <w:rPr>
          <w:spacing w:val="-5"/>
          <w:sz w:val="24"/>
        </w:rPr>
        <w:t xml:space="preserve"> </w:t>
      </w:r>
      <w:r>
        <w:rPr>
          <w:sz w:val="24"/>
        </w:rPr>
        <w:t>Fomento;</w:t>
      </w:r>
    </w:p>
    <w:p w14:paraId="420E91CB" w14:textId="77777777" w:rsidR="00A42DD8" w:rsidRDefault="00A42DD8" w:rsidP="00A42DD8">
      <w:pPr>
        <w:pStyle w:val="PargrafodaLista"/>
        <w:numPr>
          <w:ilvl w:val="1"/>
          <w:numId w:val="44"/>
        </w:numPr>
        <w:tabs>
          <w:tab w:val="left" w:pos="800"/>
        </w:tabs>
        <w:ind w:left="801" w:right="121" w:hanging="341"/>
        <w:jc w:val="both"/>
        <w:rPr>
          <w:sz w:val="24"/>
        </w:rPr>
      </w:pPr>
      <w:r>
        <w:rPr>
          <w:sz w:val="24"/>
        </w:rPr>
        <w:t>analisar</w:t>
      </w:r>
      <w:r>
        <w:rPr>
          <w:spacing w:val="-11"/>
          <w:sz w:val="24"/>
        </w:rPr>
        <w:t xml:space="preserve"> </w:t>
      </w:r>
      <w:r>
        <w:rPr>
          <w:sz w:val="24"/>
        </w:rPr>
        <w:t>e</w:t>
      </w:r>
      <w:r>
        <w:rPr>
          <w:spacing w:val="-11"/>
          <w:sz w:val="24"/>
        </w:rPr>
        <w:t xml:space="preserve"> </w:t>
      </w:r>
      <w:r>
        <w:rPr>
          <w:sz w:val="24"/>
        </w:rPr>
        <w:t>decidir</w:t>
      </w:r>
      <w:r>
        <w:rPr>
          <w:spacing w:val="-11"/>
          <w:sz w:val="24"/>
        </w:rPr>
        <w:t xml:space="preserve"> </w:t>
      </w:r>
      <w:r>
        <w:rPr>
          <w:sz w:val="24"/>
        </w:rPr>
        <w:t>sobre</w:t>
      </w:r>
      <w:r>
        <w:rPr>
          <w:spacing w:val="-13"/>
          <w:sz w:val="24"/>
        </w:rPr>
        <w:t xml:space="preserve"> </w:t>
      </w:r>
      <w:r>
        <w:rPr>
          <w:sz w:val="24"/>
        </w:rPr>
        <w:t>a</w:t>
      </w:r>
      <w:r>
        <w:rPr>
          <w:spacing w:val="-10"/>
          <w:sz w:val="24"/>
        </w:rPr>
        <w:t xml:space="preserve"> </w:t>
      </w:r>
      <w:r>
        <w:rPr>
          <w:sz w:val="24"/>
        </w:rPr>
        <w:t>prestação</w:t>
      </w:r>
      <w:r>
        <w:rPr>
          <w:spacing w:val="-10"/>
          <w:sz w:val="24"/>
        </w:rPr>
        <w:t xml:space="preserve"> </w:t>
      </w:r>
      <w:r>
        <w:rPr>
          <w:sz w:val="24"/>
        </w:rPr>
        <w:t>de</w:t>
      </w:r>
      <w:r>
        <w:rPr>
          <w:spacing w:val="-10"/>
          <w:sz w:val="24"/>
        </w:rPr>
        <w:t xml:space="preserve"> </w:t>
      </w:r>
      <w:r>
        <w:rPr>
          <w:sz w:val="24"/>
        </w:rPr>
        <w:t>contas</w:t>
      </w:r>
      <w:r>
        <w:rPr>
          <w:spacing w:val="-13"/>
          <w:sz w:val="24"/>
        </w:rPr>
        <w:t xml:space="preserve"> </w:t>
      </w:r>
      <w:r>
        <w:rPr>
          <w:sz w:val="24"/>
        </w:rPr>
        <w:t>dos</w:t>
      </w:r>
      <w:r>
        <w:rPr>
          <w:spacing w:val="-11"/>
          <w:sz w:val="24"/>
        </w:rPr>
        <w:t xml:space="preserve"> </w:t>
      </w:r>
      <w:r>
        <w:rPr>
          <w:sz w:val="24"/>
        </w:rPr>
        <w:t>recursos</w:t>
      </w:r>
      <w:r>
        <w:rPr>
          <w:spacing w:val="-10"/>
          <w:sz w:val="24"/>
        </w:rPr>
        <w:t xml:space="preserve"> </w:t>
      </w:r>
      <w:r>
        <w:rPr>
          <w:sz w:val="24"/>
        </w:rPr>
        <w:t>aplicados</w:t>
      </w:r>
      <w:r>
        <w:rPr>
          <w:spacing w:val="-13"/>
          <w:sz w:val="24"/>
        </w:rPr>
        <w:t xml:space="preserve"> </w:t>
      </w:r>
      <w:r>
        <w:rPr>
          <w:sz w:val="24"/>
        </w:rPr>
        <w:t>na</w:t>
      </w:r>
      <w:r>
        <w:rPr>
          <w:spacing w:val="-10"/>
          <w:sz w:val="24"/>
        </w:rPr>
        <w:t xml:space="preserve"> </w:t>
      </w:r>
      <w:r>
        <w:rPr>
          <w:sz w:val="24"/>
        </w:rPr>
        <w:t>consecução do objeto do presente Termo de</w:t>
      </w:r>
      <w:r>
        <w:rPr>
          <w:spacing w:val="-10"/>
          <w:sz w:val="24"/>
        </w:rPr>
        <w:t xml:space="preserve"> </w:t>
      </w:r>
      <w:r>
        <w:rPr>
          <w:sz w:val="24"/>
        </w:rPr>
        <w:t>Fomento;</w:t>
      </w:r>
    </w:p>
    <w:p w14:paraId="43FBE94B" w14:textId="77777777" w:rsidR="00A42DD8" w:rsidRDefault="00A42DD8" w:rsidP="00A42DD8">
      <w:pPr>
        <w:pStyle w:val="PargrafodaLista"/>
        <w:numPr>
          <w:ilvl w:val="1"/>
          <w:numId w:val="44"/>
        </w:numPr>
        <w:tabs>
          <w:tab w:val="left" w:pos="800"/>
        </w:tabs>
        <w:ind w:left="801" w:right="115" w:hanging="341"/>
        <w:jc w:val="both"/>
        <w:rPr>
          <w:sz w:val="24"/>
        </w:rPr>
      </w:pPr>
      <w:r>
        <w:rPr>
          <w:sz w:val="24"/>
        </w:rPr>
        <w:t>aplicar as sanções previstas na legislação, proceder às ações administrativas necessárias à exigência da restituição dos recursos transferidos e instaurar Tomada de Contas Especial, quando for o</w:t>
      </w:r>
      <w:r>
        <w:rPr>
          <w:spacing w:val="-3"/>
          <w:sz w:val="24"/>
        </w:rPr>
        <w:t xml:space="preserve"> </w:t>
      </w:r>
      <w:r>
        <w:rPr>
          <w:sz w:val="24"/>
        </w:rPr>
        <w:t>caso.</w:t>
      </w:r>
    </w:p>
    <w:p w14:paraId="3231C634" w14:textId="77777777" w:rsidR="00A42DD8" w:rsidRDefault="00A42DD8" w:rsidP="00A42DD8">
      <w:pPr>
        <w:pStyle w:val="PargrafodaLista"/>
        <w:numPr>
          <w:ilvl w:val="1"/>
          <w:numId w:val="44"/>
        </w:numPr>
        <w:tabs>
          <w:tab w:val="left" w:pos="800"/>
        </w:tabs>
        <w:ind w:left="801" w:right="120" w:hanging="341"/>
        <w:jc w:val="both"/>
        <w:rPr>
          <w:sz w:val="24"/>
        </w:rPr>
      </w:pPr>
      <w:r>
        <w:rPr>
          <w:sz w:val="24"/>
        </w:rPr>
        <w:t>Registrar no SICONV (PLATAFORMA + BRASIL) os atos de celebração, alteração, liberação de recursos, acompanhamento e fiscalização da execução e a prestação de contas do presente Termo de</w:t>
      </w:r>
      <w:r>
        <w:rPr>
          <w:spacing w:val="-11"/>
          <w:sz w:val="24"/>
        </w:rPr>
        <w:t xml:space="preserve"> </w:t>
      </w:r>
      <w:r>
        <w:rPr>
          <w:sz w:val="24"/>
        </w:rPr>
        <w:t>Fomento.</w:t>
      </w:r>
    </w:p>
    <w:p w14:paraId="3A8D7835" w14:textId="77777777" w:rsidR="00A42DD8" w:rsidRDefault="00A42DD8" w:rsidP="00A42DD8">
      <w:pPr>
        <w:spacing w:before="19" w:line="246" w:lineRule="exact"/>
        <w:ind w:left="461"/>
      </w:pPr>
      <w:r>
        <w:t>u)</w:t>
      </w:r>
    </w:p>
    <w:p w14:paraId="60494F63" w14:textId="77777777" w:rsidR="00A42DD8" w:rsidRDefault="00A42DD8" w:rsidP="00A42DD8">
      <w:pPr>
        <w:pStyle w:val="Corpodetexto"/>
        <w:spacing w:before="6" w:line="225" w:lineRule="auto"/>
        <w:ind w:left="101" w:right="117"/>
        <w:jc w:val="both"/>
      </w:pPr>
      <w:r>
        <w:rPr>
          <w:b/>
        </w:rPr>
        <w:t>Subcláusula</w:t>
      </w:r>
      <w:r>
        <w:rPr>
          <w:b/>
          <w:spacing w:val="-9"/>
        </w:rPr>
        <w:t xml:space="preserve"> </w:t>
      </w:r>
      <w:r>
        <w:rPr>
          <w:b/>
        </w:rPr>
        <w:t>Segunda.</w:t>
      </w:r>
      <w:r>
        <w:rPr>
          <w:b/>
          <w:spacing w:val="-7"/>
        </w:rPr>
        <w:t xml:space="preserve"> </w:t>
      </w:r>
      <w:r>
        <w:t>Além</w:t>
      </w:r>
      <w:r>
        <w:rPr>
          <w:spacing w:val="-9"/>
        </w:rPr>
        <w:t xml:space="preserve"> </w:t>
      </w:r>
      <w:r>
        <w:t>das</w:t>
      </w:r>
      <w:r>
        <w:rPr>
          <w:spacing w:val="-9"/>
        </w:rPr>
        <w:t xml:space="preserve"> </w:t>
      </w:r>
      <w:r>
        <w:t>obrigações</w:t>
      </w:r>
      <w:r>
        <w:rPr>
          <w:spacing w:val="-9"/>
        </w:rPr>
        <w:t xml:space="preserve"> </w:t>
      </w:r>
      <w:r>
        <w:t>constantes</w:t>
      </w:r>
      <w:r>
        <w:rPr>
          <w:spacing w:val="-9"/>
        </w:rPr>
        <w:t xml:space="preserve"> </w:t>
      </w:r>
      <w:r>
        <w:t>na</w:t>
      </w:r>
      <w:r>
        <w:rPr>
          <w:spacing w:val="-9"/>
        </w:rPr>
        <w:t xml:space="preserve"> </w:t>
      </w:r>
      <w:r>
        <w:t>legislação</w:t>
      </w:r>
      <w:r>
        <w:rPr>
          <w:spacing w:val="-8"/>
        </w:rPr>
        <w:t xml:space="preserve"> </w:t>
      </w:r>
      <w:r>
        <w:t>que</w:t>
      </w:r>
      <w:r>
        <w:rPr>
          <w:spacing w:val="-8"/>
        </w:rPr>
        <w:t xml:space="preserve"> </w:t>
      </w:r>
      <w:r>
        <w:t>rege</w:t>
      </w:r>
      <w:r>
        <w:rPr>
          <w:spacing w:val="-6"/>
        </w:rPr>
        <w:t xml:space="preserve"> </w:t>
      </w:r>
      <w:r>
        <w:t>o</w:t>
      </w:r>
      <w:r>
        <w:rPr>
          <w:spacing w:val="-8"/>
        </w:rPr>
        <w:t xml:space="preserve"> </w:t>
      </w:r>
      <w:r>
        <w:t>presente instrumento</w:t>
      </w:r>
      <w:r>
        <w:rPr>
          <w:spacing w:val="-18"/>
        </w:rPr>
        <w:t xml:space="preserve"> </w:t>
      </w:r>
      <w:r>
        <w:t>e</w:t>
      </w:r>
      <w:r>
        <w:rPr>
          <w:spacing w:val="-15"/>
        </w:rPr>
        <w:t xml:space="preserve"> </w:t>
      </w:r>
      <w:r>
        <w:t>dos</w:t>
      </w:r>
      <w:r>
        <w:rPr>
          <w:spacing w:val="-16"/>
        </w:rPr>
        <w:t xml:space="preserve"> </w:t>
      </w:r>
      <w:r>
        <w:t>demais</w:t>
      </w:r>
      <w:r>
        <w:rPr>
          <w:spacing w:val="-16"/>
        </w:rPr>
        <w:t xml:space="preserve"> </w:t>
      </w:r>
      <w:r>
        <w:t>compromissos</w:t>
      </w:r>
      <w:r>
        <w:rPr>
          <w:spacing w:val="-18"/>
        </w:rPr>
        <w:t xml:space="preserve"> </w:t>
      </w:r>
      <w:r>
        <w:t>assumidos</w:t>
      </w:r>
      <w:r>
        <w:rPr>
          <w:spacing w:val="-15"/>
        </w:rPr>
        <w:t xml:space="preserve"> </w:t>
      </w:r>
      <w:r>
        <w:t>neste</w:t>
      </w:r>
      <w:r>
        <w:rPr>
          <w:spacing w:val="-16"/>
        </w:rPr>
        <w:t xml:space="preserve"> </w:t>
      </w:r>
      <w:r>
        <w:t>instrumento,</w:t>
      </w:r>
      <w:r>
        <w:rPr>
          <w:spacing w:val="-15"/>
        </w:rPr>
        <w:t xml:space="preserve"> </w:t>
      </w:r>
      <w:r>
        <w:t>cabe</w:t>
      </w:r>
      <w:r>
        <w:rPr>
          <w:spacing w:val="-16"/>
        </w:rPr>
        <w:t xml:space="preserve"> </w:t>
      </w:r>
      <w:r>
        <w:t>à</w:t>
      </w:r>
      <w:r>
        <w:rPr>
          <w:spacing w:val="-15"/>
        </w:rPr>
        <w:t xml:space="preserve"> </w:t>
      </w:r>
      <w:r>
        <w:t>OSC</w:t>
      </w:r>
      <w:r>
        <w:rPr>
          <w:spacing w:val="-16"/>
        </w:rPr>
        <w:t xml:space="preserve"> </w:t>
      </w:r>
      <w:r>
        <w:t>cumprir as seguintes atribuições, responsabilidades e</w:t>
      </w:r>
      <w:r>
        <w:rPr>
          <w:spacing w:val="-6"/>
        </w:rPr>
        <w:t xml:space="preserve"> </w:t>
      </w:r>
      <w:r>
        <w:t>obrigações.</w:t>
      </w:r>
    </w:p>
    <w:p w14:paraId="77776366" w14:textId="77777777" w:rsidR="00A42DD8" w:rsidRDefault="00A42DD8" w:rsidP="00A42DD8">
      <w:pPr>
        <w:pStyle w:val="PargrafodaLista"/>
        <w:numPr>
          <w:ilvl w:val="0"/>
          <w:numId w:val="44"/>
        </w:numPr>
        <w:tabs>
          <w:tab w:val="left" w:pos="287"/>
        </w:tabs>
        <w:spacing w:before="185"/>
        <w:ind w:left="286" w:hanging="186"/>
        <w:jc w:val="both"/>
        <w:rPr>
          <w:b/>
        </w:rPr>
      </w:pPr>
      <w:r>
        <w:rPr>
          <w:b/>
        </w:rPr>
        <w:t>- DA ORGANIZAÇÃO DA SOCIEDADE</w:t>
      </w:r>
      <w:r>
        <w:rPr>
          <w:b/>
          <w:spacing w:val="-2"/>
        </w:rPr>
        <w:t xml:space="preserve"> </w:t>
      </w:r>
      <w:r>
        <w:rPr>
          <w:b/>
        </w:rPr>
        <w:t>CIVIL:</w:t>
      </w:r>
    </w:p>
    <w:p w14:paraId="3A2D4979" w14:textId="77777777" w:rsidR="00A42DD8" w:rsidRDefault="00A42DD8" w:rsidP="00A42DD8">
      <w:pPr>
        <w:pStyle w:val="Corpodetexto"/>
        <w:spacing w:before="2"/>
        <w:rPr>
          <w:b/>
          <w:sz w:val="19"/>
        </w:rPr>
      </w:pPr>
    </w:p>
    <w:p w14:paraId="766885E3" w14:textId="77777777" w:rsidR="00A42DD8" w:rsidRDefault="00A42DD8" w:rsidP="00A42DD8">
      <w:pPr>
        <w:pStyle w:val="PargrafodaLista"/>
        <w:numPr>
          <w:ilvl w:val="1"/>
          <w:numId w:val="44"/>
        </w:numPr>
        <w:tabs>
          <w:tab w:val="left" w:pos="800"/>
        </w:tabs>
        <w:ind w:left="801" w:right="121" w:hanging="341"/>
        <w:jc w:val="both"/>
        <w:rPr>
          <w:sz w:val="24"/>
        </w:rPr>
      </w:pPr>
      <w:r>
        <w:rPr>
          <w:sz w:val="24"/>
        </w:rPr>
        <w:t>executar fielmente o objeto pactuado, de acordo com as cláusulas deste termo, a legislação pertinente e o plano de trabalho aprovado pela Administração Pública, adotando todas as medidas necessárias à correta execução deste Termo de Fomento,</w:t>
      </w:r>
      <w:r>
        <w:rPr>
          <w:spacing w:val="-4"/>
          <w:sz w:val="24"/>
        </w:rPr>
        <w:t xml:space="preserve"> </w:t>
      </w:r>
      <w:r>
        <w:rPr>
          <w:sz w:val="24"/>
        </w:rPr>
        <w:t>observado</w:t>
      </w:r>
      <w:r>
        <w:rPr>
          <w:spacing w:val="-5"/>
          <w:sz w:val="24"/>
        </w:rPr>
        <w:t xml:space="preserve"> </w:t>
      </w:r>
      <w:r>
        <w:rPr>
          <w:sz w:val="24"/>
        </w:rPr>
        <w:t>o</w:t>
      </w:r>
      <w:r>
        <w:rPr>
          <w:spacing w:val="-6"/>
          <w:sz w:val="24"/>
        </w:rPr>
        <w:t xml:space="preserve"> </w:t>
      </w:r>
      <w:r>
        <w:rPr>
          <w:sz w:val="24"/>
        </w:rPr>
        <w:t>disposto</w:t>
      </w:r>
      <w:r>
        <w:rPr>
          <w:spacing w:val="-5"/>
          <w:sz w:val="24"/>
        </w:rPr>
        <w:t xml:space="preserve"> </w:t>
      </w:r>
      <w:r>
        <w:rPr>
          <w:sz w:val="24"/>
        </w:rPr>
        <w:t>na</w:t>
      </w:r>
      <w:r>
        <w:rPr>
          <w:spacing w:val="-6"/>
          <w:sz w:val="24"/>
        </w:rPr>
        <w:t xml:space="preserve"> </w:t>
      </w:r>
      <w:r>
        <w:rPr>
          <w:sz w:val="24"/>
        </w:rPr>
        <w:t>Lei</w:t>
      </w:r>
      <w:r>
        <w:rPr>
          <w:spacing w:val="-6"/>
          <w:sz w:val="24"/>
        </w:rPr>
        <w:t xml:space="preserve"> </w:t>
      </w:r>
      <w:r>
        <w:rPr>
          <w:sz w:val="24"/>
        </w:rPr>
        <w:t>n°</w:t>
      </w:r>
      <w:r>
        <w:rPr>
          <w:spacing w:val="-4"/>
          <w:sz w:val="24"/>
        </w:rPr>
        <w:t xml:space="preserve"> </w:t>
      </w:r>
      <w:r>
        <w:rPr>
          <w:sz w:val="24"/>
        </w:rPr>
        <w:t>13.019,</w:t>
      </w:r>
      <w:r>
        <w:rPr>
          <w:spacing w:val="-5"/>
          <w:sz w:val="24"/>
        </w:rPr>
        <w:t xml:space="preserve"> </w:t>
      </w:r>
      <w:r>
        <w:rPr>
          <w:sz w:val="24"/>
        </w:rPr>
        <w:t>de</w:t>
      </w:r>
      <w:r>
        <w:rPr>
          <w:spacing w:val="-6"/>
          <w:sz w:val="24"/>
        </w:rPr>
        <w:t xml:space="preserve"> </w:t>
      </w:r>
      <w:r>
        <w:rPr>
          <w:sz w:val="24"/>
        </w:rPr>
        <w:t>2014,</w:t>
      </w:r>
      <w:r>
        <w:rPr>
          <w:spacing w:val="-3"/>
          <w:sz w:val="24"/>
        </w:rPr>
        <w:t xml:space="preserve"> </w:t>
      </w:r>
      <w:r>
        <w:rPr>
          <w:sz w:val="24"/>
        </w:rPr>
        <w:t>e</w:t>
      </w:r>
      <w:r>
        <w:rPr>
          <w:spacing w:val="-6"/>
          <w:sz w:val="24"/>
        </w:rPr>
        <w:t xml:space="preserve"> </w:t>
      </w:r>
      <w:r>
        <w:rPr>
          <w:sz w:val="24"/>
        </w:rPr>
        <w:t>no</w:t>
      </w:r>
      <w:r>
        <w:rPr>
          <w:spacing w:val="-5"/>
          <w:sz w:val="24"/>
        </w:rPr>
        <w:t xml:space="preserve"> </w:t>
      </w:r>
      <w:r>
        <w:rPr>
          <w:sz w:val="24"/>
        </w:rPr>
        <w:t>Decreto</w:t>
      </w:r>
      <w:r>
        <w:rPr>
          <w:spacing w:val="-4"/>
          <w:sz w:val="24"/>
        </w:rPr>
        <w:t xml:space="preserve"> </w:t>
      </w:r>
      <w:r>
        <w:rPr>
          <w:sz w:val="24"/>
        </w:rPr>
        <w:t>n°</w:t>
      </w:r>
      <w:r>
        <w:rPr>
          <w:spacing w:val="-6"/>
          <w:sz w:val="24"/>
        </w:rPr>
        <w:t xml:space="preserve"> </w:t>
      </w:r>
      <w:r>
        <w:rPr>
          <w:sz w:val="24"/>
        </w:rPr>
        <w:t>8.726,</w:t>
      </w:r>
      <w:r>
        <w:rPr>
          <w:spacing w:val="-4"/>
          <w:sz w:val="24"/>
        </w:rPr>
        <w:t xml:space="preserve"> </w:t>
      </w:r>
      <w:r>
        <w:rPr>
          <w:sz w:val="24"/>
        </w:rPr>
        <w:t>de 2016;</w:t>
      </w:r>
    </w:p>
    <w:p w14:paraId="22E55AFD" w14:textId="77777777" w:rsidR="00A42DD8" w:rsidRDefault="00A42DD8" w:rsidP="00A42DD8">
      <w:pPr>
        <w:pStyle w:val="PargrafodaLista"/>
        <w:numPr>
          <w:ilvl w:val="1"/>
          <w:numId w:val="44"/>
        </w:numPr>
        <w:tabs>
          <w:tab w:val="left" w:pos="800"/>
        </w:tabs>
        <w:ind w:left="801" w:right="113" w:hanging="341"/>
        <w:jc w:val="both"/>
        <w:rPr>
          <w:sz w:val="24"/>
        </w:rPr>
      </w:pPr>
      <w:r>
        <w:rPr>
          <w:sz w:val="24"/>
        </w:rPr>
        <w:t>zelar pela boa qualidade das ações e serviços prestados, buscando alcançar eficiência, eficácia, efetividade social e qualidade em suas</w:t>
      </w:r>
      <w:r>
        <w:rPr>
          <w:spacing w:val="-14"/>
          <w:sz w:val="24"/>
        </w:rPr>
        <w:t xml:space="preserve"> </w:t>
      </w:r>
      <w:r>
        <w:rPr>
          <w:sz w:val="24"/>
        </w:rPr>
        <w:t>atividades;</w:t>
      </w:r>
    </w:p>
    <w:p w14:paraId="53E069C2" w14:textId="77777777" w:rsidR="00A42DD8" w:rsidRDefault="00A42DD8" w:rsidP="00A42DD8">
      <w:pPr>
        <w:pStyle w:val="PargrafodaLista"/>
        <w:numPr>
          <w:ilvl w:val="1"/>
          <w:numId w:val="44"/>
        </w:numPr>
        <w:tabs>
          <w:tab w:val="left" w:pos="800"/>
        </w:tabs>
        <w:ind w:left="801" w:right="114" w:hanging="341"/>
        <w:jc w:val="both"/>
        <w:rPr>
          <w:sz w:val="24"/>
        </w:rPr>
      </w:pPr>
      <w:r>
        <w:rPr>
          <w:sz w:val="24"/>
        </w:rPr>
        <w:t>manter e movimentar os recursos financeiros de que trata este Termo de Fomento em conta bancária específica, na instituição financeira pública determinada pela administração pública, inclusive os resultados de eventual aplicação no mercado financeiro, aplicando-os, na conformidade do plano de trabalho, exclusivamente no cumprimento do seu objeto, observadas as vedações relativas à execução das despesas;</w:t>
      </w:r>
    </w:p>
    <w:p w14:paraId="63462D1D" w14:textId="77777777" w:rsidR="00A42DD8" w:rsidRDefault="00A42DD8" w:rsidP="00A42DD8">
      <w:pPr>
        <w:pStyle w:val="PargrafodaLista"/>
        <w:numPr>
          <w:ilvl w:val="1"/>
          <w:numId w:val="44"/>
        </w:numPr>
        <w:tabs>
          <w:tab w:val="left" w:pos="800"/>
        </w:tabs>
        <w:spacing w:before="1"/>
        <w:ind w:left="801" w:right="125" w:hanging="341"/>
        <w:jc w:val="both"/>
        <w:rPr>
          <w:sz w:val="24"/>
        </w:rPr>
      </w:pPr>
      <w:r>
        <w:rPr>
          <w:sz w:val="24"/>
        </w:rPr>
        <w:t>não utilizar os recursos recebidos nas despesas vedadas pelo art. 45 da Lei n° 13.019, de</w:t>
      </w:r>
      <w:r>
        <w:rPr>
          <w:spacing w:val="-5"/>
          <w:sz w:val="24"/>
        </w:rPr>
        <w:t xml:space="preserve"> </w:t>
      </w:r>
      <w:r>
        <w:rPr>
          <w:sz w:val="24"/>
        </w:rPr>
        <w:t>2014;</w:t>
      </w:r>
    </w:p>
    <w:p w14:paraId="163D921F" w14:textId="77777777" w:rsidR="00A42DD8" w:rsidRDefault="00A42DD8" w:rsidP="00A42DD8">
      <w:pPr>
        <w:pStyle w:val="PargrafodaLista"/>
        <w:numPr>
          <w:ilvl w:val="1"/>
          <w:numId w:val="44"/>
        </w:numPr>
        <w:tabs>
          <w:tab w:val="left" w:pos="800"/>
        </w:tabs>
        <w:ind w:left="801" w:right="114" w:hanging="341"/>
        <w:jc w:val="both"/>
        <w:rPr>
          <w:sz w:val="24"/>
        </w:rPr>
      </w:pPr>
      <w:r>
        <w:rPr>
          <w:sz w:val="24"/>
        </w:rPr>
        <w:t>apresentar Relatório de Execução do Objeto de acordo com o estabelecido nos art. 63 a 72 da Lei n° 13.019/2014 e art. 55 do Decreto n° 8.726, de</w:t>
      </w:r>
      <w:r>
        <w:rPr>
          <w:spacing w:val="-19"/>
          <w:sz w:val="24"/>
        </w:rPr>
        <w:t xml:space="preserve"> </w:t>
      </w:r>
      <w:r>
        <w:rPr>
          <w:sz w:val="24"/>
        </w:rPr>
        <w:t>2016;</w:t>
      </w:r>
    </w:p>
    <w:p w14:paraId="531B67E8" w14:textId="77777777" w:rsidR="00A42DD8" w:rsidRDefault="00A42DD8" w:rsidP="00A42DD8">
      <w:pPr>
        <w:pStyle w:val="PargrafodaLista"/>
        <w:numPr>
          <w:ilvl w:val="1"/>
          <w:numId w:val="44"/>
        </w:numPr>
        <w:tabs>
          <w:tab w:val="left" w:pos="800"/>
        </w:tabs>
        <w:ind w:left="801" w:right="116" w:hanging="341"/>
        <w:jc w:val="both"/>
        <w:rPr>
          <w:sz w:val="24"/>
        </w:rPr>
      </w:pPr>
      <w:r>
        <w:rPr>
          <w:sz w:val="24"/>
        </w:rPr>
        <w:t>executar</w:t>
      </w:r>
      <w:r>
        <w:rPr>
          <w:spacing w:val="-13"/>
          <w:sz w:val="24"/>
        </w:rPr>
        <w:t xml:space="preserve"> </w:t>
      </w:r>
      <w:r>
        <w:rPr>
          <w:sz w:val="24"/>
        </w:rPr>
        <w:t>o</w:t>
      </w:r>
      <w:r>
        <w:rPr>
          <w:spacing w:val="-13"/>
          <w:sz w:val="24"/>
        </w:rPr>
        <w:t xml:space="preserve"> </w:t>
      </w:r>
      <w:r>
        <w:rPr>
          <w:sz w:val="24"/>
        </w:rPr>
        <w:t>plano</w:t>
      </w:r>
      <w:r>
        <w:rPr>
          <w:spacing w:val="-11"/>
          <w:sz w:val="24"/>
        </w:rPr>
        <w:t xml:space="preserve"> </w:t>
      </w:r>
      <w:r>
        <w:rPr>
          <w:sz w:val="24"/>
        </w:rPr>
        <w:t>de</w:t>
      </w:r>
      <w:r>
        <w:rPr>
          <w:spacing w:val="-12"/>
          <w:sz w:val="24"/>
        </w:rPr>
        <w:t xml:space="preserve"> </w:t>
      </w:r>
      <w:r>
        <w:rPr>
          <w:sz w:val="24"/>
        </w:rPr>
        <w:t>trabalho</w:t>
      </w:r>
      <w:r>
        <w:rPr>
          <w:spacing w:val="-13"/>
          <w:sz w:val="24"/>
        </w:rPr>
        <w:t xml:space="preserve"> </w:t>
      </w:r>
      <w:r>
        <w:rPr>
          <w:sz w:val="24"/>
        </w:rPr>
        <w:t>aprovado,</w:t>
      </w:r>
      <w:r>
        <w:rPr>
          <w:spacing w:val="-11"/>
          <w:sz w:val="24"/>
        </w:rPr>
        <w:t xml:space="preserve"> </w:t>
      </w:r>
      <w:r>
        <w:rPr>
          <w:sz w:val="24"/>
        </w:rPr>
        <w:t>bem</w:t>
      </w:r>
      <w:r>
        <w:rPr>
          <w:spacing w:val="-11"/>
          <w:sz w:val="24"/>
        </w:rPr>
        <w:t xml:space="preserve"> </w:t>
      </w:r>
      <w:r>
        <w:rPr>
          <w:sz w:val="24"/>
        </w:rPr>
        <w:t>como</w:t>
      </w:r>
      <w:r>
        <w:rPr>
          <w:spacing w:val="-13"/>
          <w:sz w:val="24"/>
        </w:rPr>
        <w:t xml:space="preserve"> </w:t>
      </w:r>
      <w:r>
        <w:rPr>
          <w:sz w:val="24"/>
        </w:rPr>
        <w:t>aplicar</w:t>
      </w:r>
      <w:r>
        <w:rPr>
          <w:spacing w:val="-12"/>
          <w:sz w:val="24"/>
        </w:rPr>
        <w:t xml:space="preserve"> </w:t>
      </w:r>
      <w:r>
        <w:rPr>
          <w:sz w:val="24"/>
        </w:rPr>
        <w:t>os</w:t>
      </w:r>
      <w:r>
        <w:rPr>
          <w:spacing w:val="-12"/>
          <w:sz w:val="24"/>
        </w:rPr>
        <w:t xml:space="preserve"> </w:t>
      </w:r>
      <w:r>
        <w:rPr>
          <w:sz w:val="24"/>
        </w:rPr>
        <w:t>recursos</w:t>
      </w:r>
      <w:r>
        <w:rPr>
          <w:spacing w:val="-13"/>
          <w:sz w:val="24"/>
        </w:rPr>
        <w:t xml:space="preserve"> </w:t>
      </w:r>
      <w:r>
        <w:rPr>
          <w:sz w:val="24"/>
        </w:rPr>
        <w:t>públicos</w:t>
      </w:r>
      <w:r>
        <w:rPr>
          <w:spacing w:val="-14"/>
          <w:sz w:val="24"/>
        </w:rPr>
        <w:t xml:space="preserve"> </w:t>
      </w:r>
      <w:r>
        <w:rPr>
          <w:sz w:val="24"/>
        </w:rPr>
        <w:t>e</w:t>
      </w:r>
      <w:r>
        <w:rPr>
          <w:spacing w:val="-13"/>
          <w:sz w:val="24"/>
        </w:rPr>
        <w:t xml:space="preserve"> </w:t>
      </w:r>
      <w:r>
        <w:rPr>
          <w:sz w:val="24"/>
        </w:rPr>
        <w:t>gerir os bens públicos com observância aos princípios da legalidade, da legitimidade, da impessoalidade,</w:t>
      </w:r>
      <w:r>
        <w:rPr>
          <w:spacing w:val="-12"/>
          <w:sz w:val="24"/>
        </w:rPr>
        <w:t xml:space="preserve"> </w:t>
      </w:r>
      <w:r>
        <w:rPr>
          <w:sz w:val="24"/>
        </w:rPr>
        <w:t>da</w:t>
      </w:r>
      <w:r>
        <w:rPr>
          <w:spacing w:val="-14"/>
          <w:sz w:val="24"/>
        </w:rPr>
        <w:t xml:space="preserve"> </w:t>
      </w:r>
      <w:r>
        <w:rPr>
          <w:sz w:val="24"/>
        </w:rPr>
        <w:t>moralidade,</w:t>
      </w:r>
      <w:r>
        <w:rPr>
          <w:spacing w:val="-11"/>
          <w:sz w:val="24"/>
        </w:rPr>
        <w:t xml:space="preserve"> </w:t>
      </w:r>
      <w:r>
        <w:rPr>
          <w:sz w:val="24"/>
        </w:rPr>
        <w:t>da</w:t>
      </w:r>
      <w:r>
        <w:rPr>
          <w:spacing w:val="-9"/>
          <w:sz w:val="24"/>
        </w:rPr>
        <w:t xml:space="preserve"> </w:t>
      </w:r>
      <w:r>
        <w:rPr>
          <w:sz w:val="24"/>
        </w:rPr>
        <w:t>publicidade,</w:t>
      </w:r>
      <w:r>
        <w:rPr>
          <w:spacing w:val="-9"/>
          <w:sz w:val="24"/>
        </w:rPr>
        <w:t xml:space="preserve"> </w:t>
      </w:r>
      <w:r>
        <w:rPr>
          <w:sz w:val="24"/>
        </w:rPr>
        <w:t>da</w:t>
      </w:r>
      <w:r>
        <w:rPr>
          <w:spacing w:val="-9"/>
          <w:sz w:val="24"/>
        </w:rPr>
        <w:t xml:space="preserve"> </w:t>
      </w:r>
      <w:r>
        <w:rPr>
          <w:sz w:val="24"/>
        </w:rPr>
        <w:t>economicidade,</w:t>
      </w:r>
      <w:r>
        <w:rPr>
          <w:spacing w:val="-12"/>
          <w:sz w:val="24"/>
        </w:rPr>
        <w:t xml:space="preserve"> </w:t>
      </w:r>
      <w:r>
        <w:rPr>
          <w:sz w:val="24"/>
        </w:rPr>
        <w:t>da</w:t>
      </w:r>
      <w:r>
        <w:rPr>
          <w:spacing w:val="-11"/>
          <w:sz w:val="24"/>
        </w:rPr>
        <w:t xml:space="preserve"> </w:t>
      </w:r>
      <w:r>
        <w:rPr>
          <w:sz w:val="24"/>
        </w:rPr>
        <w:t>eficiência</w:t>
      </w:r>
      <w:r>
        <w:rPr>
          <w:spacing w:val="-12"/>
          <w:sz w:val="24"/>
        </w:rPr>
        <w:t xml:space="preserve"> </w:t>
      </w:r>
      <w:r>
        <w:rPr>
          <w:sz w:val="24"/>
        </w:rPr>
        <w:t>e</w:t>
      </w:r>
      <w:r>
        <w:rPr>
          <w:spacing w:val="-11"/>
          <w:sz w:val="24"/>
        </w:rPr>
        <w:t xml:space="preserve"> </w:t>
      </w:r>
      <w:r>
        <w:rPr>
          <w:sz w:val="24"/>
        </w:rPr>
        <w:t>da eficácia;</w:t>
      </w:r>
    </w:p>
    <w:p w14:paraId="5D6E1568" w14:textId="77777777" w:rsidR="00A42DD8" w:rsidRDefault="00A42DD8" w:rsidP="00A42DD8">
      <w:pPr>
        <w:pStyle w:val="PargrafodaLista"/>
        <w:numPr>
          <w:ilvl w:val="1"/>
          <w:numId w:val="44"/>
        </w:numPr>
        <w:tabs>
          <w:tab w:val="left" w:pos="822"/>
        </w:tabs>
        <w:ind w:left="840" w:right="114"/>
        <w:jc w:val="both"/>
        <w:rPr>
          <w:sz w:val="24"/>
        </w:rPr>
      </w:pPr>
      <w:r>
        <w:rPr>
          <w:sz w:val="24"/>
        </w:rPr>
        <w:t>prestar contas à Administração Pública, ao término de cada exercido e no encerramento da vigência do Termo de Fomento, nos termos do capítulo IV da Lei n° 13.019, de 2014, e do capitulo VII, do Decreto n° 8.726, de</w:t>
      </w:r>
      <w:r>
        <w:rPr>
          <w:spacing w:val="-14"/>
          <w:sz w:val="24"/>
        </w:rPr>
        <w:t xml:space="preserve"> </w:t>
      </w:r>
      <w:r>
        <w:rPr>
          <w:sz w:val="24"/>
        </w:rPr>
        <w:t>2016;</w:t>
      </w:r>
    </w:p>
    <w:p w14:paraId="633826B9" w14:textId="77777777" w:rsidR="00A42DD8" w:rsidRDefault="00A42DD8" w:rsidP="00A42DD8">
      <w:pPr>
        <w:pStyle w:val="PargrafodaLista"/>
        <w:numPr>
          <w:ilvl w:val="1"/>
          <w:numId w:val="44"/>
        </w:numPr>
        <w:tabs>
          <w:tab w:val="left" w:pos="822"/>
        </w:tabs>
        <w:ind w:left="821" w:hanging="321"/>
        <w:jc w:val="both"/>
        <w:rPr>
          <w:sz w:val="24"/>
        </w:rPr>
      </w:pPr>
      <w:r>
        <w:rPr>
          <w:sz w:val="24"/>
        </w:rPr>
        <w:t xml:space="preserve">responsabilizar-se   pela   contratação   e  pagamento  do  pessoal  que   vier  a </w:t>
      </w:r>
      <w:r>
        <w:rPr>
          <w:spacing w:val="21"/>
          <w:sz w:val="24"/>
        </w:rPr>
        <w:t xml:space="preserve"> </w:t>
      </w:r>
      <w:r>
        <w:rPr>
          <w:sz w:val="24"/>
        </w:rPr>
        <w:t>ser</w:t>
      </w:r>
    </w:p>
    <w:p w14:paraId="7C326F47" w14:textId="77777777" w:rsidR="00A42DD8" w:rsidRDefault="00A42DD8" w:rsidP="00A42DD8">
      <w:pPr>
        <w:jc w:val="both"/>
        <w:rPr>
          <w:sz w:val="24"/>
        </w:rPr>
        <w:sectPr w:rsidR="00A42DD8">
          <w:pgSz w:w="11920" w:h="16850"/>
          <w:pgMar w:top="1500" w:right="480" w:bottom="0" w:left="1500" w:header="720" w:footer="720" w:gutter="0"/>
          <w:cols w:space="720"/>
        </w:sectPr>
      </w:pPr>
    </w:p>
    <w:p w14:paraId="35E40276" w14:textId="77777777" w:rsidR="00A42DD8" w:rsidRDefault="00A42DD8" w:rsidP="00A42DD8">
      <w:pPr>
        <w:pStyle w:val="Corpodetexto"/>
        <w:spacing w:before="79"/>
        <w:ind w:left="840" w:right="124"/>
        <w:jc w:val="both"/>
      </w:pPr>
      <w:r>
        <w:lastRenderedPageBreak/>
        <w:t>necessário à execução do plano de trabalho, conforme disposto no inciso VI do art. 11, inciso I, e §3° do art. 46 da Lei n° 13.019, de 2014, inclusive pelos encargos sociais</w:t>
      </w:r>
      <w:r>
        <w:rPr>
          <w:spacing w:val="-11"/>
        </w:rPr>
        <w:t xml:space="preserve"> </w:t>
      </w:r>
      <w:r>
        <w:t>e</w:t>
      </w:r>
      <w:r>
        <w:rPr>
          <w:spacing w:val="-9"/>
        </w:rPr>
        <w:t xml:space="preserve"> </w:t>
      </w:r>
      <w:r>
        <w:t>obrigações</w:t>
      </w:r>
      <w:r>
        <w:rPr>
          <w:spacing w:val="-11"/>
        </w:rPr>
        <w:t xml:space="preserve"> </w:t>
      </w:r>
      <w:r>
        <w:t>trabalhistas</w:t>
      </w:r>
      <w:r>
        <w:rPr>
          <w:spacing w:val="-10"/>
        </w:rPr>
        <w:t xml:space="preserve"> </w:t>
      </w:r>
      <w:r>
        <w:t>decorrentes,</w:t>
      </w:r>
      <w:r>
        <w:rPr>
          <w:spacing w:val="-10"/>
        </w:rPr>
        <w:t xml:space="preserve"> </w:t>
      </w:r>
      <w:r>
        <w:t>ônus</w:t>
      </w:r>
      <w:r>
        <w:rPr>
          <w:spacing w:val="-14"/>
        </w:rPr>
        <w:t xml:space="preserve"> </w:t>
      </w:r>
      <w:r>
        <w:t>tributários</w:t>
      </w:r>
      <w:r>
        <w:rPr>
          <w:spacing w:val="-10"/>
        </w:rPr>
        <w:t xml:space="preserve"> </w:t>
      </w:r>
      <w:r>
        <w:t>ou</w:t>
      </w:r>
      <w:r>
        <w:rPr>
          <w:spacing w:val="-12"/>
        </w:rPr>
        <w:t xml:space="preserve"> </w:t>
      </w:r>
      <w:r>
        <w:t>extraordinários</w:t>
      </w:r>
      <w:r>
        <w:rPr>
          <w:spacing w:val="-13"/>
        </w:rPr>
        <w:t xml:space="preserve"> </w:t>
      </w:r>
      <w:r>
        <w:t>que incidam sobre o</w:t>
      </w:r>
      <w:r>
        <w:rPr>
          <w:spacing w:val="-4"/>
        </w:rPr>
        <w:t xml:space="preserve"> </w:t>
      </w:r>
      <w:r>
        <w:t>instrumento;</w:t>
      </w:r>
    </w:p>
    <w:p w14:paraId="073F3287" w14:textId="77777777" w:rsidR="00A42DD8" w:rsidRDefault="00A42DD8" w:rsidP="00A42DD8">
      <w:pPr>
        <w:pStyle w:val="Corpodetexto"/>
        <w:ind w:left="840" w:right="114" w:hanging="339"/>
        <w:jc w:val="both"/>
      </w:pPr>
      <w:r>
        <w:t>í)</w:t>
      </w:r>
      <w:r>
        <w:rPr>
          <w:spacing w:val="-13"/>
        </w:rPr>
        <w:t xml:space="preserve"> </w:t>
      </w:r>
      <w:r>
        <w:t>permitir</w:t>
      </w:r>
      <w:r>
        <w:rPr>
          <w:spacing w:val="-14"/>
        </w:rPr>
        <w:t xml:space="preserve"> </w:t>
      </w:r>
      <w:r>
        <w:t>o</w:t>
      </w:r>
      <w:r>
        <w:rPr>
          <w:spacing w:val="-12"/>
        </w:rPr>
        <w:t xml:space="preserve"> </w:t>
      </w:r>
      <w:r>
        <w:t>livre</w:t>
      </w:r>
      <w:r>
        <w:rPr>
          <w:spacing w:val="-13"/>
        </w:rPr>
        <w:t xml:space="preserve"> </w:t>
      </w:r>
      <w:r>
        <w:t>acesso</w:t>
      </w:r>
      <w:r>
        <w:rPr>
          <w:spacing w:val="-12"/>
        </w:rPr>
        <w:t xml:space="preserve"> </w:t>
      </w:r>
      <w:r>
        <w:t>do</w:t>
      </w:r>
      <w:r>
        <w:rPr>
          <w:spacing w:val="-15"/>
        </w:rPr>
        <w:t xml:space="preserve"> </w:t>
      </w:r>
      <w:r>
        <w:t>gestor</w:t>
      </w:r>
      <w:r>
        <w:rPr>
          <w:spacing w:val="-14"/>
        </w:rPr>
        <w:t xml:space="preserve"> </w:t>
      </w:r>
      <w:r>
        <w:t>da</w:t>
      </w:r>
      <w:r>
        <w:rPr>
          <w:spacing w:val="-12"/>
        </w:rPr>
        <w:t xml:space="preserve"> </w:t>
      </w:r>
      <w:r>
        <w:t>parceria,</w:t>
      </w:r>
      <w:r>
        <w:rPr>
          <w:spacing w:val="-12"/>
        </w:rPr>
        <w:t xml:space="preserve"> </w:t>
      </w:r>
      <w:r>
        <w:t>membros</w:t>
      </w:r>
      <w:r>
        <w:rPr>
          <w:spacing w:val="-15"/>
        </w:rPr>
        <w:t xml:space="preserve"> </w:t>
      </w:r>
      <w:r>
        <w:t>do</w:t>
      </w:r>
      <w:r>
        <w:rPr>
          <w:spacing w:val="-12"/>
        </w:rPr>
        <w:t xml:space="preserve"> </w:t>
      </w:r>
      <w:r>
        <w:t>Conselho</w:t>
      </w:r>
      <w:r>
        <w:rPr>
          <w:spacing w:val="-12"/>
        </w:rPr>
        <w:t xml:space="preserve"> </w:t>
      </w:r>
      <w:r>
        <w:t>de</w:t>
      </w:r>
      <w:r>
        <w:rPr>
          <w:spacing w:val="-12"/>
        </w:rPr>
        <w:t xml:space="preserve"> </w:t>
      </w:r>
      <w:r>
        <w:t>Política</w:t>
      </w:r>
      <w:r>
        <w:rPr>
          <w:spacing w:val="-15"/>
        </w:rPr>
        <w:t xml:space="preserve"> </w:t>
      </w:r>
      <w:r>
        <w:t>Pública da área, quando houver, da Comissão de Monitoramento e Avaliação - CMA e servidores</w:t>
      </w:r>
      <w:r>
        <w:rPr>
          <w:spacing w:val="-4"/>
        </w:rPr>
        <w:t xml:space="preserve"> </w:t>
      </w:r>
      <w:r>
        <w:t>do</w:t>
      </w:r>
      <w:r>
        <w:rPr>
          <w:spacing w:val="-5"/>
        </w:rPr>
        <w:t xml:space="preserve"> </w:t>
      </w:r>
      <w:r>
        <w:t>Sistema</w:t>
      </w:r>
      <w:r>
        <w:rPr>
          <w:spacing w:val="-6"/>
        </w:rPr>
        <w:t xml:space="preserve"> </w:t>
      </w:r>
      <w:r>
        <w:t>de</w:t>
      </w:r>
      <w:r>
        <w:rPr>
          <w:spacing w:val="-3"/>
        </w:rPr>
        <w:t xml:space="preserve"> </w:t>
      </w:r>
      <w:r>
        <w:t>Controle</w:t>
      </w:r>
      <w:r>
        <w:rPr>
          <w:spacing w:val="-3"/>
        </w:rPr>
        <w:t xml:space="preserve"> </w:t>
      </w:r>
      <w:r>
        <w:t>Interno</w:t>
      </w:r>
      <w:r>
        <w:rPr>
          <w:spacing w:val="-6"/>
        </w:rPr>
        <w:t xml:space="preserve"> </w:t>
      </w:r>
      <w:r>
        <w:t>do</w:t>
      </w:r>
      <w:r>
        <w:rPr>
          <w:spacing w:val="-5"/>
        </w:rPr>
        <w:t xml:space="preserve"> </w:t>
      </w:r>
      <w:r>
        <w:t>Poder</w:t>
      </w:r>
      <w:r>
        <w:rPr>
          <w:spacing w:val="-4"/>
        </w:rPr>
        <w:t xml:space="preserve"> </w:t>
      </w:r>
      <w:r>
        <w:t>Executivo</w:t>
      </w:r>
      <w:r>
        <w:rPr>
          <w:spacing w:val="-4"/>
        </w:rPr>
        <w:t xml:space="preserve"> </w:t>
      </w:r>
      <w:r>
        <w:t>Federal</w:t>
      </w:r>
      <w:r>
        <w:rPr>
          <w:spacing w:val="-4"/>
        </w:rPr>
        <w:t xml:space="preserve"> </w:t>
      </w:r>
      <w:r>
        <w:t>e</w:t>
      </w:r>
      <w:r>
        <w:rPr>
          <w:spacing w:val="-4"/>
        </w:rPr>
        <w:t xml:space="preserve"> </w:t>
      </w:r>
      <w:r>
        <w:t>do</w:t>
      </w:r>
      <w:r>
        <w:rPr>
          <w:spacing w:val="-3"/>
        </w:rPr>
        <w:t xml:space="preserve"> </w:t>
      </w:r>
      <w:r>
        <w:t>Tribunal de</w:t>
      </w:r>
      <w:r>
        <w:rPr>
          <w:spacing w:val="-13"/>
        </w:rPr>
        <w:t xml:space="preserve"> </w:t>
      </w:r>
      <w:r>
        <w:t>Contas</w:t>
      </w:r>
      <w:r>
        <w:rPr>
          <w:spacing w:val="-15"/>
        </w:rPr>
        <w:t xml:space="preserve"> </w:t>
      </w:r>
      <w:r>
        <w:t>da</w:t>
      </w:r>
      <w:r>
        <w:rPr>
          <w:spacing w:val="-12"/>
        </w:rPr>
        <w:t xml:space="preserve"> </w:t>
      </w:r>
      <w:r>
        <w:t>União,</w:t>
      </w:r>
      <w:r>
        <w:rPr>
          <w:spacing w:val="-16"/>
        </w:rPr>
        <w:t xml:space="preserve"> </w:t>
      </w:r>
      <w:r>
        <w:t>a</w:t>
      </w:r>
      <w:r>
        <w:rPr>
          <w:spacing w:val="-15"/>
        </w:rPr>
        <w:t xml:space="preserve"> </w:t>
      </w:r>
      <w:r>
        <w:t>todos</w:t>
      </w:r>
      <w:r>
        <w:rPr>
          <w:spacing w:val="-15"/>
        </w:rPr>
        <w:t xml:space="preserve"> </w:t>
      </w:r>
      <w:r>
        <w:t>os</w:t>
      </w:r>
      <w:r>
        <w:rPr>
          <w:spacing w:val="-16"/>
        </w:rPr>
        <w:t xml:space="preserve"> </w:t>
      </w:r>
      <w:r>
        <w:t>documentos</w:t>
      </w:r>
      <w:r>
        <w:rPr>
          <w:spacing w:val="-15"/>
        </w:rPr>
        <w:t xml:space="preserve"> </w:t>
      </w:r>
      <w:r>
        <w:t>relativos</w:t>
      </w:r>
      <w:r>
        <w:rPr>
          <w:spacing w:val="-15"/>
        </w:rPr>
        <w:t xml:space="preserve"> </w:t>
      </w:r>
      <w:r>
        <w:t>à</w:t>
      </w:r>
      <w:r>
        <w:rPr>
          <w:spacing w:val="-12"/>
        </w:rPr>
        <w:t xml:space="preserve"> </w:t>
      </w:r>
      <w:r>
        <w:t>execução</w:t>
      </w:r>
      <w:r>
        <w:rPr>
          <w:spacing w:val="-13"/>
        </w:rPr>
        <w:t xml:space="preserve"> </w:t>
      </w:r>
      <w:r>
        <w:t>do</w:t>
      </w:r>
      <w:r>
        <w:rPr>
          <w:spacing w:val="-14"/>
        </w:rPr>
        <w:t xml:space="preserve"> </w:t>
      </w:r>
      <w:r>
        <w:t>objeto</w:t>
      </w:r>
      <w:r>
        <w:rPr>
          <w:spacing w:val="-12"/>
        </w:rPr>
        <w:t xml:space="preserve"> </w:t>
      </w:r>
      <w:r>
        <w:t>do</w:t>
      </w:r>
      <w:r>
        <w:rPr>
          <w:spacing w:val="-13"/>
        </w:rPr>
        <w:t xml:space="preserve"> </w:t>
      </w:r>
      <w:r>
        <w:t xml:space="preserve">Termo de Fomento, bem como aos locais de execução do projeto, permitindo o acompanhamento </w:t>
      </w:r>
      <w:r>
        <w:rPr>
          <w:b/>
        </w:rPr>
        <w:t xml:space="preserve">in loco </w:t>
      </w:r>
      <w:r>
        <w:t>e prestando todas e quaisquer informações</w:t>
      </w:r>
      <w:r>
        <w:rPr>
          <w:spacing w:val="-20"/>
        </w:rPr>
        <w:t xml:space="preserve"> </w:t>
      </w:r>
      <w:r>
        <w:t>solicitadas;</w:t>
      </w:r>
    </w:p>
    <w:p w14:paraId="1E82075D" w14:textId="77777777" w:rsidR="00A42DD8" w:rsidRDefault="00A42DD8" w:rsidP="00A42DD8">
      <w:pPr>
        <w:pStyle w:val="PargrafodaLista"/>
        <w:numPr>
          <w:ilvl w:val="0"/>
          <w:numId w:val="43"/>
        </w:numPr>
        <w:tabs>
          <w:tab w:val="left" w:pos="810"/>
        </w:tabs>
        <w:ind w:right="125" w:hanging="339"/>
        <w:jc w:val="both"/>
        <w:rPr>
          <w:sz w:val="24"/>
        </w:rPr>
      </w:pPr>
      <w:r>
        <w:rPr>
          <w:sz w:val="24"/>
        </w:rPr>
        <w:t>quanto aos bens materiais e/ou equipamentos adquiridos com os recursos deste Termo de</w:t>
      </w:r>
      <w:r>
        <w:rPr>
          <w:spacing w:val="-3"/>
          <w:sz w:val="24"/>
        </w:rPr>
        <w:t xml:space="preserve"> </w:t>
      </w:r>
      <w:r>
        <w:rPr>
          <w:sz w:val="24"/>
        </w:rPr>
        <w:t>Fomento:</w:t>
      </w:r>
    </w:p>
    <w:p w14:paraId="7D61359A" w14:textId="77777777" w:rsidR="00A42DD8" w:rsidRDefault="00A42DD8" w:rsidP="00A42DD8">
      <w:pPr>
        <w:pStyle w:val="Corpodetexto"/>
        <w:ind w:left="168" w:right="198" w:hanging="68"/>
        <w:jc w:val="both"/>
      </w:pPr>
      <w:r>
        <w:t>j.1) utilizar os bens materiais e/ou equipamentos em conformidade com o objeto pactuado: j.2) garantir sua guarda e manutenção;</w:t>
      </w:r>
    </w:p>
    <w:p w14:paraId="15524557" w14:textId="77777777" w:rsidR="00A42DD8" w:rsidRDefault="00A42DD8" w:rsidP="00A42DD8">
      <w:pPr>
        <w:pStyle w:val="PargrafodaLista"/>
        <w:numPr>
          <w:ilvl w:val="1"/>
          <w:numId w:val="42"/>
        </w:numPr>
        <w:tabs>
          <w:tab w:val="left" w:pos="500"/>
        </w:tabs>
        <w:spacing w:before="1"/>
        <w:ind w:right="121" w:firstLine="0"/>
        <w:jc w:val="both"/>
        <w:rPr>
          <w:sz w:val="24"/>
        </w:rPr>
      </w:pPr>
      <w:r>
        <w:rPr>
          <w:sz w:val="24"/>
        </w:rPr>
        <w:t>comunicar</w:t>
      </w:r>
      <w:r>
        <w:rPr>
          <w:spacing w:val="-6"/>
          <w:sz w:val="24"/>
        </w:rPr>
        <w:t xml:space="preserve"> </w:t>
      </w:r>
      <w:r>
        <w:rPr>
          <w:sz w:val="24"/>
        </w:rPr>
        <w:t>imediatamente</w:t>
      </w:r>
      <w:r>
        <w:rPr>
          <w:spacing w:val="-6"/>
          <w:sz w:val="24"/>
        </w:rPr>
        <w:t xml:space="preserve"> </w:t>
      </w:r>
      <w:r>
        <w:rPr>
          <w:sz w:val="24"/>
        </w:rPr>
        <w:t>à</w:t>
      </w:r>
      <w:r>
        <w:rPr>
          <w:spacing w:val="-6"/>
          <w:sz w:val="24"/>
        </w:rPr>
        <w:t xml:space="preserve"> </w:t>
      </w:r>
      <w:r>
        <w:rPr>
          <w:sz w:val="24"/>
        </w:rPr>
        <w:t>Administração</w:t>
      </w:r>
      <w:r>
        <w:rPr>
          <w:spacing w:val="-5"/>
          <w:sz w:val="24"/>
        </w:rPr>
        <w:t xml:space="preserve"> </w:t>
      </w:r>
      <w:r>
        <w:rPr>
          <w:sz w:val="24"/>
        </w:rPr>
        <w:t>Pública</w:t>
      </w:r>
      <w:r>
        <w:rPr>
          <w:spacing w:val="-6"/>
          <w:sz w:val="24"/>
        </w:rPr>
        <w:t xml:space="preserve"> </w:t>
      </w:r>
      <w:r>
        <w:rPr>
          <w:sz w:val="24"/>
        </w:rPr>
        <w:t>qualquer</w:t>
      </w:r>
      <w:r>
        <w:rPr>
          <w:spacing w:val="-8"/>
          <w:sz w:val="24"/>
        </w:rPr>
        <w:t xml:space="preserve"> </w:t>
      </w:r>
      <w:r>
        <w:rPr>
          <w:sz w:val="24"/>
        </w:rPr>
        <w:t>dano</w:t>
      </w:r>
      <w:r>
        <w:rPr>
          <w:spacing w:val="-5"/>
          <w:sz w:val="24"/>
        </w:rPr>
        <w:t xml:space="preserve"> </w:t>
      </w:r>
      <w:r>
        <w:rPr>
          <w:sz w:val="24"/>
        </w:rPr>
        <w:t>que</w:t>
      </w:r>
      <w:r>
        <w:rPr>
          <w:spacing w:val="-6"/>
          <w:sz w:val="24"/>
        </w:rPr>
        <w:t xml:space="preserve"> </w:t>
      </w:r>
      <w:r>
        <w:rPr>
          <w:sz w:val="24"/>
        </w:rPr>
        <w:t>os</w:t>
      </w:r>
      <w:r>
        <w:rPr>
          <w:spacing w:val="-8"/>
          <w:sz w:val="24"/>
        </w:rPr>
        <w:t xml:space="preserve"> </w:t>
      </w:r>
      <w:r>
        <w:rPr>
          <w:sz w:val="24"/>
        </w:rPr>
        <w:t>bens</w:t>
      </w:r>
      <w:r>
        <w:rPr>
          <w:spacing w:val="-7"/>
          <w:sz w:val="24"/>
        </w:rPr>
        <w:t xml:space="preserve"> </w:t>
      </w:r>
      <w:r>
        <w:rPr>
          <w:sz w:val="24"/>
        </w:rPr>
        <w:t>vierem</w:t>
      </w:r>
      <w:r>
        <w:rPr>
          <w:spacing w:val="-6"/>
          <w:sz w:val="24"/>
        </w:rPr>
        <w:t xml:space="preserve"> </w:t>
      </w:r>
      <w:r>
        <w:rPr>
          <w:sz w:val="24"/>
        </w:rPr>
        <w:t>a sofrer;</w:t>
      </w:r>
    </w:p>
    <w:p w14:paraId="103ADFC4" w14:textId="77777777" w:rsidR="00A42DD8" w:rsidRDefault="00A42DD8" w:rsidP="00A42DD8">
      <w:pPr>
        <w:pStyle w:val="PargrafodaLista"/>
        <w:numPr>
          <w:ilvl w:val="1"/>
          <w:numId w:val="42"/>
        </w:numPr>
        <w:tabs>
          <w:tab w:val="left" w:pos="615"/>
        </w:tabs>
        <w:ind w:right="113" w:firstLine="0"/>
        <w:jc w:val="both"/>
        <w:rPr>
          <w:sz w:val="24"/>
        </w:rPr>
      </w:pPr>
      <w:r>
        <w:rPr>
          <w:sz w:val="24"/>
        </w:rPr>
        <w:t>arcar com todas as despesas referentes a transportes, guarda, conservação, manutenção e recuperação dos</w:t>
      </w:r>
      <w:r>
        <w:rPr>
          <w:spacing w:val="-4"/>
          <w:sz w:val="24"/>
        </w:rPr>
        <w:t xml:space="preserve"> </w:t>
      </w:r>
      <w:r>
        <w:rPr>
          <w:sz w:val="24"/>
        </w:rPr>
        <w:t>bens;</w:t>
      </w:r>
    </w:p>
    <w:p w14:paraId="3DA72EC8" w14:textId="77777777" w:rsidR="00A42DD8" w:rsidRDefault="00A42DD8" w:rsidP="00A42DD8">
      <w:pPr>
        <w:pStyle w:val="PargrafodaLista"/>
        <w:numPr>
          <w:ilvl w:val="1"/>
          <w:numId w:val="42"/>
        </w:numPr>
        <w:tabs>
          <w:tab w:val="left" w:pos="569"/>
        </w:tabs>
        <w:ind w:right="114" w:firstLine="0"/>
        <w:jc w:val="both"/>
        <w:rPr>
          <w:sz w:val="24"/>
        </w:rPr>
      </w:pPr>
      <w:r>
        <w:rPr>
          <w:sz w:val="24"/>
        </w:rPr>
        <w:t xml:space="preserve">em caso </w:t>
      </w:r>
      <w:r>
        <w:rPr>
          <w:i/>
          <w:sz w:val="24"/>
        </w:rPr>
        <w:t xml:space="preserve">de furto </w:t>
      </w:r>
      <w:r>
        <w:rPr>
          <w:sz w:val="24"/>
        </w:rPr>
        <w:t>ou de roubo, levar o fato, por escrito, mediante protocolo, ao conhecimento da autoridade policial competente, enviando cópia da ocorrência à Administração Pública, além da proposta para reposição do bem, de competência da OSC; j.6) durante a vigência do Termo de Fomento, somente movimentar os bens para fora da área inicialmente destinada à sua instalação ou utilização mediante expressa autorização da Administração Pública e prévio procedimento de controle</w:t>
      </w:r>
      <w:r>
        <w:rPr>
          <w:spacing w:val="-7"/>
          <w:sz w:val="24"/>
        </w:rPr>
        <w:t xml:space="preserve"> </w:t>
      </w:r>
      <w:r>
        <w:rPr>
          <w:sz w:val="24"/>
        </w:rPr>
        <w:t>patrimonial.</w:t>
      </w:r>
    </w:p>
    <w:p w14:paraId="51BA7A8F" w14:textId="77777777" w:rsidR="00A42DD8" w:rsidRDefault="00A42DD8" w:rsidP="00A42DD8">
      <w:pPr>
        <w:pStyle w:val="PargrafodaLista"/>
        <w:numPr>
          <w:ilvl w:val="0"/>
          <w:numId w:val="43"/>
        </w:numPr>
        <w:tabs>
          <w:tab w:val="left" w:pos="822"/>
        </w:tabs>
        <w:ind w:left="101" w:right="122" w:firstLine="67"/>
        <w:jc w:val="both"/>
        <w:rPr>
          <w:sz w:val="24"/>
        </w:rPr>
      </w:pPr>
      <w:r>
        <w:rPr>
          <w:sz w:val="24"/>
        </w:rPr>
        <w:t>por ocasião da conclusão, denúncia, rescisão ou extinção deste Termo de Fomento, restituir à Administração Pública os saldos financeiros remanescentes, inclusive os provenientes das receitas obtidas das aplicações financeiras realizadas, no prazo improrrogável de 30 (trinta) dias, conforme art. 52 da Lei n° 13.019, de</w:t>
      </w:r>
      <w:r>
        <w:rPr>
          <w:spacing w:val="-18"/>
          <w:sz w:val="24"/>
        </w:rPr>
        <w:t xml:space="preserve"> </w:t>
      </w:r>
      <w:r>
        <w:rPr>
          <w:sz w:val="24"/>
        </w:rPr>
        <w:t>2014;</w:t>
      </w:r>
    </w:p>
    <w:p w14:paraId="79FC99DC" w14:textId="77777777" w:rsidR="00A42DD8" w:rsidRDefault="00A42DD8" w:rsidP="00A42DD8">
      <w:pPr>
        <w:pStyle w:val="PargrafodaLista"/>
        <w:numPr>
          <w:ilvl w:val="0"/>
          <w:numId w:val="43"/>
        </w:numPr>
        <w:tabs>
          <w:tab w:val="left" w:pos="433"/>
        </w:tabs>
        <w:spacing w:before="1"/>
        <w:ind w:left="501" w:right="123" w:hanging="401"/>
        <w:jc w:val="both"/>
      </w:pPr>
      <w:r>
        <w:rPr>
          <w:sz w:val="24"/>
        </w:rPr>
        <w:t>manter, durante a execução da parceria, as mesmas condições exigidas nos arts. 33 e 34 da Lei n° 13.019, de</w:t>
      </w:r>
      <w:r>
        <w:rPr>
          <w:spacing w:val="-3"/>
          <w:sz w:val="24"/>
        </w:rPr>
        <w:t xml:space="preserve"> </w:t>
      </w:r>
      <w:r>
        <w:rPr>
          <w:sz w:val="24"/>
        </w:rPr>
        <w:t>2014;</w:t>
      </w:r>
    </w:p>
    <w:p w14:paraId="6AA78BEC" w14:textId="77777777" w:rsidR="00A42DD8" w:rsidRDefault="00A42DD8" w:rsidP="00A42DD8">
      <w:pPr>
        <w:pStyle w:val="PargrafodaLista"/>
        <w:numPr>
          <w:ilvl w:val="0"/>
          <w:numId w:val="43"/>
        </w:numPr>
        <w:tabs>
          <w:tab w:val="left" w:pos="810"/>
        </w:tabs>
        <w:ind w:left="101" w:right="114" w:firstLine="0"/>
        <w:jc w:val="both"/>
        <w:rPr>
          <w:sz w:val="24"/>
        </w:rPr>
      </w:pPr>
      <w:r>
        <w:rPr>
          <w:sz w:val="24"/>
        </w:rPr>
        <w:t>manter registros, arquivos e controles contábeis específicos para os dispêndios relativos</w:t>
      </w:r>
      <w:r>
        <w:rPr>
          <w:spacing w:val="-16"/>
          <w:sz w:val="24"/>
        </w:rPr>
        <w:t xml:space="preserve"> </w:t>
      </w:r>
      <w:r>
        <w:rPr>
          <w:sz w:val="24"/>
        </w:rPr>
        <w:t>a</w:t>
      </w:r>
      <w:r>
        <w:rPr>
          <w:spacing w:val="-16"/>
          <w:sz w:val="24"/>
        </w:rPr>
        <w:t xml:space="preserve"> </w:t>
      </w:r>
      <w:r>
        <w:rPr>
          <w:sz w:val="24"/>
        </w:rPr>
        <w:t>este</w:t>
      </w:r>
      <w:r>
        <w:rPr>
          <w:spacing w:val="-15"/>
          <w:sz w:val="24"/>
        </w:rPr>
        <w:t xml:space="preserve"> </w:t>
      </w:r>
      <w:r>
        <w:rPr>
          <w:sz w:val="24"/>
        </w:rPr>
        <w:t>Termo</w:t>
      </w:r>
      <w:r>
        <w:rPr>
          <w:spacing w:val="-16"/>
          <w:sz w:val="24"/>
        </w:rPr>
        <w:t xml:space="preserve"> </w:t>
      </w:r>
      <w:r>
        <w:rPr>
          <w:sz w:val="24"/>
        </w:rPr>
        <w:t>de</w:t>
      </w:r>
      <w:r>
        <w:rPr>
          <w:spacing w:val="-16"/>
          <w:sz w:val="24"/>
        </w:rPr>
        <w:t xml:space="preserve"> </w:t>
      </w:r>
      <w:r>
        <w:rPr>
          <w:sz w:val="24"/>
        </w:rPr>
        <w:t>Fomento,</w:t>
      </w:r>
      <w:r>
        <w:rPr>
          <w:spacing w:val="-15"/>
          <w:sz w:val="24"/>
        </w:rPr>
        <w:t xml:space="preserve"> </w:t>
      </w:r>
      <w:r>
        <w:rPr>
          <w:sz w:val="24"/>
        </w:rPr>
        <w:t>pelo</w:t>
      </w:r>
      <w:r>
        <w:rPr>
          <w:spacing w:val="-16"/>
          <w:sz w:val="24"/>
        </w:rPr>
        <w:t xml:space="preserve"> </w:t>
      </w:r>
      <w:r>
        <w:rPr>
          <w:sz w:val="24"/>
        </w:rPr>
        <w:t>prazo</w:t>
      </w:r>
      <w:r>
        <w:rPr>
          <w:spacing w:val="-15"/>
          <w:sz w:val="24"/>
        </w:rPr>
        <w:t xml:space="preserve"> </w:t>
      </w:r>
      <w:r>
        <w:rPr>
          <w:sz w:val="24"/>
        </w:rPr>
        <w:t>de</w:t>
      </w:r>
      <w:r>
        <w:rPr>
          <w:spacing w:val="-16"/>
          <w:sz w:val="24"/>
        </w:rPr>
        <w:t xml:space="preserve"> </w:t>
      </w:r>
      <w:r>
        <w:rPr>
          <w:sz w:val="24"/>
        </w:rPr>
        <w:t>10</w:t>
      </w:r>
      <w:r>
        <w:rPr>
          <w:spacing w:val="-16"/>
          <w:sz w:val="24"/>
        </w:rPr>
        <w:t xml:space="preserve"> </w:t>
      </w:r>
      <w:r>
        <w:rPr>
          <w:sz w:val="24"/>
        </w:rPr>
        <w:t>(dez)</w:t>
      </w:r>
      <w:r>
        <w:rPr>
          <w:spacing w:val="-16"/>
          <w:sz w:val="24"/>
        </w:rPr>
        <w:t xml:space="preserve"> </w:t>
      </w:r>
      <w:r>
        <w:rPr>
          <w:sz w:val="24"/>
        </w:rPr>
        <w:t>anos</w:t>
      </w:r>
      <w:r>
        <w:rPr>
          <w:spacing w:val="-16"/>
          <w:sz w:val="24"/>
        </w:rPr>
        <w:t xml:space="preserve"> </w:t>
      </w:r>
      <w:r>
        <w:rPr>
          <w:sz w:val="24"/>
        </w:rPr>
        <w:t>após</w:t>
      </w:r>
      <w:r>
        <w:rPr>
          <w:spacing w:val="-15"/>
          <w:sz w:val="24"/>
        </w:rPr>
        <w:t xml:space="preserve"> </w:t>
      </w:r>
      <w:r>
        <w:rPr>
          <w:sz w:val="24"/>
        </w:rPr>
        <w:t>a</w:t>
      </w:r>
      <w:r>
        <w:rPr>
          <w:spacing w:val="-16"/>
          <w:sz w:val="24"/>
        </w:rPr>
        <w:t xml:space="preserve"> </w:t>
      </w:r>
      <w:r>
        <w:rPr>
          <w:sz w:val="24"/>
        </w:rPr>
        <w:t>prestação</w:t>
      </w:r>
      <w:r>
        <w:rPr>
          <w:spacing w:val="-16"/>
          <w:sz w:val="24"/>
        </w:rPr>
        <w:t xml:space="preserve"> </w:t>
      </w:r>
      <w:r>
        <w:rPr>
          <w:sz w:val="24"/>
        </w:rPr>
        <w:t>de</w:t>
      </w:r>
      <w:r>
        <w:rPr>
          <w:spacing w:val="-15"/>
          <w:sz w:val="24"/>
        </w:rPr>
        <w:t xml:space="preserve"> </w:t>
      </w:r>
      <w:r>
        <w:rPr>
          <w:sz w:val="24"/>
        </w:rPr>
        <w:t>contas, conforme previsto no parágrafo único do art. 68 da Lei n° 13.019, de</w:t>
      </w:r>
      <w:r>
        <w:rPr>
          <w:spacing w:val="-18"/>
          <w:sz w:val="24"/>
        </w:rPr>
        <w:t xml:space="preserve"> </w:t>
      </w:r>
      <w:r>
        <w:rPr>
          <w:sz w:val="24"/>
        </w:rPr>
        <w:t>2014;</w:t>
      </w:r>
    </w:p>
    <w:p w14:paraId="38AFD871" w14:textId="77777777" w:rsidR="00A42DD8" w:rsidRDefault="00A42DD8" w:rsidP="00A42DD8">
      <w:pPr>
        <w:pStyle w:val="PargrafodaLista"/>
        <w:numPr>
          <w:ilvl w:val="0"/>
          <w:numId w:val="43"/>
        </w:numPr>
        <w:tabs>
          <w:tab w:val="left" w:pos="810"/>
        </w:tabs>
        <w:ind w:left="101" w:right="123" w:firstLine="0"/>
        <w:jc w:val="both"/>
        <w:rPr>
          <w:sz w:val="24"/>
        </w:rPr>
      </w:pPr>
      <w:r>
        <w:rPr>
          <w:sz w:val="24"/>
        </w:rPr>
        <w:t>garantir a manutenção da equipe técnica em quantidade e qualidade adequadas ao bom desempenho das</w:t>
      </w:r>
      <w:r>
        <w:rPr>
          <w:spacing w:val="-6"/>
          <w:sz w:val="24"/>
        </w:rPr>
        <w:t xml:space="preserve"> </w:t>
      </w:r>
      <w:r>
        <w:rPr>
          <w:sz w:val="24"/>
        </w:rPr>
        <w:t>atividades.</w:t>
      </w:r>
    </w:p>
    <w:p w14:paraId="4D0F3C9E" w14:textId="77777777" w:rsidR="00A42DD8" w:rsidRDefault="00A42DD8" w:rsidP="00A42DD8">
      <w:pPr>
        <w:pStyle w:val="PargrafodaLista"/>
        <w:numPr>
          <w:ilvl w:val="0"/>
          <w:numId w:val="43"/>
        </w:numPr>
        <w:tabs>
          <w:tab w:val="left" w:pos="776"/>
        </w:tabs>
        <w:ind w:left="101" w:right="113" w:firstLine="0"/>
        <w:jc w:val="both"/>
        <w:rPr>
          <w:sz w:val="24"/>
        </w:rPr>
      </w:pPr>
      <w:r>
        <w:rPr>
          <w:sz w:val="24"/>
        </w:rPr>
        <w:t>observar, nas compras e contratações de bens e serviços e na realização de despesas e pagamentos com recursos transferidos pela Administração Pública, os procedimentos estabelecidos nos artigos 36 a 42 do Decreto n. 8.726, de</w:t>
      </w:r>
      <w:r>
        <w:rPr>
          <w:spacing w:val="-24"/>
          <w:sz w:val="24"/>
        </w:rPr>
        <w:t xml:space="preserve"> </w:t>
      </w:r>
      <w:r>
        <w:rPr>
          <w:sz w:val="24"/>
        </w:rPr>
        <w:t>2016;</w:t>
      </w:r>
    </w:p>
    <w:p w14:paraId="5C9563DF" w14:textId="77777777" w:rsidR="00A42DD8" w:rsidRDefault="00A42DD8" w:rsidP="00A42DD8">
      <w:pPr>
        <w:pStyle w:val="PargrafodaLista"/>
        <w:numPr>
          <w:ilvl w:val="0"/>
          <w:numId w:val="43"/>
        </w:numPr>
        <w:tabs>
          <w:tab w:val="left" w:pos="776"/>
        </w:tabs>
        <w:ind w:left="101" w:right="116" w:firstLine="0"/>
        <w:jc w:val="both"/>
        <w:rPr>
          <w:sz w:val="24"/>
        </w:rPr>
      </w:pPr>
      <w:r>
        <w:rPr>
          <w:sz w:val="24"/>
        </w:rPr>
        <w:t>incluir regularmente no SICONV (Plataforma + Brasil) as informações e os documentos exigidos pela Lei n° 13.019, de 2014, mantendo-o atualizado, e prestar contas dos recursos recebidos no mesmo</w:t>
      </w:r>
      <w:r>
        <w:rPr>
          <w:spacing w:val="-6"/>
          <w:sz w:val="24"/>
        </w:rPr>
        <w:t xml:space="preserve"> </w:t>
      </w:r>
      <w:r>
        <w:rPr>
          <w:sz w:val="24"/>
        </w:rPr>
        <w:t>sistema;</w:t>
      </w:r>
    </w:p>
    <w:p w14:paraId="6A25401F" w14:textId="77777777" w:rsidR="00A42DD8" w:rsidRDefault="00A42DD8" w:rsidP="00A42DD8">
      <w:pPr>
        <w:pStyle w:val="PargrafodaLista"/>
        <w:numPr>
          <w:ilvl w:val="0"/>
          <w:numId w:val="43"/>
        </w:numPr>
        <w:tabs>
          <w:tab w:val="left" w:pos="776"/>
        </w:tabs>
        <w:spacing w:before="1"/>
        <w:ind w:left="101" w:right="123" w:firstLine="0"/>
        <w:jc w:val="both"/>
        <w:rPr>
          <w:sz w:val="24"/>
        </w:rPr>
      </w:pPr>
      <w:r>
        <w:rPr>
          <w:sz w:val="24"/>
        </w:rPr>
        <w:t>observar</w:t>
      </w:r>
      <w:r>
        <w:rPr>
          <w:spacing w:val="-5"/>
          <w:sz w:val="24"/>
        </w:rPr>
        <w:t xml:space="preserve"> </w:t>
      </w:r>
      <w:r>
        <w:rPr>
          <w:sz w:val="24"/>
        </w:rPr>
        <w:t>o</w:t>
      </w:r>
      <w:r>
        <w:rPr>
          <w:spacing w:val="-3"/>
          <w:sz w:val="24"/>
        </w:rPr>
        <w:t xml:space="preserve"> </w:t>
      </w:r>
      <w:r>
        <w:rPr>
          <w:sz w:val="24"/>
        </w:rPr>
        <w:t>disposto</w:t>
      </w:r>
      <w:r>
        <w:rPr>
          <w:spacing w:val="-2"/>
          <w:sz w:val="24"/>
        </w:rPr>
        <w:t xml:space="preserve"> </w:t>
      </w:r>
      <w:r>
        <w:rPr>
          <w:sz w:val="24"/>
        </w:rPr>
        <w:t>no</w:t>
      </w:r>
      <w:r>
        <w:rPr>
          <w:spacing w:val="-3"/>
          <w:sz w:val="24"/>
        </w:rPr>
        <w:t xml:space="preserve"> </w:t>
      </w:r>
      <w:r>
        <w:rPr>
          <w:sz w:val="24"/>
        </w:rPr>
        <w:t>art.</w:t>
      </w:r>
      <w:r>
        <w:rPr>
          <w:spacing w:val="-5"/>
          <w:sz w:val="24"/>
        </w:rPr>
        <w:t xml:space="preserve"> </w:t>
      </w:r>
      <w:r>
        <w:rPr>
          <w:sz w:val="24"/>
        </w:rPr>
        <w:t>48</w:t>
      </w:r>
      <w:r>
        <w:rPr>
          <w:spacing w:val="-3"/>
          <w:sz w:val="24"/>
        </w:rPr>
        <w:t xml:space="preserve"> </w:t>
      </w:r>
      <w:r>
        <w:rPr>
          <w:sz w:val="24"/>
        </w:rPr>
        <w:t>da</w:t>
      </w:r>
      <w:r>
        <w:rPr>
          <w:spacing w:val="-3"/>
          <w:sz w:val="24"/>
        </w:rPr>
        <w:t xml:space="preserve"> </w:t>
      </w:r>
      <w:r>
        <w:rPr>
          <w:sz w:val="24"/>
        </w:rPr>
        <w:t>Lei</w:t>
      </w:r>
      <w:r>
        <w:rPr>
          <w:spacing w:val="-4"/>
          <w:sz w:val="24"/>
        </w:rPr>
        <w:t xml:space="preserve"> </w:t>
      </w:r>
      <w:r>
        <w:rPr>
          <w:sz w:val="24"/>
        </w:rPr>
        <w:t>n°</w:t>
      </w:r>
      <w:r>
        <w:rPr>
          <w:spacing w:val="-4"/>
          <w:sz w:val="24"/>
        </w:rPr>
        <w:t xml:space="preserve"> </w:t>
      </w:r>
      <w:r>
        <w:rPr>
          <w:sz w:val="24"/>
        </w:rPr>
        <w:t>13.019,</w:t>
      </w:r>
      <w:r>
        <w:rPr>
          <w:spacing w:val="-3"/>
          <w:sz w:val="24"/>
        </w:rPr>
        <w:t xml:space="preserve"> </w:t>
      </w:r>
      <w:r>
        <w:rPr>
          <w:sz w:val="24"/>
        </w:rPr>
        <w:t>de</w:t>
      </w:r>
      <w:r>
        <w:rPr>
          <w:spacing w:val="-3"/>
          <w:sz w:val="24"/>
        </w:rPr>
        <w:t xml:space="preserve"> </w:t>
      </w:r>
      <w:r>
        <w:rPr>
          <w:sz w:val="24"/>
        </w:rPr>
        <w:t>2014,</w:t>
      </w:r>
      <w:r>
        <w:rPr>
          <w:spacing w:val="-3"/>
          <w:sz w:val="24"/>
        </w:rPr>
        <w:t xml:space="preserve"> </w:t>
      </w:r>
      <w:r>
        <w:rPr>
          <w:sz w:val="24"/>
        </w:rPr>
        <w:t>para</w:t>
      </w:r>
      <w:r>
        <w:rPr>
          <w:spacing w:val="-4"/>
          <w:sz w:val="24"/>
        </w:rPr>
        <w:t xml:space="preserve"> </w:t>
      </w:r>
      <w:r>
        <w:rPr>
          <w:sz w:val="24"/>
        </w:rPr>
        <w:t>o</w:t>
      </w:r>
      <w:r>
        <w:rPr>
          <w:spacing w:val="-1"/>
          <w:sz w:val="24"/>
        </w:rPr>
        <w:t xml:space="preserve"> </w:t>
      </w:r>
      <w:r>
        <w:rPr>
          <w:sz w:val="24"/>
        </w:rPr>
        <w:t>recebimento</w:t>
      </w:r>
      <w:r>
        <w:rPr>
          <w:spacing w:val="-3"/>
          <w:sz w:val="24"/>
        </w:rPr>
        <w:t xml:space="preserve"> </w:t>
      </w:r>
      <w:r>
        <w:rPr>
          <w:sz w:val="24"/>
        </w:rPr>
        <w:t>década parcela dos recursos</w:t>
      </w:r>
      <w:r>
        <w:rPr>
          <w:spacing w:val="-3"/>
          <w:sz w:val="24"/>
        </w:rPr>
        <w:t xml:space="preserve"> </w:t>
      </w:r>
      <w:r>
        <w:rPr>
          <w:sz w:val="24"/>
        </w:rPr>
        <w:t>financeiros;</w:t>
      </w:r>
    </w:p>
    <w:p w14:paraId="3219C47F" w14:textId="77777777" w:rsidR="00A42DD8" w:rsidRDefault="00A42DD8" w:rsidP="00A42DD8">
      <w:pPr>
        <w:pStyle w:val="PargrafodaLista"/>
        <w:numPr>
          <w:ilvl w:val="0"/>
          <w:numId w:val="43"/>
        </w:numPr>
        <w:tabs>
          <w:tab w:val="left" w:pos="776"/>
        </w:tabs>
        <w:ind w:left="101" w:right="124" w:firstLine="0"/>
        <w:jc w:val="both"/>
        <w:rPr>
          <w:sz w:val="24"/>
        </w:rPr>
      </w:pPr>
      <w:r>
        <w:rPr>
          <w:sz w:val="24"/>
        </w:rPr>
        <w:t>comunicar à Administração Pública suas alterações estatutárias, após o registro em cartório, nos termos do art. 26, §5°, do Decreto n° 8.726, de</w:t>
      </w:r>
      <w:r>
        <w:rPr>
          <w:spacing w:val="-18"/>
          <w:sz w:val="24"/>
        </w:rPr>
        <w:t xml:space="preserve"> </w:t>
      </w:r>
      <w:r>
        <w:rPr>
          <w:sz w:val="24"/>
        </w:rPr>
        <w:t>2016;</w:t>
      </w:r>
    </w:p>
    <w:p w14:paraId="219410CF" w14:textId="77777777" w:rsidR="00A42DD8" w:rsidRDefault="00A42DD8" w:rsidP="00A42DD8">
      <w:pPr>
        <w:pStyle w:val="PargrafodaLista"/>
        <w:numPr>
          <w:ilvl w:val="0"/>
          <w:numId w:val="43"/>
        </w:numPr>
        <w:tabs>
          <w:tab w:val="left" w:pos="776"/>
        </w:tabs>
        <w:ind w:left="101" w:right="123" w:firstLine="0"/>
        <w:jc w:val="both"/>
        <w:rPr>
          <w:sz w:val="24"/>
        </w:rPr>
      </w:pPr>
      <w:r>
        <w:rPr>
          <w:sz w:val="24"/>
        </w:rPr>
        <w:t>divulgar na internet e em locais visíveis da sede social da OSC e dos estabelecimentos em que exerça suas ações todas as informações detalhadas no art. 11, incisos I a VI, da Lei Federal n° 13.019, de</w:t>
      </w:r>
      <w:r>
        <w:rPr>
          <w:spacing w:val="-13"/>
          <w:sz w:val="24"/>
        </w:rPr>
        <w:t xml:space="preserve"> </w:t>
      </w:r>
      <w:r>
        <w:rPr>
          <w:sz w:val="24"/>
        </w:rPr>
        <w:t>2014;</w:t>
      </w:r>
    </w:p>
    <w:p w14:paraId="4855926A" w14:textId="77777777" w:rsidR="00A42DD8" w:rsidRDefault="00A42DD8" w:rsidP="00A42DD8">
      <w:pPr>
        <w:pStyle w:val="PargrafodaLista"/>
        <w:numPr>
          <w:ilvl w:val="0"/>
          <w:numId w:val="43"/>
        </w:numPr>
        <w:tabs>
          <w:tab w:val="left" w:pos="776"/>
        </w:tabs>
        <w:ind w:left="101" w:right="119" w:firstLine="0"/>
        <w:jc w:val="both"/>
        <w:rPr>
          <w:sz w:val="24"/>
        </w:rPr>
      </w:pPr>
      <w:r>
        <w:rPr>
          <w:sz w:val="24"/>
        </w:rPr>
        <w:t>submeter previamente à Administração Pública qualquer proposta de alteração do plano</w:t>
      </w:r>
      <w:r>
        <w:rPr>
          <w:spacing w:val="-8"/>
          <w:sz w:val="24"/>
        </w:rPr>
        <w:t xml:space="preserve"> </w:t>
      </w:r>
      <w:r>
        <w:rPr>
          <w:sz w:val="24"/>
        </w:rPr>
        <w:t>de</w:t>
      </w:r>
      <w:r>
        <w:rPr>
          <w:spacing w:val="-7"/>
          <w:sz w:val="24"/>
        </w:rPr>
        <w:t xml:space="preserve"> </w:t>
      </w:r>
      <w:r>
        <w:rPr>
          <w:sz w:val="24"/>
        </w:rPr>
        <w:t>trabalho,</w:t>
      </w:r>
      <w:r>
        <w:rPr>
          <w:spacing w:val="-8"/>
          <w:sz w:val="24"/>
        </w:rPr>
        <w:t xml:space="preserve"> </w:t>
      </w:r>
      <w:r>
        <w:rPr>
          <w:sz w:val="24"/>
        </w:rPr>
        <w:t>na</w:t>
      </w:r>
      <w:r>
        <w:rPr>
          <w:spacing w:val="-5"/>
          <w:sz w:val="24"/>
        </w:rPr>
        <w:t xml:space="preserve"> </w:t>
      </w:r>
      <w:r>
        <w:rPr>
          <w:sz w:val="24"/>
        </w:rPr>
        <w:t>forma</w:t>
      </w:r>
      <w:r>
        <w:rPr>
          <w:spacing w:val="-7"/>
          <w:sz w:val="24"/>
        </w:rPr>
        <w:t xml:space="preserve"> </w:t>
      </w:r>
      <w:r>
        <w:rPr>
          <w:sz w:val="24"/>
        </w:rPr>
        <w:t>definida</w:t>
      </w:r>
      <w:r>
        <w:rPr>
          <w:spacing w:val="-7"/>
          <w:sz w:val="24"/>
        </w:rPr>
        <w:t xml:space="preserve"> </w:t>
      </w:r>
      <w:r>
        <w:rPr>
          <w:sz w:val="24"/>
        </w:rPr>
        <w:t>neste</w:t>
      </w:r>
      <w:r>
        <w:rPr>
          <w:spacing w:val="-7"/>
          <w:sz w:val="24"/>
        </w:rPr>
        <w:t xml:space="preserve"> </w:t>
      </w:r>
      <w:r>
        <w:rPr>
          <w:sz w:val="24"/>
        </w:rPr>
        <w:t>instrumento,</w:t>
      </w:r>
      <w:r>
        <w:rPr>
          <w:spacing w:val="-5"/>
          <w:sz w:val="24"/>
        </w:rPr>
        <w:t xml:space="preserve"> </w:t>
      </w:r>
      <w:r>
        <w:rPr>
          <w:sz w:val="24"/>
        </w:rPr>
        <w:t>observadas</w:t>
      </w:r>
      <w:r>
        <w:rPr>
          <w:spacing w:val="-8"/>
          <w:sz w:val="24"/>
        </w:rPr>
        <w:t xml:space="preserve"> </w:t>
      </w:r>
      <w:r>
        <w:rPr>
          <w:sz w:val="24"/>
        </w:rPr>
        <w:t>as</w:t>
      </w:r>
      <w:r>
        <w:rPr>
          <w:spacing w:val="-6"/>
          <w:sz w:val="24"/>
        </w:rPr>
        <w:t xml:space="preserve"> </w:t>
      </w:r>
      <w:r>
        <w:rPr>
          <w:sz w:val="24"/>
        </w:rPr>
        <w:t>vedações</w:t>
      </w:r>
      <w:r>
        <w:rPr>
          <w:spacing w:val="-6"/>
          <w:sz w:val="24"/>
        </w:rPr>
        <w:t xml:space="preserve"> </w:t>
      </w:r>
      <w:r>
        <w:rPr>
          <w:sz w:val="24"/>
        </w:rPr>
        <w:t>relativas</w:t>
      </w:r>
      <w:r>
        <w:rPr>
          <w:spacing w:val="-11"/>
          <w:sz w:val="24"/>
        </w:rPr>
        <w:t xml:space="preserve"> </w:t>
      </w:r>
      <w:r>
        <w:rPr>
          <w:sz w:val="24"/>
        </w:rPr>
        <w:t>à execução das</w:t>
      </w:r>
      <w:r>
        <w:rPr>
          <w:spacing w:val="-1"/>
          <w:sz w:val="24"/>
        </w:rPr>
        <w:t xml:space="preserve"> </w:t>
      </w:r>
      <w:r>
        <w:rPr>
          <w:sz w:val="24"/>
        </w:rPr>
        <w:t>despesas;</w:t>
      </w:r>
    </w:p>
    <w:p w14:paraId="15DED5B6" w14:textId="77777777" w:rsidR="00A42DD8" w:rsidRDefault="00A42DD8" w:rsidP="00A42DD8">
      <w:pPr>
        <w:pStyle w:val="PargrafodaLista"/>
        <w:numPr>
          <w:ilvl w:val="0"/>
          <w:numId w:val="41"/>
        </w:numPr>
        <w:tabs>
          <w:tab w:val="left" w:pos="776"/>
        </w:tabs>
        <w:ind w:right="115" w:firstLine="0"/>
        <w:jc w:val="both"/>
        <w:rPr>
          <w:sz w:val="24"/>
        </w:rPr>
      </w:pPr>
      <w:r>
        <w:rPr>
          <w:sz w:val="24"/>
        </w:rPr>
        <w:t>responsabilizar-se</w:t>
      </w:r>
      <w:r>
        <w:rPr>
          <w:spacing w:val="-20"/>
          <w:sz w:val="24"/>
        </w:rPr>
        <w:t xml:space="preserve"> </w:t>
      </w:r>
      <w:r>
        <w:rPr>
          <w:sz w:val="24"/>
        </w:rPr>
        <w:t>exclusivamente</w:t>
      </w:r>
      <w:r>
        <w:rPr>
          <w:spacing w:val="-20"/>
          <w:sz w:val="24"/>
        </w:rPr>
        <w:t xml:space="preserve"> </w:t>
      </w:r>
      <w:r>
        <w:rPr>
          <w:sz w:val="24"/>
        </w:rPr>
        <w:t>pelo</w:t>
      </w:r>
      <w:r>
        <w:rPr>
          <w:spacing w:val="-19"/>
          <w:sz w:val="24"/>
        </w:rPr>
        <w:t xml:space="preserve"> </w:t>
      </w:r>
      <w:r>
        <w:rPr>
          <w:sz w:val="24"/>
        </w:rPr>
        <w:t>gerenciamento</w:t>
      </w:r>
      <w:r>
        <w:rPr>
          <w:spacing w:val="-22"/>
          <w:sz w:val="24"/>
        </w:rPr>
        <w:t xml:space="preserve"> </w:t>
      </w:r>
      <w:r>
        <w:rPr>
          <w:sz w:val="24"/>
        </w:rPr>
        <w:t>administrativo</w:t>
      </w:r>
      <w:r>
        <w:rPr>
          <w:spacing w:val="-15"/>
          <w:sz w:val="24"/>
        </w:rPr>
        <w:t xml:space="preserve"> </w:t>
      </w:r>
      <w:r>
        <w:rPr>
          <w:sz w:val="24"/>
        </w:rPr>
        <w:t>e</w:t>
      </w:r>
      <w:r>
        <w:rPr>
          <w:spacing w:val="-19"/>
          <w:sz w:val="24"/>
        </w:rPr>
        <w:t xml:space="preserve"> </w:t>
      </w:r>
      <w:r>
        <w:rPr>
          <w:sz w:val="24"/>
        </w:rPr>
        <w:t>financeiro</w:t>
      </w:r>
      <w:r>
        <w:rPr>
          <w:spacing w:val="-21"/>
          <w:sz w:val="24"/>
        </w:rPr>
        <w:t xml:space="preserve"> </w:t>
      </w:r>
      <w:r>
        <w:rPr>
          <w:sz w:val="24"/>
        </w:rPr>
        <w:t>dos recursos</w:t>
      </w:r>
      <w:r>
        <w:rPr>
          <w:spacing w:val="-19"/>
          <w:sz w:val="24"/>
        </w:rPr>
        <w:t xml:space="preserve"> </w:t>
      </w:r>
      <w:r>
        <w:rPr>
          <w:sz w:val="24"/>
        </w:rPr>
        <w:t>recebidos,</w:t>
      </w:r>
      <w:r>
        <w:rPr>
          <w:spacing w:val="-18"/>
          <w:sz w:val="24"/>
        </w:rPr>
        <w:t xml:space="preserve"> </w:t>
      </w:r>
      <w:r>
        <w:rPr>
          <w:sz w:val="24"/>
        </w:rPr>
        <w:t>inclusive</w:t>
      </w:r>
      <w:r>
        <w:rPr>
          <w:spacing w:val="-17"/>
          <w:sz w:val="24"/>
        </w:rPr>
        <w:t xml:space="preserve"> </w:t>
      </w:r>
      <w:r>
        <w:rPr>
          <w:sz w:val="24"/>
        </w:rPr>
        <w:t>no</w:t>
      </w:r>
      <w:r>
        <w:rPr>
          <w:spacing w:val="-18"/>
          <w:sz w:val="24"/>
        </w:rPr>
        <w:t xml:space="preserve"> </w:t>
      </w:r>
      <w:r>
        <w:rPr>
          <w:sz w:val="24"/>
        </w:rPr>
        <w:t>que</w:t>
      </w:r>
      <w:r>
        <w:rPr>
          <w:spacing w:val="-18"/>
          <w:sz w:val="24"/>
        </w:rPr>
        <w:t xml:space="preserve"> </w:t>
      </w:r>
      <w:r>
        <w:rPr>
          <w:sz w:val="24"/>
        </w:rPr>
        <w:t>disser</w:t>
      </w:r>
      <w:r>
        <w:rPr>
          <w:spacing w:val="-18"/>
          <w:sz w:val="24"/>
        </w:rPr>
        <w:t xml:space="preserve"> </w:t>
      </w:r>
      <w:r>
        <w:rPr>
          <w:sz w:val="24"/>
        </w:rPr>
        <w:t>respeito</w:t>
      </w:r>
      <w:r>
        <w:rPr>
          <w:spacing w:val="-18"/>
          <w:sz w:val="24"/>
        </w:rPr>
        <w:t xml:space="preserve"> </w:t>
      </w:r>
      <w:r>
        <w:rPr>
          <w:sz w:val="24"/>
        </w:rPr>
        <w:t>às</w:t>
      </w:r>
      <w:r>
        <w:rPr>
          <w:spacing w:val="-18"/>
          <w:sz w:val="24"/>
        </w:rPr>
        <w:t xml:space="preserve"> </w:t>
      </w:r>
      <w:r>
        <w:rPr>
          <w:sz w:val="24"/>
        </w:rPr>
        <w:t>despesas</w:t>
      </w:r>
      <w:r>
        <w:rPr>
          <w:spacing w:val="-19"/>
          <w:sz w:val="24"/>
        </w:rPr>
        <w:t xml:space="preserve"> </w:t>
      </w:r>
      <w:r>
        <w:rPr>
          <w:sz w:val="24"/>
        </w:rPr>
        <w:t>de</w:t>
      </w:r>
      <w:r>
        <w:rPr>
          <w:spacing w:val="-19"/>
          <w:sz w:val="24"/>
        </w:rPr>
        <w:t xml:space="preserve"> </w:t>
      </w:r>
      <w:r>
        <w:rPr>
          <w:sz w:val="24"/>
        </w:rPr>
        <w:t>custeio,</w:t>
      </w:r>
      <w:r>
        <w:rPr>
          <w:spacing w:val="-18"/>
          <w:sz w:val="24"/>
        </w:rPr>
        <w:t xml:space="preserve"> </w:t>
      </w:r>
      <w:r>
        <w:rPr>
          <w:sz w:val="24"/>
        </w:rPr>
        <w:t>de</w:t>
      </w:r>
      <w:r>
        <w:rPr>
          <w:spacing w:val="-18"/>
          <w:sz w:val="24"/>
        </w:rPr>
        <w:t xml:space="preserve"> </w:t>
      </w:r>
      <w:r>
        <w:rPr>
          <w:sz w:val="24"/>
        </w:rPr>
        <w:t>investimento e de pessoal, nos termos do art. 42, inciso XIX, da Lei n° 13.019, de</w:t>
      </w:r>
      <w:r>
        <w:rPr>
          <w:spacing w:val="-19"/>
          <w:sz w:val="24"/>
        </w:rPr>
        <w:t xml:space="preserve"> </w:t>
      </w:r>
      <w:r>
        <w:rPr>
          <w:sz w:val="24"/>
        </w:rPr>
        <w:t>2014;</w:t>
      </w:r>
    </w:p>
    <w:p w14:paraId="20B95B7F" w14:textId="77777777" w:rsidR="00A42DD8" w:rsidRDefault="00A42DD8" w:rsidP="00A42DD8">
      <w:pPr>
        <w:jc w:val="both"/>
        <w:rPr>
          <w:sz w:val="24"/>
        </w:rPr>
        <w:sectPr w:rsidR="00A42DD8">
          <w:pgSz w:w="11920" w:h="16850"/>
          <w:pgMar w:top="1500" w:right="480" w:bottom="0" w:left="1500" w:header="720" w:footer="720" w:gutter="0"/>
          <w:cols w:space="720"/>
        </w:sectPr>
      </w:pPr>
    </w:p>
    <w:p w14:paraId="01F7C958" w14:textId="77777777" w:rsidR="00A42DD8" w:rsidRDefault="00A42DD8" w:rsidP="00A42DD8">
      <w:pPr>
        <w:pStyle w:val="PargrafodaLista"/>
        <w:numPr>
          <w:ilvl w:val="0"/>
          <w:numId w:val="41"/>
        </w:numPr>
        <w:tabs>
          <w:tab w:val="left" w:pos="776"/>
        </w:tabs>
        <w:spacing w:before="79"/>
        <w:ind w:right="111" w:firstLine="0"/>
        <w:jc w:val="both"/>
        <w:rPr>
          <w:sz w:val="24"/>
        </w:rPr>
      </w:pPr>
      <w:r>
        <w:rPr>
          <w:sz w:val="24"/>
        </w:rPr>
        <w:lastRenderedPageBreak/>
        <w:t>responsabilizar-se exclusivamente pelo pagamento dos encargos trabalhistas, previdenciários, fiscais e comerciais relacionados à execução do objeto previsto neste Termo de Fomento, o que não implica responsabilidade solidária ou subsidiária da administração pública federal quanto à inadimplência da OSC em relação ao referido pagamento, aos ônus incidentes sobre o objeto da parceria ou aos danos decorrentes de restrição à sua execução, nos termos do art. 42, inciso XX, da Lei n° 13.019, de</w:t>
      </w:r>
      <w:r>
        <w:rPr>
          <w:spacing w:val="-26"/>
          <w:sz w:val="24"/>
        </w:rPr>
        <w:t xml:space="preserve"> </w:t>
      </w:r>
      <w:r>
        <w:rPr>
          <w:sz w:val="24"/>
        </w:rPr>
        <w:t>2014;</w:t>
      </w:r>
    </w:p>
    <w:p w14:paraId="19F3DCE8" w14:textId="77777777" w:rsidR="00A42DD8" w:rsidRDefault="00A42DD8" w:rsidP="00A42DD8">
      <w:pPr>
        <w:pStyle w:val="PargrafodaLista"/>
        <w:numPr>
          <w:ilvl w:val="0"/>
          <w:numId w:val="41"/>
        </w:numPr>
        <w:tabs>
          <w:tab w:val="left" w:pos="776"/>
        </w:tabs>
        <w:ind w:right="114" w:firstLine="0"/>
        <w:jc w:val="both"/>
        <w:rPr>
          <w:sz w:val="24"/>
        </w:rPr>
      </w:pPr>
      <w:r>
        <w:rPr>
          <w:sz w:val="24"/>
        </w:rPr>
        <w:t>quando</w:t>
      </w:r>
      <w:r>
        <w:rPr>
          <w:spacing w:val="-18"/>
          <w:sz w:val="24"/>
        </w:rPr>
        <w:t xml:space="preserve"> </w:t>
      </w:r>
      <w:r>
        <w:rPr>
          <w:sz w:val="24"/>
        </w:rPr>
        <w:t>for</w:t>
      </w:r>
      <w:r>
        <w:rPr>
          <w:spacing w:val="-18"/>
          <w:sz w:val="24"/>
        </w:rPr>
        <w:t xml:space="preserve"> </w:t>
      </w:r>
      <w:r>
        <w:rPr>
          <w:sz w:val="24"/>
        </w:rPr>
        <w:t>o</w:t>
      </w:r>
      <w:r>
        <w:rPr>
          <w:spacing w:val="-17"/>
          <w:sz w:val="24"/>
        </w:rPr>
        <w:t xml:space="preserve"> </w:t>
      </w:r>
      <w:r>
        <w:rPr>
          <w:sz w:val="24"/>
        </w:rPr>
        <w:t>caso,</w:t>
      </w:r>
      <w:r>
        <w:rPr>
          <w:spacing w:val="-17"/>
          <w:sz w:val="24"/>
        </w:rPr>
        <w:t xml:space="preserve"> </w:t>
      </w:r>
      <w:r>
        <w:rPr>
          <w:sz w:val="24"/>
        </w:rPr>
        <w:t>providenciar</w:t>
      </w:r>
      <w:r>
        <w:rPr>
          <w:spacing w:val="-16"/>
          <w:sz w:val="24"/>
        </w:rPr>
        <w:t xml:space="preserve"> </w:t>
      </w:r>
      <w:r>
        <w:rPr>
          <w:sz w:val="24"/>
        </w:rPr>
        <w:t>licenças</w:t>
      </w:r>
      <w:r>
        <w:rPr>
          <w:spacing w:val="-18"/>
          <w:sz w:val="24"/>
        </w:rPr>
        <w:t xml:space="preserve"> </w:t>
      </w:r>
      <w:r>
        <w:rPr>
          <w:sz w:val="24"/>
        </w:rPr>
        <w:t>e</w:t>
      </w:r>
      <w:r>
        <w:rPr>
          <w:spacing w:val="-18"/>
          <w:sz w:val="24"/>
        </w:rPr>
        <w:t xml:space="preserve"> </w:t>
      </w:r>
      <w:r>
        <w:rPr>
          <w:sz w:val="24"/>
        </w:rPr>
        <w:t>aprovações</w:t>
      </w:r>
      <w:r>
        <w:rPr>
          <w:spacing w:val="-18"/>
          <w:sz w:val="24"/>
        </w:rPr>
        <w:t xml:space="preserve"> </w:t>
      </w:r>
      <w:r>
        <w:rPr>
          <w:sz w:val="24"/>
        </w:rPr>
        <w:t>de</w:t>
      </w:r>
      <w:r>
        <w:rPr>
          <w:spacing w:val="-15"/>
          <w:sz w:val="24"/>
        </w:rPr>
        <w:t xml:space="preserve"> </w:t>
      </w:r>
      <w:r>
        <w:rPr>
          <w:sz w:val="24"/>
        </w:rPr>
        <w:t>projetos</w:t>
      </w:r>
      <w:r>
        <w:rPr>
          <w:spacing w:val="-18"/>
          <w:sz w:val="24"/>
        </w:rPr>
        <w:t xml:space="preserve"> </w:t>
      </w:r>
      <w:r>
        <w:rPr>
          <w:sz w:val="24"/>
        </w:rPr>
        <w:t>emitidos</w:t>
      </w:r>
      <w:r>
        <w:rPr>
          <w:spacing w:val="-18"/>
          <w:sz w:val="24"/>
        </w:rPr>
        <w:t xml:space="preserve"> </w:t>
      </w:r>
      <w:r>
        <w:rPr>
          <w:sz w:val="24"/>
        </w:rPr>
        <w:t>pelo</w:t>
      </w:r>
      <w:r>
        <w:rPr>
          <w:spacing w:val="-17"/>
          <w:sz w:val="24"/>
        </w:rPr>
        <w:t xml:space="preserve"> </w:t>
      </w:r>
      <w:r>
        <w:rPr>
          <w:sz w:val="24"/>
        </w:rPr>
        <w:t>órgão ambiental competente, da esfera municipal, estadual, do Distrito Federal ou federal e concessionárias de serviços públicos, conforme o caso, e nos termos da legislação aplicável.</w:t>
      </w:r>
    </w:p>
    <w:p w14:paraId="3B6E8301" w14:textId="77777777" w:rsidR="00A42DD8" w:rsidRDefault="00A42DD8" w:rsidP="00A42DD8">
      <w:pPr>
        <w:pStyle w:val="PargrafodaLista"/>
        <w:numPr>
          <w:ilvl w:val="0"/>
          <w:numId w:val="41"/>
        </w:numPr>
        <w:tabs>
          <w:tab w:val="left" w:pos="776"/>
        </w:tabs>
        <w:ind w:right="115" w:firstLine="0"/>
        <w:jc w:val="both"/>
        <w:rPr>
          <w:sz w:val="24"/>
        </w:rPr>
      </w:pPr>
      <w:r>
        <w:rPr>
          <w:sz w:val="24"/>
        </w:rPr>
        <w:t>garantir o cumprimento da contrapartida em bens e serviços conforme estabelecida no plano de trabalho, se for o</w:t>
      </w:r>
      <w:r>
        <w:rPr>
          <w:spacing w:val="-7"/>
          <w:sz w:val="24"/>
        </w:rPr>
        <w:t xml:space="preserve"> </w:t>
      </w:r>
      <w:r>
        <w:rPr>
          <w:sz w:val="24"/>
        </w:rPr>
        <w:t>caso.</w:t>
      </w:r>
    </w:p>
    <w:p w14:paraId="19A49C3A" w14:textId="77777777" w:rsidR="00A42DD8" w:rsidRDefault="00A42DD8" w:rsidP="00A42DD8">
      <w:pPr>
        <w:pStyle w:val="Corpodetexto"/>
        <w:spacing w:before="4"/>
        <w:rPr>
          <w:sz w:val="21"/>
        </w:rPr>
      </w:pPr>
    </w:p>
    <w:p w14:paraId="5B0A0EE5" w14:textId="77777777" w:rsidR="00A42DD8" w:rsidRDefault="00A42DD8" w:rsidP="00A42DD8">
      <w:pPr>
        <w:ind w:left="101"/>
        <w:jc w:val="both"/>
        <w:rPr>
          <w:b/>
        </w:rPr>
      </w:pPr>
      <w:r>
        <w:rPr>
          <w:b/>
        </w:rPr>
        <w:t>CLÁUSULA OITAVA - DA ALTERAÇÃO</w:t>
      </w:r>
    </w:p>
    <w:p w14:paraId="2BEA5F61" w14:textId="77777777" w:rsidR="00A42DD8" w:rsidRDefault="00A42DD8" w:rsidP="00A42DD8">
      <w:pPr>
        <w:pStyle w:val="Corpodetexto"/>
        <w:spacing w:before="214" w:line="225" w:lineRule="auto"/>
        <w:ind w:left="101" w:right="124"/>
        <w:jc w:val="both"/>
      </w:pPr>
      <w:r>
        <w:t>Este Termo de Fomento poderá ser modificado, em suas cláusulas e condições, exceto quanto ao seu objeto, com as devidas justificativas, mediante termo aditivo ou por certidão de</w:t>
      </w:r>
      <w:r>
        <w:rPr>
          <w:spacing w:val="-17"/>
        </w:rPr>
        <w:t xml:space="preserve"> </w:t>
      </w:r>
      <w:r>
        <w:t>apostilamento,</w:t>
      </w:r>
      <w:r>
        <w:rPr>
          <w:spacing w:val="-16"/>
        </w:rPr>
        <w:t xml:space="preserve"> </w:t>
      </w:r>
      <w:r>
        <w:t>devendo</w:t>
      </w:r>
      <w:r>
        <w:rPr>
          <w:spacing w:val="-16"/>
        </w:rPr>
        <w:t xml:space="preserve"> </w:t>
      </w:r>
      <w:r>
        <w:t>o</w:t>
      </w:r>
      <w:r>
        <w:rPr>
          <w:spacing w:val="-16"/>
        </w:rPr>
        <w:t xml:space="preserve"> </w:t>
      </w:r>
      <w:r>
        <w:t>respectivo</w:t>
      </w:r>
      <w:r>
        <w:rPr>
          <w:spacing w:val="-17"/>
        </w:rPr>
        <w:t xml:space="preserve"> </w:t>
      </w:r>
      <w:r>
        <w:t>pedido</w:t>
      </w:r>
      <w:r>
        <w:rPr>
          <w:spacing w:val="-16"/>
        </w:rPr>
        <w:t xml:space="preserve"> </w:t>
      </w:r>
      <w:r>
        <w:t>ser</w:t>
      </w:r>
      <w:r>
        <w:rPr>
          <w:spacing w:val="-17"/>
        </w:rPr>
        <w:t xml:space="preserve"> </w:t>
      </w:r>
      <w:r>
        <w:t>apresentado</w:t>
      </w:r>
      <w:r>
        <w:rPr>
          <w:spacing w:val="-16"/>
        </w:rPr>
        <w:t xml:space="preserve"> </w:t>
      </w:r>
      <w:r>
        <w:t>em</w:t>
      </w:r>
      <w:r>
        <w:rPr>
          <w:spacing w:val="-17"/>
        </w:rPr>
        <w:t xml:space="preserve"> </w:t>
      </w:r>
      <w:r>
        <w:t>até</w:t>
      </w:r>
      <w:r>
        <w:rPr>
          <w:spacing w:val="-15"/>
        </w:rPr>
        <w:t xml:space="preserve"> </w:t>
      </w:r>
      <w:r>
        <w:t>30</w:t>
      </w:r>
      <w:r>
        <w:rPr>
          <w:spacing w:val="-16"/>
        </w:rPr>
        <w:t xml:space="preserve"> </w:t>
      </w:r>
      <w:r>
        <w:t>(trinta)</w:t>
      </w:r>
      <w:r>
        <w:rPr>
          <w:spacing w:val="-17"/>
        </w:rPr>
        <w:t xml:space="preserve"> </w:t>
      </w:r>
      <w:r>
        <w:t>dias</w:t>
      </w:r>
      <w:r>
        <w:rPr>
          <w:spacing w:val="-16"/>
        </w:rPr>
        <w:t xml:space="preserve"> </w:t>
      </w:r>
      <w:r>
        <w:t>antes do</w:t>
      </w:r>
      <w:r>
        <w:rPr>
          <w:spacing w:val="-16"/>
        </w:rPr>
        <w:t xml:space="preserve"> </w:t>
      </w:r>
      <w:r>
        <w:t>seu</w:t>
      </w:r>
      <w:r>
        <w:rPr>
          <w:spacing w:val="-18"/>
        </w:rPr>
        <w:t xml:space="preserve"> </w:t>
      </w:r>
      <w:r>
        <w:t>término,</w:t>
      </w:r>
      <w:r>
        <w:rPr>
          <w:spacing w:val="-18"/>
        </w:rPr>
        <w:t xml:space="preserve"> </w:t>
      </w:r>
      <w:r>
        <w:t>observado</w:t>
      </w:r>
      <w:r>
        <w:rPr>
          <w:spacing w:val="-18"/>
        </w:rPr>
        <w:t xml:space="preserve"> </w:t>
      </w:r>
      <w:r>
        <w:t>o</w:t>
      </w:r>
      <w:r>
        <w:rPr>
          <w:spacing w:val="-18"/>
        </w:rPr>
        <w:t xml:space="preserve"> </w:t>
      </w:r>
      <w:r>
        <w:t>disposto</w:t>
      </w:r>
      <w:r>
        <w:rPr>
          <w:spacing w:val="-16"/>
        </w:rPr>
        <w:t xml:space="preserve"> </w:t>
      </w:r>
      <w:r>
        <w:t>nos</w:t>
      </w:r>
      <w:r>
        <w:rPr>
          <w:spacing w:val="-19"/>
        </w:rPr>
        <w:t xml:space="preserve"> </w:t>
      </w:r>
      <w:r>
        <w:t>arts.</w:t>
      </w:r>
      <w:r>
        <w:rPr>
          <w:spacing w:val="-16"/>
        </w:rPr>
        <w:t xml:space="preserve"> </w:t>
      </w:r>
      <w:r>
        <w:t>57</w:t>
      </w:r>
      <w:r>
        <w:rPr>
          <w:spacing w:val="-16"/>
        </w:rPr>
        <w:t xml:space="preserve"> </w:t>
      </w:r>
      <w:r>
        <w:t>da</w:t>
      </w:r>
      <w:r>
        <w:rPr>
          <w:spacing w:val="-18"/>
        </w:rPr>
        <w:t xml:space="preserve"> </w:t>
      </w:r>
      <w:r>
        <w:t>Lei</w:t>
      </w:r>
      <w:r>
        <w:rPr>
          <w:spacing w:val="-19"/>
        </w:rPr>
        <w:t xml:space="preserve"> </w:t>
      </w:r>
      <w:r>
        <w:t>n°</w:t>
      </w:r>
      <w:r>
        <w:rPr>
          <w:spacing w:val="-18"/>
        </w:rPr>
        <w:t xml:space="preserve"> </w:t>
      </w:r>
      <w:r>
        <w:t>13.019,</w:t>
      </w:r>
      <w:r>
        <w:rPr>
          <w:spacing w:val="-18"/>
        </w:rPr>
        <w:t xml:space="preserve"> </w:t>
      </w:r>
      <w:r>
        <w:t>de</w:t>
      </w:r>
      <w:r>
        <w:rPr>
          <w:spacing w:val="-16"/>
        </w:rPr>
        <w:t xml:space="preserve"> </w:t>
      </w:r>
      <w:r>
        <w:t>2014,</w:t>
      </w:r>
      <w:r>
        <w:rPr>
          <w:spacing w:val="-18"/>
        </w:rPr>
        <w:t xml:space="preserve"> </w:t>
      </w:r>
      <w:r>
        <w:t>e</w:t>
      </w:r>
      <w:r>
        <w:rPr>
          <w:spacing w:val="-16"/>
        </w:rPr>
        <w:t xml:space="preserve"> </w:t>
      </w:r>
      <w:r>
        <w:t>43</w:t>
      </w:r>
      <w:r>
        <w:rPr>
          <w:spacing w:val="-18"/>
        </w:rPr>
        <w:t xml:space="preserve"> </w:t>
      </w:r>
      <w:r>
        <w:t>do</w:t>
      </w:r>
      <w:r>
        <w:rPr>
          <w:spacing w:val="-17"/>
        </w:rPr>
        <w:t xml:space="preserve"> </w:t>
      </w:r>
      <w:r>
        <w:t>Decreto n° 8.726, de</w:t>
      </w:r>
      <w:r>
        <w:rPr>
          <w:spacing w:val="-1"/>
        </w:rPr>
        <w:t xml:space="preserve"> </w:t>
      </w:r>
      <w:r>
        <w:t>2016.</w:t>
      </w:r>
    </w:p>
    <w:p w14:paraId="5959CD33" w14:textId="77777777" w:rsidR="00A42DD8" w:rsidRDefault="00A42DD8" w:rsidP="00A42DD8">
      <w:pPr>
        <w:pStyle w:val="Corpodetexto"/>
        <w:spacing w:before="232" w:line="232" w:lineRule="auto"/>
        <w:ind w:left="101" w:right="117"/>
        <w:jc w:val="both"/>
      </w:pPr>
      <w:r>
        <w:rPr>
          <w:b/>
        </w:rPr>
        <w:t>Subcláusula</w:t>
      </w:r>
      <w:r>
        <w:rPr>
          <w:b/>
          <w:spacing w:val="-8"/>
        </w:rPr>
        <w:t xml:space="preserve"> </w:t>
      </w:r>
      <w:r>
        <w:rPr>
          <w:b/>
        </w:rPr>
        <w:t>Única.</w:t>
      </w:r>
      <w:r>
        <w:rPr>
          <w:b/>
          <w:spacing w:val="-7"/>
        </w:rPr>
        <w:t xml:space="preserve"> </w:t>
      </w:r>
      <w:r>
        <w:t>Os</w:t>
      </w:r>
      <w:r>
        <w:rPr>
          <w:spacing w:val="-8"/>
        </w:rPr>
        <w:t xml:space="preserve"> </w:t>
      </w:r>
      <w:r>
        <w:t>ajustes</w:t>
      </w:r>
      <w:r>
        <w:rPr>
          <w:spacing w:val="-9"/>
        </w:rPr>
        <w:t xml:space="preserve"> </w:t>
      </w:r>
      <w:r>
        <w:t>realizados</w:t>
      </w:r>
      <w:r>
        <w:rPr>
          <w:spacing w:val="-11"/>
        </w:rPr>
        <w:t xml:space="preserve"> </w:t>
      </w:r>
      <w:r>
        <w:t>durante</w:t>
      </w:r>
      <w:r>
        <w:rPr>
          <w:spacing w:val="-10"/>
        </w:rPr>
        <w:t xml:space="preserve"> </w:t>
      </w:r>
      <w:r>
        <w:t>a</w:t>
      </w:r>
      <w:r>
        <w:rPr>
          <w:spacing w:val="-7"/>
        </w:rPr>
        <w:t xml:space="preserve"> </w:t>
      </w:r>
      <w:r>
        <w:t>execução</w:t>
      </w:r>
      <w:r>
        <w:rPr>
          <w:spacing w:val="-11"/>
        </w:rPr>
        <w:t xml:space="preserve"> </w:t>
      </w:r>
      <w:r>
        <w:t>do</w:t>
      </w:r>
      <w:r>
        <w:rPr>
          <w:spacing w:val="-10"/>
        </w:rPr>
        <w:t xml:space="preserve"> </w:t>
      </w:r>
      <w:r>
        <w:t>objeto</w:t>
      </w:r>
      <w:r>
        <w:rPr>
          <w:spacing w:val="-8"/>
        </w:rPr>
        <w:t xml:space="preserve"> </w:t>
      </w:r>
      <w:r>
        <w:t>integrarão</w:t>
      </w:r>
      <w:r>
        <w:rPr>
          <w:spacing w:val="-7"/>
        </w:rPr>
        <w:t xml:space="preserve"> </w:t>
      </w:r>
      <w:r>
        <w:t>o</w:t>
      </w:r>
      <w:r>
        <w:rPr>
          <w:spacing w:val="-11"/>
        </w:rPr>
        <w:t xml:space="preserve"> </w:t>
      </w:r>
      <w:r>
        <w:t>plano de trabalho, desde que submetidos pela OSC e aprovados previamente pela autoridade competente.</w:t>
      </w:r>
    </w:p>
    <w:p w14:paraId="652209DF" w14:textId="77777777" w:rsidR="00A42DD8" w:rsidRDefault="00A42DD8" w:rsidP="00A42DD8">
      <w:pPr>
        <w:pStyle w:val="Corpodetexto"/>
        <w:spacing w:before="6"/>
        <w:rPr>
          <w:sz w:val="20"/>
        </w:rPr>
      </w:pPr>
    </w:p>
    <w:p w14:paraId="65E1A2E0" w14:textId="77777777" w:rsidR="00A42DD8" w:rsidRDefault="00A42DD8" w:rsidP="00A42DD8">
      <w:pPr>
        <w:spacing w:before="1"/>
        <w:ind w:left="101"/>
        <w:jc w:val="both"/>
        <w:rPr>
          <w:b/>
        </w:rPr>
      </w:pPr>
      <w:r>
        <w:rPr>
          <w:b/>
        </w:rPr>
        <w:t>CLÁUSULA NONA – DAS COMPRAS E CONTRATAÇÕES</w:t>
      </w:r>
    </w:p>
    <w:p w14:paraId="1C3256AD" w14:textId="77777777" w:rsidR="00A42DD8" w:rsidRDefault="00A42DD8" w:rsidP="00A42DD8">
      <w:pPr>
        <w:pStyle w:val="Corpodetexto"/>
        <w:spacing w:before="10"/>
        <w:rPr>
          <w:b/>
          <w:sz w:val="18"/>
        </w:rPr>
      </w:pPr>
    </w:p>
    <w:p w14:paraId="5233E285" w14:textId="77777777" w:rsidR="00A42DD8" w:rsidRDefault="00A42DD8" w:rsidP="00A42DD8">
      <w:pPr>
        <w:spacing w:line="230" w:lineRule="auto"/>
        <w:ind w:left="101" w:right="113"/>
        <w:jc w:val="both"/>
        <w:rPr>
          <w:b/>
          <w:sz w:val="24"/>
        </w:rPr>
      </w:pPr>
      <w:r>
        <w:rPr>
          <w:sz w:val="24"/>
        </w:rPr>
        <w:t xml:space="preserve">A OSC adotará métodos usualmente utilizados pelo setor privado para a realização de compras e contratações de bens e serviços com recursos transferidos pela Administração Pública, </w:t>
      </w:r>
      <w:r>
        <w:rPr>
          <w:b/>
          <w:sz w:val="24"/>
        </w:rPr>
        <w:t>sendo facultada a utilização do portal de compras disponibilizado pela administração pública federal.</w:t>
      </w:r>
    </w:p>
    <w:p w14:paraId="2B85E095" w14:textId="77777777" w:rsidR="00A42DD8" w:rsidRDefault="00A42DD8" w:rsidP="00A42DD8">
      <w:pPr>
        <w:pStyle w:val="Corpodetexto"/>
        <w:spacing w:before="5"/>
        <w:rPr>
          <w:b/>
          <w:sz w:val="23"/>
        </w:rPr>
      </w:pPr>
    </w:p>
    <w:p w14:paraId="4A058CEB" w14:textId="77777777" w:rsidR="00A42DD8" w:rsidRDefault="00A42DD8" w:rsidP="00A42DD8">
      <w:pPr>
        <w:pStyle w:val="Corpodetexto"/>
        <w:spacing w:before="1" w:line="230" w:lineRule="auto"/>
        <w:ind w:left="101" w:right="117"/>
        <w:jc w:val="both"/>
      </w:pPr>
      <w:r>
        <w:rPr>
          <w:b/>
        </w:rPr>
        <w:t xml:space="preserve">Subcláusula Primeira. </w:t>
      </w:r>
      <w:r>
        <w:t>A OSC deve verificar a compatibilidade entre o valor previsto para realização da despesa, aprovado no plano de trabalho, e o valor efetivo da compra ou contratação e, caso o valor efetivo da compra ou contratação seja superior ao previsto no plano</w:t>
      </w:r>
      <w:r>
        <w:rPr>
          <w:spacing w:val="-12"/>
        </w:rPr>
        <w:t xml:space="preserve"> </w:t>
      </w:r>
      <w:r>
        <w:t>de</w:t>
      </w:r>
      <w:r>
        <w:rPr>
          <w:spacing w:val="-11"/>
        </w:rPr>
        <w:t xml:space="preserve"> </w:t>
      </w:r>
      <w:r>
        <w:t>trabalho,</w:t>
      </w:r>
      <w:r>
        <w:rPr>
          <w:spacing w:val="-11"/>
        </w:rPr>
        <w:t xml:space="preserve"> </w:t>
      </w:r>
      <w:r>
        <w:t>deverá</w:t>
      </w:r>
      <w:r>
        <w:rPr>
          <w:spacing w:val="-11"/>
        </w:rPr>
        <w:t xml:space="preserve"> </w:t>
      </w:r>
      <w:r>
        <w:t>assegurar</w:t>
      </w:r>
      <w:r>
        <w:rPr>
          <w:spacing w:val="-12"/>
        </w:rPr>
        <w:t xml:space="preserve"> </w:t>
      </w:r>
      <w:r>
        <w:t>a</w:t>
      </w:r>
      <w:r>
        <w:rPr>
          <w:spacing w:val="-8"/>
        </w:rPr>
        <w:t xml:space="preserve"> </w:t>
      </w:r>
      <w:r>
        <w:t>compatibilidade</w:t>
      </w:r>
      <w:r>
        <w:rPr>
          <w:spacing w:val="-11"/>
        </w:rPr>
        <w:t xml:space="preserve"> </w:t>
      </w:r>
      <w:r>
        <w:t>do</w:t>
      </w:r>
      <w:r>
        <w:rPr>
          <w:spacing w:val="-8"/>
        </w:rPr>
        <w:t xml:space="preserve"> </w:t>
      </w:r>
      <w:r>
        <w:t>valor</w:t>
      </w:r>
      <w:r>
        <w:rPr>
          <w:spacing w:val="-12"/>
        </w:rPr>
        <w:t xml:space="preserve"> </w:t>
      </w:r>
      <w:r>
        <w:t>efetivo</w:t>
      </w:r>
      <w:r>
        <w:rPr>
          <w:spacing w:val="-8"/>
        </w:rPr>
        <w:t xml:space="preserve"> </w:t>
      </w:r>
      <w:r>
        <w:t>com</w:t>
      </w:r>
      <w:r>
        <w:rPr>
          <w:spacing w:val="-11"/>
        </w:rPr>
        <w:t xml:space="preserve"> </w:t>
      </w:r>
      <w:r>
        <w:t>os</w:t>
      </w:r>
      <w:r>
        <w:rPr>
          <w:spacing w:val="-12"/>
        </w:rPr>
        <w:t xml:space="preserve"> </w:t>
      </w:r>
      <w:r>
        <w:t>novos</w:t>
      </w:r>
      <w:r>
        <w:rPr>
          <w:spacing w:val="-12"/>
        </w:rPr>
        <w:t xml:space="preserve"> </w:t>
      </w:r>
      <w:r>
        <w:t>preços praticados no mercado, inclusive para fins de elaboração de relatório de que trata o art. 56 do Decreto n° 8.726, de 2016, quando for o</w:t>
      </w:r>
      <w:r>
        <w:rPr>
          <w:spacing w:val="-1"/>
        </w:rPr>
        <w:t xml:space="preserve"> </w:t>
      </w:r>
      <w:r>
        <w:t>caso.</w:t>
      </w:r>
    </w:p>
    <w:p w14:paraId="51FBF693" w14:textId="77777777" w:rsidR="00A42DD8" w:rsidRDefault="00A42DD8" w:rsidP="00A42DD8">
      <w:pPr>
        <w:pStyle w:val="Corpodetexto"/>
        <w:spacing w:before="191" w:line="225" w:lineRule="auto"/>
        <w:ind w:left="101" w:right="115"/>
        <w:jc w:val="both"/>
      </w:pPr>
      <w:r>
        <w:rPr>
          <w:b/>
        </w:rPr>
        <w:t xml:space="preserve">Subcláusula Segunda. </w:t>
      </w:r>
      <w:r>
        <w:t>Para fins de comprovação das despesas, a OSC deverá obter de seus fornecedores e prestadores de serviços notas, comprovantes fiscais ou recibos, com data, valor, nome e número de inscrição no CNPJ da organização da sociedade civil e do CNPJ ou CPF do fornecedor ou prestador de serviço, e deverá manter a guarda dos documentos originais pelo prazo de dez anos, contado do dia útil subsequente ao da apresentação da prestação de contas ou do decurso do prazo para a apresentação da prestação de contas.</w:t>
      </w:r>
    </w:p>
    <w:p w14:paraId="4A2F521F" w14:textId="77777777" w:rsidR="00A42DD8" w:rsidRDefault="00A42DD8" w:rsidP="00A42DD8">
      <w:pPr>
        <w:pStyle w:val="Corpodetexto"/>
        <w:spacing w:before="176" w:line="225" w:lineRule="auto"/>
        <w:ind w:left="101" w:right="118"/>
        <w:jc w:val="both"/>
      </w:pPr>
      <w:r>
        <w:rPr>
          <w:b/>
        </w:rPr>
        <w:t>Subcláusula</w:t>
      </w:r>
      <w:r>
        <w:rPr>
          <w:b/>
          <w:spacing w:val="-13"/>
        </w:rPr>
        <w:t xml:space="preserve"> </w:t>
      </w:r>
      <w:r>
        <w:rPr>
          <w:b/>
        </w:rPr>
        <w:t>Terceira.</w:t>
      </w:r>
      <w:r>
        <w:rPr>
          <w:b/>
          <w:spacing w:val="-9"/>
        </w:rPr>
        <w:t xml:space="preserve"> </w:t>
      </w:r>
      <w:r>
        <w:t>A</w:t>
      </w:r>
      <w:r>
        <w:rPr>
          <w:spacing w:val="-10"/>
        </w:rPr>
        <w:t xml:space="preserve"> </w:t>
      </w:r>
      <w:r>
        <w:t>OSC</w:t>
      </w:r>
      <w:r>
        <w:rPr>
          <w:spacing w:val="-12"/>
        </w:rPr>
        <w:t xml:space="preserve"> </w:t>
      </w:r>
      <w:r>
        <w:t>deverá</w:t>
      </w:r>
      <w:r>
        <w:rPr>
          <w:spacing w:val="-11"/>
        </w:rPr>
        <w:t xml:space="preserve"> </w:t>
      </w:r>
      <w:r>
        <w:t>registrar</w:t>
      </w:r>
      <w:r>
        <w:rPr>
          <w:spacing w:val="-11"/>
        </w:rPr>
        <w:t xml:space="preserve"> </w:t>
      </w:r>
      <w:r>
        <w:t>os</w:t>
      </w:r>
      <w:r>
        <w:rPr>
          <w:spacing w:val="-12"/>
        </w:rPr>
        <w:t xml:space="preserve"> </w:t>
      </w:r>
      <w:r>
        <w:t>dados</w:t>
      </w:r>
      <w:r>
        <w:rPr>
          <w:spacing w:val="-11"/>
        </w:rPr>
        <w:t xml:space="preserve"> </w:t>
      </w:r>
      <w:r>
        <w:t>referentes</w:t>
      </w:r>
      <w:r>
        <w:rPr>
          <w:spacing w:val="-14"/>
        </w:rPr>
        <w:t xml:space="preserve"> </w:t>
      </w:r>
      <w:r>
        <w:t>às</w:t>
      </w:r>
      <w:r>
        <w:rPr>
          <w:spacing w:val="-12"/>
        </w:rPr>
        <w:t xml:space="preserve"> </w:t>
      </w:r>
      <w:r>
        <w:t>despesas</w:t>
      </w:r>
      <w:r>
        <w:rPr>
          <w:spacing w:val="-11"/>
        </w:rPr>
        <w:t xml:space="preserve"> </w:t>
      </w:r>
      <w:r>
        <w:t>realizadas no SICONV (Plataforma + Brasil), sendo dispensada a inserção de notas, comprovantes fiscais cu recibos referentes às despesas, mas deverá manter a guarda dos documentos originais pelo prazo de 10(dez) anos, contado do dia útil subsequente ao da apresentação da prestação de contas ou do decurso do prazo para a apresentação da prestação de contas.</w:t>
      </w:r>
    </w:p>
    <w:p w14:paraId="146E5E9C" w14:textId="77777777" w:rsidR="00A42DD8" w:rsidRDefault="00A42DD8" w:rsidP="00A42DD8">
      <w:pPr>
        <w:pStyle w:val="Corpodetexto"/>
        <w:spacing w:before="172" w:line="232" w:lineRule="auto"/>
        <w:ind w:left="101" w:right="118"/>
        <w:jc w:val="both"/>
      </w:pPr>
      <w:r>
        <w:rPr>
          <w:b/>
        </w:rPr>
        <w:t xml:space="preserve">Subcláusula Quarta. </w:t>
      </w:r>
      <w:r>
        <w:t>Os critérios e limites para a autorização do pagamento em espécie estarão</w:t>
      </w:r>
      <w:r>
        <w:rPr>
          <w:spacing w:val="-6"/>
        </w:rPr>
        <w:t xml:space="preserve"> </w:t>
      </w:r>
      <w:r>
        <w:t>restritos</w:t>
      </w:r>
      <w:r>
        <w:rPr>
          <w:spacing w:val="-3"/>
        </w:rPr>
        <w:t xml:space="preserve"> </w:t>
      </w:r>
      <w:r>
        <w:t>ao</w:t>
      </w:r>
      <w:r>
        <w:rPr>
          <w:spacing w:val="-3"/>
        </w:rPr>
        <w:t xml:space="preserve"> </w:t>
      </w:r>
      <w:r>
        <w:t>limite</w:t>
      </w:r>
      <w:r>
        <w:rPr>
          <w:spacing w:val="-3"/>
        </w:rPr>
        <w:t xml:space="preserve"> </w:t>
      </w:r>
      <w:r>
        <w:t>individual</w:t>
      </w:r>
      <w:r>
        <w:rPr>
          <w:spacing w:val="-5"/>
        </w:rPr>
        <w:t xml:space="preserve"> </w:t>
      </w:r>
      <w:r>
        <w:t>de</w:t>
      </w:r>
      <w:r>
        <w:rPr>
          <w:spacing w:val="-5"/>
        </w:rPr>
        <w:t xml:space="preserve"> </w:t>
      </w:r>
      <w:r>
        <w:t>RS</w:t>
      </w:r>
      <w:r>
        <w:rPr>
          <w:spacing w:val="-3"/>
        </w:rPr>
        <w:t xml:space="preserve"> </w:t>
      </w:r>
      <w:r>
        <w:t>1.800,00</w:t>
      </w:r>
      <w:r>
        <w:rPr>
          <w:spacing w:val="-3"/>
        </w:rPr>
        <w:t xml:space="preserve"> </w:t>
      </w:r>
      <w:r>
        <w:t>(mil</w:t>
      </w:r>
      <w:r>
        <w:rPr>
          <w:spacing w:val="-5"/>
        </w:rPr>
        <w:t xml:space="preserve"> </w:t>
      </w:r>
      <w:r>
        <w:t>e</w:t>
      </w:r>
      <w:r>
        <w:rPr>
          <w:spacing w:val="-5"/>
        </w:rPr>
        <w:t xml:space="preserve"> </w:t>
      </w:r>
      <w:r>
        <w:t>oitocentos</w:t>
      </w:r>
      <w:r>
        <w:rPr>
          <w:spacing w:val="-6"/>
        </w:rPr>
        <w:t xml:space="preserve"> </w:t>
      </w:r>
      <w:r>
        <w:t>reais)</w:t>
      </w:r>
      <w:r>
        <w:rPr>
          <w:spacing w:val="-5"/>
        </w:rPr>
        <w:t xml:space="preserve"> </w:t>
      </w:r>
      <w:r>
        <w:t>por</w:t>
      </w:r>
      <w:r>
        <w:rPr>
          <w:spacing w:val="-4"/>
        </w:rPr>
        <w:t xml:space="preserve"> </w:t>
      </w:r>
      <w:r>
        <w:t>beneficiário.</w:t>
      </w:r>
    </w:p>
    <w:p w14:paraId="69303700" w14:textId="77777777" w:rsidR="00A42DD8" w:rsidRDefault="00A42DD8" w:rsidP="00A42DD8">
      <w:pPr>
        <w:spacing w:before="171"/>
        <w:ind w:left="101"/>
        <w:jc w:val="both"/>
        <w:rPr>
          <w:sz w:val="24"/>
        </w:rPr>
      </w:pPr>
      <w:r>
        <w:rPr>
          <w:b/>
          <w:sz w:val="24"/>
        </w:rPr>
        <w:t xml:space="preserve">Subcláusula Quinta. </w:t>
      </w:r>
      <w:r>
        <w:rPr>
          <w:sz w:val="24"/>
        </w:rPr>
        <w:t>Na gestão financeira, a OSC poderá:</w:t>
      </w:r>
    </w:p>
    <w:p w14:paraId="79BADAE8" w14:textId="77777777" w:rsidR="00A42DD8" w:rsidRDefault="00A42DD8" w:rsidP="00A42DD8">
      <w:pPr>
        <w:jc w:val="both"/>
        <w:rPr>
          <w:sz w:val="24"/>
        </w:rPr>
        <w:sectPr w:rsidR="00A42DD8">
          <w:pgSz w:w="11920" w:h="16850"/>
          <w:pgMar w:top="1500" w:right="480" w:bottom="280" w:left="1500" w:header="720" w:footer="720" w:gutter="0"/>
          <w:cols w:space="720"/>
        </w:sectPr>
      </w:pPr>
    </w:p>
    <w:p w14:paraId="106CE34E" w14:textId="77777777" w:rsidR="00A42DD8" w:rsidRDefault="00A42DD8" w:rsidP="00A42DD8">
      <w:pPr>
        <w:pStyle w:val="PargrafodaLista"/>
        <w:numPr>
          <w:ilvl w:val="0"/>
          <w:numId w:val="40"/>
        </w:numPr>
        <w:tabs>
          <w:tab w:val="left" w:pos="270"/>
        </w:tabs>
        <w:spacing w:before="93" w:line="225" w:lineRule="auto"/>
        <w:ind w:right="126" w:firstLine="0"/>
        <w:jc w:val="both"/>
        <w:rPr>
          <w:sz w:val="24"/>
        </w:rPr>
      </w:pPr>
      <w:r>
        <w:rPr>
          <w:sz w:val="24"/>
        </w:rPr>
        <w:lastRenderedPageBreak/>
        <w:t>- pagar despesa em data posterior ao término da execução do termo de fomento, mas somente quando o fato gerador da despesa tiver ocorrido durante sua</w:t>
      </w:r>
      <w:r>
        <w:rPr>
          <w:spacing w:val="-12"/>
          <w:sz w:val="24"/>
        </w:rPr>
        <w:t xml:space="preserve"> </w:t>
      </w:r>
      <w:r>
        <w:rPr>
          <w:sz w:val="24"/>
        </w:rPr>
        <w:t>vigência:</w:t>
      </w:r>
    </w:p>
    <w:p w14:paraId="3C58E5E7" w14:textId="77777777" w:rsidR="00A42DD8" w:rsidRDefault="00A42DD8" w:rsidP="00A42DD8">
      <w:pPr>
        <w:pStyle w:val="PargrafodaLista"/>
        <w:numPr>
          <w:ilvl w:val="0"/>
          <w:numId w:val="40"/>
        </w:numPr>
        <w:tabs>
          <w:tab w:val="left" w:pos="270"/>
        </w:tabs>
        <w:spacing w:before="211" w:line="225" w:lineRule="auto"/>
        <w:ind w:right="125" w:firstLine="0"/>
        <w:jc w:val="both"/>
        <w:rPr>
          <w:sz w:val="24"/>
        </w:rPr>
      </w:pPr>
      <w:r>
        <w:rPr>
          <w:sz w:val="24"/>
        </w:rPr>
        <w:t>- incluir, dentre a Equipe de Trabalho contratada, pessoas pertencentes ao quadro da OSC, inclusive os dirigentes, desde que exerçam ação prevista no plano de trabalho aprovado, nos termos da legislação cível e</w:t>
      </w:r>
      <w:r>
        <w:rPr>
          <w:spacing w:val="-10"/>
          <w:sz w:val="24"/>
        </w:rPr>
        <w:t xml:space="preserve"> </w:t>
      </w:r>
      <w:r>
        <w:rPr>
          <w:sz w:val="24"/>
        </w:rPr>
        <w:t>trabalhista.</w:t>
      </w:r>
    </w:p>
    <w:p w14:paraId="39789C18" w14:textId="77777777" w:rsidR="00A42DD8" w:rsidRDefault="00A42DD8" w:rsidP="00A42DD8">
      <w:pPr>
        <w:spacing w:before="166"/>
        <w:ind w:left="101"/>
        <w:rPr>
          <w:sz w:val="24"/>
        </w:rPr>
      </w:pPr>
      <w:r>
        <w:rPr>
          <w:b/>
          <w:sz w:val="24"/>
        </w:rPr>
        <w:t>Subcláusula Sexta</w:t>
      </w:r>
      <w:r>
        <w:rPr>
          <w:sz w:val="24"/>
        </w:rPr>
        <w:t>. É vedado à Organização da Sociedade Civil:</w:t>
      </w:r>
    </w:p>
    <w:p w14:paraId="63092201" w14:textId="77777777" w:rsidR="00A42DD8" w:rsidRDefault="00A42DD8" w:rsidP="00A42DD8">
      <w:pPr>
        <w:pStyle w:val="PargrafodaLista"/>
        <w:numPr>
          <w:ilvl w:val="0"/>
          <w:numId w:val="39"/>
        </w:numPr>
        <w:tabs>
          <w:tab w:val="left" w:pos="270"/>
        </w:tabs>
        <w:spacing w:before="215" w:line="220" w:lineRule="auto"/>
        <w:ind w:right="124" w:firstLine="0"/>
        <w:jc w:val="both"/>
        <w:rPr>
          <w:sz w:val="24"/>
        </w:rPr>
      </w:pPr>
      <w:r>
        <w:rPr>
          <w:sz w:val="24"/>
        </w:rPr>
        <w:t>- pagar, a qualquer título, servidor ou empregado público com recursos vinculados à parceria,</w:t>
      </w:r>
      <w:r>
        <w:rPr>
          <w:spacing w:val="-13"/>
          <w:sz w:val="24"/>
        </w:rPr>
        <w:t xml:space="preserve"> </w:t>
      </w:r>
      <w:r>
        <w:rPr>
          <w:sz w:val="24"/>
        </w:rPr>
        <w:t>salvo</w:t>
      </w:r>
      <w:r>
        <w:rPr>
          <w:spacing w:val="-16"/>
          <w:sz w:val="24"/>
        </w:rPr>
        <w:t xml:space="preserve"> </w:t>
      </w:r>
      <w:r>
        <w:rPr>
          <w:sz w:val="24"/>
        </w:rPr>
        <w:t>nas</w:t>
      </w:r>
      <w:r>
        <w:rPr>
          <w:spacing w:val="-13"/>
          <w:sz w:val="24"/>
        </w:rPr>
        <w:t xml:space="preserve"> </w:t>
      </w:r>
      <w:r>
        <w:rPr>
          <w:sz w:val="24"/>
        </w:rPr>
        <w:t>hipóteses</w:t>
      </w:r>
      <w:r>
        <w:rPr>
          <w:spacing w:val="-16"/>
          <w:sz w:val="24"/>
        </w:rPr>
        <w:t xml:space="preserve"> </w:t>
      </w:r>
      <w:r>
        <w:rPr>
          <w:sz w:val="24"/>
        </w:rPr>
        <w:t>previstas</w:t>
      </w:r>
      <w:r>
        <w:rPr>
          <w:spacing w:val="-14"/>
          <w:sz w:val="24"/>
        </w:rPr>
        <w:t xml:space="preserve"> </w:t>
      </w:r>
      <w:r>
        <w:rPr>
          <w:sz w:val="24"/>
        </w:rPr>
        <w:t>em</w:t>
      </w:r>
      <w:r>
        <w:rPr>
          <w:spacing w:val="-12"/>
          <w:sz w:val="24"/>
        </w:rPr>
        <w:t xml:space="preserve"> </w:t>
      </w:r>
      <w:r>
        <w:rPr>
          <w:sz w:val="24"/>
        </w:rPr>
        <w:t>lei</w:t>
      </w:r>
      <w:r>
        <w:rPr>
          <w:spacing w:val="-16"/>
          <w:sz w:val="24"/>
        </w:rPr>
        <w:t xml:space="preserve"> </w:t>
      </w:r>
      <w:r>
        <w:rPr>
          <w:sz w:val="24"/>
        </w:rPr>
        <w:t>específica</w:t>
      </w:r>
      <w:r>
        <w:rPr>
          <w:spacing w:val="-13"/>
          <w:sz w:val="24"/>
        </w:rPr>
        <w:t xml:space="preserve"> </w:t>
      </w:r>
      <w:r>
        <w:rPr>
          <w:sz w:val="24"/>
        </w:rPr>
        <w:t>e</w:t>
      </w:r>
      <w:r>
        <w:rPr>
          <w:spacing w:val="-12"/>
          <w:sz w:val="24"/>
        </w:rPr>
        <w:t xml:space="preserve"> </w:t>
      </w:r>
      <w:r>
        <w:rPr>
          <w:sz w:val="24"/>
        </w:rPr>
        <w:t>na</w:t>
      </w:r>
      <w:r>
        <w:rPr>
          <w:spacing w:val="-13"/>
          <w:sz w:val="24"/>
        </w:rPr>
        <w:t xml:space="preserve"> </w:t>
      </w:r>
      <w:r>
        <w:rPr>
          <w:sz w:val="24"/>
        </w:rPr>
        <w:t>lei</w:t>
      </w:r>
      <w:r>
        <w:rPr>
          <w:spacing w:val="-14"/>
          <w:sz w:val="24"/>
        </w:rPr>
        <w:t xml:space="preserve"> </w:t>
      </w:r>
      <w:r>
        <w:rPr>
          <w:sz w:val="24"/>
        </w:rPr>
        <w:t>de</w:t>
      </w:r>
      <w:r>
        <w:rPr>
          <w:spacing w:val="-15"/>
          <w:sz w:val="24"/>
        </w:rPr>
        <w:t xml:space="preserve"> </w:t>
      </w:r>
      <w:r>
        <w:rPr>
          <w:sz w:val="24"/>
        </w:rPr>
        <w:t>diretrizes</w:t>
      </w:r>
      <w:r>
        <w:rPr>
          <w:spacing w:val="-14"/>
          <w:sz w:val="24"/>
        </w:rPr>
        <w:t xml:space="preserve"> </w:t>
      </w:r>
      <w:r>
        <w:rPr>
          <w:sz w:val="24"/>
        </w:rPr>
        <w:t>orçamentárias;</w:t>
      </w:r>
    </w:p>
    <w:p w14:paraId="706A5FAB" w14:textId="77777777" w:rsidR="00A42DD8" w:rsidRDefault="00A42DD8" w:rsidP="00A42DD8">
      <w:pPr>
        <w:pStyle w:val="PargrafodaLista"/>
        <w:numPr>
          <w:ilvl w:val="0"/>
          <w:numId w:val="39"/>
        </w:numPr>
        <w:tabs>
          <w:tab w:val="left" w:pos="342"/>
        </w:tabs>
        <w:spacing w:before="169" w:line="225" w:lineRule="auto"/>
        <w:ind w:right="119" w:firstLine="0"/>
        <w:jc w:val="both"/>
        <w:rPr>
          <w:sz w:val="24"/>
        </w:rPr>
      </w:pPr>
      <w:r>
        <w:rPr>
          <w:sz w:val="24"/>
        </w:rPr>
        <w:t>- contratar, para prestação de serviços, servidor ou empregado público, inclusive aquele que</w:t>
      </w:r>
      <w:r>
        <w:rPr>
          <w:spacing w:val="-8"/>
          <w:sz w:val="24"/>
        </w:rPr>
        <w:t xml:space="preserve"> </w:t>
      </w:r>
      <w:r>
        <w:rPr>
          <w:sz w:val="24"/>
        </w:rPr>
        <w:t>exerça</w:t>
      </w:r>
      <w:r>
        <w:rPr>
          <w:spacing w:val="-9"/>
          <w:sz w:val="24"/>
        </w:rPr>
        <w:t xml:space="preserve"> </w:t>
      </w:r>
      <w:r>
        <w:rPr>
          <w:sz w:val="24"/>
        </w:rPr>
        <w:t>cargo</w:t>
      </w:r>
      <w:r>
        <w:rPr>
          <w:spacing w:val="-8"/>
          <w:sz w:val="24"/>
        </w:rPr>
        <w:t xml:space="preserve"> </w:t>
      </w:r>
      <w:r>
        <w:rPr>
          <w:sz w:val="24"/>
        </w:rPr>
        <w:t>em</w:t>
      </w:r>
      <w:r>
        <w:rPr>
          <w:spacing w:val="-8"/>
          <w:sz w:val="24"/>
        </w:rPr>
        <w:t xml:space="preserve"> </w:t>
      </w:r>
      <w:r>
        <w:rPr>
          <w:sz w:val="24"/>
        </w:rPr>
        <w:t>comissão</w:t>
      </w:r>
      <w:r>
        <w:rPr>
          <w:spacing w:val="-8"/>
          <w:sz w:val="24"/>
        </w:rPr>
        <w:t xml:space="preserve"> </w:t>
      </w:r>
      <w:r>
        <w:rPr>
          <w:sz w:val="24"/>
        </w:rPr>
        <w:t>ou</w:t>
      </w:r>
      <w:r>
        <w:rPr>
          <w:spacing w:val="-8"/>
          <w:sz w:val="24"/>
        </w:rPr>
        <w:t xml:space="preserve"> </w:t>
      </w:r>
      <w:r>
        <w:rPr>
          <w:sz w:val="24"/>
        </w:rPr>
        <w:t>função</w:t>
      </w:r>
      <w:r>
        <w:rPr>
          <w:spacing w:val="-8"/>
          <w:sz w:val="24"/>
        </w:rPr>
        <w:t xml:space="preserve"> </w:t>
      </w:r>
      <w:r>
        <w:rPr>
          <w:sz w:val="24"/>
        </w:rPr>
        <w:t>de</w:t>
      </w:r>
      <w:r>
        <w:rPr>
          <w:spacing w:val="-11"/>
          <w:sz w:val="24"/>
        </w:rPr>
        <w:t xml:space="preserve"> </w:t>
      </w:r>
      <w:r>
        <w:rPr>
          <w:sz w:val="24"/>
        </w:rPr>
        <w:t>confiança,</w:t>
      </w:r>
      <w:r>
        <w:rPr>
          <w:spacing w:val="-9"/>
          <w:sz w:val="24"/>
        </w:rPr>
        <w:t xml:space="preserve"> </w:t>
      </w:r>
      <w:r>
        <w:rPr>
          <w:sz w:val="24"/>
        </w:rPr>
        <w:t>da</w:t>
      </w:r>
      <w:r>
        <w:rPr>
          <w:spacing w:val="-8"/>
          <w:sz w:val="24"/>
        </w:rPr>
        <w:t xml:space="preserve"> </w:t>
      </w:r>
      <w:r>
        <w:rPr>
          <w:sz w:val="24"/>
        </w:rPr>
        <w:t>Fundação</w:t>
      </w:r>
      <w:r>
        <w:rPr>
          <w:spacing w:val="-8"/>
          <w:sz w:val="24"/>
        </w:rPr>
        <w:t xml:space="preserve"> </w:t>
      </w:r>
      <w:r>
        <w:rPr>
          <w:sz w:val="24"/>
        </w:rPr>
        <w:t>Cultural</w:t>
      </w:r>
      <w:r>
        <w:rPr>
          <w:spacing w:val="-9"/>
          <w:sz w:val="24"/>
        </w:rPr>
        <w:t xml:space="preserve"> </w:t>
      </w:r>
      <w:r>
        <w:rPr>
          <w:sz w:val="24"/>
        </w:rPr>
        <w:t>Palmares,</w:t>
      </w:r>
      <w:r>
        <w:rPr>
          <w:spacing w:val="-11"/>
          <w:sz w:val="24"/>
        </w:rPr>
        <w:t xml:space="preserve"> </w:t>
      </w:r>
      <w:r>
        <w:rPr>
          <w:sz w:val="24"/>
        </w:rPr>
        <w:t>ou seu cônjuge, companheiro ou parente em linha reta, colateral ou por afinidade, até o segundo grau, ressalvadas as hipóteses previstas em lei especifica e na lei de diretrizes orçamentárias;</w:t>
      </w:r>
      <w:r>
        <w:rPr>
          <w:spacing w:val="-1"/>
          <w:sz w:val="24"/>
        </w:rPr>
        <w:t xml:space="preserve"> </w:t>
      </w:r>
      <w:r>
        <w:rPr>
          <w:sz w:val="24"/>
        </w:rPr>
        <w:t>e</w:t>
      </w:r>
    </w:p>
    <w:p w14:paraId="3BE5251F" w14:textId="77777777" w:rsidR="00A42DD8" w:rsidRDefault="00A42DD8" w:rsidP="00A42DD8">
      <w:pPr>
        <w:pStyle w:val="Corpodetexto"/>
        <w:spacing w:before="166"/>
        <w:ind w:left="101" w:right="437"/>
      </w:pPr>
      <w:r>
        <w:rPr>
          <w:sz w:val="22"/>
        </w:rPr>
        <w:t xml:space="preserve">III- </w:t>
      </w:r>
      <w:r>
        <w:t>pagar despesa cujo fato gerador tenha ocorrido em data anterior à entrada em vigor deste instrumento.</w:t>
      </w:r>
    </w:p>
    <w:p w14:paraId="60CDF5CB" w14:textId="77777777" w:rsidR="00A42DD8" w:rsidRDefault="00A42DD8" w:rsidP="00A42DD8">
      <w:pPr>
        <w:pStyle w:val="Corpodetexto"/>
        <w:spacing w:before="184" w:line="232" w:lineRule="auto"/>
        <w:ind w:left="101" w:right="117"/>
        <w:jc w:val="both"/>
      </w:pPr>
      <w:r>
        <w:rPr>
          <w:b/>
        </w:rPr>
        <w:t>Subcláusula</w:t>
      </w:r>
      <w:r>
        <w:rPr>
          <w:b/>
          <w:spacing w:val="-13"/>
        </w:rPr>
        <w:t xml:space="preserve"> </w:t>
      </w:r>
      <w:r>
        <w:rPr>
          <w:b/>
        </w:rPr>
        <w:t>Sétima.</w:t>
      </w:r>
      <w:r>
        <w:rPr>
          <w:b/>
          <w:spacing w:val="-13"/>
        </w:rPr>
        <w:t xml:space="preserve"> </w:t>
      </w:r>
      <w:r>
        <w:t>É</w:t>
      </w:r>
      <w:r>
        <w:rPr>
          <w:spacing w:val="-13"/>
        </w:rPr>
        <w:t xml:space="preserve"> </w:t>
      </w:r>
      <w:r>
        <w:t>vedado</w:t>
      </w:r>
      <w:r>
        <w:rPr>
          <w:spacing w:val="-13"/>
        </w:rPr>
        <w:t xml:space="preserve"> </w:t>
      </w:r>
      <w:r>
        <w:t>à</w:t>
      </w:r>
      <w:r>
        <w:rPr>
          <w:spacing w:val="-13"/>
        </w:rPr>
        <w:t xml:space="preserve"> </w:t>
      </w:r>
      <w:r>
        <w:t>Administração</w:t>
      </w:r>
      <w:r>
        <w:rPr>
          <w:spacing w:val="-13"/>
        </w:rPr>
        <w:t xml:space="preserve"> </w:t>
      </w:r>
      <w:r>
        <w:t>Pública</w:t>
      </w:r>
      <w:r>
        <w:rPr>
          <w:spacing w:val="-13"/>
        </w:rPr>
        <w:t xml:space="preserve"> </w:t>
      </w:r>
      <w:r>
        <w:t>Federal</w:t>
      </w:r>
      <w:r>
        <w:rPr>
          <w:spacing w:val="-14"/>
        </w:rPr>
        <w:t xml:space="preserve"> </w:t>
      </w:r>
      <w:r>
        <w:t>praticar</w:t>
      </w:r>
      <w:r>
        <w:rPr>
          <w:spacing w:val="-15"/>
        </w:rPr>
        <w:t xml:space="preserve"> </w:t>
      </w:r>
      <w:r>
        <w:t>atos</w:t>
      </w:r>
      <w:r>
        <w:rPr>
          <w:spacing w:val="-14"/>
        </w:rPr>
        <w:t xml:space="preserve"> </w:t>
      </w:r>
      <w:r>
        <w:t>de</w:t>
      </w:r>
      <w:r>
        <w:rPr>
          <w:spacing w:val="-12"/>
        </w:rPr>
        <w:t xml:space="preserve"> </w:t>
      </w:r>
      <w:r>
        <w:t>ingerência na seleção e na contratação de pessoal pela OSC ou que direcionem o recrutamento de pessoas para trabalhar ou prestar serviços na referida</w:t>
      </w:r>
      <w:r>
        <w:rPr>
          <w:spacing w:val="-13"/>
        </w:rPr>
        <w:t xml:space="preserve"> </w:t>
      </w:r>
      <w:r>
        <w:t>organização.</w:t>
      </w:r>
    </w:p>
    <w:p w14:paraId="585B5D4A" w14:textId="77777777" w:rsidR="00A42DD8" w:rsidRDefault="00A42DD8" w:rsidP="00A42DD8">
      <w:pPr>
        <w:pStyle w:val="Corpodetexto"/>
        <w:rPr>
          <w:sz w:val="26"/>
        </w:rPr>
      </w:pPr>
    </w:p>
    <w:p w14:paraId="4416B2FA" w14:textId="77777777" w:rsidR="00A42DD8" w:rsidRDefault="00A42DD8" w:rsidP="00A42DD8">
      <w:pPr>
        <w:pStyle w:val="Ttulo1"/>
        <w:spacing w:before="171"/>
        <w:ind w:left="101"/>
        <w:rPr>
          <w:rFonts w:ascii="Arial" w:hAnsi="Arial"/>
        </w:rPr>
      </w:pPr>
      <w:r>
        <w:rPr>
          <w:rFonts w:ascii="Arial" w:hAnsi="Arial"/>
        </w:rPr>
        <w:t>CLÁUSULA DÉCIMA - DO MONITORAMENTO E DA AVALIAÇÃO</w:t>
      </w:r>
    </w:p>
    <w:p w14:paraId="35DD0B85" w14:textId="77777777" w:rsidR="00A42DD8" w:rsidRDefault="00A42DD8" w:rsidP="00A42DD8">
      <w:pPr>
        <w:pStyle w:val="Corpodetexto"/>
        <w:spacing w:before="215" w:line="225" w:lineRule="auto"/>
        <w:ind w:left="101" w:right="113"/>
        <w:jc w:val="both"/>
      </w:pPr>
      <w:r>
        <w:t>A execução do objeto da parceria será acompanhada pela Administração Pública por meio de ações de monitoramento e avaliação, que terão caráter preventivo e saneador, objetivando</w:t>
      </w:r>
      <w:r>
        <w:rPr>
          <w:spacing w:val="-12"/>
        </w:rPr>
        <w:t xml:space="preserve"> </w:t>
      </w:r>
      <w:r>
        <w:t>a</w:t>
      </w:r>
      <w:r>
        <w:rPr>
          <w:spacing w:val="-11"/>
        </w:rPr>
        <w:t xml:space="preserve"> </w:t>
      </w:r>
      <w:r>
        <w:t>gestão</w:t>
      </w:r>
      <w:r>
        <w:rPr>
          <w:spacing w:val="-11"/>
        </w:rPr>
        <w:t xml:space="preserve"> </w:t>
      </w:r>
      <w:r>
        <w:t>adequada</w:t>
      </w:r>
      <w:r>
        <w:rPr>
          <w:spacing w:val="-8"/>
        </w:rPr>
        <w:t xml:space="preserve"> </w:t>
      </w:r>
      <w:r>
        <w:t>e</w:t>
      </w:r>
      <w:r>
        <w:rPr>
          <w:spacing w:val="-11"/>
        </w:rPr>
        <w:t xml:space="preserve"> </w:t>
      </w:r>
      <w:r>
        <w:t>regular</w:t>
      </w:r>
      <w:r>
        <w:rPr>
          <w:spacing w:val="-11"/>
        </w:rPr>
        <w:t xml:space="preserve"> </w:t>
      </w:r>
      <w:r>
        <w:t>da</w:t>
      </w:r>
      <w:r>
        <w:rPr>
          <w:spacing w:val="-11"/>
        </w:rPr>
        <w:t xml:space="preserve"> </w:t>
      </w:r>
      <w:r>
        <w:t>parceria,</w:t>
      </w:r>
      <w:r>
        <w:rPr>
          <w:spacing w:val="-9"/>
        </w:rPr>
        <w:t xml:space="preserve"> </w:t>
      </w:r>
      <w:r>
        <w:t>e</w:t>
      </w:r>
      <w:r>
        <w:rPr>
          <w:spacing w:val="-11"/>
        </w:rPr>
        <w:t xml:space="preserve"> </w:t>
      </w:r>
      <w:r>
        <w:t>deverão</w:t>
      </w:r>
      <w:r>
        <w:rPr>
          <w:spacing w:val="-9"/>
        </w:rPr>
        <w:t xml:space="preserve"> </w:t>
      </w:r>
      <w:r>
        <w:t>ser</w:t>
      </w:r>
      <w:r>
        <w:rPr>
          <w:spacing w:val="-10"/>
        </w:rPr>
        <w:t xml:space="preserve"> </w:t>
      </w:r>
      <w:r>
        <w:t>registradas</w:t>
      </w:r>
      <w:r>
        <w:rPr>
          <w:spacing w:val="-9"/>
        </w:rPr>
        <w:t xml:space="preserve"> </w:t>
      </w:r>
      <w:r>
        <w:t>no SICONV (Plataforma +</w:t>
      </w:r>
      <w:r>
        <w:rPr>
          <w:spacing w:val="-1"/>
        </w:rPr>
        <w:t xml:space="preserve"> </w:t>
      </w:r>
      <w:r>
        <w:t>Brasil).</w:t>
      </w:r>
    </w:p>
    <w:p w14:paraId="7C0FB9F7" w14:textId="77777777" w:rsidR="00A42DD8" w:rsidRDefault="00A42DD8" w:rsidP="00A42DD8">
      <w:pPr>
        <w:pStyle w:val="Corpodetexto"/>
        <w:spacing w:before="179" w:line="225" w:lineRule="auto"/>
        <w:ind w:left="101" w:right="116"/>
        <w:jc w:val="both"/>
      </w:pPr>
      <w:r>
        <w:rPr>
          <w:b/>
        </w:rPr>
        <w:t>Subcláusula</w:t>
      </w:r>
      <w:r>
        <w:rPr>
          <w:b/>
          <w:spacing w:val="-16"/>
        </w:rPr>
        <w:t xml:space="preserve"> </w:t>
      </w:r>
      <w:r>
        <w:rPr>
          <w:b/>
        </w:rPr>
        <w:t>Primeira.</w:t>
      </w:r>
      <w:r>
        <w:rPr>
          <w:b/>
          <w:spacing w:val="-12"/>
        </w:rPr>
        <w:t xml:space="preserve"> </w:t>
      </w:r>
      <w:r>
        <w:t>As</w:t>
      </w:r>
      <w:r>
        <w:rPr>
          <w:spacing w:val="-16"/>
        </w:rPr>
        <w:t xml:space="preserve"> </w:t>
      </w:r>
      <w:r>
        <w:t>ações</w:t>
      </w:r>
      <w:r>
        <w:rPr>
          <w:spacing w:val="-16"/>
        </w:rPr>
        <w:t xml:space="preserve"> </w:t>
      </w:r>
      <w:r>
        <w:t>de</w:t>
      </w:r>
      <w:r>
        <w:rPr>
          <w:spacing w:val="-16"/>
        </w:rPr>
        <w:t xml:space="preserve"> </w:t>
      </w:r>
      <w:r>
        <w:t>monitoramento</w:t>
      </w:r>
      <w:r>
        <w:rPr>
          <w:spacing w:val="-15"/>
        </w:rPr>
        <w:t xml:space="preserve"> </w:t>
      </w:r>
      <w:r>
        <w:t>e</w:t>
      </w:r>
      <w:r>
        <w:rPr>
          <w:spacing w:val="-14"/>
        </w:rPr>
        <w:t xml:space="preserve"> </w:t>
      </w:r>
      <w:r>
        <w:t>avaliação</w:t>
      </w:r>
      <w:r>
        <w:rPr>
          <w:spacing w:val="-13"/>
        </w:rPr>
        <w:t xml:space="preserve"> </w:t>
      </w:r>
      <w:r>
        <w:t>contemplarão</w:t>
      </w:r>
      <w:r>
        <w:rPr>
          <w:spacing w:val="-16"/>
        </w:rPr>
        <w:t xml:space="preserve"> </w:t>
      </w:r>
      <w:r>
        <w:t>a</w:t>
      </w:r>
      <w:r>
        <w:rPr>
          <w:spacing w:val="-16"/>
        </w:rPr>
        <w:t xml:space="preserve"> </w:t>
      </w:r>
      <w:r>
        <w:t>análise</w:t>
      </w:r>
      <w:r>
        <w:rPr>
          <w:spacing w:val="-16"/>
        </w:rPr>
        <w:t xml:space="preserve"> </w:t>
      </w:r>
      <w:r>
        <w:t>das informações acerca do processamento da parceria constantes do SICONV (Plataforma + Brasil),</w:t>
      </w:r>
      <w:r>
        <w:rPr>
          <w:spacing w:val="-10"/>
        </w:rPr>
        <w:t xml:space="preserve"> </w:t>
      </w:r>
      <w:r>
        <w:t>incluída</w:t>
      </w:r>
      <w:r>
        <w:rPr>
          <w:spacing w:val="-8"/>
        </w:rPr>
        <w:t xml:space="preserve"> </w:t>
      </w:r>
      <w:r>
        <w:t>a</w:t>
      </w:r>
      <w:r>
        <w:rPr>
          <w:spacing w:val="-8"/>
        </w:rPr>
        <w:t xml:space="preserve"> </w:t>
      </w:r>
      <w:r>
        <w:t>possibilidade</w:t>
      </w:r>
      <w:r>
        <w:rPr>
          <w:spacing w:val="-9"/>
        </w:rPr>
        <w:t xml:space="preserve"> </w:t>
      </w:r>
      <w:r>
        <w:t>de</w:t>
      </w:r>
      <w:r>
        <w:rPr>
          <w:spacing w:val="-8"/>
        </w:rPr>
        <w:t xml:space="preserve"> </w:t>
      </w:r>
      <w:r>
        <w:t>consulta</w:t>
      </w:r>
      <w:r>
        <w:rPr>
          <w:spacing w:val="-8"/>
        </w:rPr>
        <w:t xml:space="preserve"> </w:t>
      </w:r>
      <w:r>
        <w:t>às</w:t>
      </w:r>
      <w:r>
        <w:rPr>
          <w:spacing w:val="-12"/>
        </w:rPr>
        <w:t xml:space="preserve"> </w:t>
      </w:r>
      <w:r>
        <w:t>movimentações</w:t>
      </w:r>
      <w:r>
        <w:rPr>
          <w:spacing w:val="-13"/>
        </w:rPr>
        <w:t xml:space="preserve"> </w:t>
      </w:r>
      <w:r>
        <w:t>da</w:t>
      </w:r>
      <w:r>
        <w:rPr>
          <w:spacing w:val="-8"/>
        </w:rPr>
        <w:t xml:space="preserve"> </w:t>
      </w:r>
      <w:r>
        <w:t>conta</w:t>
      </w:r>
      <w:r>
        <w:rPr>
          <w:spacing w:val="-8"/>
        </w:rPr>
        <w:t xml:space="preserve"> </w:t>
      </w:r>
      <w:r>
        <w:t>bancária</w:t>
      </w:r>
      <w:r>
        <w:rPr>
          <w:spacing w:val="-8"/>
        </w:rPr>
        <w:t xml:space="preserve"> </w:t>
      </w:r>
      <w:r>
        <w:t>específica da parceria, além da verificação, análise e manifestação sobre eventuais denúncias existentes relacionadas à parceria.</w:t>
      </w:r>
    </w:p>
    <w:p w14:paraId="025E31F8" w14:textId="77777777" w:rsidR="00A42DD8" w:rsidRDefault="00A42DD8" w:rsidP="00A42DD8">
      <w:pPr>
        <w:pStyle w:val="Corpodetexto"/>
        <w:spacing w:before="168" w:line="237" w:lineRule="auto"/>
        <w:ind w:left="101" w:right="121"/>
        <w:jc w:val="both"/>
      </w:pPr>
      <w:r>
        <w:rPr>
          <w:b/>
        </w:rPr>
        <w:t xml:space="preserve">Subcláusula Segunda. </w:t>
      </w:r>
      <w:r>
        <w:t>No exercício das ações de monitoramento e avaliação do cumprimento do objeto da parceria, a Administração Pública:</w:t>
      </w:r>
    </w:p>
    <w:p w14:paraId="72AFA6AC" w14:textId="77777777" w:rsidR="00A42DD8" w:rsidRDefault="00A42DD8" w:rsidP="00A42DD8">
      <w:pPr>
        <w:pStyle w:val="PargrafodaLista"/>
        <w:numPr>
          <w:ilvl w:val="0"/>
          <w:numId w:val="38"/>
        </w:numPr>
        <w:tabs>
          <w:tab w:val="left" w:pos="774"/>
        </w:tabs>
        <w:spacing w:before="192" w:line="225" w:lineRule="auto"/>
        <w:ind w:right="117" w:firstLine="0"/>
        <w:jc w:val="both"/>
        <w:rPr>
          <w:sz w:val="24"/>
        </w:rPr>
      </w:pPr>
      <w:r>
        <w:rPr>
          <w:sz w:val="24"/>
        </w:rPr>
        <w:t>designará o gestor da parceria, agente público responsável pela gestão da parceria, designado por ato publicado em meio oficial de comunicação, com poderes de controle e fiscalização (art. 2º, inciso VI, da Lei n° 13.019, de</w:t>
      </w:r>
      <w:r>
        <w:rPr>
          <w:spacing w:val="-16"/>
          <w:sz w:val="24"/>
        </w:rPr>
        <w:t xml:space="preserve"> </w:t>
      </w:r>
      <w:r>
        <w:rPr>
          <w:sz w:val="24"/>
        </w:rPr>
        <w:t>2014);</w:t>
      </w:r>
    </w:p>
    <w:p w14:paraId="5799FB70" w14:textId="77777777" w:rsidR="00A42DD8" w:rsidRDefault="00A42DD8" w:rsidP="00A42DD8">
      <w:pPr>
        <w:pStyle w:val="PargrafodaLista"/>
        <w:numPr>
          <w:ilvl w:val="0"/>
          <w:numId w:val="38"/>
        </w:numPr>
        <w:tabs>
          <w:tab w:val="left" w:pos="774"/>
        </w:tabs>
        <w:spacing w:before="180" w:line="225" w:lineRule="auto"/>
        <w:ind w:right="114" w:firstLine="0"/>
        <w:jc w:val="both"/>
        <w:rPr>
          <w:sz w:val="24"/>
        </w:rPr>
      </w:pPr>
      <w:r>
        <w:rPr>
          <w:sz w:val="24"/>
        </w:rPr>
        <w:t>designará a comissão de monitoramento e avaliação, órgão colegiado destinado a monitorar e avaliar a parceria, constituído por ato específico publicado em meio oficial de comunicação (art. 2º, inciso XI, da Lei n° 13.019, de</w:t>
      </w:r>
      <w:r>
        <w:rPr>
          <w:spacing w:val="-16"/>
          <w:sz w:val="24"/>
        </w:rPr>
        <w:t xml:space="preserve"> </w:t>
      </w:r>
      <w:r>
        <w:rPr>
          <w:sz w:val="24"/>
        </w:rPr>
        <w:t>2014);</w:t>
      </w:r>
    </w:p>
    <w:p w14:paraId="494FD845" w14:textId="77777777" w:rsidR="00A42DD8" w:rsidRDefault="00A42DD8" w:rsidP="00A42DD8">
      <w:pPr>
        <w:pStyle w:val="PargrafodaLista"/>
        <w:numPr>
          <w:ilvl w:val="0"/>
          <w:numId w:val="38"/>
        </w:numPr>
        <w:tabs>
          <w:tab w:val="left" w:pos="774"/>
        </w:tabs>
        <w:spacing w:before="184" w:line="220" w:lineRule="auto"/>
        <w:ind w:right="115" w:firstLine="0"/>
        <w:jc w:val="both"/>
        <w:rPr>
          <w:sz w:val="24"/>
        </w:rPr>
      </w:pPr>
      <w:r>
        <w:rPr>
          <w:sz w:val="24"/>
        </w:rPr>
        <w:t>emitirá relatório(s) técnico(s) de monitoramento e avaliação, na forma e prazos previstos</w:t>
      </w:r>
      <w:r>
        <w:rPr>
          <w:spacing w:val="-5"/>
          <w:sz w:val="24"/>
        </w:rPr>
        <w:t xml:space="preserve"> </w:t>
      </w:r>
      <w:r>
        <w:rPr>
          <w:sz w:val="24"/>
        </w:rPr>
        <w:t>na</w:t>
      </w:r>
      <w:r>
        <w:rPr>
          <w:spacing w:val="-4"/>
          <w:sz w:val="24"/>
        </w:rPr>
        <w:t xml:space="preserve"> </w:t>
      </w:r>
      <w:r>
        <w:rPr>
          <w:sz w:val="24"/>
        </w:rPr>
        <w:t>legislação</w:t>
      </w:r>
      <w:r>
        <w:rPr>
          <w:spacing w:val="-6"/>
          <w:sz w:val="24"/>
        </w:rPr>
        <w:t xml:space="preserve"> </w:t>
      </w:r>
      <w:r>
        <w:rPr>
          <w:sz w:val="24"/>
        </w:rPr>
        <w:t>regente</w:t>
      </w:r>
      <w:r>
        <w:rPr>
          <w:spacing w:val="-5"/>
          <w:sz w:val="24"/>
        </w:rPr>
        <w:t xml:space="preserve"> </w:t>
      </w:r>
      <w:r>
        <w:rPr>
          <w:sz w:val="24"/>
        </w:rPr>
        <w:t>e</w:t>
      </w:r>
      <w:r>
        <w:rPr>
          <w:spacing w:val="-4"/>
          <w:sz w:val="24"/>
        </w:rPr>
        <w:t xml:space="preserve"> </w:t>
      </w:r>
      <w:r>
        <w:rPr>
          <w:sz w:val="24"/>
        </w:rPr>
        <w:t>neste</w:t>
      </w:r>
      <w:r>
        <w:rPr>
          <w:spacing w:val="-3"/>
          <w:sz w:val="24"/>
        </w:rPr>
        <w:t xml:space="preserve"> </w:t>
      </w:r>
      <w:r>
        <w:rPr>
          <w:sz w:val="24"/>
        </w:rPr>
        <w:t>instrumento,</w:t>
      </w:r>
      <w:r>
        <w:rPr>
          <w:spacing w:val="-5"/>
          <w:sz w:val="24"/>
        </w:rPr>
        <w:t xml:space="preserve"> </w:t>
      </w:r>
      <w:r>
        <w:rPr>
          <w:sz w:val="24"/>
        </w:rPr>
        <w:t>sobre</w:t>
      </w:r>
      <w:r>
        <w:rPr>
          <w:spacing w:val="-4"/>
          <w:sz w:val="24"/>
        </w:rPr>
        <w:t xml:space="preserve"> </w:t>
      </w:r>
      <w:r>
        <w:rPr>
          <w:sz w:val="24"/>
        </w:rPr>
        <w:t>a</w:t>
      </w:r>
      <w:r>
        <w:rPr>
          <w:spacing w:val="-4"/>
          <w:sz w:val="24"/>
        </w:rPr>
        <w:t xml:space="preserve"> </w:t>
      </w:r>
      <w:r>
        <w:rPr>
          <w:sz w:val="24"/>
        </w:rPr>
        <w:t>conformidade</w:t>
      </w:r>
      <w:r>
        <w:rPr>
          <w:spacing w:val="-5"/>
          <w:sz w:val="24"/>
        </w:rPr>
        <w:t xml:space="preserve"> </w:t>
      </w:r>
      <w:r>
        <w:rPr>
          <w:sz w:val="24"/>
        </w:rPr>
        <w:t>do</w:t>
      </w:r>
      <w:r>
        <w:rPr>
          <w:spacing w:val="-4"/>
          <w:sz w:val="24"/>
        </w:rPr>
        <w:t xml:space="preserve"> </w:t>
      </w:r>
      <w:r>
        <w:rPr>
          <w:sz w:val="24"/>
        </w:rPr>
        <w:t>cumprimento do</w:t>
      </w:r>
      <w:r>
        <w:rPr>
          <w:spacing w:val="-9"/>
          <w:sz w:val="24"/>
        </w:rPr>
        <w:t xml:space="preserve"> </w:t>
      </w:r>
      <w:r>
        <w:rPr>
          <w:sz w:val="24"/>
        </w:rPr>
        <w:t>objeto</w:t>
      </w:r>
      <w:r>
        <w:rPr>
          <w:spacing w:val="-8"/>
          <w:sz w:val="24"/>
        </w:rPr>
        <w:t xml:space="preserve"> </w:t>
      </w:r>
      <w:r>
        <w:rPr>
          <w:sz w:val="24"/>
        </w:rPr>
        <w:t>e</w:t>
      </w:r>
      <w:r>
        <w:rPr>
          <w:spacing w:val="-8"/>
          <w:sz w:val="24"/>
        </w:rPr>
        <w:t xml:space="preserve"> </w:t>
      </w:r>
      <w:r>
        <w:rPr>
          <w:sz w:val="24"/>
        </w:rPr>
        <w:t>os</w:t>
      </w:r>
      <w:r>
        <w:rPr>
          <w:spacing w:val="-9"/>
          <w:sz w:val="24"/>
        </w:rPr>
        <w:t xml:space="preserve"> </w:t>
      </w:r>
      <w:r>
        <w:rPr>
          <w:sz w:val="24"/>
        </w:rPr>
        <w:t>resultados</w:t>
      </w:r>
      <w:r>
        <w:rPr>
          <w:spacing w:val="-8"/>
          <w:sz w:val="24"/>
        </w:rPr>
        <w:t xml:space="preserve"> </w:t>
      </w:r>
      <w:r>
        <w:rPr>
          <w:sz w:val="24"/>
        </w:rPr>
        <w:t>alcançados</w:t>
      </w:r>
      <w:r>
        <w:rPr>
          <w:spacing w:val="-9"/>
          <w:sz w:val="24"/>
        </w:rPr>
        <w:t xml:space="preserve"> </w:t>
      </w:r>
      <w:r>
        <w:rPr>
          <w:sz w:val="24"/>
        </w:rPr>
        <w:t>durante</w:t>
      </w:r>
      <w:r>
        <w:rPr>
          <w:spacing w:val="-8"/>
          <w:sz w:val="24"/>
        </w:rPr>
        <w:t xml:space="preserve"> </w:t>
      </w:r>
      <w:r>
        <w:rPr>
          <w:sz w:val="24"/>
        </w:rPr>
        <w:t>a</w:t>
      </w:r>
      <w:r>
        <w:rPr>
          <w:spacing w:val="-8"/>
          <w:sz w:val="24"/>
        </w:rPr>
        <w:t xml:space="preserve"> </w:t>
      </w:r>
      <w:r>
        <w:rPr>
          <w:sz w:val="24"/>
        </w:rPr>
        <w:t>execução</w:t>
      </w:r>
      <w:r>
        <w:rPr>
          <w:spacing w:val="-8"/>
          <w:sz w:val="24"/>
        </w:rPr>
        <w:t xml:space="preserve"> </w:t>
      </w:r>
      <w:r>
        <w:rPr>
          <w:sz w:val="24"/>
        </w:rPr>
        <w:t>da</w:t>
      </w:r>
      <w:r>
        <w:rPr>
          <w:spacing w:val="-9"/>
          <w:sz w:val="24"/>
        </w:rPr>
        <w:t xml:space="preserve"> </w:t>
      </w:r>
      <w:r>
        <w:rPr>
          <w:sz w:val="24"/>
        </w:rPr>
        <w:t>presente</w:t>
      </w:r>
      <w:r>
        <w:rPr>
          <w:spacing w:val="-8"/>
          <w:sz w:val="24"/>
        </w:rPr>
        <w:t xml:space="preserve"> </w:t>
      </w:r>
      <w:r>
        <w:rPr>
          <w:sz w:val="24"/>
        </w:rPr>
        <w:t>parceria,</w:t>
      </w:r>
      <w:r>
        <w:rPr>
          <w:spacing w:val="-9"/>
          <w:sz w:val="24"/>
        </w:rPr>
        <w:t xml:space="preserve"> </w:t>
      </w:r>
      <w:r>
        <w:rPr>
          <w:sz w:val="24"/>
        </w:rPr>
        <w:t>para</w:t>
      </w:r>
      <w:r>
        <w:rPr>
          <w:spacing w:val="-9"/>
          <w:sz w:val="24"/>
        </w:rPr>
        <w:t xml:space="preserve"> </w:t>
      </w:r>
      <w:r>
        <w:rPr>
          <w:sz w:val="24"/>
        </w:rPr>
        <w:t>fins</w:t>
      </w:r>
      <w:r>
        <w:rPr>
          <w:spacing w:val="-9"/>
          <w:sz w:val="24"/>
        </w:rPr>
        <w:t xml:space="preserve"> </w:t>
      </w:r>
      <w:r>
        <w:rPr>
          <w:sz w:val="24"/>
        </w:rPr>
        <w:t>de análise</w:t>
      </w:r>
      <w:r>
        <w:rPr>
          <w:spacing w:val="-6"/>
          <w:sz w:val="24"/>
        </w:rPr>
        <w:t xml:space="preserve"> </w:t>
      </w:r>
      <w:r>
        <w:rPr>
          <w:sz w:val="24"/>
        </w:rPr>
        <w:t>da</w:t>
      </w:r>
      <w:r>
        <w:rPr>
          <w:spacing w:val="-6"/>
          <w:sz w:val="24"/>
        </w:rPr>
        <w:t xml:space="preserve"> </w:t>
      </w:r>
      <w:r>
        <w:rPr>
          <w:sz w:val="24"/>
        </w:rPr>
        <w:t>prestação</w:t>
      </w:r>
      <w:r>
        <w:rPr>
          <w:spacing w:val="-6"/>
          <w:sz w:val="24"/>
        </w:rPr>
        <w:t xml:space="preserve"> </w:t>
      </w:r>
      <w:r>
        <w:rPr>
          <w:sz w:val="24"/>
        </w:rPr>
        <w:t>de</w:t>
      </w:r>
      <w:r>
        <w:rPr>
          <w:spacing w:val="-5"/>
          <w:sz w:val="24"/>
        </w:rPr>
        <w:t xml:space="preserve"> </w:t>
      </w:r>
      <w:r>
        <w:rPr>
          <w:sz w:val="24"/>
        </w:rPr>
        <w:t>contas</w:t>
      </w:r>
      <w:r>
        <w:rPr>
          <w:spacing w:val="-7"/>
          <w:sz w:val="24"/>
        </w:rPr>
        <w:t xml:space="preserve"> </w:t>
      </w:r>
      <w:r>
        <w:rPr>
          <w:sz w:val="24"/>
        </w:rPr>
        <w:t>anual,</w:t>
      </w:r>
      <w:r>
        <w:rPr>
          <w:spacing w:val="-7"/>
          <w:sz w:val="24"/>
        </w:rPr>
        <w:t xml:space="preserve"> </w:t>
      </w:r>
      <w:r>
        <w:rPr>
          <w:sz w:val="24"/>
        </w:rPr>
        <w:t>quando</w:t>
      </w:r>
      <w:r>
        <w:rPr>
          <w:spacing w:val="-6"/>
          <w:sz w:val="24"/>
        </w:rPr>
        <w:t xml:space="preserve"> </w:t>
      </w:r>
      <w:r>
        <w:rPr>
          <w:sz w:val="24"/>
        </w:rPr>
        <w:t>for</w:t>
      </w:r>
      <w:r>
        <w:rPr>
          <w:spacing w:val="-6"/>
          <w:sz w:val="24"/>
        </w:rPr>
        <w:t xml:space="preserve"> </w:t>
      </w:r>
      <w:r>
        <w:rPr>
          <w:sz w:val="24"/>
        </w:rPr>
        <w:t>o</w:t>
      </w:r>
      <w:r>
        <w:rPr>
          <w:spacing w:val="-6"/>
          <w:sz w:val="24"/>
        </w:rPr>
        <w:t xml:space="preserve"> </w:t>
      </w:r>
      <w:r>
        <w:rPr>
          <w:sz w:val="24"/>
        </w:rPr>
        <w:t>caso</w:t>
      </w:r>
      <w:r>
        <w:rPr>
          <w:spacing w:val="-6"/>
          <w:sz w:val="24"/>
        </w:rPr>
        <w:t xml:space="preserve"> </w:t>
      </w:r>
      <w:r>
        <w:rPr>
          <w:sz w:val="24"/>
        </w:rPr>
        <w:t>(art.</w:t>
      </w:r>
      <w:r>
        <w:rPr>
          <w:spacing w:val="1"/>
          <w:sz w:val="24"/>
        </w:rPr>
        <w:t xml:space="preserve"> </w:t>
      </w:r>
      <w:r>
        <w:rPr>
          <w:sz w:val="24"/>
        </w:rPr>
        <w:t>59</w:t>
      </w:r>
      <w:r>
        <w:rPr>
          <w:spacing w:val="-7"/>
          <w:sz w:val="24"/>
        </w:rPr>
        <w:t xml:space="preserve"> </w:t>
      </w:r>
      <w:r>
        <w:rPr>
          <w:sz w:val="24"/>
        </w:rPr>
        <w:t>da</w:t>
      </w:r>
      <w:r>
        <w:rPr>
          <w:spacing w:val="-8"/>
          <w:sz w:val="24"/>
        </w:rPr>
        <w:t xml:space="preserve"> </w:t>
      </w:r>
      <w:r>
        <w:rPr>
          <w:sz w:val="24"/>
        </w:rPr>
        <w:t>Lei</w:t>
      </w:r>
      <w:r>
        <w:rPr>
          <w:spacing w:val="-7"/>
          <w:sz w:val="24"/>
        </w:rPr>
        <w:t xml:space="preserve"> </w:t>
      </w:r>
      <w:r>
        <w:rPr>
          <w:sz w:val="24"/>
        </w:rPr>
        <w:t>n3</w:t>
      </w:r>
      <w:r>
        <w:rPr>
          <w:spacing w:val="-7"/>
          <w:sz w:val="24"/>
        </w:rPr>
        <w:t xml:space="preserve"> </w:t>
      </w:r>
      <w:r>
        <w:rPr>
          <w:sz w:val="24"/>
        </w:rPr>
        <w:t>13.019,</w:t>
      </w:r>
      <w:r>
        <w:rPr>
          <w:spacing w:val="-6"/>
          <w:sz w:val="24"/>
        </w:rPr>
        <w:t xml:space="preserve"> </w:t>
      </w:r>
      <w:r>
        <w:rPr>
          <w:sz w:val="24"/>
        </w:rPr>
        <w:t>de</w:t>
      </w:r>
      <w:r>
        <w:rPr>
          <w:spacing w:val="-8"/>
          <w:sz w:val="24"/>
        </w:rPr>
        <w:t xml:space="preserve"> </w:t>
      </w:r>
      <w:r>
        <w:rPr>
          <w:sz w:val="24"/>
        </w:rPr>
        <w:t>2014, c/c art. 60 do Decreto n° 8.726, de</w:t>
      </w:r>
      <w:r>
        <w:rPr>
          <w:spacing w:val="-4"/>
          <w:sz w:val="24"/>
        </w:rPr>
        <w:t xml:space="preserve"> </w:t>
      </w:r>
      <w:r>
        <w:rPr>
          <w:sz w:val="24"/>
        </w:rPr>
        <w:t>2016);</w:t>
      </w:r>
    </w:p>
    <w:p w14:paraId="1728AE14" w14:textId="77777777" w:rsidR="00A42DD8" w:rsidRDefault="00A42DD8" w:rsidP="00A42DD8">
      <w:pPr>
        <w:pStyle w:val="PargrafodaLista"/>
        <w:numPr>
          <w:ilvl w:val="0"/>
          <w:numId w:val="38"/>
        </w:numPr>
        <w:tabs>
          <w:tab w:val="left" w:pos="774"/>
        </w:tabs>
        <w:spacing w:before="166" w:line="225" w:lineRule="auto"/>
        <w:ind w:right="119" w:firstLine="0"/>
        <w:jc w:val="both"/>
        <w:rPr>
          <w:sz w:val="24"/>
        </w:rPr>
      </w:pPr>
      <w:r>
        <w:rPr>
          <w:sz w:val="24"/>
        </w:rPr>
        <w:t xml:space="preserve">realizará visita técnica </w:t>
      </w:r>
      <w:r>
        <w:rPr>
          <w:b/>
          <w:sz w:val="24"/>
        </w:rPr>
        <w:t xml:space="preserve">in loco </w:t>
      </w:r>
      <w:r>
        <w:rPr>
          <w:sz w:val="24"/>
        </w:rPr>
        <w:t>para subsidiar o monitoramento da parceria, nas hipóteses em que esta for essencial para verificação do cumprimento do objeto da parceria e do alcance das metas (art. 52 do Decreto n° 8.726, de</w:t>
      </w:r>
      <w:r>
        <w:rPr>
          <w:spacing w:val="-14"/>
          <w:sz w:val="24"/>
        </w:rPr>
        <w:t xml:space="preserve"> </w:t>
      </w:r>
      <w:r>
        <w:rPr>
          <w:sz w:val="24"/>
        </w:rPr>
        <w:t>2016);</w:t>
      </w:r>
    </w:p>
    <w:p w14:paraId="0EAAF508" w14:textId="77777777" w:rsidR="00A42DD8" w:rsidRDefault="00A42DD8" w:rsidP="00A42DD8">
      <w:pPr>
        <w:pStyle w:val="PargrafodaLista"/>
        <w:numPr>
          <w:ilvl w:val="0"/>
          <w:numId w:val="38"/>
        </w:numPr>
        <w:tabs>
          <w:tab w:val="left" w:pos="773"/>
          <w:tab w:val="left" w:pos="774"/>
        </w:tabs>
        <w:spacing w:before="221"/>
        <w:ind w:left="773" w:hanging="673"/>
        <w:rPr>
          <w:sz w:val="24"/>
        </w:rPr>
      </w:pPr>
      <w:r>
        <w:rPr>
          <w:sz w:val="24"/>
        </w:rPr>
        <w:t>realizará,</w:t>
      </w:r>
      <w:r>
        <w:rPr>
          <w:spacing w:val="24"/>
          <w:sz w:val="24"/>
        </w:rPr>
        <w:t xml:space="preserve"> </w:t>
      </w:r>
      <w:r>
        <w:rPr>
          <w:sz w:val="24"/>
        </w:rPr>
        <w:t>sempre</w:t>
      </w:r>
      <w:r>
        <w:rPr>
          <w:spacing w:val="23"/>
          <w:sz w:val="24"/>
        </w:rPr>
        <w:t xml:space="preserve"> </w:t>
      </w:r>
      <w:r>
        <w:rPr>
          <w:sz w:val="24"/>
        </w:rPr>
        <w:t>que</w:t>
      </w:r>
      <w:r>
        <w:rPr>
          <w:spacing w:val="21"/>
          <w:sz w:val="24"/>
        </w:rPr>
        <w:t xml:space="preserve"> </w:t>
      </w:r>
      <w:r>
        <w:rPr>
          <w:sz w:val="24"/>
        </w:rPr>
        <w:t>possível,</w:t>
      </w:r>
      <w:r>
        <w:rPr>
          <w:spacing w:val="23"/>
          <w:sz w:val="24"/>
        </w:rPr>
        <w:t xml:space="preserve"> </w:t>
      </w:r>
      <w:r>
        <w:rPr>
          <w:sz w:val="24"/>
        </w:rPr>
        <w:t>nas</w:t>
      </w:r>
      <w:r>
        <w:rPr>
          <w:spacing w:val="23"/>
          <w:sz w:val="24"/>
        </w:rPr>
        <w:t xml:space="preserve"> </w:t>
      </w:r>
      <w:r>
        <w:rPr>
          <w:sz w:val="24"/>
        </w:rPr>
        <w:t>parcerias</w:t>
      </w:r>
      <w:r>
        <w:rPr>
          <w:spacing w:val="23"/>
          <w:sz w:val="24"/>
        </w:rPr>
        <w:t xml:space="preserve"> </w:t>
      </w:r>
      <w:r>
        <w:rPr>
          <w:sz w:val="24"/>
        </w:rPr>
        <w:t>com</w:t>
      </w:r>
      <w:r>
        <w:rPr>
          <w:spacing w:val="24"/>
          <w:sz w:val="24"/>
        </w:rPr>
        <w:t xml:space="preserve"> </w:t>
      </w:r>
      <w:r>
        <w:rPr>
          <w:sz w:val="24"/>
        </w:rPr>
        <w:t>vigência</w:t>
      </w:r>
      <w:r>
        <w:rPr>
          <w:spacing w:val="23"/>
          <w:sz w:val="24"/>
        </w:rPr>
        <w:t xml:space="preserve"> </w:t>
      </w:r>
      <w:r>
        <w:rPr>
          <w:sz w:val="24"/>
        </w:rPr>
        <w:t>superior</w:t>
      </w:r>
      <w:r>
        <w:rPr>
          <w:spacing w:val="22"/>
          <w:sz w:val="24"/>
        </w:rPr>
        <w:t xml:space="preserve"> </w:t>
      </w:r>
      <w:r>
        <w:rPr>
          <w:sz w:val="24"/>
        </w:rPr>
        <w:t>a</w:t>
      </w:r>
      <w:r>
        <w:rPr>
          <w:spacing w:val="24"/>
          <w:sz w:val="24"/>
        </w:rPr>
        <w:t xml:space="preserve"> </w:t>
      </w:r>
      <w:r>
        <w:rPr>
          <w:sz w:val="24"/>
        </w:rPr>
        <w:t>1</w:t>
      </w:r>
      <w:r>
        <w:rPr>
          <w:spacing w:val="24"/>
          <w:sz w:val="24"/>
        </w:rPr>
        <w:t xml:space="preserve"> </w:t>
      </w:r>
      <w:r>
        <w:rPr>
          <w:sz w:val="24"/>
        </w:rPr>
        <w:t>(um)</w:t>
      </w:r>
      <w:r>
        <w:rPr>
          <w:spacing w:val="22"/>
          <w:sz w:val="24"/>
        </w:rPr>
        <w:t xml:space="preserve"> </w:t>
      </w:r>
      <w:r>
        <w:rPr>
          <w:spacing w:val="2"/>
          <w:sz w:val="24"/>
        </w:rPr>
        <w:t>ano,</w:t>
      </w:r>
    </w:p>
    <w:p w14:paraId="4F86FD7C" w14:textId="77777777" w:rsidR="00A42DD8" w:rsidRDefault="00A42DD8" w:rsidP="00A42DD8">
      <w:pPr>
        <w:rPr>
          <w:sz w:val="24"/>
        </w:rPr>
        <w:sectPr w:rsidR="00A42DD8">
          <w:pgSz w:w="11920" w:h="16850"/>
          <w:pgMar w:top="1480" w:right="480" w:bottom="280" w:left="1500" w:header="720" w:footer="720" w:gutter="0"/>
          <w:cols w:space="720"/>
        </w:sectPr>
      </w:pPr>
    </w:p>
    <w:p w14:paraId="08B76620" w14:textId="77777777" w:rsidR="00A42DD8" w:rsidRDefault="00A42DD8" w:rsidP="00A42DD8">
      <w:pPr>
        <w:pStyle w:val="Corpodetexto"/>
        <w:spacing w:before="95" w:line="218" w:lineRule="auto"/>
        <w:ind w:left="101" w:right="111"/>
        <w:jc w:val="both"/>
      </w:pPr>
      <w:r>
        <w:lastRenderedPageBreak/>
        <w:t>pesquisa de satisfação com os beneficiários do plano de trabalho e utilizará os resultados como subsídio na avaliação da parceria celebrada e do cumprimento dos objetivos pactuados,</w:t>
      </w:r>
      <w:r>
        <w:rPr>
          <w:spacing w:val="-6"/>
        </w:rPr>
        <w:t xml:space="preserve"> </w:t>
      </w:r>
      <w:r>
        <w:t>bem</w:t>
      </w:r>
      <w:r>
        <w:rPr>
          <w:spacing w:val="-7"/>
        </w:rPr>
        <w:t xml:space="preserve"> </w:t>
      </w:r>
      <w:r>
        <w:t>como</w:t>
      </w:r>
      <w:r>
        <w:rPr>
          <w:spacing w:val="-8"/>
        </w:rPr>
        <w:t xml:space="preserve"> </w:t>
      </w:r>
      <w:r>
        <w:t>na</w:t>
      </w:r>
      <w:r>
        <w:rPr>
          <w:spacing w:val="-6"/>
        </w:rPr>
        <w:t xml:space="preserve"> </w:t>
      </w:r>
      <w:r>
        <w:t>reorientação</w:t>
      </w:r>
      <w:r>
        <w:rPr>
          <w:spacing w:val="-8"/>
        </w:rPr>
        <w:t xml:space="preserve"> </w:t>
      </w:r>
      <w:r>
        <w:t>e</w:t>
      </w:r>
      <w:r>
        <w:rPr>
          <w:spacing w:val="-6"/>
        </w:rPr>
        <w:t xml:space="preserve"> </w:t>
      </w:r>
      <w:r>
        <w:t>no</w:t>
      </w:r>
      <w:r>
        <w:rPr>
          <w:spacing w:val="-6"/>
        </w:rPr>
        <w:t xml:space="preserve"> </w:t>
      </w:r>
      <w:r>
        <w:t>ajuste</w:t>
      </w:r>
      <w:r>
        <w:rPr>
          <w:spacing w:val="-8"/>
        </w:rPr>
        <w:t xml:space="preserve"> </w:t>
      </w:r>
      <w:r>
        <w:t>das</w:t>
      </w:r>
      <w:r>
        <w:rPr>
          <w:spacing w:val="-9"/>
        </w:rPr>
        <w:t xml:space="preserve"> </w:t>
      </w:r>
      <w:r>
        <w:t>metas</w:t>
      </w:r>
      <w:r>
        <w:rPr>
          <w:spacing w:val="-9"/>
        </w:rPr>
        <w:t xml:space="preserve"> </w:t>
      </w:r>
      <w:r>
        <w:t>e</w:t>
      </w:r>
      <w:r>
        <w:rPr>
          <w:spacing w:val="-6"/>
        </w:rPr>
        <w:t xml:space="preserve"> </w:t>
      </w:r>
      <w:r>
        <w:t>atividades</w:t>
      </w:r>
      <w:r>
        <w:rPr>
          <w:spacing w:val="-1"/>
        </w:rPr>
        <w:t xml:space="preserve"> </w:t>
      </w:r>
      <w:r>
        <w:t>definidas</w:t>
      </w:r>
      <w:r>
        <w:rPr>
          <w:spacing w:val="-5"/>
        </w:rPr>
        <w:t xml:space="preserve"> </w:t>
      </w:r>
      <w:r>
        <w:t>(art.</w:t>
      </w:r>
      <w:r>
        <w:rPr>
          <w:spacing w:val="-6"/>
        </w:rPr>
        <w:t xml:space="preserve"> </w:t>
      </w:r>
      <w:r>
        <w:t>58.</w:t>
      </w:r>
    </w:p>
    <w:p w14:paraId="7ED59890" w14:textId="77777777" w:rsidR="00A42DD8" w:rsidRDefault="00A42DD8" w:rsidP="00A42DD8">
      <w:pPr>
        <w:pStyle w:val="Corpodetexto"/>
        <w:spacing w:line="258" w:lineRule="exact"/>
        <w:ind w:left="101"/>
        <w:jc w:val="both"/>
      </w:pPr>
      <w:r>
        <w:t>§2°, da lei n° 13.019, de 2014);</w:t>
      </w:r>
    </w:p>
    <w:p w14:paraId="634ABC54" w14:textId="77777777" w:rsidR="00A42DD8" w:rsidRDefault="00A42DD8" w:rsidP="00A42DD8">
      <w:pPr>
        <w:pStyle w:val="Corpodetexto"/>
        <w:spacing w:before="6"/>
        <w:rPr>
          <w:sz w:val="20"/>
        </w:rPr>
      </w:pPr>
    </w:p>
    <w:p w14:paraId="4527D1A2" w14:textId="77777777" w:rsidR="00A42DD8" w:rsidRDefault="00A42DD8" w:rsidP="00A42DD8">
      <w:pPr>
        <w:pStyle w:val="PargrafodaLista"/>
        <w:numPr>
          <w:ilvl w:val="0"/>
          <w:numId w:val="38"/>
        </w:numPr>
        <w:tabs>
          <w:tab w:val="left" w:pos="774"/>
        </w:tabs>
        <w:spacing w:before="1" w:line="218" w:lineRule="auto"/>
        <w:ind w:right="117" w:firstLine="0"/>
        <w:jc w:val="both"/>
        <w:rPr>
          <w:sz w:val="24"/>
        </w:rPr>
      </w:pPr>
      <w:r>
        <w:rPr>
          <w:sz w:val="24"/>
        </w:rPr>
        <w:t>examinará o(s) relatório(s) de execução do objeto e. quando for c caso, o(s) relatório(s) de execução financeira apresentado(s) pela OSC, na forma e prazos previstos na</w:t>
      </w:r>
      <w:r>
        <w:rPr>
          <w:spacing w:val="-6"/>
          <w:sz w:val="24"/>
        </w:rPr>
        <w:t xml:space="preserve"> </w:t>
      </w:r>
      <w:r>
        <w:rPr>
          <w:sz w:val="24"/>
        </w:rPr>
        <w:t>legislação</w:t>
      </w:r>
      <w:r>
        <w:rPr>
          <w:spacing w:val="-8"/>
          <w:sz w:val="24"/>
        </w:rPr>
        <w:t xml:space="preserve"> </w:t>
      </w:r>
      <w:r>
        <w:rPr>
          <w:sz w:val="24"/>
        </w:rPr>
        <w:t>regente</w:t>
      </w:r>
      <w:r>
        <w:rPr>
          <w:spacing w:val="-8"/>
          <w:sz w:val="24"/>
        </w:rPr>
        <w:t xml:space="preserve"> </w:t>
      </w:r>
      <w:r>
        <w:rPr>
          <w:sz w:val="24"/>
        </w:rPr>
        <w:t>e</w:t>
      </w:r>
      <w:r>
        <w:rPr>
          <w:spacing w:val="-6"/>
          <w:sz w:val="24"/>
        </w:rPr>
        <w:t xml:space="preserve"> </w:t>
      </w:r>
      <w:r>
        <w:rPr>
          <w:sz w:val="24"/>
        </w:rPr>
        <w:t>neste</w:t>
      </w:r>
      <w:r>
        <w:rPr>
          <w:spacing w:val="-8"/>
          <w:sz w:val="24"/>
        </w:rPr>
        <w:t xml:space="preserve"> </w:t>
      </w:r>
      <w:r>
        <w:rPr>
          <w:sz w:val="24"/>
        </w:rPr>
        <w:t>instrumento</w:t>
      </w:r>
      <w:r>
        <w:rPr>
          <w:spacing w:val="-8"/>
          <w:sz w:val="24"/>
        </w:rPr>
        <w:t xml:space="preserve"> </w:t>
      </w:r>
      <w:r>
        <w:rPr>
          <w:sz w:val="24"/>
        </w:rPr>
        <w:t>(art.</w:t>
      </w:r>
      <w:r>
        <w:rPr>
          <w:spacing w:val="-6"/>
          <w:sz w:val="24"/>
        </w:rPr>
        <w:t xml:space="preserve"> </w:t>
      </w:r>
      <w:r>
        <w:rPr>
          <w:sz w:val="24"/>
        </w:rPr>
        <w:t>66,</w:t>
      </w:r>
      <w:r>
        <w:rPr>
          <w:spacing w:val="-2"/>
          <w:sz w:val="24"/>
        </w:rPr>
        <w:t xml:space="preserve"> </w:t>
      </w:r>
      <w:r>
        <w:rPr>
          <w:i/>
          <w:sz w:val="24"/>
        </w:rPr>
        <w:t>caput</w:t>
      </w:r>
      <w:r>
        <w:rPr>
          <w:i/>
          <w:spacing w:val="-6"/>
          <w:sz w:val="24"/>
        </w:rPr>
        <w:t xml:space="preserve"> </w:t>
      </w:r>
      <w:r>
        <w:rPr>
          <w:sz w:val="24"/>
        </w:rPr>
        <w:t>da</w:t>
      </w:r>
      <w:r>
        <w:rPr>
          <w:spacing w:val="-7"/>
          <w:sz w:val="24"/>
        </w:rPr>
        <w:t xml:space="preserve"> </w:t>
      </w:r>
      <w:r>
        <w:rPr>
          <w:sz w:val="24"/>
        </w:rPr>
        <w:t>Lei</w:t>
      </w:r>
      <w:r>
        <w:rPr>
          <w:spacing w:val="-10"/>
          <w:sz w:val="24"/>
        </w:rPr>
        <w:t xml:space="preserve"> </w:t>
      </w:r>
      <w:r>
        <w:rPr>
          <w:sz w:val="24"/>
        </w:rPr>
        <w:t>n°</w:t>
      </w:r>
      <w:r>
        <w:rPr>
          <w:spacing w:val="-7"/>
          <w:sz w:val="24"/>
        </w:rPr>
        <w:t xml:space="preserve"> </w:t>
      </w:r>
      <w:r>
        <w:rPr>
          <w:sz w:val="24"/>
        </w:rPr>
        <w:t>13.019,</w:t>
      </w:r>
      <w:r>
        <w:rPr>
          <w:spacing w:val="-9"/>
          <w:sz w:val="24"/>
        </w:rPr>
        <w:t xml:space="preserve"> </w:t>
      </w:r>
      <w:r>
        <w:rPr>
          <w:sz w:val="24"/>
        </w:rPr>
        <w:t>de</w:t>
      </w:r>
      <w:r>
        <w:rPr>
          <w:spacing w:val="-8"/>
          <w:sz w:val="24"/>
        </w:rPr>
        <w:t xml:space="preserve"> </w:t>
      </w:r>
      <w:r>
        <w:rPr>
          <w:sz w:val="24"/>
        </w:rPr>
        <w:t>2014,</w:t>
      </w:r>
      <w:r>
        <w:rPr>
          <w:spacing w:val="-9"/>
          <w:sz w:val="24"/>
        </w:rPr>
        <w:t xml:space="preserve"> </w:t>
      </w:r>
      <w:r>
        <w:rPr>
          <w:sz w:val="24"/>
        </w:rPr>
        <w:t>c/c</w:t>
      </w:r>
      <w:r>
        <w:rPr>
          <w:spacing w:val="-8"/>
          <w:sz w:val="24"/>
        </w:rPr>
        <w:t xml:space="preserve"> </w:t>
      </w:r>
      <w:r>
        <w:rPr>
          <w:sz w:val="24"/>
        </w:rPr>
        <w:t>arts. 55 e 56 do Decreto n° 8.726, de</w:t>
      </w:r>
      <w:r>
        <w:rPr>
          <w:spacing w:val="-14"/>
          <w:sz w:val="24"/>
        </w:rPr>
        <w:t xml:space="preserve"> </w:t>
      </w:r>
      <w:r>
        <w:rPr>
          <w:sz w:val="24"/>
        </w:rPr>
        <w:t>2016);</w:t>
      </w:r>
    </w:p>
    <w:p w14:paraId="23A21C01" w14:textId="77777777" w:rsidR="00A42DD8" w:rsidRDefault="00A42DD8" w:rsidP="00A42DD8">
      <w:pPr>
        <w:pStyle w:val="Corpodetexto"/>
        <w:rPr>
          <w:sz w:val="26"/>
        </w:rPr>
      </w:pPr>
    </w:p>
    <w:p w14:paraId="1D191846" w14:textId="77777777" w:rsidR="00A42DD8" w:rsidRDefault="00A42DD8" w:rsidP="00A42DD8">
      <w:pPr>
        <w:pStyle w:val="PargrafodaLista"/>
        <w:numPr>
          <w:ilvl w:val="0"/>
          <w:numId w:val="38"/>
        </w:numPr>
        <w:tabs>
          <w:tab w:val="left" w:pos="774"/>
        </w:tabs>
        <w:spacing w:before="152"/>
        <w:ind w:left="773" w:hanging="673"/>
        <w:jc w:val="both"/>
        <w:rPr>
          <w:sz w:val="24"/>
        </w:rPr>
      </w:pPr>
      <w:r>
        <w:rPr>
          <w:sz w:val="24"/>
        </w:rPr>
        <w:t>poderá</w:t>
      </w:r>
      <w:r>
        <w:rPr>
          <w:spacing w:val="-9"/>
          <w:sz w:val="24"/>
        </w:rPr>
        <w:t xml:space="preserve"> </w:t>
      </w:r>
      <w:r>
        <w:rPr>
          <w:sz w:val="24"/>
        </w:rPr>
        <w:t>valer-se</w:t>
      </w:r>
      <w:r>
        <w:rPr>
          <w:spacing w:val="-8"/>
          <w:sz w:val="24"/>
        </w:rPr>
        <w:t xml:space="preserve"> </w:t>
      </w:r>
      <w:r>
        <w:rPr>
          <w:sz w:val="24"/>
        </w:rPr>
        <w:t>do</w:t>
      </w:r>
      <w:r>
        <w:rPr>
          <w:spacing w:val="-10"/>
          <w:sz w:val="24"/>
        </w:rPr>
        <w:t xml:space="preserve"> </w:t>
      </w:r>
      <w:r>
        <w:rPr>
          <w:sz w:val="24"/>
        </w:rPr>
        <w:t>apoio</w:t>
      </w:r>
      <w:r>
        <w:rPr>
          <w:spacing w:val="-9"/>
          <w:sz w:val="24"/>
        </w:rPr>
        <w:t xml:space="preserve"> </w:t>
      </w:r>
      <w:r>
        <w:rPr>
          <w:sz w:val="24"/>
        </w:rPr>
        <w:t>técnico</w:t>
      </w:r>
      <w:r>
        <w:rPr>
          <w:spacing w:val="-11"/>
          <w:sz w:val="24"/>
        </w:rPr>
        <w:t xml:space="preserve"> </w:t>
      </w:r>
      <w:r>
        <w:rPr>
          <w:sz w:val="24"/>
        </w:rPr>
        <w:t>de</w:t>
      </w:r>
      <w:r>
        <w:rPr>
          <w:spacing w:val="-10"/>
          <w:sz w:val="24"/>
        </w:rPr>
        <w:t xml:space="preserve"> </w:t>
      </w:r>
      <w:r>
        <w:rPr>
          <w:sz w:val="24"/>
        </w:rPr>
        <w:t>terceiros</w:t>
      </w:r>
      <w:r>
        <w:rPr>
          <w:spacing w:val="-12"/>
          <w:sz w:val="24"/>
        </w:rPr>
        <w:t xml:space="preserve"> </w:t>
      </w:r>
      <w:r>
        <w:rPr>
          <w:sz w:val="24"/>
        </w:rPr>
        <w:t>(art.</w:t>
      </w:r>
      <w:r>
        <w:rPr>
          <w:spacing w:val="-8"/>
          <w:sz w:val="24"/>
        </w:rPr>
        <w:t xml:space="preserve"> </w:t>
      </w:r>
      <w:r>
        <w:rPr>
          <w:sz w:val="24"/>
        </w:rPr>
        <w:t>58,</w:t>
      </w:r>
      <w:r>
        <w:rPr>
          <w:spacing w:val="-11"/>
          <w:sz w:val="24"/>
        </w:rPr>
        <w:t xml:space="preserve"> </w:t>
      </w:r>
      <w:r>
        <w:rPr>
          <w:sz w:val="24"/>
        </w:rPr>
        <w:t>§1°,</w:t>
      </w:r>
      <w:r>
        <w:rPr>
          <w:spacing w:val="-10"/>
          <w:sz w:val="24"/>
        </w:rPr>
        <w:t xml:space="preserve"> </w:t>
      </w:r>
      <w:r>
        <w:rPr>
          <w:sz w:val="24"/>
        </w:rPr>
        <w:t>da</w:t>
      </w:r>
      <w:r>
        <w:rPr>
          <w:spacing w:val="-11"/>
          <w:sz w:val="24"/>
        </w:rPr>
        <w:t xml:space="preserve"> </w:t>
      </w:r>
      <w:r>
        <w:rPr>
          <w:sz w:val="24"/>
        </w:rPr>
        <w:t>Lei</w:t>
      </w:r>
      <w:r>
        <w:rPr>
          <w:spacing w:val="-12"/>
          <w:sz w:val="24"/>
        </w:rPr>
        <w:t xml:space="preserve"> </w:t>
      </w:r>
      <w:r>
        <w:rPr>
          <w:sz w:val="24"/>
        </w:rPr>
        <w:t>n°</w:t>
      </w:r>
      <w:r>
        <w:rPr>
          <w:spacing w:val="-11"/>
          <w:sz w:val="24"/>
        </w:rPr>
        <w:t xml:space="preserve"> </w:t>
      </w:r>
      <w:r>
        <w:rPr>
          <w:sz w:val="24"/>
        </w:rPr>
        <w:t>13.019,</w:t>
      </w:r>
      <w:r>
        <w:rPr>
          <w:spacing w:val="-11"/>
          <w:sz w:val="24"/>
        </w:rPr>
        <w:t xml:space="preserve"> </w:t>
      </w:r>
      <w:r>
        <w:rPr>
          <w:sz w:val="24"/>
        </w:rPr>
        <w:t>de</w:t>
      </w:r>
      <w:r>
        <w:rPr>
          <w:spacing w:val="-10"/>
          <w:sz w:val="24"/>
        </w:rPr>
        <w:t xml:space="preserve"> </w:t>
      </w:r>
      <w:r>
        <w:rPr>
          <w:sz w:val="24"/>
        </w:rPr>
        <w:t>2014);</w:t>
      </w:r>
    </w:p>
    <w:p w14:paraId="66C4FAF6" w14:textId="77777777" w:rsidR="00A42DD8" w:rsidRDefault="00A42DD8" w:rsidP="00A42DD8">
      <w:pPr>
        <w:pStyle w:val="PargrafodaLista"/>
        <w:numPr>
          <w:ilvl w:val="0"/>
          <w:numId w:val="38"/>
        </w:numPr>
        <w:tabs>
          <w:tab w:val="left" w:pos="774"/>
        </w:tabs>
        <w:spacing w:before="149"/>
        <w:ind w:right="124" w:firstLine="0"/>
        <w:jc w:val="both"/>
        <w:rPr>
          <w:sz w:val="24"/>
        </w:rPr>
      </w:pPr>
      <w:r>
        <w:rPr>
          <w:sz w:val="24"/>
        </w:rPr>
        <w:t>poderá delegar competência ou firmar parcerias com órgãos ou entidades que se situem</w:t>
      </w:r>
      <w:r>
        <w:rPr>
          <w:spacing w:val="-13"/>
          <w:sz w:val="24"/>
        </w:rPr>
        <w:t xml:space="preserve"> </w:t>
      </w:r>
      <w:r>
        <w:rPr>
          <w:sz w:val="24"/>
        </w:rPr>
        <w:t>próximos</w:t>
      </w:r>
      <w:r>
        <w:rPr>
          <w:spacing w:val="-11"/>
          <w:sz w:val="24"/>
        </w:rPr>
        <w:t xml:space="preserve"> </w:t>
      </w:r>
      <w:r>
        <w:rPr>
          <w:sz w:val="24"/>
        </w:rPr>
        <w:t>ao</w:t>
      </w:r>
      <w:r>
        <w:rPr>
          <w:spacing w:val="-10"/>
          <w:sz w:val="24"/>
        </w:rPr>
        <w:t xml:space="preserve"> </w:t>
      </w:r>
      <w:r>
        <w:rPr>
          <w:sz w:val="24"/>
        </w:rPr>
        <w:t>local</w:t>
      </w:r>
      <w:r>
        <w:rPr>
          <w:spacing w:val="-12"/>
          <w:sz w:val="24"/>
        </w:rPr>
        <w:t xml:space="preserve"> </w:t>
      </w:r>
      <w:r>
        <w:rPr>
          <w:sz w:val="24"/>
        </w:rPr>
        <w:t>de</w:t>
      </w:r>
      <w:r>
        <w:rPr>
          <w:spacing w:val="-10"/>
          <w:sz w:val="24"/>
        </w:rPr>
        <w:t xml:space="preserve"> </w:t>
      </w:r>
      <w:r>
        <w:rPr>
          <w:sz w:val="24"/>
        </w:rPr>
        <w:t>aplicação</w:t>
      </w:r>
      <w:r>
        <w:rPr>
          <w:spacing w:val="-11"/>
          <w:sz w:val="24"/>
        </w:rPr>
        <w:t xml:space="preserve"> </w:t>
      </w:r>
      <w:r>
        <w:rPr>
          <w:sz w:val="24"/>
        </w:rPr>
        <w:t>dos</w:t>
      </w:r>
      <w:r>
        <w:rPr>
          <w:spacing w:val="-11"/>
          <w:sz w:val="24"/>
        </w:rPr>
        <w:t xml:space="preserve"> </w:t>
      </w:r>
      <w:r>
        <w:rPr>
          <w:sz w:val="24"/>
        </w:rPr>
        <w:t>recursos</w:t>
      </w:r>
      <w:r>
        <w:rPr>
          <w:spacing w:val="-10"/>
          <w:sz w:val="24"/>
        </w:rPr>
        <w:t xml:space="preserve"> </w:t>
      </w:r>
      <w:r>
        <w:rPr>
          <w:sz w:val="24"/>
        </w:rPr>
        <w:t>(art.</w:t>
      </w:r>
      <w:r>
        <w:rPr>
          <w:spacing w:val="-11"/>
          <w:sz w:val="24"/>
        </w:rPr>
        <w:t xml:space="preserve"> </w:t>
      </w:r>
      <w:r>
        <w:rPr>
          <w:sz w:val="24"/>
        </w:rPr>
        <w:t>58,</w:t>
      </w:r>
      <w:r>
        <w:rPr>
          <w:spacing w:val="-12"/>
          <w:sz w:val="24"/>
        </w:rPr>
        <w:t xml:space="preserve"> </w:t>
      </w:r>
      <w:r>
        <w:rPr>
          <w:sz w:val="24"/>
        </w:rPr>
        <w:t>§1°,</w:t>
      </w:r>
      <w:r>
        <w:rPr>
          <w:spacing w:val="-12"/>
          <w:sz w:val="24"/>
        </w:rPr>
        <w:t xml:space="preserve"> </w:t>
      </w:r>
      <w:r>
        <w:rPr>
          <w:sz w:val="24"/>
        </w:rPr>
        <w:t>da</w:t>
      </w:r>
      <w:r>
        <w:rPr>
          <w:spacing w:val="-13"/>
          <w:sz w:val="24"/>
        </w:rPr>
        <w:t xml:space="preserve"> </w:t>
      </w:r>
      <w:r>
        <w:rPr>
          <w:sz w:val="24"/>
        </w:rPr>
        <w:t>Lei</w:t>
      </w:r>
      <w:r>
        <w:rPr>
          <w:spacing w:val="-11"/>
          <w:sz w:val="24"/>
        </w:rPr>
        <w:t xml:space="preserve"> </w:t>
      </w:r>
      <w:r>
        <w:rPr>
          <w:sz w:val="24"/>
        </w:rPr>
        <w:t>n°</w:t>
      </w:r>
      <w:r>
        <w:rPr>
          <w:spacing w:val="-11"/>
          <w:sz w:val="24"/>
        </w:rPr>
        <w:t xml:space="preserve"> </w:t>
      </w:r>
      <w:r>
        <w:rPr>
          <w:sz w:val="24"/>
        </w:rPr>
        <w:t>13.019,</w:t>
      </w:r>
      <w:r>
        <w:rPr>
          <w:spacing w:val="-11"/>
          <w:sz w:val="24"/>
        </w:rPr>
        <w:t xml:space="preserve"> </w:t>
      </w:r>
      <w:r>
        <w:rPr>
          <w:sz w:val="24"/>
        </w:rPr>
        <w:t>de</w:t>
      </w:r>
      <w:r>
        <w:rPr>
          <w:spacing w:val="-10"/>
          <w:sz w:val="24"/>
        </w:rPr>
        <w:t xml:space="preserve"> </w:t>
      </w:r>
      <w:r>
        <w:rPr>
          <w:sz w:val="24"/>
        </w:rPr>
        <w:t>2014):</w:t>
      </w:r>
    </w:p>
    <w:p w14:paraId="2DDC9EC9" w14:textId="77777777" w:rsidR="00A42DD8" w:rsidRDefault="00A42DD8" w:rsidP="00A42DD8">
      <w:pPr>
        <w:pStyle w:val="Corpodetexto"/>
        <w:spacing w:before="10"/>
        <w:rPr>
          <w:sz w:val="21"/>
        </w:rPr>
      </w:pPr>
    </w:p>
    <w:p w14:paraId="03C462AF" w14:textId="77777777" w:rsidR="00A42DD8" w:rsidRDefault="00A42DD8" w:rsidP="00A42DD8">
      <w:pPr>
        <w:pStyle w:val="PargrafodaLista"/>
        <w:numPr>
          <w:ilvl w:val="0"/>
          <w:numId w:val="38"/>
        </w:numPr>
        <w:tabs>
          <w:tab w:val="left" w:pos="774"/>
        </w:tabs>
        <w:spacing w:line="225" w:lineRule="auto"/>
        <w:ind w:right="119" w:firstLine="0"/>
        <w:jc w:val="both"/>
        <w:rPr>
          <w:sz w:val="24"/>
        </w:rPr>
      </w:pPr>
      <w:r>
        <w:rPr>
          <w:sz w:val="24"/>
        </w:rPr>
        <w:t>poderá utilizar ferramentas tecnológicas de verificação do alcance de resultados, incluídas as redes sociais na internet, aplicativos e outros mecanismos de tecnologia da informação (art. 51, §3°, do Decreto n° 8.726; de 2016);</w:t>
      </w:r>
      <w:r>
        <w:rPr>
          <w:spacing w:val="-9"/>
          <w:sz w:val="24"/>
        </w:rPr>
        <w:t xml:space="preserve"> </w:t>
      </w:r>
      <w:r>
        <w:rPr>
          <w:sz w:val="24"/>
        </w:rPr>
        <w:t>e</w:t>
      </w:r>
    </w:p>
    <w:p w14:paraId="200A8900" w14:textId="77777777" w:rsidR="00A42DD8" w:rsidRDefault="00A42DD8" w:rsidP="00A42DD8">
      <w:pPr>
        <w:pStyle w:val="Corpodetexto"/>
        <w:spacing w:before="7"/>
        <w:rPr>
          <w:sz w:val="20"/>
        </w:rPr>
      </w:pPr>
    </w:p>
    <w:p w14:paraId="4F368C08" w14:textId="77777777" w:rsidR="00A42DD8" w:rsidRDefault="00A42DD8" w:rsidP="00A42DD8">
      <w:pPr>
        <w:pStyle w:val="Corpodetexto"/>
        <w:spacing w:line="225" w:lineRule="auto"/>
        <w:ind w:left="101" w:right="119"/>
        <w:jc w:val="both"/>
      </w:pPr>
      <w:r>
        <w:rPr>
          <w:b/>
        </w:rPr>
        <w:t>Subcláusula</w:t>
      </w:r>
      <w:r>
        <w:rPr>
          <w:b/>
          <w:spacing w:val="-15"/>
        </w:rPr>
        <w:t xml:space="preserve"> </w:t>
      </w:r>
      <w:r>
        <w:rPr>
          <w:b/>
        </w:rPr>
        <w:t>Terceira.</w:t>
      </w:r>
      <w:r>
        <w:rPr>
          <w:b/>
          <w:spacing w:val="-10"/>
        </w:rPr>
        <w:t xml:space="preserve"> </w:t>
      </w:r>
      <w:r>
        <w:t>Observado</w:t>
      </w:r>
      <w:r>
        <w:rPr>
          <w:spacing w:val="-12"/>
        </w:rPr>
        <w:t xml:space="preserve"> </w:t>
      </w:r>
      <w:r>
        <w:t>o</w:t>
      </w:r>
      <w:r>
        <w:rPr>
          <w:spacing w:val="-15"/>
        </w:rPr>
        <w:t xml:space="preserve"> </w:t>
      </w:r>
      <w:r>
        <w:t>disposto</w:t>
      </w:r>
      <w:r>
        <w:rPr>
          <w:spacing w:val="-14"/>
        </w:rPr>
        <w:t xml:space="preserve"> </w:t>
      </w:r>
      <w:r>
        <w:t>nos</w:t>
      </w:r>
      <w:r>
        <w:rPr>
          <w:spacing w:val="-14"/>
        </w:rPr>
        <w:t xml:space="preserve"> </w:t>
      </w:r>
      <w:r>
        <w:t>§§</w:t>
      </w:r>
      <w:r>
        <w:rPr>
          <w:spacing w:val="-15"/>
        </w:rPr>
        <w:t xml:space="preserve"> </w:t>
      </w:r>
      <w:r>
        <w:t>3o,</w:t>
      </w:r>
      <w:r>
        <w:rPr>
          <w:spacing w:val="-15"/>
        </w:rPr>
        <w:t xml:space="preserve"> </w:t>
      </w:r>
      <w:r>
        <w:t>6o</w:t>
      </w:r>
      <w:r>
        <w:rPr>
          <w:spacing w:val="-12"/>
        </w:rPr>
        <w:t xml:space="preserve"> </w:t>
      </w:r>
      <w:r>
        <w:t>e</w:t>
      </w:r>
      <w:r>
        <w:rPr>
          <w:spacing w:val="-15"/>
        </w:rPr>
        <w:t xml:space="preserve"> </w:t>
      </w:r>
      <w:r>
        <w:rPr>
          <w:spacing w:val="2"/>
        </w:rPr>
        <w:t>7o</w:t>
      </w:r>
      <w:r>
        <w:rPr>
          <w:spacing w:val="-13"/>
        </w:rPr>
        <w:t xml:space="preserve"> </w:t>
      </w:r>
      <w:r>
        <w:t>do</w:t>
      </w:r>
      <w:r>
        <w:rPr>
          <w:spacing w:val="-15"/>
        </w:rPr>
        <w:t xml:space="preserve"> </w:t>
      </w:r>
      <w:r>
        <w:t>art.</w:t>
      </w:r>
      <w:r>
        <w:rPr>
          <w:spacing w:val="-13"/>
        </w:rPr>
        <w:t xml:space="preserve"> </w:t>
      </w:r>
      <w:r>
        <w:t>35</w:t>
      </w:r>
      <w:r>
        <w:rPr>
          <w:spacing w:val="-15"/>
        </w:rPr>
        <w:t xml:space="preserve"> </w:t>
      </w:r>
      <w:r>
        <w:t>da</w:t>
      </w:r>
      <w:r>
        <w:rPr>
          <w:spacing w:val="-12"/>
        </w:rPr>
        <w:t xml:space="preserve"> </w:t>
      </w:r>
      <w:r>
        <w:t>Lei</w:t>
      </w:r>
      <w:r>
        <w:rPr>
          <w:spacing w:val="-13"/>
        </w:rPr>
        <w:t xml:space="preserve"> </w:t>
      </w:r>
      <w:r>
        <w:t>n°</w:t>
      </w:r>
      <w:r>
        <w:rPr>
          <w:spacing w:val="-14"/>
        </w:rPr>
        <w:t xml:space="preserve"> </w:t>
      </w:r>
      <w:r>
        <w:t>13.019, de 2014, a Administração Pública designará servidor público que atuará como gestor da parceria e ficará responsável pelas obrigações previstas no art. 61 daquela Lei e pelas demais atribuições constantes na legislação regente. Dentre outras obrigações, o gestor é responsável</w:t>
      </w:r>
      <w:r>
        <w:rPr>
          <w:spacing w:val="-5"/>
        </w:rPr>
        <w:t xml:space="preserve"> </w:t>
      </w:r>
      <w:r>
        <w:t>pela</w:t>
      </w:r>
      <w:r>
        <w:rPr>
          <w:spacing w:val="-5"/>
        </w:rPr>
        <w:t xml:space="preserve"> </w:t>
      </w:r>
      <w:r>
        <w:t>emissão</w:t>
      </w:r>
      <w:r>
        <w:rPr>
          <w:spacing w:val="-4"/>
        </w:rPr>
        <w:t xml:space="preserve"> </w:t>
      </w:r>
      <w:r>
        <w:t>do</w:t>
      </w:r>
      <w:r>
        <w:rPr>
          <w:spacing w:val="-3"/>
        </w:rPr>
        <w:t xml:space="preserve"> </w:t>
      </w:r>
      <w:r>
        <w:t>parecer</w:t>
      </w:r>
      <w:r>
        <w:rPr>
          <w:spacing w:val="-5"/>
        </w:rPr>
        <w:t xml:space="preserve"> </w:t>
      </w:r>
      <w:r>
        <w:t>técnico</w:t>
      </w:r>
      <w:r>
        <w:rPr>
          <w:spacing w:val="-5"/>
        </w:rPr>
        <w:t xml:space="preserve"> </w:t>
      </w:r>
      <w:r>
        <w:t>conclusivo</w:t>
      </w:r>
      <w:r>
        <w:rPr>
          <w:spacing w:val="-4"/>
        </w:rPr>
        <w:t xml:space="preserve"> </w:t>
      </w:r>
      <w:r>
        <w:t>de</w:t>
      </w:r>
      <w:r>
        <w:rPr>
          <w:spacing w:val="-5"/>
        </w:rPr>
        <w:t xml:space="preserve"> </w:t>
      </w:r>
      <w:r>
        <w:t>análise</w:t>
      </w:r>
      <w:r>
        <w:rPr>
          <w:spacing w:val="-6"/>
        </w:rPr>
        <w:t xml:space="preserve"> </w:t>
      </w:r>
      <w:r>
        <w:t>da</w:t>
      </w:r>
      <w:r>
        <w:rPr>
          <w:spacing w:val="-3"/>
        </w:rPr>
        <w:t xml:space="preserve"> </w:t>
      </w:r>
      <w:r>
        <w:t>prestação</w:t>
      </w:r>
      <w:r>
        <w:rPr>
          <w:spacing w:val="-4"/>
        </w:rPr>
        <w:t xml:space="preserve"> </w:t>
      </w:r>
      <w:r>
        <w:t>de</w:t>
      </w:r>
      <w:r>
        <w:rPr>
          <w:spacing w:val="-3"/>
        </w:rPr>
        <w:t xml:space="preserve"> </w:t>
      </w:r>
      <w:r>
        <w:t>contas final (art. 63 do Decreto n° 8.726, de</w:t>
      </w:r>
      <w:r>
        <w:rPr>
          <w:spacing w:val="-8"/>
        </w:rPr>
        <w:t xml:space="preserve"> </w:t>
      </w:r>
      <w:r>
        <w:t>2016).</w:t>
      </w:r>
    </w:p>
    <w:p w14:paraId="7AA6F03C" w14:textId="77777777" w:rsidR="00A42DD8" w:rsidRDefault="00A42DD8" w:rsidP="00A42DD8">
      <w:pPr>
        <w:pStyle w:val="Corpodetexto"/>
        <w:spacing w:before="4"/>
        <w:rPr>
          <w:sz w:val="21"/>
        </w:rPr>
      </w:pPr>
    </w:p>
    <w:p w14:paraId="715B2C20" w14:textId="77777777" w:rsidR="00A42DD8" w:rsidRDefault="00A42DD8" w:rsidP="00A42DD8">
      <w:pPr>
        <w:pStyle w:val="Corpodetexto"/>
        <w:spacing w:line="218" w:lineRule="auto"/>
        <w:ind w:left="101" w:right="114"/>
        <w:jc w:val="both"/>
      </w:pPr>
      <w:r>
        <w:rPr>
          <w:b/>
        </w:rPr>
        <w:t>Subcláusula</w:t>
      </w:r>
      <w:r>
        <w:rPr>
          <w:b/>
          <w:spacing w:val="-3"/>
        </w:rPr>
        <w:t xml:space="preserve"> </w:t>
      </w:r>
      <w:r>
        <w:rPr>
          <w:b/>
        </w:rPr>
        <w:t>Quarta.</w:t>
      </w:r>
      <w:r>
        <w:rPr>
          <w:b/>
          <w:spacing w:val="-4"/>
        </w:rPr>
        <w:t xml:space="preserve"> </w:t>
      </w:r>
      <w:r>
        <w:t>A</w:t>
      </w:r>
      <w:r>
        <w:rPr>
          <w:spacing w:val="-4"/>
        </w:rPr>
        <w:t xml:space="preserve"> </w:t>
      </w:r>
      <w:r>
        <w:t>comissão</w:t>
      </w:r>
      <w:r>
        <w:rPr>
          <w:spacing w:val="-4"/>
        </w:rPr>
        <w:t xml:space="preserve"> </w:t>
      </w:r>
      <w:r>
        <w:t>de</w:t>
      </w:r>
      <w:r>
        <w:rPr>
          <w:spacing w:val="-6"/>
        </w:rPr>
        <w:t xml:space="preserve"> </w:t>
      </w:r>
      <w:r>
        <w:t>monitoramento</w:t>
      </w:r>
      <w:r>
        <w:rPr>
          <w:spacing w:val="-5"/>
        </w:rPr>
        <w:t xml:space="preserve"> </w:t>
      </w:r>
      <w:r>
        <w:t>e</w:t>
      </w:r>
      <w:r>
        <w:rPr>
          <w:spacing w:val="-4"/>
        </w:rPr>
        <w:t xml:space="preserve"> </w:t>
      </w:r>
      <w:r>
        <w:t>avaliação,</w:t>
      </w:r>
      <w:r>
        <w:rPr>
          <w:spacing w:val="-4"/>
        </w:rPr>
        <w:t xml:space="preserve"> </w:t>
      </w:r>
      <w:r>
        <w:t>de</w:t>
      </w:r>
      <w:r>
        <w:rPr>
          <w:spacing w:val="-4"/>
        </w:rPr>
        <w:t xml:space="preserve"> </w:t>
      </w:r>
      <w:r>
        <w:t>que</w:t>
      </w:r>
      <w:r>
        <w:rPr>
          <w:spacing w:val="-4"/>
        </w:rPr>
        <w:t xml:space="preserve"> </w:t>
      </w:r>
      <w:r>
        <w:t>trata</w:t>
      </w:r>
      <w:r>
        <w:rPr>
          <w:spacing w:val="-4"/>
        </w:rPr>
        <w:t xml:space="preserve"> </w:t>
      </w:r>
      <w:r>
        <w:t>o</w:t>
      </w:r>
      <w:r>
        <w:rPr>
          <w:spacing w:val="-4"/>
        </w:rPr>
        <w:t xml:space="preserve"> </w:t>
      </w:r>
      <w:r>
        <w:t>inciso</w:t>
      </w:r>
      <w:r>
        <w:rPr>
          <w:spacing w:val="1"/>
        </w:rPr>
        <w:t xml:space="preserve"> </w:t>
      </w:r>
      <w:r>
        <w:t>II</w:t>
      </w:r>
      <w:r>
        <w:rPr>
          <w:spacing w:val="-3"/>
        </w:rPr>
        <w:t xml:space="preserve"> </w:t>
      </w:r>
      <w:r>
        <w:t>da Subcláusula Segunda, é a instância administrativa colegiada responsável pelo monitoramento do conjunto de parcerias, pela proposta de aprimoramento dos procedimentos, pela padronização de objetos, custos e indicadores e pela produção de entendimentos</w:t>
      </w:r>
      <w:r>
        <w:rPr>
          <w:spacing w:val="-6"/>
        </w:rPr>
        <w:t xml:space="preserve"> </w:t>
      </w:r>
      <w:r>
        <w:t>voltados</w:t>
      </w:r>
      <w:r>
        <w:rPr>
          <w:spacing w:val="-6"/>
        </w:rPr>
        <w:t xml:space="preserve"> </w:t>
      </w:r>
      <w:r>
        <w:t>à</w:t>
      </w:r>
      <w:r>
        <w:rPr>
          <w:spacing w:val="-6"/>
        </w:rPr>
        <w:t xml:space="preserve"> </w:t>
      </w:r>
      <w:r>
        <w:t>priorização</w:t>
      </w:r>
      <w:r>
        <w:rPr>
          <w:spacing w:val="-7"/>
        </w:rPr>
        <w:t xml:space="preserve"> </w:t>
      </w:r>
      <w:r>
        <w:t>do</w:t>
      </w:r>
      <w:r>
        <w:rPr>
          <w:spacing w:val="-6"/>
        </w:rPr>
        <w:t xml:space="preserve"> </w:t>
      </w:r>
      <w:r>
        <w:t>controle</w:t>
      </w:r>
      <w:r>
        <w:rPr>
          <w:spacing w:val="-6"/>
        </w:rPr>
        <w:t xml:space="preserve"> </w:t>
      </w:r>
      <w:r>
        <w:t>de</w:t>
      </w:r>
      <w:r>
        <w:rPr>
          <w:spacing w:val="-7"/>
        </w:rPr>
        <w:t xml:space="preserve"> </w:t>
      </w:r>
      <w:r>
        <w:t>resultados,</w:t>
      </w:r>
      <w:r>
        <w:rPr>
          <w:spacing w:val="-8"/>
        </w:rPr>
        <w:t xml:space="preserve"> </w:t>
      </w:r>
      <w:r>
        <w:t>sendo</w:t>
      </w:r>
      <w:r>
        <w:rPr>
          <w:spacing w:val="-5"/>
        </w:rPr>
        <w:t xml:space="preserve"> </w:t>
      </w:r>
      <w:r>
        <w:t>de</w:t>
      </w:r>
      <w:r>
        <w:rPr>
          <w:spacing w:val="-6"/>
        </w:rPr>
        <w:t xml:space="preserve"> </w:t>
      </w:r>
      <w:r>
        <w:t>sua</w:t>
      </w:r>
      <w:r>
        <w:rPr>
          <w:spacing w:val="-6"/>
        </w:rPr>
        <w:t xml:space="preserve"> </w:t>
      </w:r>
      <w:r>
        <w:t>competência a</w:t>
      </w:r>
      <w:r>
        <w:rPr>
          <w:spacing w:val="-5"/>
        </w:rPr>
        <w:t xml:space="preserve"> </w:t>
      </w:r>
      <w:r>
        <w:t>avaliação</w:t>
      </w:r>
      <w:r>
        <w:rPr>
          <w:spacing w:val="-6"/>
        </w:rPr>
        <w:t xml:space="preserve"> </w:t>
      </w:r>
      <w:r>
        <w:t>e</w:t>
      </w:r>
      <w:r>
        <w:rPr>
          <w:spacing w:val="-7"/>
        </w:rPr>
        <w:t xml:space="preserve"> </w:t>
      </w:r>
      <w:r>
        <w:t>a</w:t>
      </w:r>
      <w:r>
        <w:rPr>
          <w:spacing w:val="-6"/>
        </w:rPr>
        <w:t xml:space="preserve"> </w:t>
      </w:r>
      <w:r>
        <w:t>homologação</w:t>
      </w:r>
      <w:r>
        <w:rPr>
          <w:spacing w:val="-4"/>
        </w:rPr>
        <w:t xml:space="preserve"> </w:t>
      </w:r>
      <w:r>
        <w:t>dos</w:t>
      </w:r>
      <w:r>
        <w:rPr>
          <w:spacing w:val="-5"/>
        </w:rPr>
        <w:t xml:space="preserve"> </w:t>
      </w:r>
      <w:r>
        <w:t>relatórios</w:t>
      </w:r>
      <w:r>
        <w:rPr>
          <w:spacing w:val="-7"/>
        </w:rPr>
        <w:t xml:space="preserve"> </w:t>
      </w:r>
      <w:r>
        <w:t>técnicos</w:t>
      </w:r>
      <w:r>
        <w:rPr>
          <w:spacing w:val="-5"/>
        </w:rPr>
        <w:t xml:space="preserve"> </w:t>
      </w:r>
      <w:r>
        <w:t>de</w:t>
      </w:r>
      <w:r>
        <w:rPr>
          <w:spacing w:val="-6"/>
        </w:rPr>
        <w:t xml:space="preserve"> </w:t>
      </w:r>
      <w:r>
        <w:t>monitoramento</w:t>
      </w:r>
      <w:r>
        <w:rPr>
          <w:spacing w:val="-5"/>
        </w:rPr>
        <w:t xml:space="preserve"> </w:t>
      </w:r>
      <w:r>
        <w:t>e</w:t>
      </w:r>
      <w:r>
        <w:rPr>
          <w:spacing w:val="-7"/>
        </w:rPr>
        <w:t xml:space="preserve"> </w:t>
      </w:r>
      <w:r>
        <w:t>avaliação</w:t>
      </w:r>
      <w:r>
        <w:rPr>
          <w:spacing w:val="-6"/>
        </w:rPr>
        <w:t xml:space="preserve"> </w:t>
      </w:r>
      <w:r>
        <w:t>(art.</w:t>
      </w:r>
      <w:r>
        <w:rPr>
          <w:spacing w:val="-6"/>
        </w:rPr>
        <w:t xml:space="preserve"> </w:t>
      </w:r>
      <w:r>
        <w:t xml:space="preserve">49, </w:t>
      </w:r>
      <w:r>
        <w:rPr>
          <w:i/>
        </w:rPr>
        <w:t>caput</w:t>
      </w:r>
      <w:r>
        <w:t>, do Decreto n° 8.726, de</w:t>
      </w:r>
      <w:r>
        <w:rPr>
          <w:spacing w:val="-3"/>
        </w:rPr>
        <w:t xml:space="preserve"> </w:t>
      </w:r>
      <w:r>
        <w:t>2016).</w:t>
      </w:r>
    </w:p>
    <w:p w14:paraId="51B8AB0E" w14:textId="77777777" w:rsidR="00A42DD8" w:rsidRDefault="00A42DD8" w:rsidP="00A42DD8">
      <w:pPr>
        <w:pStyle w:val="Corpodetexto"/>
        <w:spacing w:before="9"/>
        <w:rPr>
          <w:sz w:val="20"/>
        </w:rPr>
      </w:pPr>
    </w:p>
    <w:p w14:paraId="3487136D" w14:textId="77777777" w:rsidR="00A42DD8" w:rsidRDefault="00A42DD8" w:rsidP="00A42DD8">
      <w:pPr>
        <w:pStyle w:val="Corpodetexto"/>
        <w:spacing w:line="225" w:lineRule="auto"/>
        <w:ind w:left="101" w:right="114"/>
        <w:jc w:val="both"/>
      </w:pPr>
      <w:r>
        <w:rPr>
          <w:b/>
        </w:rPr>
        <w:t xml:space="preserve">Subcláusula Quinta. </w:t>
      </w:r>
      <w:r>
        <w:t xml:space="preserve">A comissão se reunirá periodicamente a fim de avaliar a execução das parcerias por meio da análise das ações </w:t>
      </w:r>
      <w:r>
        <w:rPr>
          <w:spacing w:val="2"/>
        </w:rPr>
        <w:t xml:space="preserve">de </w:t>
      </w:r>
      <w:r>
        <w:t>monitoramento e avaliação previstas</w:t>
      </w:r>
      <w:r>
        <w:rPr>
          <w:spacing w:val="-47"/>
        </w:rPr>
        <w:t xml:space="preserve"> </w:t>
      </w:r>
      <w:r>
        <w:t>nesta Cláusula, podendo solicitar assessoramento técnico de especialista que não seja membro desse colegiado para subsidiar seus trabalhos (art. 49. §§ 2o e 4o, do Decreto n° 8.726, de 2016).</w:t>
      </w:r>
    </w:p>
    <w:p w14:paraId="3D01002F" w14:textId="77777777" w:rsidR="00A42DD8" w:rsidRDefault="00A42DD8" w:rsidP="00A42DD8">
      <w:pPr>
        <w:pStyle w:val="Corpodetexto"/>
        <w:spacing w:before="2"/>
        <w:rPr>
          <w:sz w:val="21"/>
        </w:rPr>
      </w:pPr>
    </w:p>
    <w:p w14:paraId="6A70DEC4" w14:textId="77777777" w:rsidR="00A42DD8" w:rsidRDefault="00A42DD8" w:rsidP="00A42DD8">
      <w:pPr>
        <w:pStyle w:val="Corpodetexto"/>
        <w:spacing w:line="220" w:lineRule="auto"/>
        <w:ind w:left="101" w:right="112"/>
        <w:jc w:val="both"/>
      </w:pPr>
      <w:r>
        <w:rPr>
          <w:b/>
        </w:rPr>
        <w:t xml:space="preserve">Subcláusula Sexta. </w:t>
      </w:r>
      <w:r>
        <w:t>A comissão de monitoramento e avaliação deverá ser constituída por pelo menos 1 (um) servidor ocupante de cargo efetivo ou emprego permanente do quadro de pessoal da administração pública federal, devendo ser observado o disposto no art. 50 do</w:t>
      </w:r>
      <w:r>
        <w:rPr>
          <w:spacing w:val="-5"/>
        </w:rPr>
        <w:t xml:space="preserve"> </w:t>
      </w:r>
      <w:r>
        <w:t>Decreto</w:t>
      </w:r>
      <w:r>
        <w:rPr>
          <w:spacing w:val="-5"/>
        </w:rPr>
        <w:t xml:space="preserve"> </w:t>
      </w:r>
      <w:r>
        <w:t>n°</w:t>
      </w:r>
      <w:r>
        <w:rPr>
          <w:spacing w:val="-7"/>
        </w:rPr>
        <w:t xml:space="preserve"> </w:t>
      </w:r>
      <w:r>
        <w:t>8.726,</w:t>
      </w:r>
      <w:r>
        <w:rPr>
          <w:spacing w:val="-6"/>
        </w:rPr>
        <w:t xml:space="preserve"> </w:t>
      </w:r>
      <w:r>
        <w:t>de</w:t>
      </w:r>
      <w:r>
        <w:rPr>
          <w:spacing w:val="-5"/>
        </w:rPr>
        <w:t xml:space="preserve"> </w:t>
      </w:r>
      <w:r>
        <w:t>2016,</w:t>
      </w:r>
      <w:r>
        <w:rPr>
          <w:spacing w:val="-4"/>
        </w:rPr>
        <w:t xml:space="preserve"> </w:t>
      </w:r>
      <w:r>
        <w:t>sobre</w:t>
      </w:r>
      <w:r>
        <w:rPr>
          <w:spacing w:val="-7"/>
        </w:rPr>
        <w:t xml:space="preserve"> </w:t>
      </w:r>
      <w:r>
        <w:t>a</w:t>
      </w:r>
      <w:r>
        <w:rPr>
          <w:spacing w:val="-6"/>
        </w:rPr>
        <w:t xml:space="preserve"> </w:t>
      </w:r>
      <w:r>
        <w:t>declaração</w:t>
      </w:r>
      <w:r>
        <w:rPr>
          <w:spacing w:val="-6"/>
        </w:rPr>
        <w:t xml:space="preserve"> </w:t>
      </w:r>
      <w:r>
        <w:t>de</w:t>
      </w:r>
      <w:r>
        <w:rPr>
          <w:spacing w:val="-6"/>
        </w:rPr>
        <w:t xml:space="preserve"> </w:t>
      </w:r>
      <w:r>
        <w:t>impedimento</w:t>
      </w:r>
      <w:r>
        <w:rPr>
          <w:spacing w:val="-9"/>
        </w:rPr>
        <w:t xml:space="preserve"> </w:t>
      </w:r>
      <w:r>
        <w:t>dos</w:t>
      </w:r>
      <w:r>
        <w:rPr>
          <w:spacing w:val="-7"/>
        </w:rPr>
        <w:t xml:space="preserve"> </w:t>
      </w:r>
      <w:r>
        <w:t>membros</w:t>
      </w:r>
      <w:r>
        <w:rPr>
          <w:spacing w:val="-4"/>
        </w:rPr>
        <w:t xml:space="preserve"> </w:t>
      </w:r>
      <w:r>
        <w:t>que</w:t>
      </w:r>
      <w:r>
        <w:rPr>
          <w:spacing w:val="-6"/>
        </w:rPr>
        <w:t xml:space="preserve"> </w:t>
      </w:r>
      <w:r>
        <w:t>forem designados.</w:t>
      </w:r>
    </w:p>
    <w:p w14:paraId="071F014A" w14:textId="77777777" w:rsidR="00A42DD8" w:rsidRDefault="00A42DD8" w:rsidP="00A42DD8">
      <w:pPr>
        <w:pStyle w:val="Corpodetexto"/>
        <w:spacing w:before="225" w:line="225" w:lineRule="auto"/>
        <w:ind w:left="101" w:right="114"/>
        <w:jc w:val="both"/>
      </w:pPr>
      <w:r>
        <w:rPr>
          <w:b/>
        </w:rPr>
        <w:t xml:space="preserve">Subcláusula Sétima. </w:t>
      </w:r>
      <w:r>
        <w:t>No caso de parceria financiada com recursos de fundo especifico, o monitoramento</w:t>
      </w:r>
      <w:r>
        <w:rPr>
          <w:spacing w:val="-5"/>
        </w:rPr>
        <w:t xml:space="preserve"> </w:t>
      </w:r>
      <w:r>
        <w:t>e</w:t>
      </w:r>
      <w:r>
        <w:rPr>
          <w:spacing w:val="-4"/>
        </w:rPr>
        <w:t xml:space="preserve"> </w:t>
      </w:r>
      <w:r>
        <w:t>a</w:t>
      </w:r>
      <w:r>
        <w:rPr>
          <w:spacing w:val="-6"/>
        </w:rPr>
        <w:t xml:space="preserve"> </w:t>
      </w:r>
      <w:r>
        <w:t>avaliação</w:t>
      </w:r>
      <w:r>
        <w:rPr>
          <w:spacing w:val="-5"/>
        </w:rPr>
        <w:t xml:space="preserve"> </w:t>
      </w:r>
      <w:r>
        <w:t>serão</w:t>
      </w:r>
      <w:r>
        <w:rPr>
          <w:spacing w:val="-4"/>
        </w:rPr>
        <w:t xml:space="preserve"> </w:t>
      </w:r>
      <w:r>
        <w:t>realizados</w:t>
      </w:r>
      <w:r>
        <w:rPr>
          <w:spacing w:val="-7"/>
        </w:rPr>
        <w:t xml:space="preserve"> </w:t>
      </w:r>
      <w:r>
        <w:t>pelo</w:t>
      </w:r>
      <w:r>
        <w:rPr>
          <w:spacing w:val="-7"/>
        </w:rPr>
        <w:t xml:space="preserve"> </w:t>
      </w:r>
      <w:r>
        <w:t>respectivo</w:t>
      </w:r>
      <w:r>
        <w:rPr>
          <w:spacing w:val="-4"/>
        </w:rPr>
        <w:t xml:space="preserve"> </w:t>
      </w:r>
      <w:r>
        <w:t>conselho</w:t>
      </w:r>
      <w:r>
        <w:rPr>
          <w:spacing w:val="-4"/>
        </w:rPr>
        <w:t xml:space="preserve"> </w:t>
      </w:r>
      <w:r>
        <w:t>gestor</w:t>
      </w:r>
      <w:r>
        <w:rPr>
          <w:spacing w:val="-6"/>
        </w:rPr>
        <w:t xml:space="preserve"> </w:t>
      </w:r>
      <w:r>
        <w:t>(art.</w:t>
      </w:r>
      <w:r>
        <w:rPr>
          <w:spacing w:val="-4"/>
        </w:rPr>
        <w:t xml:space="preserve"> </w:t>
      </w:r>
      <w:r>
        <w:t>59,</w:t>
      </w:r>
      <w:r>
        <w:rPr>
          <w:spacing w:val="-3"/>
        </w:rPr>
        <w:t xml:space="preserve"> </w:t>
      </w:r>
      <w:r>
        <w:t>§2°, da Lei n° 13.019, de 2014). Nesta hipótese, o monitoramento e a avaliação da parceria poderão ser realizados por comissão de monitoramento e avaliação a ser constituída pelo respectivo conselho gestor, conforme legislação específica, respeitadas as exigências da Lei n° 13.019, de 2014 e de seu regulamento (art. 49, §5°, do Decreto n° 8.726, de</w:t>
      </w:r>
      <w:r>
        <w:rPr>
          <w:spacing w:val="-31"/>
        </w:rPr>
        <w:t xml:space="preserve"> </w:t>
      </w:r>
      <w:r>
        <w:t>2016).</w:t>
      </w:r>
    </w:p>
    <w:p w14:paraId="4B811F91" w14:textId="77777777" w:rsidR="00A42DD8" w:rsidRDefault="00A42DD8" w:rsidP="00A42DD8">
      <w:pPr>
        <w:pStyle w:val="Corpodetexto"/>
        <w:spacing w:before="231" w:line="232" w:lineRule="auto"/>
        <w:ind w:left="101" w:right="113"/>
        <w:jc w:val="both"/>
      </w:pPr>
      <w:r>
        <w:rPr>
          <w:b/>
        </w:rPr>
        <w:t>Subcláusula</w:t>
      </w:r>
      <w:r>
        <w:rPr>
          <w:b/>
          <w:spacing w:val="-15"/>
        </w:rPr>
        <w:t xml:space="preserve"> </w:t>
      </w:r>
      <w:r>
        <w:rPr>
          <w:b/>
        </w:rPr>
        <w:t>Oitava.</w:t>
      </w:r>
      <w:r>
        <w:rPr>
          <w:b/>
          <w:spacing w:val="-13"/>
        </w:rPr>
        <w:t xml:space="preserve"> </w:t>
      </w:r>
      <w:r>
        <w:t>O</w:t>
      </w:r>
      <w:r>
        <w:rPr>
          <w:spacing w:val="-12"/>
        </w:rPr>
        <w:t xml:space="preserve"> </w:t>
      </w:r>
      <w:r>
        <w:t>relatório</w:t>
      </w:r>
      <w:r>
        <w:rPr>
          <w:spacing w:val="-14"/>
        </w:rPr>
        <w:t xml:space="preserve"> </w:t>
      </w:r>
      <w:r>
        <w:t>técnico</w:t>
      </w:r>
      <w:r>
        <w:rPr>
          <w:spacing w:val="-15"/>
        </w:rPr>
        <w:t xml:space="preserve"> </w:t>
      </w:r>
      <w:r>
        <w:t>de</w:t>
      </w:r>
      <w:r>
        <w:rPr>
          <w:spacing w:val="-15"/>
        </w:rPr>
        <w:t xml:space="preserve"> </w:t>
      </w:r>
      <w:r>
        <w:t>monitoramento</w:t>
      </w:r>
      <w:r>
        <w:rPr>
          <w:spacing w:val="-14"/>
        </w:rPr>
        <w:t xml:space="preserve"> </w:t>
      </w:r>
      <w:r>
        <w:t>e</w:t>
      </w:r>
      <w:r>
        <w:rPr>
          <w:spacing w:val="-15"/>
        </w:rPr>
        <w:t xml:space="preserve"> </w:t>
      </w:r>
      <w:r>
        <w:t>avaliação,</w:t>
      </w:r>
      <w:r>
        <w:rPr>
          <w:spacing w:val="-15"/>
        </w:rPr>
        <w:t xml:space="preserve"> </w:t>
      </w:r>
      <w:r>
        <w:t>de</w:t>
      </w:r>
      <w:r>
        <w:rPr>
          <w:spacing w:val="-13"/>
        </w:rPr>
        <w:t xml:space="preserve"> </w:t>
      </w:r>
      <w:r>
        <w:t>que</w:t>
      </w:r>
      <w:r>
        <w:rPr>
          <w:spacing w:val="-15"/>
        </w:rPr>
        <w:t xml:space="preserve"> </w:t>
      </w:r>
      <w:r>
        <w:t>trata</w:t>
      </w:r>
      <w:r>
        <w:rPr>
          <w:spacing w:val="-14"/>
        </w:rPr>
        <w:t xml:space="preserve"> </w:t>
      </w:r>
      <w:r>
        <w:t>o</w:t>
      </w:r>
      <w:r>
        <w:rPr>
          <w:spacing w:val="-14"/>
        </w:rPr>
        <w:t xml:space="preserve"> </w:t>
      </w:r>
      <w:r>
        <w:t>inciso III da Subcláusula Segunda, deverá conter os elementos dispostos no §1° do art. 59 da Lei n° 13.019, de 2014, e o parecer técnico de análise da prestação de contas anual, conforme previsto no art. 61 do Decreto n° 8.726, de 2016, e será submetido à comissão de monitoramento e avaliação, que detém a competência para avaliá-lo e</w:t>
      </w:r>
      <w:r>
        <w:rPr>
          <w:spacing w:val="-12"/>
        </w:rPr>
        <w:t xml:space="preserve"> </w:t>
      </w:r>
      <w:r>
        <w:t>homologá-lo.</w:t>
      </w:r>
    </w:p>
    <w:p w14:paraId="33A4D38B" w14:textId="77777777" w:rsidR="00A42DD8" w:rsidRDefault="00A42DD8" w:rsidP="00A42DD8">
      <w:pPr>
        <w:spacing w:line="232" w:lineRule="auto"/>
        <w:jc w:val="both"/>
        <w:sectPr w:rsidR="00A42DD8">
          <w:pgSz w:w="11920" w:h="16850"/>
          <w:pgMar w:top="1480" w:right="480" w:bottom="0" w:left="1500" w:header="720" w:footer="720" w:gutter="0"/>
          <w:cols w:space="720"/>
        </w:sectPr>
      </w:pPr>
    </w:p>
    <w:p w14:paraId="55545B7A" w14:textId="77777777" w:rsidR="00A42DD8" w:rsidRDefault="00A42DD8" w:rsidP="00A42DD8">
      <w:pPr>
        <w:pStyle w:val="Corpodetexto"/>
        <w:spacing w:before="7"/>
        <w:rPr>
          <w:sz w:val="11"/>
        </w:rPr>
      </w:pPr>
    </w:p>
    <w:p w14:paraId="20464B50" w14:textId="77777777" w:rsidR="00A42DD8" w:rsidRDefault="00A42DD8" w:rsidP="00A42DD8">
      <w:pPr>
        <w:pStyle w:val="Corpodetexto"/>
        <w:spacing w:before="106" w:line="225" w:lineRule="auto"/>
        <w:ind w:left="101" w:right="118"/>
        <w:jc w:val="both"/>
        <w:rPr>
          <w:b/>
        </w:rPr>
      </w:pPr>
      <w:r>
        <w:rPr>
          <w:b/>
        </w:rPr>
        <w:t xml:space="preserve">Subcláusula Nona. </w:t>
      </w:r>
      <w:r>
        <w:t xml:space="preserve">A visita técnica </w:t>
      </w:r>
      <w:r>
        <w:rPr>
          <w:b/>
        </w:rPr>
        <w:t xml:space="preserve">in loco, </w:t>
      </w:r>
      <w:r>
        <w:t>de que trata o inciso IV da Subcláusula Segunda, não se confunde com as ações de fiscalização e auditoria realizadas pela administração pública federal, pelos órgãos de controle interno e pelo Tribunal de Contas da</w:t>
      </w:r>
      <w:r>
        <w:rPr>
          <w:spacing w:val="-5"/>
        </w:rPr>
        <w:t xml:space="preserve"> </w:t>
      </w:r>
      <w:r>
        <w:t>União.</w:t>
      </w:r>
      <w:r>
        <w:rPr>
          <w:spacing w:val="-6"/>
        </w:rPr>
        <w:t xml:space="preserve"> </w:t>
      </w:r>
      <w:r>
        <w:t>A</w:t>
      </w:r>
      <w:r>
        <w:rPr>
          <w:spacing w:val="-4"/>
        </w:rPr>
        <w:t xml:space="preserve"> </w:t>
      </w:r>
      <w:r>
        <w:t>OSC</w:t>
      </w:r>
      <w:r>
        <w:rPr>
          <w:spacing w:val="-5"/>
        </w:rPr>
        <w:t xml:space="preserve"> </w:t>
      </w:r>
      <w:r>
        <w:t>deverá</w:t>
      </w:r>
      <w:r>
        <w:rPr>
          <w:spacing w:val="-4"/>
        </w:rPr>
        <w:t xml:space="preserve"> </w:t>
      </w:r>
      <w:r>
        <w:t>ser</w:t>
      </w:r>
      <w:r>
        <w:rPr>
          <w:spacing w:val="-5"/>
        </w:rPr>
        <w:t xml:space="preserve"> </w:t>
      </w:r>
      <w:r>
        <w:t>notificada</w:t>
      </w:r>
      <w:r>
        <w:rPr>
          <w:spacing w:val="-6"/>
        </w:rPr>
        <w:t xml:space="preserve"> </w:t>
      </w:r>
      <w:r>
        <w:t>previamente</w:t>
      </w:r>
      <w:r>
        <w:rPr>
          <w:spacing w:val="-6"/>
        </w:rPr>
        <w:t xml:space="preserve"> </w:t>
      </w:r>
      <w:r>
        <w:t>no</w:t>
      </w:r>
      <w:r>
        <w:rPr>
          <w:spacing w:val="-7"/>
        </w:rPr>
        <w:t xml:space="preserve"> </w:t>
      </w:r>
      <w:r>
        <w:t>prazo mínimo</w:t>
      </w:r>
      <w:r>
        <w:rPr>
          <w:spacing w:val="-3"/>
        </w:rPr>
        <w:t xml:space="preserve"> </w:t>
      </w:r>
      <w:r>
        <w:t>de</w:t>
      </w:r>
      <w:r>
        <w:rPr>
          <w:spacing w:val="-3"/>
        </w:rPr>
        <w:t xml:space="preserve"> </w:t>
      </w:r>
      <w:r>
        <w:t>03</w:t>
      </w:r>
      <w:r>
        <w:rPr>
          <w:spacing w:val="-4"/>
        </w:rPr>
        <w:t xml:space="preserve"> </w:t>
      </w:r>
      <w:r>
        <w:t>(três)</w:t>
      </w:r>
      <w:r>
        <w:rPr>
          <w:spacing w:val="-6"/>
        </w:rPr>
        <w:t xml:space="preserve"> </w:t>
      </w:r>
      <w:r>
        <w:t>dias</w:t>
      </w:r>
      <w:r>
        <w:rPr>
          <w:spacing w:val="-4"/>
        </w:rPr>
        <w:t xml:space="preserve"> </w:t>
      </w:r>
      <w:r>
        <w:t xml:space="preserve">úteis anteriores à realização da visita técnica </w:t>
      </w:r>
      <w:r>
        <w:rPr>
          <w:b/>
        </w:rPr>
        <w:t>in</w:t>
      </w:r>
      <w:r>
        <w:rPr>
          <w:b/>
          <w:spacing w:val="-2"/>
        </w:rPr>
        <w:t xml:space="preserve"> </w:t>
      </w:r>
      <w:r>
        <w:rPr>
          <w:b/>
        </w:rPr>
        <w:t>loco.</w:t>
      </w:r>
    </w:p>
    <w:p w14:paraId="43C3F66F" w14:textId="77777777" w:rsidR="00A42DD8" w:rsidRDefault="00A42DD8" w:rsidP="00A42DD8">
      <w:pPr>
        <w:pStyle w:val="Corpodetexto"/>
        <w:spacing w:before="179" w:line="225" w:lineRule="auto"/>
        <w:ind w:left="101" w:right="116"/>
        <w:jc w:val="both"/>
      </w:pPr>
      <w:r>
        <w:rPr>
          <w:b/>
        </w:rPr>
        <w:t xml:space="preserve">Subcláusula Décima. </w:t>
      </w:r>
      <w:r>
        <w:t xml:space="preserve">Sempre que houver a visita, o resultado será circunstanciado em relatório de visita técnica </w:t>
      </w:r>
      <w:r>
        <w:rPr>
          <w:b/>
        </w:rPr>
        <w:t xml:space="preserve">in loco, </w:t>
      </w:r>
      <w:r>
        <w:t xml:space="preserve">que será registrado no SICONV (Plataforma + Brasil) e enviado à OSC para conhecimento, esclarecimentos e providências e poderá ensejar a revisão do relatório, a critério da administração pública federal (art. 52, §2°, do Decreto n° 8.726, de 2016). O relatório de visita técnica </w:t>
      </w:r>
      <w:r>
        <w:rPr>
          <w:b/>
        </w:rPr>
        <w:t xml:space="preserve">in loco </w:t>
      </w:r>
      <w:r>
        <w:t>deverá ser considerado na análise da prestação de contas (art. 66, parágrafo único, inciso I, da Lei n° 13.019, de 2014).</w:t>
      </w:r>
    </w:p>
    <w:p w14:paraId="4FD1C6E8" w14:textId="77777777" w:rsidR="00A42DD8" w:rsidRDefault="00A42DD8" w:rsidP="00A42DD8">
      <w:pPr>
        <w:pStyle w:val="Corpodetexto"/>
        <w:spacing w:before="177" w:line="225" w:lineRule="auto"/>
        <w:ind w:left="101" w:right="117"/>
        <w:jc w:val="both"/>
      </w:pPr>
      <w:r>
        <w:rPr>
          <w:b/>
        </w:rPr>
        <w:t xml:space="preserve">Subcláusula Décima Primeira. </w:t>
      </w:r>
      <w:r>
        <w:t>A pesquisa de satisfação, de que trata o inciso V da Subcláusula Segunda, terá por base critérios objetivos de apuração da satisfação dos beneficiários e de apuração da possibilidade de melhorias das ações desenvolvidas pela OSC,</w:t>
      </w:r>
      <w:r>
        <w:rPr>
          <w:spacing w:val="-15"/>
        </w:rPr>
        <w:t xml:space="preserve"> </w:t>
      </w:r>
      <w:r>
        <w:t>visando</w:t>
      </w:r>
      <w:r>
        <w:rPr>
          <w:spacing w:val="-15"/>
        </w:rPr>
        <w:t xml:space="preserve"> </w:t>
      </w:r>
      <w:r>
        <w:t>a</w:t>
      </w:r>
      <w:r>
        <w:rPr>
          <w:spacing w:val="-13"/>
        </w:rPr>
        <w:t xml:space="preserve"> </w:t>
      </w:r>
      <w:r>
        <w:t>contribuir</w:t>
      </w:r>
      <w:r>
        <w:rPr>
          <w:spacing w:val="-15"/>
        </w:rPr>
        <w:t xml:space="preserve"> </w:t>
      </w:r>
      <w:r>
        <w:t>com</w:t>
      </w:r>
      <w:r>
        <w:rPr>
          <w:spacing w:val="-16"/>
        </w:rPr>
        <w:t xml:space="preserve"> </w:t>
      </w:r>
      <w:r>
        <w:t>o</w:t>
      </w:r>
      <w:r>
        <w:rPr>
          <w:spacing w:val="-13"/>
        </w:rPr>
        <w:t xml:space="preserve"> </w:t>
      </w:r>
      <w:r>
        <w:t>cumprimento</w:t>
      </w:r>
      <w:r>
        <w:rPr>
          <w:spacing w:val="-15"/>
        </w:rPr>
        <w:t xml:space="preserve"> </w:t>
      </w:r>
      <w:r>
        <w:t>dos</w:t>
      </w:r>
      <w:r>
        <w:rPr>
          <w:spacing w:val="-16"/>
        </w:rPr>
        <w:t xml:space="preserve"> </w:t>
      </w:r>
      <w:r>
        <w:t>objetivos</w:t>
      </w:r>
      <w:r>
        <w:rPr>
          <w:spacing w:val="-16"/>
        </w:rPr>
        <w:t xml:space="preserve"> </w:t>
      </w:r>
      <w:r>
        <w:t>pactuados</w:t>
      </w:r>
      <w:r>
        <w:rPr>
          <w:spacing w:val="-14"/>
        </w:rPr>
        <w:t xml:space="preserve"> </w:t>
      </w:r>
      <w:r>
        <w:t>e</w:t>
      </w:r>
      <w:r>
        <w:rPr>
          <w:spacing w:val="-16"/>
        </w:rPr>
        <w:t xml:space="preserve"> </w:t>
      </w:r>
      <w:r>
        <w:t>com</w:t>
      </w:r>
      <w:r>
        <w:rPr>
          <w:spacing w:val="-13"/>
        </w:rPr>
        <w:t xml:space="preserve"> </w:t>
      </w:r>
      <w:r>
        <w:t>a</w:t>
      </w:r>
      <w:r>
        <w:rPr>
          <w:spacing w:val="-15"/>
        </w:rPr>
        <w:t xml:space="preserve"> </w:t>
      </w:r>
      <w:r>
        <w:t>reorientação e o ajuste das metas e das ações definidas. A pesquisa poderá ser realizada diretamente pela administração pública federal, com metodologia presencial ou à distância, com apoio de terceiros, por delegação de competência ou por meio de parcerias com órgãos ou entidades aptas a auxiliar na realização da pesquisa (art. 53. §§ 1o e 2o. do Decreto n° 8.726, de</w:t>
      </w:r>
      <w:r>
        <w:rPr>
          <w:spacing w:val="-5"/>
        </w:rPr>
        <w:t xml:space="preserve"> </w:t>
      </w:r>
      <w:r>
        <w:t>2016).</w:t>
      </w:r>
    </w:p>
    <w:p w14:paraId="3DC8902B" w14:textId="77777777" w:rsidR="00A42DD8" w:rsidRDefault="00A42DD8" w:rsidP="00A42DD8">
      <w:pPr>
        <w:pStyle w:val="Corpodetexto"/>
        <w:spacing w:before="176" w:line="225" w:lineRule="auto"/>
        <w:ind w:left="101" w:right="115"/>
        <w:jc w:val="both"/>
      </w:pPr>
      <w:r>
        <w:rPr>
          <w:b/>
        </w:rPr>
        <w:t xml:space="preserve">Subcláusula Décima Segunda. </w:t>
      </w:r>
      <w:r>
        <w:t>Sempre que houver pesquisa de satisfação, a sistematização será circunstanciada em documento que será enviado à OSC para conhecimento, esclarecimentos e eventuais providências. A OSC poderá opinar sobre o conteúdo do questionário que será aplicado (art. 53, §§ 3o e 4o. do Decreto n° 8.726, de 2016).</w:t>
      </w:r>
    </w:p>
    <w:p w14:paraId="524F8BF3" w14:textId="77777777" w:rsidR="00A42DD8" w:rsidRDefault="00A42DD8" w:rsidP="00A42DD8">
      <w:pPr>
        <w:pStyle w:val="Corpodetexto"/>
        <w:spacing w:before="179" w:line="225" w:lineRule="auto"/>
        <w:ind w:left="101" w:right="118"/>
        <w:jc w:val="both"/>
      </w:pPr>
      <w:r>
        <w:rPr>
          <w:b/>
        </w:rPr>
        <w:t xml:space="preserve">Subcláusula Décima Terceira. </w:t>
      </w:r>
      <w:r>
        <w:t>Sem prejuízo da fiscalização pela Administração Pública e pelos órgãos de controle, a execução da parceria será acompanhada e fiscalizada pelo conselho de política pública setorial eventualmente existente na esfera de governo federal. A presente parceria estará também sujeita aos mecanismos de controle social previstos na legislação especifica (art. 60 da Lei n° 13.019, de 2014).</w:t>
      </w:r>
    </w:p>
    <w:p w14:paraId="50B8CA4F" w14:textId="77777777" w:rsidR="00A42DD8" w:rsidRDefault="00A42DD8" w:rsidP="00A42DD8">
      <w:pPr>
        <w:pStyle w:val="Corpodetexto"/>
        <w:rPr>
          <w:sz w:val="26"/>
        </w:rPr>
      </w:pPr>
    </w:p>
    <w:p w14:paraId="5C361B27" w14:textId="77777777" w:rsidR="00A42DD8" w:rsidRDefault="00A42DD8" w:rsidP="00A42DD8">
      <w:pPr>
        <w:spacing w:before="185"/>
        <w:ind w:left="101"/>
        <w:jc w:val="both"/>
        <w:rPr>
          <w:b/>
        </w:rPr>
      </w:pPr>
      <w:r>
        <w:rPr>
          <w:b/>
        </w:rPr>
        <w:t>CLÁUSULA DÉCIMA PRIMEIRA - DA EXTINÇÃO DO TERMO DE FOMENTO</w:t>
      </w:r>
    </w:p>
    <w:p w14:paraId="22BC9AEF" w14:textId="77777777" w:rsidR="00A42DD8" w:rsidRDefault="00A42DD8" w:rsidP="00A42DD8">
      <w:pPr>
        <w:pStyle w:val="Corpodetexto"/>
        <w:spacing w:before="1"/>
        <w:rPr>
          <w:b/>
          <w:sz w:val="22"/>
        </w:rPr>
      </w:pPr>
    </w:p>
    <w:p w14:paraId="38908EA7" w14:textId="77777777" w:rsidR="00A42DD8" w:rsidRDefault="00A42DD8" w:rsidP="00A42DD8">
      <w:pPr>
        <w:pStyle w:val="Corpodetexto"/>
        <w:ind w:left="101"/>
      </w:pPr>
      <w:r>
        <w:t>O presente Termo de Fomento poderá</w:t>
      </w:r>
      <w:r>
        <w:rPr>
          <w:spacing w:val="-13"/>
        </w:rPr>
        <w:t xml:space="preserve"> </w:t>
      </w:r>
      <w:r>
        <w:t>ser:</w:t>
      </w:r>
    </w:p>
    <w:p w14:paraId="1CBD6F9E" w14:textId="77777777" w:rsidR="00A42DD8" w:rsidRDefault="00A42DD8" w:rsidP="00A42DD8">
      <w:pPr>
        <w:pStyle w:val="Corpodetexto"/>
        <w:spacing w:before="8"/>
        <w:rPr>
          <w:sz w:val="21"/>
        </w:rPr>
      </w:pPr>
    </w:p>
    <w:p w14:paraId="2A6FB6CC" w14:textId="77777777" w:rsidR="00A42DD8" w:rsidRDefault="00A42DD8" w:rsidP="00A42DD8">
      <w:pPr>
        <w:pStyle w:val="PargrafodaLista"/>
        <w:numPr>
          <w:ilvl w:val="0"/>
          <w:numId w:val="37"/>
        </w:numPr>
        <w:tabs>
          <w:tab w:val="left" w:pos="765"/>
          <w:tab w:val="left" w:pos="766"/>
        </w:tabs>
        <w:rPr>
          <w:sz w:val="24"/>
        </w:rPr>
      </w:pPr>
      <w:r>
        <w:rPr>
          <w:sz w:val="24"/>
        </w:rPr>
        <w:t>extinto por decurso de</w:t>
      </w:r>
      <w:r>
        <w:rPr>
          <w:spacing w:val="-10"/>
          <w:sz w:val="24"/>
        </w:rPr>
        <w:t xml:space="preserve"> </w:t>
      </w:r>
      <w:r>
        <w:rPr>
          <w:sz w:val="24"/>
        </w:rPr>
        <w:t>prazo;</w:t>
      </w:r>
    </w:p>
    <w:p w14:paraId="1AC48501" w14:textId="77777777" w:rsidR="00A42DD8" w:rsidRDefault="00A42DD8" w:rsidP="00A42DD8">
      <w:pPr>
        <w:pStyle w:val="PargrafodaLista"/>
        <w:numPr>
          <w:ilvl w:val="0"/>
          <w:numId w:val="37"/>
        </w:numPr>
        <w:tabs>
          <w:tab w:val="left" w:pos="765"/>
          <w:tab w:val="left" w:pos="766"/>
        </w:tabs>
        <w:spacing w:before="37"/>
        <w:rPr>
          <w:sz w:val="24"/>
        </w:rPr>
      </w:pPr>
      <w:r>
        <w:rPr>
          <w:sz w:val="24"/>
        </w:rPr>
        <w:t>extinto, de comum acordo antes do prazo avençado, mediante Termo de</w:t>
      </w:r>
      <w:r>
        <w:rPr>
          <w:spacing w:val="-19"/>
          <w:sz w:val="24"/>
        </w:rPr>
        <w:t xml:space="preserve"> </w:t>
      </w:r>
      <w:r>
        <w:rPr>
          <w:sz w:val="24"/>
        </w:rPr>
        <w:t>Distrato;</w:t>
      </w:r>
    </w:p>
    <w:p w14:paraId="002F497D" w14:textId="77777777" w:rsidR="00A42DD8" w:rsidRDefault="00A42DD8" w:rsidP="00A42DD8">
      <w:pPr>
        <w:pStyle w:val="PargrafodaLista"/>
        <w:numPr>
          <w:ilvl w:val="0"/>
          <w:numId w:val="37"/>
        </w:numPr>
        <w:tabs>
          <w:tab w:val="left" w:pos="766"/>
        </w:tabs>
        <w:spacing w:before="203" w:line="225" w:lineRule="auto"/>
        <w:ind w:left="101" w:right="113" w:firstLine="0"/>
        <w:jc w:val="both"/>
        <w:rPr>
          <w:sz w:val="24"/>
        </w:rPr>
      </w:pPr>
      <w:r>
        <w:rPr>
          <w:sz w:val="24"/>
        </w:rPr>
        <w:t>denunciado,</w:t>
      </w:r>
      <w:r>
        <w:rPr>
          <w:spacing w:val="-12"/>
          <w:sz w:val="24"/>
        </w:rPr>
        <w:t xml:space="preserve"> </w:t>
      </w:r>
      <w:r>
        <w:rPr>
          <w:sz w:val="24"/>
        </w:rPr>
        <w:t>por</w:t>
      </w:r>
      <w:r>
        <w:rPr>
          <w:spacing w:val="-13"/>
          <w:sz w:val="24"/>
        </w:rPr>
        <w:t xml:space="preserve"> </w:t>
      </w:r>
      <w:r>
        <w:rPr>
          <w:sz w:val="24"/>
        </w:rPr>
        <w:t>decisão</w:t>
      </w:r>
      <w:r>
        <w:rPr>
          <w:spacing w:val="-12"/>
          <w:sz w:val="24"/>
        </w:rPr>
        <w:t xml:space="preserve"> </w:t>
      </w:r>
      <w:r>
        <w:rPr>
          <w:sz w:val="24"/>
        </w:rPr>
        <w:t>unilateral</w:t>
      </w:r>
      <w:r>
        <w:rPr>
          <w:spacing w:val="-13"/>
          <w:sz w:val="24"/>
        </w:rPr>
        <w:t xml:space="preserve"> </w:t>
      </w:r>
      <w:r>
        <w:rPr>
          <w:sz w:val="24"/>
        </w:rPr>
        <w:t>de</w:t>
      </w:r>
      <w:r>
        <w:rPr>
          <w:spacing w:val="-12"/>
          <w:sz w:val="24"/>
        </w:rPr>
        <w:t xml:space="preserve"> </w:t>
      </w:r>
      <w:r>
        <w:rPr>
          <w:sz w:val="24"/>
        </w:rPr>
        <w:t>qualquer</w:t>
      </w:r>
      <w:r>
        <w:rPr>
          <w:spacing w:val="-13"/>
          <w:sz w:val="24"/>
        </w:rPr>
        <w:t xml:space="preserve"> </w:t>
      </w:r>
      <w:r>
        <w:rPr>
          <w:sz w:val="24"/>
        </w:rPr>
        <w:t>dos</w:t>
      </w:r>
      <w:r>
        <w:rPr>
          <w:spacing w:val="-13"/>
          <w:sz w:val="24"/>
        </w:rPr>
        <w:t xml:space="preserve"> </w:t>
      </w:r>
      <w:r>
        <w:rPr>
          <w:sz w:val="24"/>
        </w:rPr>
        <w:t>participes,</w:t>
      </w:r>
      <w:r>
        <w:rPr>
          <w:spacing w:val="-5"/>
          <w:sz w:val="24"/>
        </w:rPr>
        <w:t xml:space="preserve"> </w:t>
      </w:r>
      <w:r>
        <w:rPr>
          <w:sz w:val="24"/>
        </w:rPr>
        <w:t>independentemente</w:t>
      </w:r>
      <w:r>
        <w:rPr>
          <w:spacing w:val="-9"/>
          <w:sz w:val="24"/>
        </w:rPr>
        <w:t xml:space="preserve"> </w:t>
      </w:r>
      <w:r>
        <w:rPr>
          <w:sz w:val="24"/>
        </w:rPr>
        <w:t>de autorização judicial, mediante prévia notificação por escrito ao outro participe;</w:t>
      </w:r>
      <w:r>
        <w:rPr>
          <w:spacing w:val="-9"/>
          <w:sz w:val="24"/>
        </w:rPr>
        <w:t xml:space="preserve"> </w:t>
      </w:r>
      <w:r>
        <w:rPr>
          <w:sz w:val="24"/>
        </w:rPr>
        <w:t>ou</w:t>
      </w:r>
    </w:p>
    <w:p w14:paraId="3122F6E2" w14:textId="77777777" w:rsidR="00A42DD8" w:rsidRDefault="00A42DD8" w:rsidP="00A42DD8">
      <w:pPr>
        <w:pStyle w:val="PargrafodaLista"/>
        <w:numPr>
          <w:ilvl w:val="0"/>
          <w:numId w:val="37"/>
        </w:numPr>
        <w:tabs>
          <w:tab w:val="left" w:pos="649"/>
        </w:tabs>
        <w:spacing w:before="211" w:line="223" w:lineRule="auto"/>
        <w:ind w:left="101" w:right="116" w:firstLine="0"/>
        <w:jc w:val="both"/>
        <w:rPr>
          <w:sz w:val="24"/>
        </w:rPr>
      </w:pPr>
      <w:r>
        <w:rPr>
          <w:sz w:val="24"/>
        </w:rPr>
        <w:t>rescindido, por decisão unilateral de qualquer dos partícipes, independentemente de autorização</w:t>
      </w:r>
      <w:r>
        <w:rPr>
          <w:spacing w:val="-13"/>
          <w:sz w:val="24"/>
        </w:rPr>
        <w:t xml:space="preserve"> </w:t>
      </w:r>
      <w:r>
        <w:rPr>
          <w:sz w:val="24"/>
        </w:rPr>
        <w:t>judicial,</w:t>
      </w:r>
      <w:r>
        <w:rPr>
          <w:spacing w:val="-16"/>
          <w:sz w:val="24"/>
        </w:rPr>
        <w:t xml:space="preserve"> </w:t>
      </w:r>
      <w:r>
        <w:rPr>
          <w:sz w:val="24"/>
        </w:rPr>
        <w:t>mediante</w:t>
      </w:r>
      <w:r>
        <w:rPr>
          <w:spacing w:val="-13"/>
          <w:sz w:val="24"/>
        </w:rPr>
        <w:t xml:space="preserve"> </w:t>
      </w:r>
      <w:r>
        <w:rPr>
          <w:sz w:val="24"/>
        </w:rPr>
        <w:t>prévia</w:t>
      </w:r>
      <w:r>
        <w:rPr>
          <w:spacing w:val="-16"/>
          <w:sz w:val="24"/>
        </w:rPr>
        <w:t xml:space="preserve"> </w:t>
      </w:r>
      <w:r>
        <w:rPr>
          <w:sz w:val="24"/>
        </w:rPr>
        <w:t>notificação</w:t>
      </w:r>
      <w:r>
        <w:rPr>
          <w:spacing w:val="-13"/>
          <w:sz w:val="24"/>
        </w:rPr>
        <w:t xml:space="preserve"> </w:t>
      </w:r>
      <w:r>
        <w:rPr>
          <w:sz w:val="24"/>
        </w:rPr>
        <w:t>por</w:t>
      </w:r>
      <w:r>
        <w:rPr>
          <w:spacing w:val="-14"/>
          <w:sz w:val="24"/>
        </w:rPr>
        <w:t xml:space="preserve"> </w:t>
      </w:r>
      <w:r>
        <w:rPr>
          <w:sz w:val="24"/>
        </w:rPr>
        <w:t>escrito</w:t>
      </w:r>
      <w:r>
        <w:rPr>
          <w:spacing w:val="-15"/>
          <w:sz w:val="24"/>
        </w:rPr>
        <w:t xml:space="preserve"> </w:t>
      </w:r>
      <w:r>
        <w:rPr>
          <w:sz w:val="24"/>
        </w:rPr>
        <w:t>ao</w:t>
      </w:r>
      <w:r>
        <w:rPr>
          <w:spacing w:val="-13"/>
          <w:sz w:val="24"/>
        </w:rPr>
        <w:t xml:space="preserve"> </w:t>
      </w:r>
      <w:r>
        <w:rPr>
          <w:sz w:val="24"/>
        </w:rPr>
        <w:t>outro</w:t>
      </w:r>
      <w:r>
        <w:rPr>
          <w:spacing w:val="-8"/>
          <w:sz w:val="24"/>
        </w:rPr>
        <w:t xml:space="preserve"> </w:t>
      </w:r>
      <w:r>
        <w:rPr>
          <w:sz w:val="24"/>
        </w:rPr>
        <w:t>partícipe,</w:t>
      </w:r>
      <w:r>
        <w:rPr>
          <w:spacing w:val="-13"/>
          <w:sz w:val="24"/>
        </w:rPr>
        <w:t xml:space="preserve"> </w:t>
      </w:r>
      <w:r>
        <w:rPr>
          <w:sz w:val="24"/>
        </w:rPr>
        <w:t>nas</w:t>
      </w:r>
      <w:r>
        <w:rPr>
          <w:spacing w:val="-14"/>
          <w:sz w:val="24"/>
        </w:rPr>
        <w:t xml:space="preserve"> </w:t>
      </w:r>
      <w:r>
        <w:rPr>
          <w:sz w:val="24"/>
        </w:rPr>
        <w:t>seguintes hipóteses:</w:t>
      </w:r>
    </w:p>
    <w:p w14:paraId="256617F8" w14:textId="77777777" w:rsidR="00A42DD8" w:rsidRDefault="00A42DD8" w:rsidP="00A42DD8">
      <w:pPr>
        <w:pStyle w:val="PargrafodaLista"/>
        <w:numPr>
          <w:ilvl w:val="0"/>
          <w:numId w:val="36"/>
        </w:numPr>
        <w:tabs>
          <w:tab w:val="left" w:pos="648"/>
          <w:tab w:val="left" w:pos="649"/>
        </w:tabs>
        <w:spacing w:before="231"/>
        <w:rPr>
          <w:sz w:val="24"/>
        </w:rPr>
      </w:pPr>
      <w:r>
        <w:rPr>
          <w:sz w:val="24"/>
        </w:rPr>
        <w:t>descumprimento injustificado de cláusula deste</w:t>
      </w:r>
      <w:r>
        <w:rPr>
          <w:spacing w:val="-6"/>
          <w:sz w:val="24"/>
        </w:rPr>
        <w:t xml:space="preserve"> </w:t>
      </w:r>
      <w:r>
        <w:rPr>
          <w:sz w:val="24"/>
        </w:rPr>
        <w:t>instrumento;</w:t>
      </w:r>
    </w:p>
    <w:p w14:paraId="58B23B1E" w14:textId="77777777" w:rsidR="00A42DD8" w:rsidRDefault="00A42DD8" w:rsidP="00A42DD8">
      <w:pPr>
        <w:pStyle w:val="PargrafodaLista"/>
        <w:numPr>
          <w:ilvl w:val="0"/>
          <w:numId w:val="36"/>
        </w:numPr>
        <w:tabs>
          <w:tab w:val="left" w:pos="648"/>
          <w:tab w:val="left" w:pos="649"/>
        </w:tabs>
        <w:spacing w:before="155" w:line="225" w:lineRule="auto"/>
        <w:ind w:left="101" w:right="127" w:firstLine="0"/>
        <w:rPr>
          <w:sz w:val="24"/>
        </w:rPr>
      </w:pPr>
      <w:r>
        <w:rPr>
          <w:sz w:val="24"/>
        </w:rPr>
        <w:t>irregularidade ou inexecução injustificada, ainda que parcial, do objeto, resultados ou metas pactuadas (art 61, §4°, inciso II, do Decreto n° 8.726, de</w:t>
      </w:r>
      <w:r>
        <w:rPr>
          <w:spacing w:val="-17"/>
          <w:sz w:val="24"/>
        </w:rPr>
        <w:t xml:space="preserve"> </w:t>
      </w:r>
      <w:r>
        <w:rPr>
          <w:sz w:val="24"/>
        </w:rPr>
        <w:t>2016):</w:t>
      </w:r>
    </w:p>
    <w:p w14:paraId="4892C650" w14:textId="77777777" w:rsidR="00A42DD8" w:rsidRDefault="00A42DD8" w:rsidP="00A42DD8">
      <w:pPr>
        <w:pStyle w:val="Corpodetexto"/>
        <w:spacing w:before="10"/>
        <w:rPr>
          <w:sz w:val="20"/>
        </w:rPr>
      </w:pPr>
    </w:p>
    <w:p w14:paraId="41CED1CA" w14:textId="77777777" w:rsidR="00A42DD8" w:rsidRDefault="00A42DD8" w:rsidP="00A42DD8">
      <w:pPr>
        <w:pStyle w:val="PargrafodaLista"/>
        <w:numPr>
          <w:ilvl w:val="0"/>
          <w:numId w:val="36"/>
        </w:numPr>
        <w:tabs>
          <w:tab w:val="left" w:pos="648"/>
          <w:tab w:val="left" w:pos="649"/>
        </w:tabs>
        <w:spacing w:line="225" w:lineRule="auto"/>
        <w:ind w:left="101" w:right="114" w:firstLine="0"/>
        <w:rPr>
          <w:sz w:val="24"/>
        </w:rPr>
      </w:pPr>
      <w:r>
        <w:rPr>
          <w:sz w:val="24"/>
        </w:rPr>
        <w:t>omissão no dever de prestação de contas anual, nas parcerias com vigência superior a um ano, sem prejuízo do disposto no §2° do art. 70 da Lei n° 13.019, de</w:t>
      </w:r>
      <w:r>
        <w:rPr>
          <w:spacing w:val="-26"/>
          <w:sz w:val="24"/>
        </w:rPr>
        <w:t xml:space="preserve"> </w:t>
      </w:r>
      <w:r>
        <w:rPr>
          <w:sz w:val="24"/>
        </w:rPr>
        <w:t>2014;</w:t>
      </w:r>
    </w:p>
    <w:p w14:paraId="36530D59" w14:textId="77777777" w:rsidR="00A42DD8" w:rsidRDefault="00A42DD8" w:rsidP="00A42DD8">
      <w:pPr>
        <w:spacing w:line="225" w:lineRule="auto"/>
        <w:rPr>
          <w:sz w:val="24"/>
        </w:rPr>
        <w:sectPr w:rsidR="00A42DD8">
          <w:pgSz w:w="11920" w:h="16850"/>
          <w:pgMar w:top="1600" w:right="480" w:bottom="280" w:left="1500" w:header="720" w:footer="720" w:gutter="0"/>
          <w:cols w:space="720"/>
        </w:sectPr>
      </w:pPr>
    </w:p>
    <w:p w14:paraId="2B33D671" w14:textId="77777777" w:rsidR="00A42DD8" w:rsidRDefault="00A42DD8" w:rsidP="00A42DD8">
      <w:pPr>
        <w:pStyle w:val="PargrafodaLista"/>
        <w:numPr>
          <w:ilvl w:val="0"/>
          <w:numId w:val="36"/>
        </w:numPr>
        <w:tabs>
          <w:tab w:val="left" w:pos="648"/>
          <w:tab w:val="left" w:pos="649"/>
        </w:tabs>
        <w:spacing w:before="169"/>
        <w:rPr>
          <w:sz w:val="24"/>
        </w:rPr>
      </w:pPr>
      <w:r>
        <w:rPr>
          <w:sz w:val="24"/>
        </w:rPr>
        <w:lastRenderedPageBreak/>
        <w:t>violação da legislação</w:t>
      </w:r>
      <w:r>
        <w:rPr>
          <w:spacing w:val="-5"/>
          <w:sz w:val="24"/>
        </w:rPr>
        <w:t xml:space="preserve"> </w:t>
      </w:r>
      <w:r>
        <w:rPr>
          <w:sz w:val="24"/>
        </w:rPr>
        <w:t>aplicável;</w:t>
      </w:r>
    </w:p>
    <w:p w14:paraId="7EB66EFC" w14:textId="77777777" w:rsidR="00A42DD8" w:rsidRDefault="00A42DD8" w:rsidP="00A42DD8">
      <w:pPr>
        <w:pStyle w:val="Corpodetexto"/>
        <w:rPr>
          <w:sz w:val="21"/>
        </w:rPr>
      </w:pPr>
    </w:p>
    <w:p w14:paraId="37CCB3C1" w14:textId="77777777" w:rsidR="00A42DD8" w:rsidRDefault="00A42DD8" w:rsidP="00A42DD8">
      <w:pPr>
        <w:pStyle w:val="PargrafodaLista"/>
        <w:numPr>
          <w:ilvl w:val="0"/>
          <w:numId w:val="36"/>
        </w:numPr>
        <w:tabs>
          <w:tab w:val="left" w:pos="648"/>
          <w:tab w:val="left" w:pos="649"/>
        </w:tabs>
        <w:spacing w:before="1"/>
        <w:rPr>
          <w:sz w:val="24"/>
        </w:rPr>
      </w:pPr>
      <w:r>
        <w:rPr>
          <w:sz w:val="24"/>
        </w:rPr>
        <w:t>cometimento de falhas reiteradas na</w:t>
      </w:r>
      <w:r>
        <w:rPr>
          <w:spacing w:val="-9"/>
          <w:sz w:val="24"/>
        </w:rPr>
        <w:t xml:space="preserve"> </w:t>
      </w:r>
      <w:r>
        <w:rPr>
          <w:sz w:val="24"/>
        </w:rPr>
        <w:t>execução;</w:t>
      </w:r>
    </w:p>
    <w:p w14:paraId="4318D6D8" w14:textId="77777777" w:rsidR="00A42DD8" w:rsidRDefault="00A42DD8" w:rsidP="00A42DD8">
      <w:pPr>
        <w:pStyle w:val="Corpodetexto"/>
        <w:rPr>
          <w:sz w:val="21"/>
        </w:rPr>
      </w:pPr>
    </w:p>
    <w:p w14:paraId="2AF6ED3E" w14:textId="77777777" w:rsidR="00A42DD8" w:rsidRDefault="00A42DD8" w:rsidP="00A42DD8">
      <w:pPr>
        <w:pStyle w:val="PargrafodaLista"/>
        <w:numPr>
          <w:ilvl w:val="0"/>
          <w:numId w:val="36"/>
        </w:numPr>
        <w:tabs>
          <w:tab w:val="left" w:pos="648"/>
          <w:tab w:val="left" w:pos="649"/>
        </w:tabs>
        <w:rPr>
          <w:sz w:val="24"/>
        </w:rPr>
      </w:pPr>
      <w:r>
        <w:rPr>
          <w:sz w:val="24"/>
        </w:rPr>
        <w:t>malversação de recursos</w:t>
      </w:r>
      <w:r>
        <w:rPr>
          <w:spacing w:val="-3"/>
          <w:sz w:val="24"/>
        </w:rPr>
        <w:t xml:space="preserve"> </w:t>
      </w:r>
      <w:r>
        <w:rPr>
          <w:sz w:val="24"/>
        </w:rPr>
        <w:t>públicos;</w:t>
      </w:r>
    </w:p>
    <w:p w14:paraId="5DF83605" w14:textId="77777777" w:rsidR="00A42DD8" w:rsidRDefault="00A42DD8" w:rsidP="00A42DD8">
      <w:pPr>
        <w:pStyle w:val="Corpodetexto"/>
        <w:spacing w:before="1"/>
        <w:rPr>
          <w:sz w:val="21"/>
        </w:rPr>
      </w:pPr>
    </w:p>
    <w:p w14:paraId="163D3722" w14:textId="77777777" w:rsidR="00A42DD8" w:rsidRDefault="00A42DD8" w:rsidP="00A42DD8">
      <w:pPr>
        <w:pStyle w:val="PargrafodaLista"/>
        <w:numPr>
          <w:ilvl w:val="0"/>
          <w:numId w:val="36"/>
        </w:numPr>
        <w:tabs>
          <w:tab w:val="left" w:pos="648"/>
          <w:tab w:val="left" w:pos="649"/>
        </w:tabs>
        <w:rPr>
          <w:sz w:val="24"/>
        </w:rPr>
      </w:pPr>
      <w:r>
        <w:rPr>
          <w:sz w:val="24"/>
        </w:rPr>
        <w:t>constatação de falsidade ou fraude nas informações ou documentos</w:t>
      </w:r>
      <w:r>
        <w:rPr>
          <w:spacing w:val="-16"/>
          <w:sz w:val="24"/>
        </w:rPr>
        <w:t xml:space="preserve"> </w:t>
      </w:r>
      <w:r>
        <w:rPr>
          <w:sz w:val="24"/>
        </w:rPr>
        <w:t>apresentados;</w:t>
      </w:r>
    </w:p>
    <w:p w14:paraId="4578DA9C" w14:textId="77777777" w:rsidR="00A42DD8" w:rsidRDefault="00A42DD8" w:rsidP="00A42DD8">
      <w:pPr>
        <w:pStyle w:val="PargrafodaLista"/>
        <w:numPr>
          <w:ilvl w:val="0"/>
          <w:numId w:val="36"/>
        </w:numPr>
        <w:tabs>
          <w:tab w:val="left" w:pos="648"/>
          <w:tab w:val="left" w:pos="649"/>
        </w:tabs>
        <w:spacing w:before="34"/>
        <w:rPr>
          <w:sz w:val="24"/>
        </w:rPr>
      </w:pPr>
      <w:r>
        <w:rPr>
          <w:sz w:val="24"/>
        </w:rPr>
        <w:t>não atendimento às recomendações ou determinações decorrentes da</w:t>
      </w:r>
      <w:r>
        <w:rPr>
          <w:spacing w:val="-24"/>
          <w:sz w:val="24"/>
        </w:rPr>
        <w:t xml:space="preserve"> </w:t>
      </w:r>
      <w:r>
        <w:rPr>
          <w:sz w:val="24"/>
        </w:rPr>
        <w:t>fiscalização;</w:t>
      </w:r>
    </w:p>
    <w:p w14:paraId="4867628C" w14:textId="77777777" w:rsidR="00A42DD8" w:rsidRDefault="00A42DD8" w:rsidP="00A42DD8">
      <w:pPr>
        <w:pStyle w:val="Corpodetexto"/>
        <w:spacing w:before="4"/>
        <w:rPr>
          <w:sz w:val="20"/>
        </w:rPr>
      </w:pPr>
    </w:p>
    <w:p w14:paraId="413C6076" w14:textId="77777777" w:rsidR="00A42DD8" w:rsidRDefault="00A42DD8" w:rsidP="00A42DD8">
      <w:pPr>
        <w:pStyle w:val="PargrafodaLista"/>
        <w:numPr>
          <w:ilvl w:val="0"/>
          <w:numId w:val="36"/>
        </w:numPr>
        <w:tabs>
          <w:tab w:val="left" w:pos="649"/>
        </w:tabs>
        <w:spacing w:line="225" w:lineRule="auto"/>
        <w:ind w:left="101" w:right="124" w:firstLine="0"/>
        <w:jc w:val="both"/>
        <w:rPr>
          <w:sz w:val="24"/>
        </w:rPr>
      </w:pPr>
      <w:r>
        <w:rPr>
          <w:sz w:val="24"/>
        </w:rPr>
        <w:t>descumprimento das condições que caracterizam a parceira privada como OSC (art. 2º, inciso I, da Lei n° 13.019, de</w:t>
      </w:r>
      <w:r>
        <w:rPr>
          <w:spacing w:val="-12"/>
          <w:sz w:val="24"/>
        </w:rPr>
        <w:t xml:space="preserve"> </w:t>
      </w:r>
      <w:r>
        <w:rPr>
          <w:sz w:val="24"/>
        </w:rPr>
        <w:t>2014);</w:t>
      </w:r>
    </w:p>
    <w:p w14:paraId="444D7345" w14:textId="77777777" w:rsidR="00A42DD8" w:rsidRDefault="00A42DD8" w:rsidP="00A42DD8">
      <w:pPr>
        <w:pStyle w:val="Corpodetexto"/>
        <w:spacing w:before="10"/>
        <w:rPr>
          <w:sz w:val="20"/>
        </w:rPr>
      </w:pPr>
    </w:p>
    <w:p w14:paraId="6A4C0730" w14:textId="77777777" w:rsidR="00A42DD8" w:rsidRDefault="00A42DD8" w:rsidP="00A42DD8">
      <w:pPr>
        <w:pStyle w:val="PargrafodaLista"/>
        <w:numPr>
          <w:ilvl w:val="0"/>
          <w:numId w:val="36"/>
        </w:numPr>
        <w:tabs>
          <w:tab w:val="left" w:pos="649"/>
        </w:tabs>
        <w:spacing w:line="225" w:lineRule="auto"/>
        <w:ind w:left="101" w:right="116" w:firstLine="0"/>
        <w:jc w:val="both"/>
        <w:rPr>
          <w:sz w:val="24"/>
        </w:rPr>
      </w:pPr>
      <w:r>
        <w:rPr>
          <w:sz w:val="24"/>
        </w:rPr>
        <w:t>paralisação da execução da parceria, sem justa causa e prévia comunicação a Administração</w:t>
      </w:r>
      <w:r>
        <w:rPr>
          <w:spacing w:val="-3"/>
          <w:sz w:val="24"/>
        </w:rPr>
        <w:t xml:space="preserve"> </w:t>
      </w:r>
      <w:r>
        <w:rPr>
          <w:sz w:val="24"/>
        </w:rPr>
        <w:t>Pública;</w:t>
      </w:r>
    </w:p>
    <w:p w14:paraId="01BCB693" w14:textId="77777777" w:rsidR="00A42DD8" w:rsidRDefault="00A42DD8" w:rsidP="00A42DD8">
      <w:pPr>
        <w:pStyle w:val="Corpodetexto"/>
        <w:spacing w:before="10"/>
        <w:rPr>
          <w:sz w:val="20"/>
        </w:rPr>
      </w:pPr>
    </w:p>
    <w:p w14:paraId="3FB4DBBA" w14:textId="77777777" w:rsidR="00A42DD8" w:rsidRDefault="00A42DD8" w:rsidP="00A42DD8">
      <w:pPr>
        <w:pStyle w:val="PargrafodaLista"/>
        <w:numPr>
          <w:ilvl w:val="0"/>
          <w:numId w:val="36"/>
        </w:numPr>
        <w:tabs>
          <w:tab w:val="left" w:pos="649"/>
        </w:tabs>
        <w:spacing w:line="225" w:lineRule="auto"/>
        <w:ind w:left="101" w:right="123" w:firstLine="0"/>
        <w:jc w:val="both"/>
        <w:rPr>
          <w:sz w:val="24"/>
        </w:rPr>
      </w:pPr>
      <w:r>
        <w:rPr>
          <w:sz w:val="24"/>
        </w:rPr>
        <w:t>quando os recursos depositados em conta corrente especifica não forem utilizados no prazo</w:t>
      </w:r>
      <w:r>
        <w:rPr>
          <w:spacing w:val="-15"/>
          <w:sz w:val="24"/>
        </w:rPr>
        <w:t xml:space="preserve"> </w:t>
      </w:r>
      <w:r>
        <w:rPr>
          <w:sz w:val="24"/>
        </w:rPr>
        <w:t>de</w:t>
      </w:r>
      <w:r>
        <w:rPr>
          <w:spacing w:val="-18"/>
          <w:sz w:val="24"/>
        </w:rPr>
        <w:t xml:space="preserve"> </w:t>
      </w:r>
      <w:r>
        <w:rPr>
          <w:sz w:val="24"/>
        </w:rPr>
        <w:t>365</w:t>
      </w:r>
      <w:r>
        <w:rPr>
          <w:spacing w:val="-15"/>
          <w:sz w:val="24"/>
        </w:rPr>
        <w:t xml:space="preserve"> </w:t>
      </w:r>
      <w:r>
        <w:rPr>
          <w:sz w:val="24"/>
        </w:rPr>
        <w:t>(trezentos</w:t>
      </w:r>
      <w:r>
        <w:rPr>
          <w:spacing w:val="-16"/>
          <w:sz w:val="24"/>
        </w:rPr>
        <w:t xml:space="preserve"> </w:t>
      </w:r>
      <w:r>
        <w:rPr>
          <w:sz w:val="24"/>
        </w:rPr>
        <w:t>e</w:t>
      </w:r>
      <w:r>
        <w:rPr>
          <w:spacing w:val="-15"/>
          <w:sz w:val="24"/>
        </w:rPr>
        <w:t xml:space="preserve"> </w:t>
      </w:r>
      <w:r>
        <w:rPr>
          <w:sz w:val="24"/>
        </w:rPr>
        <w:t>sessenta</w:t>
      </w:r>
      <w:r>
        <w:rPr>
          <w:spacing w:val="-16"/>
          <w:sz w:val="24"/>
        </w:rPr>
        <w:t xml:space="preserve"> </w:t>
      </w:r>
      <w:r>
        <w:rPr>
          <w:sz w:val="24"/>
        </w:rPr>
        <w:t>e</w:t>
      </w:r>
      <w:r>
        <w:rPr>
          <w:spacing w:val="-15"/>
          <w:sz w:val="24"/>
        </w:rPr>
        <w:t xml:space="preserve"> </w:t>
      </w:r>
      <w:r>
        <w:rPr>
          <w:sz w:val="24"/>
        </w:rPr>
        <w:t>cinco)</w:t>
      </w:r>
      <w:r>
        <w:rPr>
          <w:spacing w:val="-17"/>
          <w:sz w:val="24"/>
        </w:rPr>
        <w:t xml:space="preserve"> </w:t>
      </w:r>
      <w:r>
        <w:rPr>
          <w:sz w:val="24"/>
        </w:rPr>
        <w:t>dias,</w:t>
      </w:r>
      <w:r>
        <w:rPr>
          <w:spacing w:val="-16"/>
          <w:sz w:val="24"/>
        </w:rPr>
        <w:t xml:space="preserve"> </w:t>
      </w:r>
      <w:r>
        <w:rPr>
          <w:sz w:val="24"/>
        </w:rPr>
        <w:t>salvo</w:t>
      </w:r>
      <w:r>
        <w:rPr>
          <w:spacing w:val="-15"/>
          <w:sz w:val="24"/>
        </w:rPr>
        <w:t xml:space="preserve"> </w:t>
      </w:r>
      <w:r>
        <w:rPr>
          <w:sz w:val="24"/>
        </w:rPr>
        <w:t>se</w:t>
      </w:r>
      <w:r>
        <w:rPr>
          <w:spacing w:val="-16"/>
          <w:sz w:val="24"/>
        </w:rPr>
        <w:t xml:space="preserve"> </w:t>
      </w:r>
      <w:r>
        <w:rPr>
          <w:sz w:val="24"/>
        </w:rPr>
        <w:t>houver</w:t>
      </w:r>
      <w:r>
        <w:rPr>
          <w:spacing w:val="-16"/>
          <w:sz w:val="24"/>
        </w:rPr>
        <w:t xml:space="preserve"> </w:t>
      </w:r>
      <w:r>
        <w:rPr>
          <w:sz w:val="24"/>
        </w:rPr>
        <w:t>execução</w:t>
      </w:r>
      <w:r>
        <w:rPr>
          <w:spacing w:val="-16"/>
          <w:sz w:val="24"/>
        </w:rPr>
        <w:t xml:space="preserve"> </w:t>
      </w:r>
      <w:r>
        <w:rPr>
          <w:sz w:val="24"/>
        </w:rPr>
        <w:t>parcial</w:t>
      </w:r>
      <w:r>
        <w:rPr>
          <w:spacing w:val="-16"/>
          <w:sz w:val="24"/>
        </w:rPr>
        <w:t xml:space="preserve"> </w:t>
      </w:r>
      <w:r>
        <w:rPr>
          <w:sz w:val="24"/>
        </w:rPr>
        <w:t>do</w:t>
      </w:r>
      <w:r>
        <w:rPr>
          <w:spacing w:val="-18"/>
          <w:sz w:val="24"/>
        </w:rPr>
        <w:t xml:space="preserve"> </w:t>
      </w:r>
      <w:r>
        <w:rPr>
          <w:sz w:val="24"/>
        </w:rPr>
        <w:t>objeto e desde que previamente justificado pelo gestor da parceria e autorizado pelo Ministro de Estado ou pelo dirigente máximo da entidade da administração pública federal, conforme previsto nos §§ 3o e 4o do art. 34 do Decreto n° 8.726, de 2016;</w:t>
      </w:r>
      <w:r>
        <w:rPr>
          <w:spacing w:val="-11"/>
          <w:sz w:val="24"/>
        </w:rPr>
        <w:t xml:space="preserve"> </w:t>
      </w:r>
      <w:r>
        <w:rPr>
          <w:sz w:val="24"/>
        </w:rPr>
        <w:t>e</w:t>
      </w:r>
    </w:p>
    <w:p w14:paraId="185E3C80" w14:textId="77777777" w:rsidR="00A42DD8" w:rsidRDefault="00A42DD8" w:rsidP="00A42DD8">
      <w:pPr>
        <w:pStyle w:val="PargrafodaLista"/>
        <w:numPr>
          <w:ilvl w:val="0"/>
          <w:numId w:val="36"/>
        </w:numPr>
        <w:tabs>
          <w:tab w:val="left" w:pos="648"/>
          <w:tab w:val="left" w:pos="649"/>
        </w:tabs>
        <w:spacing w:before="226"/>
        <w:rPr>
          <w:sz w:val="24"/>
        </w:rPr>
      </w:pPr>
      <w:r>
        <w:rPr>
          <w:sz w:val="24"/>
        </w:rPr>
        <w:t>outras hipóteses expressamente previstas na legislação</w:t>
      </w:r>
      <w:r>
        <w:rPr>
          <w:spacing w:val="-13"/>
          <w:sz w:val="24"/>
        </w:rPr>
        <w:t xml:space="preserve"> </w:t>
      </w:r>
      <w:r>
        <w:rPr>
          <w:sz w:val="24"/>
        </w:rPr>
        <w:t>aplicável.</w:t>
      </w:r>
    </w:p>
    <w:p w14:paraId="7243C161" w14:textId="77777777" w:rsidR="00A42DD8" w:rsidRDefault="00A42DD8" w:rsidP="00A42DD8">
      <w:pPr>
        <w:pStyle w:val="Corpodetexto"/>
        <w:spacing w:before="150" w:line="225" w:lineRule="auto"/>
        <w:ind w:left="101" w:right="124"/>
        <w:jc w:val="both"/>
      </w:pPr>
      <w:r>
        <w:rPr>
          <w:b/>
        </w:rPr>
        <w:t xml:space="preserve">Subcláusula Primeira. </w:t>
      </w:r>
      <w:r>
        <w:t>A denúncia só será eficaz 60 (sessenta) dias após a data de recebimento</w:t>
      </w:r>
      <w:r>
        <w:rPr>
          <w:spacing w:val="-7"/>
        </w:rPr>
        <w:t xml:space="preserve"> </w:t>
      </w:r>
      <w:r>
        <w:t>da</w:t>
      </w:r>
      <w:r>
        <w:rPr>
          <w:spacing w:val="-8"/>
        </w:rPr>
        <w:t xml:space="preserve"> </w:t>
      </w:r>
      <w:r>
        <w:t>notificação,</w:t>
      </w:r>
      <w:r>
        <w:rPr>
          <w:spacing w:val="-10"/>
        </w:rPr>
        <w:t xml:space="preserve"> </w:t>
      </w:r>
      <w:r>
        <w:t>ficando</w:t>
      </w:r>
      <w:r>
        <w:rPr>
          <w:spacing w:val="-6"/>
        </w:rPr>
        <w:t xml:space="preserve"> </w:t>
      </w:r>
      <w:r>
        <w:t>os</w:t>
      </w:r>
      <w:r>
        <w:rPr>
          <w:spacing w:val="-10"/>
        </w:rPr>
        <w:t xml:space="preserve"> </w:t>
      </w:r>
      <w:r>
        <w:t>partícipes</w:t>
      </w:r>
      <w:r>
        <w:rPr>
          <w:spacing w:val="-7"/>
        </w:rPr>
        <w:t xml:space="preserve"> </w:t>
      </w:r>
      <w:r>
        <w:t>responsáveis</w:t>
      </w:r>
      <w:r>
        <w:rPr>
          <w:spacing w:val="-8"/>
        </w:rPr>
        <w:t xml:space="preserve"> </w:t>
      </w:r>
      <w:r>
        <w:t>somente</w:t>
      </w:r>
      <w:r>
        <w:rPr>
          <w:spacing w:val="-8"/>
        </w:rPr>
        <w:t xml:space="preserve"> </w:t>
      </w:r>
      <w:r>
        <w:t>pelas</w:t>
      </w:r>
      <w:r>
        <w:rPr>
          <w:spacing w:val="-10"/>
        </w:rPr>
        <w:t xml:space="preserve"> </w:t>
      </w:r>
      <w:r>
        <w:t>obrigações</w:t>
      </w:r>
      <w:r>
        <w:rPr>
          <w:spacing w:val="-9"/>
        </w:rPr>
        <w:t xml:space="preserve"> </w:t>
      </w:r>
      <w:r>
        <w:t>e vantagens do tempo em que participaram voluntariamente da</w:t>
      </w:r>
      <w:r>
        <w:rPr>
          <w:spacing w:val="-11"/>
        </w:rPr>
        <w:t xml:space="preserve"> </w:t>
      </w:r>
      <w:r>
        <w:t>avença.</w:t>
      </w:r>
    </w:p>
    <w:p w14:paraId="2C5EA000" w14:textId="77777777" w:rsidR="00A42DD8" w:rsidRDefault="00A42DD8" w:rsidP="00A42DD8">
      <w:pPr>
        <w:pStyle w:val="Corpodetexto"/>
        <w:spacing w:before="9"/>
        <w:rPr>
          <w:sz w:val="20"/>
        </w:rPr>
      </w:pPr>
    </w:p>
    <w:p w14:paraId="452CD9EB" w14:textId="77777777" w:rsidR="00A42DD8" w:rsidRDefault="00A42DD8" w:rsidP="00A42DD8">
      <w:pPr>
        <w:pStyle w:val="Corpodetexto"/>
        <w:spacing w:before="1" w:line="225" w:lineRule="auto"/>
        <w:ind w:left="101" w:right="118"/>
        <w:jc w:val="both"/>
      </w:pPr>
      <w:r>
        <w:rPr>
          <w:b/>
        </w:rPr>
        <w:t xml:space="preserve">Subcláusula Segunda. </w:t>
      </w:r>
      <w:r>
        <w:t>Em caso de denúncia ou rescisão unilateral por parte da Administração Pública, que não decorra de culpa, dolo ou má gestão da OSC, o Poder Público ressarcirá a parceira privada dos danos emergentes comprovados que houver sofrido.</w:t>
      </w:r>
    </w:p>
    <w:p w14:paraId="64B0F5DE" w14:textId="77777777" w:rsidR="00A42DD8" w:rsidRDefault="00A42DD8" w:rsidP="00A42DD8">
      <w:pPr>
        <w:pStyle w:val="Corpodetexto"/>
        <w:spacing w:before="6"/>
        <w:rPr>
          <w:sz w:val="20"/>
        </w:rPr>
      </w:pPr>
    </w:p>
    <w:p w14:paraId="73D53C42" w14:textId="77777777" w:rsidR="00A42DD8" w:rsidRDefault="00A42DD8" w:rsidP="00A42DD8">
      <w:pPr>
        <w:pStyle w:val="Corpodetexto"/>
        <w:spacing w:line="225" w:lineRule="auto"/>
        <w:ind w:left="101" w:right="125"/>
        <w:jc w:val="both"/>
      </w:pPr>
      <w:r>
        <w:rPr>
          <w:b/>
        </w:rPr>
        <w:t xml:space="preserve">Subcláusula Terceira. </w:t>
      </w:r>
      <w:r>
        <w:t>Em caso de denúncia ou rescisão unilateral por culpa, dolo ou má gestão por parte da OSC, devidamente comprovada, a organização da sociedade civil não terá direito a qualquer indenização;</w:t>
      </w:r>
    </w:p>
    <w:p w14:paraId="56759E6B" w14:textId="77777777" w:rsidR="00A42DD8" w:rsidRDefault="00A42DD8" w:rsidP="00A42DD8">
      <w:pPr>
        <w:pStyle w:val="Corpodetexto"/>
        <w:spacing w:before="10"/>
        <w:rPr>
          <w:sz w:val="20"/>
        </w:rPr>
      </w:pPr>
    </w:p>
    <w:p w14:paraId="794B652E" w14:textId="77777777" w:rsidR="00A42DD8" w:rsidRDefault="00A42DD8" w:rsidP="00A42DD8">
      <w:pPr>
        <w:pStyle w:val="Corpodetexto"/>
        <w:spacing w:line="232" w:lineRule="auto"/>
        <w:ind w:left="101" w:right="123"/>
        <w:jc w:val="both"/>
      </w:pPr>
      <w:r>
        <w:rPr>
          <w:b/>
        </w:rPr>
        <w:t>Subcláusula Quarta</w:t>
      </w:r>
      <w:r>
        <w:t>. Os casos de rescisão unilateral serão formalmente motivados nos autos do processo administrativo, assegurado o contraditório e a ampla defesa. O prazo de defesa será de 10 (dez) dias da abertura de vista do processo.</w:t>
      </w:r>
    </w:p>
    <w:p w14:paraId="5C758EA5" w14:textId="77777777" w:rsidR="00A42DD8" w:rsidRDefault="00A42DD8" w:rsidP="00A42DD8">
      <w:pPr>
        <w:pStyle w:val="Corpodetexto"/>
        <w:spacing w:before="11"/>
        <w:rPr>
          <w:sz w:val="20"/>
        </w:rPr>
      </w:pPr>
    </w:p>
    <w:p w14:paraId="24EE3060" w14:textId="77777777" w:rsidR="00A42DD8" w:rsidRDefault="00A42DD8" w:rsidP="00A42DD8">
      <w:pPr>
        <w:pStyle w:val="Corpodetexto"/>
        <w:spacing w:line="225" w:lineRule="auto"/>
        <w:ind w:left="101" w:right="119"/>
        <w:jc w:val="both"/>
      </w:pPr>
      <w:r>
        <w:rPr>
          <w:b/>
        </w:rPr>
        <w:t xml:space="preserve">Subcláusula Quinta. </w:t>
      </w:r>
      <w:r>
        <w:t>Na hipótese de irregularidade na execução do objeto que enseje danos ao erário, deverá ser instaurada Tomada de Contas Especial caso os valores relacionados à irregularidade não sejam devolvidos no prazo estabelecido pela Administração Pública.</w:t>
      </w:r>
    </w:p>
    <w:p w14:paraId="60C2A3F2" w14:textId="77777777" w:rsidR="00A42DD8" w:rsidRDefault="00A42DD8" w:rsidP="00A42DD8">
      <w:pPr>
        <w:pStyle w:val="Corpodetexto"/>
        <w:spacing w:before="233" w:line="232" w:lineRule="auto"/>
        <w:ind w:left="101" w:right="121"/>
        <w:jc w:val="both"/>
      </w:pPr>
      <w:r>
        <w:rPr>
          <w:b/>
        </w:rPr>
        <w:t xml:space="preserve">Subcláusula Sexta. </w:t>
      </w:r>
      <w:r>
        <w:t>Outras situações relativas à extinção da parceria não previstas na legislação aplicável ou neste instrumento poderão ser reguladas em Termo de Encerramento da Parceria a ser negociado entre as partes ou, se for o caso, no Termo de Distrato.</w:t>
      </w:r>
    </w:p>
    <w:p w14:paraId="26186949" w14:textId="77777777" w:rsidR="00A42DD8" w:rsidRDefault="00A42DD8" w:rsidP="00A42DD8">
      <w:pPr>
        <w:pStyle w:val="Corpodetexto"/>
        <w:rPr>
          <w:sz w:val="26"/>
        </w:rPr>
      </w:pPr>
    </w:p>
    <w:p w14:paraId="118BDE5A" w14:textId="77777777" w:rsidR="00A42DD8" w:rsidRDefault="00A42DD8" w:rsidP="00A42DD8">
      <w:pPr>
        <w:spacing w:before="185"/>
        <w:ind w:left="101"/>
        <w:jc w:val="both"/>
        <w:rPr>
          <w:b/>
        </w:rPr>
      </w:pPr>
      <w:r>
        <w:rPr>
          <w:b/>
        </w:rPr>
        <w:t>CLÁUSULA DÉCIMA SEGUNDA - DA RESTITUIÇÃO DOS RECURSOS</w:t>
      </w:r>
    </w:p>
    <w:p w14:paraId="3DDDEB73" w14:textId="77777777" w:rsidR="00A42DD8" w:rsidRDefault="00A42DD8" w:rsidP="00A42DD8">
      <w:pPr>
        <w:pStyle w:val="Corpodetexto"/>
        <w:spacing w:before="3"/>
        <w:rPr>
          <w:b/>
          <w:sz w:val="19"/>
        </w:rPr>
      </w:pPr>
    </w:p>
    <w:p w14:paraId="059E82EE" w14:textId="77777777" w:rsidR="00A42DD8" w:rsidRDefault="00A42DD8" w:rsidP="00A42DD8">
      <w:pPr>
        <w:pStyle w:val="Corpodetexto"/>
        <w:spacing w:line="218" w:lineRule="auto"/>
        <w:ind w:left="101" w:right="119"/>
        <w:jc w:val="both"/>
      </w:pPr>
      <w:r>
        <w:t>Por</w:t>
      </w:r>
      <w:r>
        <w:rPr>
          <w:spacing w:val="-11"/>
        </w:rPr>
        <w:t xml:space="preserve"> </w:t>
      </w:r>
      <w:r>
        <w:t>ocasião</w:t>
      </w:r>
      <w:r>
        <w:rPr>
          <w:spacing w:val="-8"/>
        </w:rPr>
        <w:t xml:space="preserve"> </w:t>
      </w:r>
      <w:r>
        <w:t>da</w:t>
      </w:r>
      <w:r>
        <w:rPr>
          <w:spacing w:val="-8"/>
        </w:rPr>
        <w:t xml:space="preserve"> </w:t>
      </w:r>
      <w:r>
        <w:t>conclusão,</w:t>
      </w:r>
      <w:r>
        <w:rPr>
          <w:spacing w:val="-9"/>
        </w:rPr>
        <w:t xml:space="preserve"> </w:t>
      </w:r>
      <w:r>
        <w:t>denúncia,</w:t>
      </w:r>
      <w:r>
        <w:rPr>
          <w:spacing w:val="-8"/>
        </w:rPr>
        <w:t xml:space="preserve"> </w:t>
      </w:r>
      <w:r>
        <w:t>rescisão</w:t>
      </w:r>
      <w:r>
        <w:rPr>
          <w:spacing w:val="-8"/>
        </w:rPr>
        <w:t xml:space="preserve"> </w:t>
      </w:r>
      <w:r>
        <w:t>ou</w:t>
      </w:r>
      <w:r>
        <w:rPr>
          <w:spacing w:val="-8"/>
        </w:rPr>
        <w:t xml:space="preserve"> </w:t>
      </w:r>
      <w:r>
        <w:t>extinção</w:t>
      </w:r>
      <w:r>
        <w:rPr>
          <w:spacing w:val="-11"/>
        </w:rPr>
        <w:t xml:space="preserve"> </w:t>
      </w:r>
      <w:r>
        <w:t>deste</w:t>
      </w:r>
      <w:r>
        <w:rPr>
          <w:spacing w:val="-8"/>
        </w:rPr>
        <w:t xml:space="preserve"> </w:t>
      </w:r>
      <w:r>
        <w:t>Termo</w:t>
      </w:r>
      <w:r>
        <w:rPr>
          <w:spacing w:val="-8"/>
        </w:rPr>
        <w:t xml:space="preserve"> </w:t>
      </w:r>
      <w:r>
        <w:t>de</w:t>
      </w:r>
      <w:r>
        <w:rPr>
          <w:spacing w:val="-8"/>
        </w:rPr>
        <w:t xml:space="preserve"> </w:t>
      </w:r>
      <w:r>
        <w:t>Fomento,</w:t>
      </w:r>
      <w:r>
        <w:rPr>
          <w:spacing w:val="-9"/>
        </w:rPr>
        <w:t xml:space="preserve"> </w:t>
      </w:r>
      <w:r>
        <w:t>a</w:t>
      </w:r>
      <w:r>
        <w:rPr>
          <w:spacing w:val="-8"/>
        </w:rPr>
        <w:t xml:space="preserve"> </w:t>
      </w:r>
      <w:r>
        <w:t>OSC deverá</w:t>
      </w:r>
      <w:r>
        <w:rPr>
          <w:spacing w:val="-10"/>
        </w:rPr>
        <w:t xml:space="preserve"> </w:t>
      </w:r>
      <w:r>
        <w:t>restituir</w:t>
      </w:r>
      <w:r>
        <w:rPr>
          <w:spacing w:val="-10"/>
        </w:rPr>
        <w:t xml:space="preserve"> </w:t>
      </w:r>
      <w:r>
        <w:t>os</w:t>
      </w:r>
      <w:r>
        <w:rPr>
          <w:spacing w:val="-9"/>
        </w:rPr>
        <w:t xml:space="preserve"> </w:t>
      </w:r>
      <w:r>
        <w:t>saldos</w:t>
      </w:r>
      <w:r>
        <w:rPr>
          <w:spacing w:val="-10"/>
        </w:rPr>
        <w:t xml:space="preserve"> </w:t>
      </w:r>
      <w:r>
        <w:t>financeiros</w:t>
      </w:r>
      <w:r>
        <w:rPr>
          <w:spacing w:val="-9"/>
        </w:rPr>
        <w:t xml:space="preserve"> </w:t>
      </w:r>
      <w:r>
        <w:t>remanescentes,</w:t>
      </w:r>
      <w:r>
        <w:rPr>
          <w:spacing w:val="-9"/>
        </w:rPr>
        <w:t xml:space="preserve"> </w:t>
      </w:r>
      <w:r>
        <w:t>inclusive</w:t>
      </w:r>
      <w:r>
        <w:rPr>
          <w:spacing w:val="-12"/>
        </w:rPr>
        <w:t xml:space="preserve"> </w:t>
      </w:r>
      <w:r>
        <w:t>os</w:t>
      </w:r>
      <w:r>
        <w:rPr>
          <w:spacing w:val="-9"/>
        </w:rPr>
        <w:t xml:space="preserve"> </w:t>
      </w:r>
      <w:r>
        <w:t>provenientes</w:t>
      </w:r>
      <w:r>
        <w:rPr>
          <w:spacing w:val="-9"/>
        </w:rPr>
        <w:t xml:space="preserve"> </w:t>
      </w:r>
      <w:r>
        <w:t>das</w:t>
      </w:r>
      <w:r>
        <w:rPr>
          <w:spacing w:val="-9"/>
        </w:rPr>
        <w:t xml:space="preserve"> </w:t>
      </w:r>
      <w:r>
        <w:t>receitas obtidas das aplicações financeiras realizadas, no prazo improrrogável de 30 (trinta) dias, sob pena de imediata instauração de tomada de contas especial do responsável, providenciada pela autoridade competente da administração</w:t>
      </w:r>
      <w:r>
        <w:rPr>
          <w:spacing w:val="-12"/>
        </w:rPr>
        <w:t xml:space="preserve"> </w:t>
      </w:r>
      <w:r>
        <w:t>pública.</w:t>
      </w:r>
    </w:p>
    <w:p w14:paraId="2D11AA5F" w14:textId="77777777" w:rsidR="00A42DD8" w:rsidRDefault="00A42DD8" w:rsidP="00A42DD8">
      <w:pPr>
        <w:spacing w:line="218" w:lineRule="auto"/>
        <w:jc w:val="both"/>
        <w:sectPr w:rsidR="00A42DD8">
          <w:pgSz w:w="11920" w:h="16850"/>
          <w:pgMar w:top="1600" w:right="480" w:bottom="0" w:left="1500" w:header="720" w:footer="720" w:gutter="0"/>
          <w:cols w:space="720"/>
        </w:sectPr>
      </w:pPr>
    </w:p>
    <w:p w14:paraId="19C1C40C" w14:textId="77777777" w:rsidR="00A42DD8" w:rsidRDefault="00A42DD8" w:rsidP="00A42DD8">
      <w:pPr>
        <w:pStyle w:val="Corpodetexto"/>
        <w:spacing w:before="74" w:line="237" w:lineRule="auto"/>
        <w:ind w:left="101" w:right="117"/>
        <w:jc w:val="both"/>
      </w:pPr>
      <w:r>
        <w:rPr>
          <w:b/>
        </w:rPr>
        <w:lastRenderedPageBreak/>
        <w:t xml:space="preserve">Subcláusula Primeira. </w:t>
      </w:r>
      <w:r>
        <w:t>Os débitos a serem restituídos pela OSC serão apurados</w:t>
      </w:r>
      <w:r>
        <w:rPr>
          <w:spacing w:val="-42"/>
        </w:rPr>
        <w:t xml:space="preserve"> </w:t>
      </w:r>
      <w:r>
        <w:t>mediante atualização monetária, acrescido de juros calculados da seguinte</w:t>
      </w:r>
      <w:r>
        <w:rPr>
          <w:spacing w:val="-15"/>
        </w:rPr>
        <w:t xml:space="preserve"> </w:t>
      </w:r>
      <w:r>
        <w:t>forma:</w:t>
      </w:r>
    </w:p>
    <w:p w14:paraId="398AC96A" w14:textId="77777777" w:rsidR="00A42DD8" w:rsidRDefault="00A42DD8" w:rsidP="00A42DD8">
      <w:pPr>
        <w:pStyle w:val="Corpodetexto"/>
        <w:spacing w:before="8"/>
        <w:rPr>
          <w:sz w:val="22"/>
        </w:rPr>
      </w:pPr>
    </w:p>
    <w:p w14:paraId="1C5DC52C" w14:textId="77777777" w:rsidR="00A42DD8" w:rsidRDefault="00A42DD8" w:rsidP="00A42DD8">
      <w:pPr>
        <w:pStyle w:val="PargrafodaLista"/>
        <w:numPr>
          <w:ilvl w:val="0"/>
          <w:numId w:val="35"/>
        </w:numPr>
        <w:tabs>
          <w:tab w:val="left" w:pos="769"/>
        </w:tabs>
        <w:spacing w:line="218" w:lineRule="auto"/>
        <w:ind w:right="111" w:firstLine="0"/>
        <w:jc w:val="both"/>
        <w:rPr>
          <w:sz w:val="24"/>
        </w:rPr>
      </w:pPr>
      <w:r>
        <w:rPr>
          <w:sz w:val="24"/>
        </w:rPr>
        <w:t>nos casos em que for constatado dolo da OSC ou de seus prepostos, os juros serão calculados</w:t>
      </w:r>
      <w:r>
        <w:rPr>
          <w:spacing w:val="-8"/>
          <w:sz w:val="24"/>
        </w:rPr>
        <w:t xml:space="preserve"> </w:t>
      </w:r>
      <w:r>
        <w:rPr>
          <w:sz w:val="24"/>
        </w:rPr>
        <w:t>a</w:t>
      </w:r>
      <w:r>
        <w:rPr>
          <w:spacing w:val="-5"/>
          <w:sz w:val="24"/>
        </w:rPr>
        <w:t xml:space="preserve"> </w:t>
      </w:r>
      <w:r>
        <w:rPr>
          <w:sz w:val="24"/>
        </w:rPr>
        <w:t>partir</w:t>
      </w:r>
      <w:r>
        <w:rPr>
          <w:spacing w:val="-6"/>
          <w:sz w:val="24"/>
        </w:rPr>
        <w:t xml:space="preserve"> </w:t>
      </w:r>
      <w:r>
        <w:rPr>
          <w:sz w:val="24"/>
        </w:rPr>
        <w:t>das</w:t>
      </w:r>
      <w:r>
        <w:rPr>
          <w:spacing w:val="-8"/>
          <w:sz w:val="24"/>
        </w:rPr>
        <w:t xml:space="preserve"> </w:t>
      </w:r>
      <w:r>
        <w:rPr>
          <w:sz w:val="24"/>
        </w:rPr>
        <w:t>datas</w:t>
      </w:r>
      <w:r>
        <w:rPr>
          <w:spacing w:val="-8"/>
          <w:sz w:val="24"/>
        </w:rPr>
        <w:t xml:space="preserve"> </w:t>
      </w:r>
      <w:r>
        <w:rPr>
          <w:sz w:val="24"/>
        </w:rPr>
        <w:t>de</w:t>
      </w:r>
      <w:r>
        <w:rPr>
          <w:spacing w:val="-5"/>
          <w:sz w:val="24"/>
        </w:rPr>
        <w:t xml:space="preserve"> </w:t>
      </w:r>
      <w:r>
        <w:rPr>
          <w:sz w:val="24"/>
        </w:rPr>
        <w:t>liberação</w:t>
      </w:r>
      <w:r>
        <w:rPr>
          <w:spacing w:val="-7"/>
          <w:sz w:val="24"/>
        </w:rPr>
        <w:t xml:space="preserve"> </w:t>
      </w:r>
      <w:r>
        <w:rPr>
          <w:sz w:val="24"/>
        </w:rPr>
        <w:t>dos</w:t>
      </w:r>
      <w:r>
        <w:rPr>
          <w:spacing w:val="-8"/>
          <w:sz w:val="24"/>
        </w:rPr>
        <w:t xml:space="preserve"> </w:t>
      </w:r>
      <w:r>
        <w:rPr>
          <w:sz w:val="24"/>
        </w:rPr>
        <w:t>recursos,</w:t>
      </w:r>
      <w:r>
        <w:rPr>
          <w:spacing w:val="-5"/>
          <w:sz w:val="24"/>
        </w:rPr>
        <w:t xml:space="preserve"> </w:t>
      </w:r>
      <w:r>
        <w:rPr>
          <w:sz w:val="24"/>
        </w:rPr>
        <w:t>sem</w:t>
      </w:r>
      <w:r>
        <w:rPr>
          <w:spacing w:val="-4"/>
          <w:sz w:val="24"/>
        </w:rPr>
        <w:t xml:space="preserve"> </w:t>
      </w:r>
      <w:r>
        <w:rPr>
          <w:sz w:val="24"/>
        </w:rPr>
        <w:t>subtração</w:t>
      </w:r>
      <w:r>
        <w:rPr>
          <w:spacing w:val="-5"/>
          <w:sz w:val="24"/>
        </w:rPr>
        <w:t xml:space="preserve"> </w:t>
      </w:r>
      <w:r>
        <w:rPr>
          <w:sz w:val="24"/>
        </w:rPr>
        <w:t>de</w:t>
      </w:r>
      <w:r>
        <w:rPr>
          <w:spacing w:val="-5"/>
          <w:sz w:val="24"/>
        </w:rPr>
        <w:t xml:space="preserve"> </w:t>
      </w:r>
      <w:r>
        <w:rPr>
          <w:sz w:val="24"/>
        </w:rPr>
        <w:t>eventual</w:t>
      </w:r>
      <w:r>
        <w:rPr>
          <w:spacing w:val="-5"/>
          <w:sz w:val="24"/>
        </w:rPr>
        <w:t xml:space="preserve"> </w:t>
      </w:r>
      <w:r>
        <w:rPr>
          <w:sz w:val="24"/>
        </w:rPr>
        <w:t xml:space="preserve">período de inércia da administração pública federal quanto ao prazo de que trata o § </w:t>
      </w:r>
      <w:r>
        <w:rPr>
          <w:spacing w:val="6"/>
          <w:sz w:val="24"/>
        </w:rPr>
        <w:t xml:space="preserve">3º </w:t>
      </w:r>
      <w:r>
        <w:rPr>
          <w:sz w:val="24"/>
        </w:rPr>
        <w:t>do art. 69, do Decreto n° 8.726, de 2016;</w:t>
      </w:r>
      <w:r>
        <w:rPr>
          <w:spacing w:val="-6"/>
          <w:sz w:val="24"/>
        </w:rPr>
        <w:t xml:space="preserve"> </w:t>
      </w:r>
      <w:r>
        <w:rPr>
          <w:sz w:val="24"/>
        </w:rPr>
        <w:t>e</w:t>
      </w:r>
    </w:p>
    <w:p w14:paraId="5461DE68" w14:textId="77777777" w:rsidR="00A42DD8" w:rsidRDefault="00A42DD8" w:rsidP="00A42DD8">
      <w:pPr>
        <w:pStyle w:val="PargrafodaLista"/>
        <w:numPr>
          <w:ilvl w:val="0"/>
          <w:numId w:val="35"/>
        </w:numPr>
        <w:tabs>
          <w:tab w:val="left" w:pos="769"/>
        </w:tabs>
        <w:spacing w:before="223"/>
        <w:ind w:left="768"/>
        <w:jc w:val="both"/>
        <w:rPr>
          <w:sz w:val="24"/>
        </w:rPr>
      </w:pPr>
      <w:r>
        <w:rPr>
          <w:sz w:val="24"/>
        </w:rPr>
        <w:t>nos demais casos, os juros serão calculados a</w:t>
      </w:r>
      <w:r>
        <w:rPr>
          <w:spacing w:val="-7"/>
          <w:sz w:val="24"/>
        </w:rPr>
        <w:t xml:space="preserve"> </w:t>
      </w:r>
      <w:r>
        <w:rPr>
          <w:sz w:val="24"/>
        </w:rPr>
        <w:t>partir:</w:t>
      </w:r>
    </w:p>
    <w:p w14:paraId="499E292D" w14:textId="77777777" w:rsidR="00A42DD8" w:rsidRDefault="00A42DD8" w:rsidP="00A42DD8">
      <w:pPr>
        <w:pStyle w:val="PargrafodaLista"/>
        <w:numPr>
          <w:ilvl w:val="0"/>
          <w:numId w:val="34"/>
        </w:numPr>
        <w:tabs>
          <w:tab w:val="left" w:pos="769"/>
        </w:tabs>
        <w:spacing w:before="211" w:line="225" w:lineRule="auto"/>
        <w:ind w:right="117" w:firstLine="0"/>
        <w:jc w:val="both"/>
        <w:rPr>
          <w:sz w:val="24"/>
        </w:rPr>
      </w:pPr>
      <w:r>
        <w:rPr>
          <w:sz w:val="24"/>
        </w:rPr>
        <w:t>do</w:t>
      </w:r>
      <w:r>
        <w:rPr>
          <w:spacing w:val="-11"/>
          <w:sz w:val="24"/>
        </w:rPr>
        <w:t xml:space="preserve"> </w:t>
      </w:r>
      <w:r>
        <w:rPr>
          <w:sz w:val="24"/>
        </w:rPr>
        <w:t>decurso</w:t>
      </w:r>
      <w:r>
        <w:rPr>
          <w:spacing w:val="-11"/>
          <w:sz w:val="24"/>
        </w:rPr>
        <w:t xml:space="preserve"> </w:t>
      </w:r>
      <w:r>
        <w:rPr>
          <w:sz w:val="24"/>
        </w:rPr>
        <w:t>do</w:t>
      </w:r>
      <w:r>
        <w:rPr>
          <w:spacing w:val="-11"/>
          <w:sz w:val="24"/>
        </w:rPr>
        <w:t xml:space="preserve"> </w:t>
      </w:r>
      <w:r>
        <w:rPr>
          <w:sz w:val="24"/>
        </w:rPr>
        <w:t>prazo</w:t>
      </w:r>
      <w:r>
        <w:rPr>
          <w:spacing w:val="-13"/>
          <w:sz w:val="24"/>
        </w:rPr>
        <w:t xml:space="preserve"> </w:t>
      </w:r>
      <w:r>
        <w:rPr>
          <w:sz w:val="24"/>
        </w:rPr>
        <w:t>estabelecido</w:t>
      </w:r>
      <w:r>
        <w:rPr>
          <w:spacing w:val="-10"/>
          <w:sz w:val="24"/>
        </w:rPr>
        <w:t xml:space="preserve"> </w:t>
      </w:r>
      <w:r>
        <w:rPr>
          <w:sz w:val="24"/>
        </w:rPr>
        <w:t>no</w:t>
      </w:r>
      <w:r>
        <w:rPr>
          <w:spacing w:val="-11"/>
          <w:sz w:val="24"/>
        </w:rPr>
        <w:t xml:space="preserve"> </w:t>
      </w:r>
      <w:r>
        <w:rPr>
          <w:sz w:val="24"/>
        </w:rPr>
        <w:t>ato</w:t>
      </w:r>
      <w:r>
        <w:rPr>
          <w:spacing w:val="-11"/>
          <w:sz w:val="24"/>
        </w:rPr>
        <w:t xml:space="preserve"> </w:t>
      </w:r>
      <w:r>
        <w:rPr>
          <w:sz w:val="24"/>
        </w:rPr>
        <w:t>de</w:t>
      </w:r>
      <w:r>
        <w:rPr>
          <w:spacing w:val="-12"/>
          <w:sz w:val="24"/>
        </w:rPr>
        <w:t xml:space="preserve"> </w:t>
      </w:r>
      <w:r>
        <w:rPr>
          <w:sz w:val="24"/>
        </w:rPr>
        <w:t>notificação</w:t>
      </w:r>
      <w:r>
        <w:rPr>
          <w:spacing w:val="-11"/>
          <w:sz w:val="24"/>
        </w:rPr>
        <w:t xml:space="preserve"> </w:t>
      </w:r>
      <w:r>
        <w:rPr>
          <w:sz w:val="24"/>
        </w:rPr>
        <w:t>da</w:t>
      </w:r>
      <w:r>
        <w:rPr>
          <w:spacing w:val="-11"/>
          <w:sz w:val="24"/>
        </w:rPr>
        <w:t xml:space="preserve"> </w:t>
      </w:r>
      <w:r>
        <w:rPr>
          <w:sz w:val="24"/>
        </w:rPr>
        <w:t>OSC</w:t>
      </w:r>
      <w:r>
        <w:rPr>
          <w:spacing w:val="-12"/>
          <w:sz w:val="24"/>
        </w:rPr>
        <w:t xml:space="preserve"> </w:t>
      </w:r>
      <w:r>
        <w:rPr>
          <w:sz w:val="24"/>
        </w:rPr>
        <w:t>ou</w:t>
      </w:r>
      <w:r>
        <w:rPr>
          <w:spacing w:val="-11"/>
          <w:sz w:val="24"/>
        </w:rPr>
        <w:t xml:space="preserve"> </w:t>
      </w:r>
      <w:r>
        <w:rPr>
          <w:sz w:val="24"/>
        </w:rPr>
        <w:t>de</w:t>
      </w:r>
      <w:r>
        <w:rPr>
          <w:spacing w:val="-3"/>
          <w:sz w:val="24"/>
        </w:rPr>
        <w:t xml:space="preserve"> </w:t>
      </w:r>
      <w:r>
        <w:rPr>
          <w:sz w:val="24"/>
        </w:rPr>
        <w:t>seus</w:t>
      </w:r>
      <w:r>
        <w:rPr>
          <w:spacing w:val="-12"/>
          <w:sz w:val="24"/>
        </w:rPr>
        <w:t xml:space="preserve"> </w:t>
      </w:r>
      <w:r>
        <w:rPr>
          <w:sz w:val="24"/>
        </w:rPr>
        <w:t>prepostos para restituição dos valores ocorrida no curso da execução da parceria:</w:t>
      </w:r>
      <w:r>
        <w:rPr>
          <w:spacing w:val="-16"/>
          <w:sz w:val="24"/>
        </w:rPr>
        <w:t xml:space="preserve"> </w:t>
      </w:r>
      <w:r>
        <w:rPr>
          <w:sz w:val="24"/>
        </w:rPr>
        <w:t>ou</w:t>
      </w:r>
    </w:p>
    <w:p w14:paraId="539E84AE" w14:textId="77777777" w:rsidR="00A42DD8" w:rsidRDefault="00A42DD8" w:rsidP="00A42DD8">
      <w:pPr>
        <w:pStyle w:val="Corpodetexto"/>
        <w:spacing w:before="2"/>
        <w:rPr>
          <w:sz w:val="21"/>
        </w:rPr>
      </w:pPr>
    </w:p>
    <w:p w14:paraId="0354DF2E" w14:textId="77777777" w:rsidR="00A42DD8" w:rsidRDefault="00A42DD8" w:rsidP="00A42DD8">
      <w:pPr>
        <w:pStyle w:val="PargrafodaLista"/>
        <w:numPr>
          <w:ilvl w:val="0"/>
          <w:numId w:val="34"/>
        </w:numPr>
        <w:tabs>
          <w:tab w:val="left" w:pos="769"/>
        </w:tabs>
        <w:spacing w:line="220" w:lineRule="auto"/>
        <w:ind w:right="115" w:firstLine="0"/>
        <w:jc w:val="both"/>
        <w:rPr>
          <w:sz w:val="24"/>
        </w:rPr>
      </w:pPr>
      <w:r>
        <w:rPr>
          <w:sz w:val="24"/>
        </w:rPr>
        <w:t>do</w:t>
      </w:r>
      <w:r>
        <w:rPr>
          <w:spacing w:val="-8"/>
          <w:sz w:val="24"/>
        </w:rPr>
        <w:t xml:space="preserve"> </w:t>
      </w:r>
      <w:r>
        <w:rPr>
          <w:sz w:val="24"/>
        </w:rPr>
        <w:t>término</w:t>
      </w:r>
      <w:r>
        <w:rPr>
          <w:spacing w:val="-9"/>
          <w:sz w:val="24"/>
        </w:rPr>
        <w:t xml:space="preserve"> </w:t>
      </w:r>
      <w:r>
        <w:rPr>
          <w:sz w:val="24"/>
        </w:rPr>
        <w:t>da</w:t>
      </w:r>
      <w:r>
        <w:rPr>
          <w:spacing w:val="-11"/>
          <w:sz w:val="24"/>
        </w:rPr>
        <w:t xml:space="preserve"> </w:t>
      </w:r>
      <w:r>
        <w:rPr>
          <w:sz w:val="24"/>
        </w:rPr>
        <w:t>execução</w:t>
      </w:r>
      <w:r>
        <w:rPr>
          <w:spacing w:val="-7"/>
          <w:sz w:val="24"/>
        </w:rPr>
        <w:t xml:space="preserve"> </w:t>
      </w:r>
      <w:r>
        <w:rPr>
          <w:sz w:val="24"/>
        </w:rPr>
        <w:t>da</w:t>
      </w:r>
      <w:r>
        <w:rPr>
          <w:spacing w:val="-10"/>
          <w:sz w:val="24"/>
        </w:rPr>
        <w:t xml:space="preserve"> </w:t>
      </w:r>
      <w:r>
        <w:rPr>
          <w:sz w:val="24"/>
        </w:rPr>
        <w:t>parceria,</w:t>
      </w:r>
      <w:r>
        <w:rPr>
          <w:spacing w:val="-9"/>
          <w:sz w:val="24"/>
        </w:rPr>
        <w:t xml:space="preserve"> </w:t>
      </w:r>
      <w:r>
        <w:rPr>
          <w:sz w:val="24"/>
        </w:rPr>
        <w:t>caso</w:t>
      </w:r>
      <w:r>
        <w:rPr>
          <w:spacing w:val="-10"/>
          <w:sz w:val="24"/>
        </w:rPr>
        <w:t xml:space="preserve"> </w:t>
      </w:r>
      <w:r>
        <w:rPr>
          <w:sz w:val="24"/>
        </w:rPr>
        <w:t>não</w:t>
      </w:r>
      <w:r>
        <w:rPr>
          <w:spacing w:val="-8"/>
          <w:sz w:val="24"/>
        </w:rPr>
        <w:t xml:space="preserve"> </w:t>
      </w:r>
      <w:r>
        <w:rPr>
          <w:sz w:val="24"/>
        </w:rPr>
        <w:t>tenha</w:t>
      </w:r>
      <w:r>
        <w:rPr>
          <w:spacing w:val="-10"/>
          <w:sz w:val="24"/>
        </w:rPr>
        <w:t xml:space="preserve"> </w:t>
      </w:r>
      <w:r>
        <w:rPr>
          <w:sz w:val="24"/>
        </w:rPr>
        <w:t>havido</w:t>
      </w:r>
      <w:r>
        <w:rPr>
          <w:spacing w:val="-7"/>
          <w:sz w:val="24"/>
        </w:rPr>
        <w:t xml:space="preserve"> </w:t>
      </w:r>
      <w:r>
        <w:rPr>
          <w:sz w:val="24"/>
        </w:rPr>
        <w:t>a</w:t>
      </w:r>
      <w:r>
        <w:rPr>
          <w:spacing w:val="-11"/>
          <w:sz w:val="24"/>
        </w:rPr>
        <w:t xml:space="preserve"> </w:t>
      </w:r>
      <w:r>
        <w:rPr>
          <w:sz w:val="24"/>
        </w:rPr>
        <w:t>notificação</w:t>
      </w:r>
      <w:r>
        <w:rPr>
          <w:spacing w:val="-10"/>
          <w:sz w:val="24"/>
        </w:rPr>
        <w:t xml:space="preserve"> </w:t>
      </w:r>
      <w:r>
        <w:rPr>
          <w:sz w:val="24"/>
        </w:rPr>
        <w:t>de</w:t>
      </w:r>
      <w:r>
        <w:rPr>
          <w:spacing w:val="-11"/>
          <w:sz w:val="24"/>
        </w:rPr>
        <w:t xml:space="preserve"> </w:t>
      </w:r>
      <w:r>
        <w:rPr>
          <w:sz w:val="24"/>
        </w:rPr>
        <w:t>que</w:t>
      </w:r>
      <w:r>
        <w:rPr>
          <w:spacing w:val="-10"/>
          <w:sz w:val="24"/>
        </w:rPr>
        <w:t xml:space="preserve"> </w:t>
      </w:r>
      <w:r>
        <w:rPr>
          <w:sz w:val="24"/>
        </w:rPr>
        <w:t>trata a</w:t>
      </w:r>
      <w:r>
        <w:rPr>
          <w:spacing w:val="-17"/>
          <w:sz w:val="24"/>
        </w:rPr>
        <w:t xml:space="preserve"> </w:t>
      </w:r>
      <w:r>
        <w:rPr>
          <w:sz w:val="24"/>
        </w:rPr>
        <w:t>alínea</w:t>
      </w:r>
      <w:r>
        <w:rPr>
          <w:spacing w:val="-18"/>
          <w:sz w:val="24"/>
        </w:rPr>
        <w:t xml:space="preserve"> </w:t>
      </w:r>
      <w:r>
        <w:rPr>
          <w:sz w:val="24"/>
        </w:rPr>
        <w:t>"a”</w:t>
      </w:r>
      <w:r>
        <w:rPr>
          <w:spacing w:val="-18"/>
          <w:sz w:val="24"/>
        </w:rPr>
        <w:t xml:space="preserve"> </w:t>
      </w:r>
      <w:r>
        <w:rPr>
          <w:sz w:val="24"/>
        </w:rPr>
        <w:t>deste</w:t>
      </w:r>
      <w:r>
        <w:rPr>
          <w:spacing w:val="-15"/>
          <w:sz w:val="24"/>
        </w:rPr>
        <w:t xml:space="preserve"> </w:t>
      </w:r>
      <w:r>
        <w:rPr>
          <w:sz w:val="24"/>
        </w:rPr>
        <w:t>inciso,</w:t>
      </w:r>
      <w:r>
        <w:rPr>
          <w:spacing w:val="-17"/>
          <w:sz w:val="24"/>
        </w:rPr>
        <w:t xml:space="preserve"> </w:t>
      </w:r>
      <w:r>
        <w:rPr>
          <w:sz w:val="24"/>
        </w:rPr>
        <w:t>com</w:t>
      </w:r>
      <w:r>
        <w:rPr>
          <w:spacing w:val="-16"/>
          <w:sz w:val="24"/>
        </w:rPr>
        <w:t xml:space="preserve"> </w:t>
      </w:r>
      <w:r>
        <w:rPr>
          <w:sz w:val="24"/>
        </w:rPr>
        <w:t>subtração</w:t>
      </w:r>
      <w:r>
        <w:rPr>
          <w:spacing w:val="-18"/>
          <w:sz w:val="24"/>
        </w:rPr>
        <w:t xml:space="preserve"> </w:t>
      </w:r>
      <w:r>
        <w:rPr>
          <w:sz w:val="24"/>
        </w:rPr>
        <w:t>de</w:t>
      </w:r>
      <w:r>
        <w:rPr>
          <w:spacing w:val="-18"/>
          <w:sz w:val="24"/>
        </w:rPr>
        <w:t xml:space="preserve"> </w:t>
      </w:r>
      <w:r>
        <w:rPr>
          <w:sz w:val="24"/>
        </w:rPr>
        <w:t>eventual</w:t>
      </w:r>
      <w:r>
        <w:rPr>
          <w:spacing w:val="-18"/>
          <w:sz w:val="24"/>
        </w:rPr>
        <w:t xml:space="preserve"> </w:t>
      </w:r>
      <w:r>
        <w:rPr>
          <w:sz w:val="24"/>
        </w:rPr>
        <w:t>período</w:t>
      </w:r>
      <w:r>
        <w:rPr>
          <w:spacing w:val="-18"/>
          <w:sz w:val="24"/>
        </w:rPr>
        <w:t xml:space="preserve"> </w:t>
      </w:r>
      <w:r>
        <w:rPr>
          <w:sz w:val="24"/>
        </w:rPr>
        <w:t>de</w:t>
      </w:r>
      <w:r>
        <w:rPr>
          <w:spacing w:val="-17"/>
          <w:sz w:val="24"/>
        </w:rPr>
        <w:t xml:space="preserve"> </w:t>
      </w:r>
      <w:r>
        <w:rPr>
          <w:sz w:val="24"/>
        </w:rPr>
        <w:t>inércia</w:t>
      </w:r>
      <w:r>
        <w:rPr>
          <w:spacing w:val="-16"/>
          <w:sz w:val="24"/>
        </w:rPr>
        <w:t xml:space="preserve"> </w:t>
      </w:r>
      <w:r>
        <w:rPr>
          <w:sz w:val="24"/>
        </w:rPr>
        <w:t>da</w:t>
      </w:r>
      <w:r>
        <w:rPr>
          <w:spacing w:val="-19"/>
          <w:sz w:val="24"/>
        </w:rPr>
        <w:t xml:space="preserve"> </w:t>
      </w:r>
      <w:r>
        <w:rPr>
          <w:sz w:val="24"/>
        </w:rPr>
        <w:t>Fundação</w:t>
      </w:r>
      <w:r>
        <w:rPr>
          <w:spacing w:val="-16"/>
          <w:sz w:val="24"/>
        </w:rPr>
        <w:t xml:space="preserve"> </w:t>
      </w:r>
      <w:r>
        <w:rPr>
          <w:sz w:val="24"/>
        </w:rPr>
        <w:t>Cultural Palmares quanto ao prazo de que trata o § 35 do art. 69 do Decreto n° 8.726, de</w:t>
      </w:r>
      <w:r>
        <w:rPr>
          <w:spacing w:val="-26"/>
          <w:sz w:val="24"/>
        </w:rPr>
        <w:t xml:space="preserve"> </w:t>
      </w:r>
      <w:r>
        <w:rPr>
          <w:sz w:val="24"/>
        </w:rPr>
        <w:t>2016.</w:t>
      </w:r>
    </w:p>
    <w:p w14:paraId="6A02A4A0" w14:textId="77777777" w:rsidR="00A42DD8" w:rsidRDefault="00A42DD8" w:rsidP="00A42DD8">
      <w:pPr>
        <w:pStyle w:val="Corpodetexto"/>
        <w:spacing w:before="231" w:line="225" w:lineRule="auto"/>
        <w:ind w:left="101" w:right="113"/>
        <w:jc w:val="both"/>
      </w:pPr>
      <w:r>
        <w:rPr>
          <w:b/>
        </w:rPr>
        <w:t xml:space="preserve">Subcláusula Segunda. </w:t>
      </w:r>
      <w:r>
        <w:t>Os débitos a serem restituídos pela OSC observarão juros equivalentes</w:t>
      </w:r>
      <w:r>
        <w:rPr>
          <w:spacing w:val="-16"/>
        </w:rPr>
        <w:t xml:space="preserve"> </w:t>
      </w:r>
      <w:r>
        <w:t>à</w:t>
      </w:r>
      <w:r>
        <w:rPr>
          <w:spacing w:val="-15"/>
        </w:rPr>
        <w:t xml:space="preserve"> </w:t>
      </w:r>
      <w:r>
        <w:t>taxa</w:t>
      </w:r>
      <w:r>
        <w:rPr>
          <w:spacing w:val="-12"/>
        </w:rPr>
        <w:t xml:space="preserve"> </w:t>
      </w:r>
      <w:r>
        <w:t>referencial</w:t>
      </w:r>
      <w:r>
        <w:rPr>
          <w:spacing w:val="-16"/>
        </w:rPr>
        <w:t xml:space="preserve"> </w:t>
      </w:r>
      <w:r>
        <w:t>do</w:t>
      </w:r>
      <w:r>
        <w:rPr>
          <w:spacing w:val="-15"/>
        </w:rPr>
        <w:t xml:space="preserve"> </w:t>
      </w:r>
      <w:r>
        <w:t>Sistema</w:t>
      </w:r>
      <w:r>
        <w:rPr>
          <w:spacing w:val="-15"/>
        </w:rPr>
        <w:t xml:space="preserve"> </w:t>
      </w:r>
      <w:r>
        <w:t>Especial</w:t>
      </w:r>
      <w:r>
        <w:rPr>
          <w:spacing w:val="-15"/>
        </w:rPr>
        <w:t xml:space="preserve"> </w:t>
      </w:r>
      <w:r>
        <w:t>de</w:t>
      </w:r>
      <w:r>
        <w:rPr>
          <w:spacing w:val="-16"/>
        </w:rPr>
        <w:t xml:space="preserve"> </w:t>
      </w:r>
      <w:r>
        <w:t>Liquidação</w:t>
      </w:r>
      <w:r>
        <w:rPr>
          <w:spacing w:val="-12"/>
        </w:rPr>
        <w:t xml:space="preserve"> </w:t>
      </w:r>
      <w:r>
        <w:t>e</w:t>
      </w:r>
      <w:r>
        <w:rPr>
          <w:spacing w:val="-18"/>
        </w:rPr>
        <w:t xml:space="preserve"> </w:t>
      </w:r>
      <w:r>
        <w:t>de</w:t>
      </w:r>
      <w:r>
        <w:rPr>
          <w:spacing w:val="-12"/>
        </w:rPr>
        <w:t xml:space="preserve"> </w:t>
      </w:r>
      <w:r>
        <w:t>Custódia</w:t>
      </w:r>
      <w:r>
        <w:rPr>
          <w:spacing w:val="-5"/>
        </w:rPr>
        <w:t xml:space="preserve"> </w:t>
      </w:r>
      <w:r>
        <w:t>-</w:t>
      </w:r>
      <w:r>
        <w:rPr>
          <w:spacing w:val="-15"/>
        </w:rPr>
        <w:t xml:space="preserve"> </w:t>
      </w:r>
      <w:r>
        <w:t>Selic</w:t>
      </w:r>
      <w:r>
        <w:rPr>
          <w:spacing w:val="-13"/>
        </w:rPr>
        <w:t xml:space="preserve"> </w:t>
      </w:r>
      <w:r>
        <w:t>para títulos</w:t>
      </w:r>
      <w:r>
        <w:rPr>
          <w:spacing w:val="-16"/>
        </w:rPr>
        <w:t xml:space="preserve"> </w:t>
      </w:r>
      <w:r>
        <w:t>federais,</w:t>
      </w:r>
      <w:r>
        <w:rPr>
          <w:spacing w:val="-16"/>
        </w:rPr>
        <w:t xml:space="preserve"> </w:t>
      </w:r>
      <w:r>
        <w:t>acumulada</w:t>
      </w:r>
      <w:r>
        <w:rPr>
          <w:spacing w:val="-15"/>
        </w:rPr>
        <w:t xml:space="preserve"> </w:t>
      </w:r>
      <w:r>
        <w:t>mensalmente,</w:t>
      </w:r>
      <w:r>
        <w:rPr>
          <w:spacing w:val="-15"/>
        </w:rPr>
        <w:t xml:space="preserve"> </w:t>
      </w:r>
      <w:r>
        <w:t>até</w:t>
      </w:r>
      <w:r>
        <w:rPr>
          <w:spacing w:val="-16"/>
        </w:rPr>
        <w:t xml:space="preserve"> </w:t>
      </w:r>
      <w:r>
        <w:t>o</w:t>
      </w:r>
      <w:r>
        <w:rPr>
          <w:spacing w:val="-13"/>
        </w:rPr>
        <w:t xml:space="preserve"> </w:t>
      </w:r>
      <w:r>
        <w:t>último</w:t>
      </w:r>
      <w:r>
        <w:rPr>
          <w:spacing w:val="-16"/>
        </w:rPr>
        <w:t xml:space="preserve"> </w:t>
      </w:r>
      <w:r>
        <w:t>dia</w:t>
      </w:r>
      <w:r>
        <w:rPr>
          <w:spacing w:val="-15"/>
        </w:rPr>
        <w:t xml:space="preserve"> </w:t>
      </w:r>
      <w:r>
        <w:t>do</w:t>
      </w:r>
      <w:r>
        <w:rPr>
          <w:spacing w:val="-15"/>
        </w:rPr>
        <w:t xml:space="preserve"> </w:t>
      </w:r>
      <w:r>
        <w:t>mês</w:t>
      </w:r>
      <w:r>
        <w:rPr>
          <w:spacing w:val="-14"/>
        </w:rPr>
        <w:t xml:space="preserve"> </w:t>
      </w:r>
      <w:r>
        <w:t>anterior</w:t>
      </w:r>
      <w:r>
        <w:rPr>
          <w:spacing w:val="-15"/>
        </w:rPr>
        <w:t xml:space="preserve"> </w:t>
      </w:r>
      <w:r>
        <w:t>ao</w:t>
      </w:r>
      <w:r>
        <w:rPr>
          <w:spacing w:val="-15"/>
        </w:rPr>
        <w:t xml:space="preserve"> </w:t>
      </w:r>
      <w:r>
        <w:t>do</w:t>
      </w:r>
      <w:r>
        <w:rPr>
          <w:spacing w:val="-14"/>
        </w:rPr>
        <w:t xml:space="preserve"> </w:t>
      </w:r>
      <w:r>
        <w:t>pagamento, e de 1% (um por cento) no mês de</w:t>
      </w:r>
      <w:r>
        <w:rPr>
          <w:spacing w:val="-10"/>
        </w:rPr>
        <w:t xml:space="preserve"> </w:t>
      </w:r>
      <w:r>
        <w:t>pagamento.</w:t>
      </w:r>
    </w:p>
    <w:p w14:paraId="027281D2" w14:textId="77777777" w:rsidR="00A42DD8" w:rsidRDefault="00A42DD8" w:rsidP="00A42DD8">
      <w:pPr>
        <w:pStyle w:val="Corpodetexto"/>
        <w:rPr>
          <w:sz w:val="26"/>
        </w:rPr>
      </w:pPr>
    </w:p>
    <w:p w14:paraId="7DEB0AC9" w14:textId="77777777" w:rsidR="00A42DD8" w:rsidRDefault="00A42DD8" w:rsidP="00A42DD8">
      <w:pPr>
        <w:pStyle w:val="Ttulo1"/>
        <w:spacing w:before="195"/>
        <w:ind w:left="101"/>
        <w:jc w:val="both"/>
        <w:rPr>
          <w:rFonts w:ascii="Arial" w:hAnsi="Arial"/>
        </w:rPr>
      </w:pPr>
      <w:r>
        <w:rPr>
          <w:rFonts w:ascii="Arial" w:hAnsi="Arial"/>
        </w:rPr>
        <w:t>CLAUSULA DÉCIMA TERCEIRA – DOS BENS REMANESCENTES</w:t>
      </w:r>
    </w:p>
    <w:p w14:paraId="3D09B563" w14:textId="77777777" w:rsidR="00A42DD8" w:rsidRDefault="00A42DD8" w:rsidP="00A42DD8">
      <w:pPr>
        <w:pStyle w:val="Corpodetexto"/>
        <w:rPr>
          <w:b/>
          <w:sz w:val="26"/>
        </w:rPr>
      </w:pPr>
    </w:p>
    <w:p w14:paraId="388064D1" w14:textId="77777777" w:rsidR="00A42DD8" w:rsidRDefault="00A42DD8" w:rsidP="00A42DD8">
      <w:pPr>
        <w:pStyle w:val="Corpodetexto"/>
        <w:spacing w:before="209" w:line="225" w:lineRule="auto"/>
        <w:ind w:left="101" w:right="115"/>
        <w:jc w:val="both"/>
      </w:pPr>
      <w:r>
        <w:t>Os bens patrimoniais adquiridos, produzidos, transformados ou construídos com recursos repassados pela Administração Pública são da titularidade da OSC e ficarão afetados ao objeto da presente parceria durante o prazo de sua duração, sendo considerados bens remanescentes ao seu término, dispensada a celebração de instrumento específico para esta finalidade.</w:t>
      </w:r>
    </w:p>
    <w:p w14:paraId="30A87534" w14:textId="77777777" w:rsidR="00A42DD8" w:rsidRDefault="00A42DD8" w:rsidP="00A42DD8">
      <w:pPr>
        <w:pStyle w:val="Corpodetexto"/>
        <w:rPr>
          <w:sz w:val="26"/>
        </w:rPr>
      </w:pPr>
    </w:p>
    <w:p w14:paraId="49A5061C" w14:textId="77777777" w:rsidR="00A42DD8" w:rsidRDefault="00A42DD8" w:rsidP="00A42DD8">
      <w:pPr>
        <w:pStyle w:val="Corpodetexto"/>
        <w:spacing w:before="209" w:line="225" w:lineRule="auto"/>
        <w:ind w:left="101" w:right="118"/>
        <w:jc w:val="both"/>
      </w:pPr>
      <w:r>
        <w:rPr>
          <w:b/>
        </w:rPr>
        <w:t xml:space="preserve">Subcláusula Primeira. </w:t>
      </w:r>
      <w:r>
        <w:t xml:space="preserve">Os bens patrimoniais de que trata o </w:t>
      </w:r>
      <w:r>
        <w:rPr>
          <w:b/>
        </w:rPr>
        <w:t xml:space="preserve">caput </w:t>
      </w:r>
      <w:r>
        <w:t>deverão ser gravados com cláusula de inalienabilidade enquanto viger a parceria, sendo que na hipótese de extinção da OSC durante a vigência do presente instrumento, a propriedade de tais bens será transferida à Administração Pública. A presente cláusula formaliza a promessa de transferência da propriedade de que trata o §5° do art. 35 da Lei n° 13.019, de 2014.</w:t>
      </w:r>
    </w:p>
    <w:p w14:paraId="5AE83F2E" w14:textId="77777777" w:rsidR="00A42DD8" w:rsidRDefault="00A42DD8" w:rsidP="00A42DD8">
      <w:pPr>
        <w:pStyle w:val="Corpodetexto"/>
        <w:rPr>
          <w:sz w:val="26"/>
        </w:rPr>
      </w:pPr>
    </w:p>
    <w:p w14:paraId="1ACCADD7" w14:textId="77777777" w:rsidR="00A42DD8" w:rsidRDefault="00A42DD8" w:rsidP="00A42DD8">
      <w:pPr>
        <w:pStyle w:val="Corpodetexto"/>
        <w:spacing w:before="212" w:line="232" w:lineRule="auto"/>
        <w:ind w:left="101" w:right="118"/>
        <w:jc w:val="both"/>
      </w:pPr>
      <w:r>
        <w:rPr>
          <w:b/>
        </w:rPr>
        <w:t xml:space="preserve">Subcláusula Segunda. </w:t>
      </w:r>
      <w:r>
        <w:t>Quando da extinção da parceria, os bens remanescentes permanecerão na propriedade da OSC, na medida em que os bens serão úteis à continuidade da execução de ações de interesse social pela organização.</w:t>
      </w:r>
    </w:p>
    <w:p w14:paraId="3935DAB0" w14:textId="77777777" w:rsidR="00A42DD8" w:rsidRDefault="00A42DD8" w:rsidP="00A42DD8">
      <w:pPr>
        <w:pStyle w:val="Corpodetexto"/>
        <w:rPr>
          <w:sz w:val="26"/>
        </w:rPr>
      </w:pPr>
    </w:p>
    <w:p w14:paraId="621353A6" w14:textId="77777777" w:rsidR="00A42DD8" w:rsidRDefault="00A42DD8" w:rsidP="00A42DD8">
      <w:pPr>
        <w:pStyle w:val="Corpodetexto"/>
        <w:spacing w:before="8"/>
        <w:rPr>
          <w:sz w:val="26"/>
        </w:rPr>
      </w:pPr>
    </w:p>
    <w:p w14:paraId="1A7CEC9C" w14:textId="77777777" w:rsidR="00A42DD8" w:rsidRDefault="00A42DD8" w:rsidP="00A42DD8">
      <w:pPr>
        <w:pStyle w:val="Corpodetexto"/>
        <w:spacing w:before="1"/>
        <w:ind w:left="101" w:right="115"/>
        <w:jc w:val="both"/>
      </w:pPr>
      <w:r>
        <w:rPr>
          <w:b/>
        </w:rPr>
        <w:t xml:space="preserve">Subcláusula Terceira. </w:t>
      </w:r>
      <w:r>
        <w:t>Caso a prestação de contas final seja rejeitada, a titularidade dos bens remanescentes permanecerá com a OSC, observados os seguintes procedimentos:</w:t>
      </w:r>
    </w:p>
    <w:p w14:paraId="458DE654" w14:textId="77777777" w:rsidR="00A42DD8" w:rsidRDefault="00A42DD8" w:rsidP="00A42DD8">
      <w:pPr>
        <w:pStyle w:val="PargrafodaLista"/>
        <w:numPr>
          <w:ilvl w:val="0"/>
          <w:numId w:val="33"/>
        </w:numPr>
        <w:tabs>
          <w:tab w:val="left" w:pos="1068"/>
          <w:tab w:val="left" w:pos="1069"/>
        </w:tabs>
        <w:spacing w:before="198" w:line="218" w:lineRule="auto"/>
        <w:ind w:right="127" w:firstLine="0"/>
        <w:jc w:val="both"/>
        <w:rPr>
          <w:sz w:val="24"/>
        </w:rPr>
      </w:pPr>
      <w:r>
        <w:rPr>
          <w:sz w:val="24"/>
        </w:rPr>
        <w:t>não será exigido ressarcimento do valor relativo ao bem adquirido quando a motivação da rejeição não estiver relacionada ao seu uso ou aquisição;</w:t>
      </w:r>
      <w:r>
        <w:rPr>
          <w:spacing w:val="-19"/>
          <w:sz w:val="24"/>
        </w:rPr>
        <w:t xml:space="preserve"> </w:t>
      </w:r>
      <w:r>
        <w:rPr>
          <w:sz w:val="24"/>
        </w:rPr>
        <w:t>ou</w:t>
      </w:r>
    </w:p>
    <w:p w14:paraId="6FC9ED32" w14:textId="77777777" w:rsidR="00A42DD8" w:rsidRDefault="00A42DD8" w:rsidP="00A42DD8">
      <w:pPr>
        <w:pStyle w:val="PargrafodaLista"/>
        <w:numPr>
          <w:ilvl w:val="0"/>
          <w:numId w:val="33"/>
        </w:numPr>
        <w:tabs>
          <w:tab w:val="left" w:pos="1068"/>
          <w:tab w:val="left" w:pos="1069"/>
        </w:tabs>
        <w:spacing w:line="225" w:lineRule="auto"/>
        <w:ind w:right="126" w:firstLine="0"/>
        <w:jc w:val="both"/>
        <w:rPr>
          <w:sz w:val="24"/>
        </w:rPr>
      </w:pPr>
      <w:r>
        <w:rPr>
          <w:sz w:val="24"/>
        </w:rPr>
        <w:t>o valor pelo qual o bem remanescente foi adquirido deverá ser computado no cálculo do dano ao erário a ser ressarcido, quando a motivação da rejeição estiver relacionada ao seu uso ou</w:t>
      </w:r>
      <w:r>
        <w:rPr>
          <w:spacing w:val="-5"/>
          <w:sz w:val="24"/>
        </w:rPr>
        <w:t xml:space="preserve"> </w:t>
      </w:r>
      <w:r>
        <w:rPr>
          <w:sz w:val="24"/>
        </w:rPr>
        <w:t>aquisição.</w:t>
      </w:r>
    </w:p>
    <w:p w14:paraId="309D7859" w14:textId="77777777" w:rsidR="00A42DD8" w:rsidRDefault="00A42DD8" w:rsidP="00A42DD8">
      <w:pPr>
        <w:pStyle w:val="Corpodetexto"/>
        <w:spacing w:before="176" w:line="225" w:lineRule="auto"/>
        <w:ind w:left="101" w:right="118"/>
        <w:jc w:val="both"/>
      </w:pPr>
      <w:r>
        <w:rPr>
          <w:b/>
        </w:rPr>
        <w:t xml:space="preserve">Subclaúsula Quarta. </w:t>
      </w:r>
      <w:r>
        <w:t>Na hipótese de dissolução da OSC durante a vigência da parceria, o valor pelo qual os bens remanescentes foram adquiridos deverá ser computado no cálculo do valor a ser</w:t>
      </w:r>
      <w:r>
        <w:rPr>
          <w:spacing w:val="-1"/>
        </w:rPr>
        <w:t xml:space="preserve"> </w:t>
      </w:r>
      <w:r>
        <w:t>ressarcido.</w:t>
      </w:r>
    </w:p>
    <w:p w14:paraId="241EB870" w14:textId="77777777" w:rsidR="00A42DD8" w:rsidRDefault="00A42DD8" w:rsidP="00A42DD8">
      <w:pPr>
        <w:spacing w:line="225" w:lineRule="auto"/>
        <w:jc w:val="both"/>
        <w:sectPr w:rsidR="00A42DD8">
          <w:pgSz w:w="11920" w:h="16850"/>
          <w:pgMar w:top="1500" w:right="480" w:bottom="280" w:left="1500" w:header="720" w:footer="720" w:gutter="0"/>
          <w:cols w:space="720"/>
        </w:sectPr>
      </w:pPr>
    </w:p>
    <w:p w14:paraId="49966CD0" w14:textId="77777777" w:rsidR="00A42DD8" w:rsidRDefault="00A42DD8" w:rsidP="00A42DD8">
      <w:pPr>
        <w:pStyle w:val="Corpodetexto"/>
        <w:spacing w:before="93" w:line="225" w:lineRule="auto"/>
        <w:ind w:left="101" w:right="120"/>
        <w:jc w:val="both"/>
      </w:pPr>
      <w:r>
        <w:rPr>
          <w:b/>
        </w:rPr>
        <w:lastRenderedPageBreak/>
        <w:t xml:space="preserve">Subcláusula Quinta. </w:t>
      </w:r>
      <w:r>
        <w:t>A OSC poderá realizar doação dos bens remanescentes a terceiros, inclusive beneficiários da política pública objeto da parceria, desde que demonstrada sua utilidade para realização ou continuidade de ações de interesse social.</w:t>
      </w:r>
    </w:p>
    <w:p w14:paraId="2AD95662" w14:textId="77777777" w:rsidR="00A42DD8" w:rsidRDefault="00A42DD8" w:rsidP="00A42DD8">
      <w:pPr>
        <w:pStyle w:val="Corpodetexto"/>
        <w:spacing w:before="180" w:line="225" w:lineRule="auto"/>
        <w:ind w:left="101" w:right="119"/>
        <w:jc w:val="both"/>
      </w:pPr>
      <w:r>
        <w:rPr>
          <w:b/>
        </w:rPr>
        <w:t xml:space="preserve">Subcláusula Sexta. </w:t>
      </w:r>
      <w:r>
        <w:t>Os bens remanescentes poderão ter sua propriedade revertida para o órgão ou entidade pública federal, a critério da Administração Pública, se ao término da parceria</w:t>
      </w:r>
      <w:r>
        <w:rPr>
          <w:spacing w:val="-7"/>
        </w:rPr>
        <w:t xml:space="preserve"> </w:t>
      </w:r>
      <w:r>
        <w:t>ficar</w:t>
      </w:r>
      <w:r>
        <w:rPr>
          <w:spacing w:val="-7"/>
        </w:rPr>
        <w:t xml:space="preserve"> </w:t>
      </w:r>
      <w:r>
        <w:t>constatado</w:t>
      </w:r>
      <w:r>
        <w:rPr>
          <w:spacing w:val="-6"/>
        </w:rPr>
        <w:t xml:space="preserve"> </w:t>
      </w:r>
      <w:r>
        <w:t>que</w:t>
      </w:r>
      <w:r>
        <w:rPr>
          <w:spacing w:val="-9"/>
        </w:rPr>
        <w:t xml:space="preserve"> </w:t>
      </w:r>
      <w:r>
        <w:t>a</w:t>
      </w:r>
      <w:r>
        <w:rPr>
          <w:spacing w:val="-6"/>
        </w:rPr>
        <w:t xml:space="preserve"> </w:t>
      </w:r>
      <w:r>
        <w:t>OSC</w:t>
      </w:r>
      <w:r>
        <w:rPr>
          <w:spacing w:val="-7"/>
        </w:rPr>
        <w:t xml:space="preserve"> </w:t>
      </w:r>
      <w:r>
        <w:t>não</w:t>
      </w:r>
      <w:r>
        <w:rPr>
          <w:spacing w:val="-7"/>
        </w:rPr>
        <w:t xml:space="preserve"> </w:t>
      </w:r>
      <w:r>
        <w:t>terá</w:t>
      </w:r>
      <w:r>
        <w:rPr>
          <w:spacing w:val="-9"/>
        </w:rPr>
        <w:t xml:space="preserve"> </w:t>
      </w:r>
      <w:r>
        <w:t>condições</w:t>
      </w:r>
      <w:r>
        <w:rPr>
          <w:spacing w:val="-9"/>
        </w:rPr>
        <w:t xml:space="preserve"> </w:t>
      </w:r>
      <w:r>
        <w:t>de</w:t>
      </w:r>
      <w:r>
        <w:rPr>
          <w:spacing w:val="-8"/>
        </w:rPr>
        <w:t xml:space="preserve"> </w:t>
      </w:r>
      <w:r>
        <w:t>dar</w:t>
      </w:r>
      <w:r>
        <w:rPr>
          <w:spacing w:val="-8"/>
        </w:rPr>
        <w:t xml:space="preserve"> </w:t>
      </w:r>
      <w:r>
        <w:t>continuidade</w:t>
      </w:r>
      <w:r>
        <w:rPr>
          <w:spacing w:val="-8"/>
        </w:rPr>
        <w:t xml:space="preserve"> </w:t>
      </w:r>
      <w:r>
        <w:t>à</w:t>
      </w:r>
      <w:r>
        <w:rPr>
          <w:spacing w:val="-6"/>
        </w:rPr>
        <w:t xml:space="preserve"> </w:t>
      </w:r>
      <w:r>
        <w:t>execução</w:t>
      </w:r>
      <w:r>
        <w:rPr>
          <w:spacing w:val="-8"/>
        </w:rPr>
        <w:t xml:space="preserve"> </w:t>
      </w:r>
      <w:r>
        <w:t>de ações de interesse social e a transferência da propriedade for necessária para assegurar a continuidade do objeto pactuado, seja por meio da celebração de nova parceria, seja pela execução direta do objeto pela Administração Pública</w:t>
      </w:r>
      <w:r>
        <w:rPr>
          <w:spacing w:val="-11"/>
        </w:rPr>
        <w:t xml:space="preserve"> </w:t>
      </w:r>
      <w:r>
        <w:t>Federal.</w:t>
      </w:r>
    </w:p>
    <w:p w14:paraId="6ED3B9E0" w14:textId="77777777" w:rsidR="00A42DD8" w:rsidRDefault="00A42DD8" w:rsidP="00A42DD8">
      <w:pPr>
        <w:pStyle w:val="Corpodetexto"/>
        <w:spacing w:before="7"/>
        <w:rPr>
          <w:sz w:val="36"/>
        </w:rPr>
      </w:pPr>
    </w:p>
    <w:p w14:paraId="4B8EC321" w14:textId="77777777" w:rsidR="00A42DD8" w:rsidRDefault="00A42DD8" w:rsidP="00A42DD8">
      <w:pPr>
        <w:ind w:left="101"/>
        <w:jc w:val="both"/>
        <w:rPr>
          <w:b/>
        </w:rPr>
      </w:pPr>
      <w:r>
        <w:rPr>
          <w:b/>
        </w:rPr>
        <w:t>CLÁUSULA DÉCIMA QUARTA - DA PROPRIEDADE INTELECTUAL</w:t>
      </w:r>
    </w:p>
    <w:p w14:paraId="3EE0B376" w14:textId="77777777" w:rsidR="00A42DD8" w:rsidRDefault="00A42DD8" w:rsidP="00A42DD8">
      <w:pPr>
        <w:pStyle w:val="Corpodetexto"/>
        <w:spacing w:before="10"/>
        <w:rPr>
          <w:b/>
          <w:sz w:val="18"/>
        </w:rPr>
      </w:pPr>
    </w:p>
    <w:p w14:paraId="4D5193FA" w14:textId="77777777" w:rsidR="00A42DD8" w:rsidRDefault="00A42DD8" w:rsidP="00A42DD8">
      <w:pPr>
        <w:pStyle w:val="Corpodetexto"/>
        <w:spacing w:line="225" w:lineRule="auto"/>
        <w:ind w:left="101" w:right="114"/>
        <w:jc w:val="both"/>
      </w:pPr>
      <w:r>
        <w:t>Caso as atividades realizadas pela OSC com recursos públicos provenientes do Termo de Fomento</w:t>
      </w:r>
      <w:r>
        <w:rPr>
          <w:spacing w:val="-6"/>
        </w:rPr>
        <w:t xml:space="preserve"> </w:t>
      </w:r>
      <w:r>
        <w:t>deem</w:t>
      </w:r>
      <w:r>
        <w:rPr>
          <w:spacing w:val="-6"/>
        </w:rPr>
        <w:t xml:space="preserve"> </w:t>
      </w:r>
      <w:r>
        <w:t>origem</w:t>
      </w:r>
      <w:r>
        <w:rPr>
          <w:spacing w:val="-6"/>
        </w:rPr>
        <w:t xml:space="preserve"> </w:t>
      </w:r>
      <w:r>
        <w:t>a</w:t>
      </w:r>
      <w:r>
        <w:rPr>
          <w:spacing w:val="-5"/>
        </w:rPr>
        <w:t xml:space="preserve"> </w:t>
      </w:r>
      <w:r>
        <w:t>bens</w:t>
      </w:r>
      <w:r>
        <w:rPr>
          <w:spacing w:val="-8"/>
        </w:rPr>
        <w:t xml:space="preserve"> </w:t>
      </w:r>
      <w:r>
        <w:t>passíveis</w:t>
      </w:r>
      <w:r>
        <w:rPr>
          <w:spacing w:val="-5"/>
        </w:rPr>
        <w:t xml:space="preserve"> </w:t>
      </w:r>
      <w:r>
        <w:t>de</w:t>
      </w:r>
      <w:r>
        <w:rPr>
          <w:spacing w:val="-7"/>
        </w:rPr>
        <w:t xml:space="preserve"> </w:t>
      </w:r>
      <w:r>
        <w:t>proteção</w:t>
      </w:r>
      <w:r>
        <w:rPr>
          <w:spacing w:val="-5"/>
        </w:rPr>
        <w:t xml:space="preserve"> </w:t>
      </w:r>
      <w:r>
        <w:t>pelo</w:t>
      </w:r>
      <w:r>
        <w:rPr>
          <w:spacing w:val="-5"/>
        </w:rPr>
        <w:t xml:space="preserve"> </w:t>
      </w:r>
      <w:r>
        <w:t>direito</w:t>
      </w:r>
      <w:r>
        <w:rPr>
          <w:spacing w:val="-5"/>
        </w:rPr>
        <w:t xml:space="preserve"> </w:t>
      </w:r>
      <w:r>
        <w:t>de</w:t>
      </w:r>
      <w:r>
        <w:rPr>
          <w:spacing w:val="-7"/>
        </w:rPr>
        <w:t xml:space="preserve"> </w:t>
      </w:r>
      <w:r>
        <w:t>propriedade</w:t>
      </w:r>
      <w:r>
        <w:rPr>
          <w:spacing w:val="-5"/>
        </w:rPr>
        <w:t xml:space="preserve"> </w:t>
      </w:r>
      <w:r>
        <w:t>intelectual, a exemplo de invenções, modelos de utilidade, desenhos industriais, obras intelectuais, cultivares,</w:t>
      </w:r>
      <w:r>
        <w:rPr>
          <w:spacing w:val="-8"/>
        </w:rPr>
        <w:t xml:space="preserve"> </w:t>
      </w:r>
      <w:r>
        <w:t>direitos</w:t>
      </w:r>
      <w:r>
        <w:rPr>
          <w:spacing w:val="-8"/>
        </w:rPr>
        <w:t xml:space="preserve"> </w:t>
      </w:r>
      <w:r>
        <w:t>autorais,</w:t>
      </w:r>
      <w:r>
        <w:rPr>
          <w:spacing w:val="-8"/>
        </w:rPr>
        <w:t xml:space="preserve"> </w:t>
      </w:r>
      <w:r>
        <w:t>programas</w:t>
      </w:r>
      <w:r>
        <w:rPr>
          <w:spacing w:val="-11"/>
        </w:rPr>
        <w:t xml:space="preserve"> </w:t>
      </w:r>
      <w:r>
        <w:t>de</w:t>
      </w:r>
      <w:r>
        <w:rPr>
          <w:spacing w:val="-10"/>
        </w:rPr>
        <w:t xml:space="preserve"> </w:t>
      </w:r>
      <w:r>
        <w:t>computador</w:t>
      </w:r>
      <w:r>
        <w:rPr>
          <w:spacing w:val="-9"/>
        </w:rPr>
        <w:t xml:space="preserve"> </w:t>
      </w:r>
      <w:r>
        <w:t>e</w:t>
      </w:r>
      <w:r>
        <w:rPr>
          <w:spacing w:val="-10"/>
        </w:rPr>
        <w:t xml:space="preserve"> </w:t>
      </w:r>
      <w:r>
        <w:t>outros</w:t>
      </w:r>
      <w:r>
        <w:rPr>
          <w:spacing w:val="-11"/>
        </w:rPr>
        <w:t xml:space="preserve"> </w:t>
      </w:r>
      <w:r>
        <w:t>tipos</w:t>
      </w:r>
      <w:r>
        <w:rPr>
          <w:spacing w:val="-9"/>
        </w:rPr>
        <w:t xml:space="preserve"> </w:t>
      </w:r>
      <w:r>
        <w:t>de</w:t>
      </w:r>
      <w:r>
        <w:rPr>
          <w:spacing w:val="-7"/>
        </w:rPr>
        <w:t xml:space="preserve"> </w:t>
      </w:r>
      <w:r>
        <w:t>criação,</w:t>
      </w:r>
      <w:r>
        <w:rPr>
          <w:spacing w:val="-10"/>
        </w:rPr>
        <w:t xml:space="preserve"> </w:t>
      </w:r>
      <w:r>
        <w:t>a</w:t>
      </w:r>
      <w:r>
        <w:rPr>
          <w:spacing w:val="-7"/>
        </w:rPr>
        <w:t xml:space="preserve"> </w:t>
      </w:r>
      <w:r>
        <w:t>OSC</w:t>
      </w:r>
      <w:r>
        <w:rPr>
          <w:spacing w:val="-11"/>
        </w:rPr>
        <w:t xml:space="preserve"> </w:t>
      </w:r>
      <w:r>
        <w:t>terá a</w:t>
      </w:r>
      <w:r>
        <w:rPr>
          <w:spacing w:val="-17"/>
        </w:rPr>
        <w:t xml:space="preserve"> </w:t>
      </w:r>
      <w:r>
        <w:t>titularidade</w:t>
      </w:r>
      <w:r>
        <w:rPr>
          <w:spacing w:val="-16"/>
        </w:rPr>
        <w:t xml:space="preserve"> </w:t>
      </w:r>
      <w:r>
        <w:t>da</w:t>
      </w:r>
      <w:r>
        <w:rPr>
          <w:spacing w:val="-17"/>
        </w:rPr>
        <w:t xml:space="preserve"> </w:t>
      </w:r>
      <w:r>
        <w:t>propriedade</w:t>
      </w:r>
      <w:r>
        <w:rPr>
          <w:spacing w:val="-16"/>
        </w:rPr>
        <w:t xml:space="preserve"> </w:t>
      </w:r>
      <w:r>
        <w:t>intelectual</w:t>
      </w:r>
      <w:r>
        <w:rPr>
          <w:spacing w:val="-18"/>
        </w:rPr>
        <w:t xml:space="preserve"> </w:t>
      </w:r>
      <w:r>
        <w:t>e</w:t>
      </w:r>
      <w:r>
        <w:rPr>
          <w:spacing w:val="-16"/>
        </w:rPr>
        <w:t xml:space="preserve"> </w:t>
      </w:r>
      <w:r>
        <w:t>a</w:t>
      </w:r>
      <w:r>
        <w:rPr>
          <w:spacing w:val="-16"/>
        </w:rPr>
        <w:t xml:space="preserve"> </w:t>
      </w:r>
      <w:r>
        <w:t>participação</w:t>
      </w:r>
      <w:r>
        <w:rPr>
          <w:spacing w:val="-19"/>
        </w:rPr>
        <w:t xml:space="preserve"> </w:t>
      </w:r>
      <w:r>
        <w:t>nos</w:t>
      </w:r>
      <w:r>
        <w:rPr>
          <w:spacing w:val="-16"/>
        </w:rPr>
        <w:t xml:space="preserve"> </w:t>
      </w:r>
      <w:r>
        <w:t>ganhos</w:t>
      </w:r>
      <w:r>
        <w:rPr>
          <w:spacing w:val="-19"/>
        </w:rPr>
        <w:t xml:space="preserve"> </w:t>
      </w:r>
      <w:r>
        <w:t>econômicos</w:t>
      </w:r>
      <w:r>
        <w:rPr>
          <w:spacing w:val="-17"/>
        </w:rPr>
        <w:t xml:space="preserve"> </w:t>
      </w:r>
      <w:r>
        <w:t>resultantes da exploração dos respectivos bens imateriais, os quais ficarão gravados com cláusula de inalienabilidade durante a vigência da parceria (art. 22 do Decreto n° 8.726, de</w:t>
      </w:r>
      <w:r>
        <w:rPr>
          <w:spacing w:val="-16"/>
        </w:rPr>
        <w:t xml:space="preserve"> </w:t>
      </w:r>
      <w:r>
        <w:t>2016).</w:t>
      </w:r>
    </w:p>
    <w:p w14:paraId="4DA6BD0E" w14:textId="77777777" w:rsidR="00A42DD8" w:rsidRDefault="00A42DD8" w:rsidP="00A42DD8">
      <w:pPr>
        <w:pStyle w:val="Corpodetexto"/>
        <w:spacing w:before="7"/>
        <w:rPr>
          <w:sz w:val="21"/>
        </w:rPr>
      </w:pPr>
    </w:p>
    <w:p w14:paraId="10AF96C2" w14:textId="77777777" w:rsidR="00A42DD8" w:rsidRDefault="00A42DD8" w:rsidP="00A42DD8">
      <w:pPr>
        <w:pStyle w:val="Corpodetexto"/>
        <w:spacing w:line="225" w:lineRule="auto"/>
        <w:ind w:left="101" w:right="118"/>
        <w:jc w:val="both"/>
      </w:pPr>
      <w:r>
        <w:rPr>
          <w:b/>
        </w:rPr>
        <w:t xml:space="preserve">Subcláusula Primeira. </w:t>
      </w:r>
      <w:r>
        <w:t>Durante a vigência da parceria, os ganhos econômicos auferidos pela OSC na exploração ou licença de uso dos bens passíveis de propriedade intelectual, gerados com os recursos públicos provenientes do Termo de Fomento, deverão ser aplicados no objeto do presente instrumento, sem prejuízo do disposto na Subcláusula seguinte.</w:t>
      </w:r>
    </w:p>
    <w:p w14:paraId="3B374DB2" w14:textId="77777777" w:rsidR="00A42DD8" w:rsidRDefault="00A42DD8" w:rsidP="00A42DD8">
      <w:pPr>
        <w:pStyle w:val="Corpodetexto"/>
        <w:spacing w:before="233" w:line="232" w:lineRule="auto"/>
        <w:ind w:left="101" w:right="121"/>
        <w:jc w:val="both"/>
      </w:pPr>
      <w:r>
        <w:rPr>
          <w:b/>
        </w:rPr>
        <w:t xml:space="preserve">Subcláusula Segunda. </w:t>
      </w:r>
      <w:r>
        <w:t>A participação nos ganhos econômicos fica assegurada, nos termos da legislação especifica, ao inventor, criador ou autor.</w:t>
      </w:r>
    </w:p>
    <w:p w14:paraId="53AC6880" w14:textId="77777777" w:rsidR="00A42DD8" w:rsidRDefault="00A42DD8" w:rsidP="00A42DD8">
      <w:pPr>
        <w:pStyle w:val="Corpodetexto"/>
        <w:spacing w:before="7"/>
        <w:rPr>
          <w:sz w:val="20"/>
        </w:rPr>
      </w:pPr>
    </w:p>
    <w:p w14:paraId="1831D13E" w14:textId="77777777" w:rsidR="00A42DD8" w:rsidRDefault="00A42DD8" w:rsidP="00A42DD8">
      <w:pPr>
        <w:pStyle w:val="Corpodetexto"/>
        <w:spacing w:line="232" w:lineRule="auto"/>
        <w:ind w:left="101" w:right="116"/>
        <w:jc w:val="both"/>
      </w:pPr>
      <w:r>
        <w:rPr>
          <w:b/>
        </w:rPr>
        <w:t xml:space="preserve">Subcláusula Terceira. </w:t>
      </w:r>
      <w:r>
        <w:t>Quando da extinção da parceria, os bens remanescentes passíveis de proteção pelo direito de propriedade intelectual permanecerão na titularidade da OSC, quando forem úteis à continuidade da execução de ações de interesse social pela organização, observado o disposto na Subcláusula seguinte.</w:t>
      </w:r>
    </w:p>
    <w:p w14:paraId="4A34E9BA" w14:textId="77777777" w:rsidR="00A42DD8" w:rsidRDefault="00A42DD8" w:rsidP="00A42DD8">
      <w:pPr>
        <w:pStyle w:val="Corpodetexto"/>
        <w:spacing w:before="9"/>
        <w:rPr>
          <w:sz w:val="20"/>
        </w:rPr>
      </w:pPr>
    </w:p>
    <w:p w14:paraId="6AF752DE" w14:textId="77777777" w:rsidR="00A42DD8" w:rsidRDefault="00A42DD8" w:rsidP="00A42DD8">
      <w:pPr>
        <w:pStyle w:val="Corpodetexto"/>
        <w:spacing w:before="1" w:line="225" w:lineRule="auto"/>
        <w:ind w:left="101" w:right="121"/>
        <w:jc w:val="both"/>
      </w:pPr>
      <w:r>
        <w:rPr>
          <w:b/>
        </w:rPr>
        <w:t xml:space="preserve">Subcláusula Quarta. </w:t>
      </w:r>
      <w:r>
        <w:t>Quando da extinção da parceria, os bens remanescentes passíveis de proteção pelo direito de propriedade intelectual poderão ter sua propriedade revertida para</w:t>
      </w:r>
      <w:r>
        <w:rPr>
          <w:spacing w:val="-15"/>
        </w:rPr>
        <w:t xml:space="preserve"> </w:t>
      </w:r>
      <w:r>
        <w:t>o</w:t>
      </w:r>
      <w:r>
        <w:rPr>
          <w:spacing w:val="-13"/>
        </w:rPr>
        <w:t xml:space="preserve"> </w:t>
      </w:r>
      <w:r>
        <w:t>órgão</w:t>
      </w:r>
      <w:r>
        <w:rPr>
          <w:spacing w:val="-13"/>
        </w:rPr>
        <w:t xml:space="preserve"> </w:t>
      </w:r>
      <w:r>
        <w:t>ou</w:t>
      </w:r>
      <w:r>
        <w:rPr>
          <w:spacing w:val="-11"/>
        </w:rPr>
        <w:t xml:space="preserve"> </w:t>
      </w:r>
      <w:r>
        <w:t>entidade</w:t>
      </w:r>
      <w:r>
        <w:rPr>
          <w:spacing w:val="-13"/>
        </w:rPr>
        <w:t xml:space="preserve"> </w:t>
      </w:r>
      <w:r>
        <w:t>pública</w:t>
      </w:r>
      <w:r>
        <w:rPr>
          <w:spacing w:val="-12"/>
        </w:rPr>
        <w:t xml:space="preserve"> </w:t>
      </w:r>
      <w:r>
        <w:t>federal,</w:t>
      </w:r>
      <w:r>
        <w:rPr>
          <w:spacing w:val="-14"/>
        </w:rPr>
        <w:t xml:space="preserve"> </w:t>
      </w:r>
      <w:r>
        <w:t>a</w:t>
      </w:r>
      <w:r>
        <w:rPr>
          <w:spacing w:val="-11"/>
        </w:rPr>
        <w:t xml:space="preserve"> </w:t>
      </w:r>
      <w:r>
        <w:t>critério</w:t>
      </w:r>
      <w:r>
        <w:rPr>
          <w:spacing w:val="-11"/>
        </w:rPr>
        <w:t xml:space="preserve"> </w:t>
      </w:r>
      <w:r>
        <w:t>da</w:t>
      </w:r>
      <w:r>
        <w:rPr>
          <w:spacing w:val="-13"/>
        </w:rPr>
        <w:t xml:space="preserve"> </w:t>
      </w:r>
      <w:r>
        <w:t>Administração</w:t>
      </w:r>
      <w:r>
        <w:rPr>
          <w:spacing w:val="-15"/>
        </w:rPr>
        <w:t xml:space="preserve"> </w:t>
      </w:r>
      <w:r>
        <w:t>Pública,</w:t>
      </w:r>
      <w:r>
        <w:rPr>
          <w:spacing w:val="-13"/>
        </w:rPr>
        <w:t xml:space="preserve"> </w:t>
      </w:r>
      <w:r>
        <w:t>quando</w:t>
      </w:r>
      <w:r>
        <w:rPr>
          <w:spacing w:val="-14"/>
        </w:rPr>
        <w:t xml:space="preserve"> </w:t>
      </w:r>
      <w:r>
        <w:t>a</w:t>
      </w:r>
      <w:r>
        <w:rPr>
          <w:spacing w:val="-13"/>
        </w:rPr>
        <w:t xml:space="preserve"> </w:t>
      </w:r>
      <w:r>
        <w:t>OSC não tiver condições de dar continuidade â execução de ações de interesse social e a transferência da propriedade for necessária para assegurar a continuidade do objeto pactuado,</w:t>
      </w:r>
      <w:r>
        <w:rPr>
          <w:spacing w:val="-17"/>
        </w:rPr>
        <w:t xml:space="preserve"> </w:t>
      </w:r>
      <w:r>
        <w:t>seja</w:t>
      </w:r>
      <w:r>
        <w:rPr>
          <w:spacing w:val="-16"/>
        </w:rPr>
        <w:t xml:space="preserve"> </w:t>
      </w:r>
      <w:r>
        <w:t>por</w:t>
      </w:r>
      <w:r>
        <w:rPr>
          <w:spacing w:val="-17"/>
        </w:rPr>
        <w:t xml:space="preserve"> </w:t>
      </w:r>
      <w:r>
        <w:t>meio</w:t>
      </w:r>
      <w:r>
        <w:rPr>
          <w:spacing w:val="-16"/>
        </w:rPr>
        <w:t xml:space="preserve"> </w:t>
      </w:r>
      <w:r>
        <w:t>da</w:t>
      </w:r>
      <w:r>
        <w:rPr>
          <w:spacing w:val="-16"/>
        </w:rPr>
        <w:t xml:space="preserve"> </w:t>
      </w:r>
      <w:r>
        <w:t>celebração</w:t>
      </w:r>
      <w:r>
        <w:rPr>
          <w:spacing w:val="-16"/>
        </w:rPr>
        <w:t xml:space="preserve"> </w:t>
      </w:r>
      <w:r>
        <w:t>de</w:t>
      </w:r>
      <w:r>
        <w:rPr>
          <w:spacing w:val="-18"/>
        </w:rPr>
        <w:t xml:space="preserve"> </w:t>
      </w:r>
      <w:r>
        <w:t>nova</w:t>
      </w:r>
      <w:r>
        <w:rPr>
          <w:spacing w:val="-17"/>
        </w:rPr>
        <w:t xml:space="preserve"> </w:t>
      </w:r>
      <w:r>
        <w:t>parceria,</w:t>
      </w:r>
      <w:r>
        <w:rPr>
          <w:spacing w:val="-16"/>
        </w:rPr>
        <w:t xml:space="preserve"> </w:t>
      </w:r>
      <w:r>
        <w:t>seja</w:t>
      </w:r>
      <w:r>
        <w:rPr>
          <w:spacing w:val="-16"/>
        </w:rPr>
        <w:t xml:space="preserve"> </w:t>
      </w:r>
      <w:r>
        <w:t>pela</w:t>
      </w:r>
      <w:r>
        <w:rPr>
          <w:spacing w:val="-18"/>
        </w:rPr>
        <w:t xml:space="preserve"> </w:t>
      </w:r>
      <w:r>
        <w:t>execução</w:t>
      </w:r>
      <w:r>
        <w:rPr>
          <w:spacing w:val="-16"/>
        </w:rPr>
        <w:t xml:space="preserve"> </w:t>
      </w:r>
      <w:r>
        <w:t>direta</w:t>
      </w:r>
      <w:r>
        <w:rPr>
          <w:spacing w:val="-15"/>
        </w:rPr>
        <w:t xml:space="preserve"> </w:t>
      </w:r>
      <w:r>
        <w:t>do</w:t>
      </w:r>
      <w:r>
        <w:rPr>
          <w:spacing w:val="-16"/>
        </w:rPr>
        <w:t xml:space="preserve"> </w:t>
      </w:r>
      <w:r>
        <w:t>objeto pela Administração Pública</w:t>
      </w:r>
      <w:r>
        <w:rPr>
          <w:spacing w:val="-3"/>
        </w:rPr>
        <w:t xml:space="preserve"> </w:t>
      </w:r>
      <w:r>
        <w:t>Federal.</w:t>
      </w:r>
    </w:p>
    <w:p w14:paraId="2D3307BC" w14:textId="77777777" w:rsidR="00A42DD8" w:rsidRDefault="00A42DD8" w:rsidP="00A42DD8">
      <w:pPr>
        <w:pStyle w:val="Corpodetexto"/>
        <w:spacing w:before="6"/>
        <w:rPr>
          <w:sz w:val="20"/>
        </w:rPr>
      </w:pPr>
    </w:p>
    <w:p w14:paraId="19BC7F28" w14:textId="77777777" w:rsidR="00A42DD8" w:rsidRDefault="00A42DD8" w:rsidP="00A42DD8">
      <w:pPr>
        <w:pStyle w:val="Corpodetexto"/>
        <w:spacing w:line="225" w:lineRule="auto"/>
        <w:ind w:left="101" w:right="113"/>
        <w:jc w:val="both"/>
      </w:pPr>
      <w:r>
        <w:rPr>
          <w:b/>
        </w:rPr>
        <w:t xml:space="preserve">Subcláusula Quinta. </w:t>
      </w:r>
      <w:r>
        <w:t>A OSC declara, mediante a assinatura deste instrumento, que se responsabiliza integralmente por providenciar, independente de solicitação da Administração Pública, todas as autorizações ou licenças necessárias para que o órgão ou entidade pública federal utilize, sem ônus, durante o prazo de proteção dos direitos incidentes, em território nacional e estrangeiro, em caráter não exclusivo, os bens submetidos a regime de propriedade intelectual que forem resultado da execução desta parceria, da seguinte forma:</w:t>
      </w:r>
    </w:p>
    <w:p w14:paraId="6F66DC6C" w14:textId="77777777" w:rsidR="00A42DD8" w:rsidRDefault="00A42DD8" w:rsidP="00A42DD8">
      <w:pPr>
        <w:pStyle w:val="PargrafodaLista"/>
        <w:numPr>
          <w:ilvl w:val="0"/>
          <w:numId w:val="32"/>
        </w:numPr>
        <w:tabs>
          <w:tab w:val="left" w:pos="265"/>
        </w:tabs>
        <w:spacing w:before="232" w:line="232" w:lineRule="auto"/>
        <w:ind w:right="113" w:firstLine="0"/>
        <w:jc w:val="both"/>
        <w:rPr>
          <w:sz w:val="24"/>
        </w:rPr>
      </w:pPr>
      <w:r>
        <w:rPr>
          <w:sz w:val="24"/>
        </w:rPr>
        <w:t>-</w:t>
      </w:r>
      <w:r>
        <w:rPr>
          <w:spacing w:val="-10"/>
          <w:sz w:val="24"/>
        </w:rPr>
        <w:t xml:space="preserve"> </w:t>
      </w:r>
      <w:r>
        <w:rPr>
          <w:sz w:val="24"/>
        </w:rPr>
        <w:t>quanto</w:t>
      </w:r>
      <w:r>
        <w:rPr>
          <w:spacing w:val="-10"/>
          <w:sz w:val="24"/>
        </w:rPr>
        <w:t xml:space="preserve"> </w:t>
      </w:r>
      <w:r>
        <w:rPr>
          <w:sz w:val="24"/>
        </w:rPr>
        <w:t>aos</w:t>
      </w:r>
      <w:r>
        <w:rPr>
          <w:spacing w:val="-8"/>
          <w:sz w:val="24"/>
        </w:rPr>
        <w:t xml:space="preserve"> </w:t>
      </w:r>
      <w:r>
        <w:rPr>
          <w:sz w:val="24"/>
        </w:rPr>
        <w:t>direitos</w:t>
      </w:r>
      <w:r>
        <w:rPr>
          <w:spacing w:val="-9"/>
          <w:sz w:val="24"/>
        </w:rPr>
        <w:t xml:space="preserve"> </w:t>
      </w:r>
      <w:r>
        <w:rPr>
          <w:sz w:val="24"/>
        </w:rPr>
        <w:t>de</w:t>
      </w:r>
      <w:r>
        <w:rPr>
          <w:spacing w:val="-8"/>
          <w:sz w:val="24"/>
        </w:rPr>
        <w:t xml:space="preserve"> </w:t>
      </w:r>
      <w:r>
        <w:rPr>
          <w:sz w:val="24"/>
        </w:rPr>
        <w:t>que</w:t>
      </w:r>
      <w:r>
        <w:rPr>
          <w:spacing w:val="-7"/>
          <w:sz w:val="24"/>
        </w:rPr>
        <w:t xml:space="preserve"> </w:t>
      </w:r>
      <w:r>
        <w:rPr>
          <w:sz w:val="24"/>
        </w:rPr>
        <w:t>trata</w:t>
      </w:r>
      <w:r>
        <w:rPr>
          <w:spacing w:val="-8"/>
          <w:sz w:val="24"/>
        </w:rPr>
        <w:t xml:space="preserve"> </w:t>
      </w:r>
      <w:r>
        <w:rPr>
          <w:sz w:val="24"/>
        </w:rPr>
        <w:t>a</w:t>
      </w:r>
      <w:r>
        <w:rPr>
          <w:spacing w:val="-11"/>
          <w:sz w:val="24"/>
        </w:rPr>
        <w:t xml:space="preserve"> </w:t>
      </w:r>
      <w:r>
        <w:rPr>
          <w:sz w:val="24"/>
        </w:rPr>
        <w:t>Lei</w:t>
      </w:r>
      <w:r>
        <w:rPr>
          <w:spacing w:val="-11"/>
          <w:sz w:val="24"/>
        </w:rPr>
        <w:t xml:space="preserve"> </w:t>
      </w:r>
      <w:r>
        <w:rPr>
          <w:sz w:val="24"/>
        </w:rPr>
        <w:t>n°</w:t>
      </w:r>
      <w:r>
        <w:rPr>
          <w:spacing w:val="-9"/>
          <w:sz w:val="24"/>
        </w:rPr>
        <w:t xml:space="preserve"> </w:t>
      </w:r>
      <w:r>
        <w:rPr>
          <w:sz w:val="24"/>
        </w:rPr>
        <w:t>9.610,</w:t>
      </w:r>
      <w:r>
        <w:rPr>
          <w:spacing w:val="-10"/>
          <w:sz w:val="24"/>
        </w:rPr>
        <w:t xml:space="preserve"> </w:t>
      </w:r>
      <w:r>
        <w:rPr>
          <w:sz w:val="24"/>
        </w:rPr>
        <w:t>de</w:t>
      </w:r>
      <w:r>
        <w:rPr>
          <w:spacing w:val="-8"/>
          <w:sz w:val="24"/>
        </w:rPr>
        <w:t xml:space="preserve"> </w:t>
      </w:r>
      <w:r>
        <w:rPr>
          <w:sz w:val="24"/>
        </w:rPr>
        <w:t>19</w:t>
      </w:r>
      <w:r>
        <w:rPr>
          <w:spacing w:val="-8"/>
          <w:sz w:val="24"/>
        </w:rPr>
        <w:t xml:space="preserve"> </w:t>
      </w:r>
      <w:r>
        <w:rPr>
          <w:sz w:val="24"/>
        </w:rPr>
        <w:t>de</w:t>
      </w:r>
      <w:r>
        <w:rPr>
          <w:spacing w:val="-7"/>
          <w:sz w:val="24"/>
        </w:rPr>
        <w:t xml:space="preserve"> </w:t>
      </w:r>
      <w:r>
        <w:rPr>
          <w:sz w:val="24"/>
        </w:rPr>
        <w:t>fevereiro</w:t>
      </w:r>
      <w:r>
        <w:rPr>
          <w:spacing w:val="-11"/>
          <w:sz w:val="24"/>
        </w:rPr>
        <w:t xml:space="preserve"> </w:t>
      </w:r>
      <w:r>
        <w:rPr>
          <w:sz w:val="24"/>
        </w:rPr>
        <w:t>de</w:t>
      </w:r>
      <w:r>
        <w:rPr>
          <w:spacing w:val="-8"/>
          <w:sz w:val="24"/>
        </w:rPr>
        <w:t xml:space="preserve"> </w:t>
      </w:r>
      <w:r>
        <w:rPr>
          <w:sz w:val="24"/>
        </w:rPr>
        <w:t>1998,</w:t>
      </w:r>
      <w:r>
        <w:rPr>
          <w:spacing w:val="-8"/>
          <w:sz w:val="24"/>
        </w:rPr>
        <w:t xml:space="preserve"> </w:t>
      </w:r>
      <w:r>
        <w:rPr>
          <w:spacing w:val="2"/>
          <w:sz w:val="24"/>
        </w:rPr>
        <w:t>por</w:t>
      </w:r>
      <w:r>
        <w:rPr>
          <w:spacing w:val="-10"/>
          <w:sz w:val="24"/>
        </w:rPr>
        <w:t xml:space="preserve"> </w:t>
      </w:r>
      <w:r>
        <w:rPr>
          <w:sz w:val="24"/>
        </w:rPr>
        <w:t>quaisquer modalidades de utilização existentes ou que venham a ser inventadas,</w:t>
      </w:r>
      <w:r>
        <w:rPr>
          <w:spacing w:val="-10"/>
          <w:sz w:val="24"/>
        </w:rPr>
        <w:t xml:space="preserve"> </w:t>
      </w:r>
      <w:r>
        <w:rPr>
          <w:sz w:val="24"/>
        </w:rPr>
        <w:t>inclusive:</w:t>
      </w:r>
    </w:p>
    <w:p w14:paraId="58231298" w14:textId="77777777" w:rsidR="00A42DD8" w:rsidRDefault="00A42DD8" w:rsidP="00A42DD8">
      <w:pPr>
        <w:pStyle w:val="PargrafodaLista"/>
        <w:numPr>
          <w:ilvl w:val="0"/>
          <w:numId w:val="31"/>
        </w:numPr>
        <w:tabs>
          <w:tab w:val="left" w:pos="633"/>
          <w:tab w:val="left" w:pos="634"/>
        </w:tabs>
        <w:spacing w:before="228"/>
        <w:rPr>
          <w:sz w:val="24"/>
        </w:rPr>
      </w:pPr>
      <w:r>
        <w:rPr>
          <w:sz w:val="24"/>
        </w:rPr>
        <w:t>a reprodução parcial ou</w:t>
      </w:r>
      <w:r>
        <w:rPr>
          <w:spacing w:val="-1"/>
          <w:sz w:val="24"/>
        </w:rPr>
        <w:t xml:space="preserve"> </w:t>
      </w:r>
      <w:r>
        <w:rPr>
          <w:sz w:val="24"/>
        </w:rPr>
        <w:t>integral;</w:t>
      </w:r>
    </w:p>
    <w:p w14:paraId="548D38B2" w14:textId="77777777" w:rsidR="00A42DD8" w:rsidRDefault="00A42DD8" w:rsidP="00A42DD8">
      <w:pPr>
        <w:pStyle w:val="Corpodetexto"/>
        <w:spacing w:before="6"/>
        <w:rPr>
          <w:sz w:val="20"/>
        </w:rPr>
      </w:pPr>
    </w:p>
    <w:p w14:paraId="48C4D895" w14:textId="77777777" w:rsidR="00A42DD8" w:rsidRDefault="00A42DD8" w:rsidP="00A42DD8">
      <w:pPr>
        <w:pStyle w:val="PargrafodaLista"/>
        <w:numPr>
          <w:ilvl w:val="0"/>
          <w:numId w:val="31"/>
        </w:numPr>
        <w:tabs>
          <w:tab w:val="left" w:pos="633"/>
          <w:tab w:val="left" w:pos="634"/>
        </w:tabs>
        <w:rPr>
          <w:sz w:val="24"/>
        </w:rPr>
      </w:pPr>
      <w:r>
        <w:rPr>
          <w:sz w:val="24"/>
        </w:rPr>
        <w:t>a</w:t>
      </w:r>
      <w:r>
        <w:rPr>
          <w:spacing w:val="-1"/>
          <w:sz w:val="24"/>
        </w:rPr>
        <w:t xml:space="preserve"> </w:t>
      </w:r>
      <w:r>
        <w:rPr>
          <w:sz w:val="24"/>
        </w:rPr>
        <w:t>edição;</w:t>
      </w:r>
    </w:p>
    <w:p w14:paraId="42B5B6C1" w14:textId="77777777" w:rsidR="00A42DD8" w:rsidRDefault="00A42DD8" w:rsidP="00A42DD8">
      <w:pPr>
        <w:rPr>
          <w:sz w:val="24"/>
        </w:rPr>
        <w:sectPr w:rsidR="00A42DD8">
          <w:pgSz w:w="11920" w:h="16850"/>
          <w:pgMar w:top="1480" w:right="480" w:bottom="280" w:left="1500" w:header="720" w:footer="720" w:gutter="0"/>
          <w:cols w:space="720"/>
        </w:sectPr>
      </w:pPr>
    </w:p>
    <w:p w14:paraId="5030CFCC" w14:textId="77777777" w:rsidR="00A42DD8" w:rsidRDefault="00A42DD8" w:rsidP="00A42DD8">
      <w:pPr>
        <w:pStyle w:val="PargrafodaLista"/>
        <w:numPr>
          <w:ilvl w:val="0"/>
          <w:numId w:val="31"/>
        </w:numPr>
        <w:tabs>
          <w:tab w:val="left" w:pos="633"/>
          <w:tab w:val="left" w:pos="634"/>
        </w:tabs>
        <w:spacing w:before="161"/>
        <w:rPr>
          <w:sz w:val="24"/>
        </w:rPr>
      </w:pPr>
      <w:r>
        <w:rPr>
          <w:sz w:val="24"/>
        </w:rPr>
        <w:lastRenderedPageBreak/>
        <w:t>a adaptação, o arranjo musical e quaisquer outras</w:t>
      </w:r>
      <w:r>
        <w:rPr>
          <w:spacing w:val="-10"/>
          <w:sz w:val="24"/>
        </w:rPr>
        <w:t xml:space="preserve"> </w:t>
      </w:r>
      <w:r>
        <w:rPr>
          <w:sz w:val="24"/>
        </w:rPr>
        <w:t>transformações;</w:t>
      </w:r>
    </w:p>
    <w:p w14:paraId="7BA09C19" w14:textId="77777777" w:rsidR="00A42DD8" w:rsidRDefault="00A42DD8" w:rsidP="00A42DD8">
      <w:pPr>
        <w:pStyle w:val="Corpodetexto"/>
        <w:spacing w:before="5"/>
        <w:rPr>
          <w:sz w:val="20"/>
        </w:rPr>
      </w:pPr>
    </w:p>
    <w:p w14:paraId="5B9166DD" w14:textId="77777777" w:rsidR="00A42DD8" w:rsidRDefault="00A42DD8" w:rsidP="00A42DD8">
      <w:pPr>
        <w:pStyle w:val="PargrafodaLista"/>
        <w:numPr>
          <w:ilvl w:val="0"/>
          <w:numId w:val="31"/>
        </w:numPr>
        <w:tabs>
          <w:tab w:val="left" w:pos="633"/>
          <w:tab w:val="left" w:pos="634"/>
        </w:tabs>
        <w:spacing w:before="1"/>
        <w:rPr>
          <w:sz w:val="24"/>
        </w:rPr>
      </w:pPr>
      <w:r>
        <w:rPr>
          <w:sz w:val="24"/>
        </w:rPr>
        <w:t>a tradução para qualquer</w:t>
      </w:r>
      <w:r>
        <w:rPr>
          <w:spacing w:val="-6"/>
          <w:sz w:val="24"/>
        </w:rPr>
        <w:t xml:space="preserve"> </w:t>
      </w:r>
      <w:r>
        <w:rPr>
          <w:sz w:val="24"/>
        </w:rPr>
        <w:t>idioma;</w:t>
      </w:r>
    </w:p>
    <w:p w14:paraId="742408D2" w14:textId="77777777" w:rsidR="00A42DD8" w:rsidRDefault="00A42DD8" w:rsidP="00A42DD8">
      <w:pPr>
        <w:pStyle w:val="Corpodetexto"/>
        <w:spacing w:before="5"/>
        <w:rPr>
          <w:sz w:val="20"/>
        </w:rPr>
      </w:pPr>
    </w:p>
    <w:p w14:paraId="257346A5" w14:textId="77777777" w:rsidR="00A42DD8" w:rsidRDefault="00A42DD8" w:rsidP="00A42DD8">
      <w:pPr>
        <w:pStyle w:val="PargrafodaLista"/>
        <w:numPr>
          <w:ilvl w:val="0"/>
          <w:numId w:val="31"/>
        </w:numPr>
        <w:tabs>
          <w:tab w:val="left" w:pos="633"/>
          <w:tab w:val="left" w:pos="634"/>
        </w:tabs>
        <w:rPr>
          <w:sz w:val="24"/>
        </w:rPr>
      </w:pPr>
      <w:r>
        <w:rPr>
          <w:sz w:val="24"/>
        </w:rPr>
        <w:t>a inclusão em fonograma ou produção</w:t>
      </w:r>
      <w:r>
        <w:rPr>
          <w:spacing w:val="-7"/>
          <w:sz w:val="24"/>
        </w:rPr>
        <w:t xml:space="preserve"> </w:t>
      </w:r>
      <w:r>
        <w:rPr>
          <w:sz w:val="24"/>
        </w:rPr>
        <w:t>audiovisual;</w:t>
      </w:r>
    </w:p>
    <w:p w14:paraId="5269E036" w14:textId="77777777" w:rsidR="00A42DD8" w:rsidRDefault="00A42DD8" w:rsidP="00A42DD8">
      <w:pPr>
        <w:pStyle w:val="Corpodetexto"/>
        <w:rPr>
          <w:sz w:val="26"/>
        </w:rPr>
      </w:pPr>
    </w:p>
    <w:p w14:paraId="42CB6144" w14:textId="77777777" w:rsidR="00A42DD8" w:rsidRDefault="00A42DD8" w:rsidP="00A42DD8">
      <w:pPr>
        <w:pStyle w:val="Corpodetexto"/>
        <w:spacing w:before="6"/>
        <w:rPr>
          <w:sz w:val="22"/>
        </w:rPr>
      </w:pPr>
    </w:p>
    <w:p w14:paraId="0F5F4BE4" w14:textId="77777777" w:rsidR="00A42DD8" w:rsidRDefault="00A42DD8" w:rsidP="00A42DD8">
      <w:pPr>
        <w:pStyle w:val="PargrafodaLista"/>
        <w:numPr>
          <w:ilvl w:val="0"/>
          <w:numId w:val="31"/>
        </w:numPr>
        <w:tabs>
          <w:tab w:val="left" w:pos="634"/>
        </w:tabs>
        <w:spacing w:line="225" w:lineRule="auto"/>
        <w:ind w:left="101" w:right="124" w:firstLine="0"/>
        <w:jc w:val="both"/>
        <w:rPr>
          <w:sz w:val="24"/>
        </w:rPr>
      </w:pPr>
      <w:r>
        <w:rPr>
          <w:sz w:val="24"/>
        </w:rPr>
        <w:t>a distribuição, inclusive para oferta de obras ou produções mediante cabo, fibra ótica, satélite,</w:t>
      </w:r>
      <w:r>
        <w:rPr>
          <w:spacing w:val="-7"/>
          <w:sz w:val="24"/>
        </w:rPr>
        <w:t xml:space="preserve"> </w:t>
      </w:r>
      <w:r>
        <w:rPr>
          <w:sz w:val="24"/>
        </w:rPr>
        <w:t>ondas</w:t>
      </w:r>
      <w:r>
        <w:rPr>
          <w:spacing w:val="-4"/>
          <w:sz w:val="24"/>
        </w:rPr>
        <w:t xml:space="preserve"> </w:t>
      </w:r>
      <w:r>
        <w:rPr>
          <w:sz w:val="24"/>
        </w:rPr>
        <w:t>ou</w:t>
      </w:r>
      <w:r>
        <w:rPr>
          <w:spacing w:val="-4"/>
          <w:sz w:val="24"/>
        </w:rPr>
        <w:t xml:space="preserve"> </w:t>
      </w:r>
      <w:r>
        <w:rPr>
          <w:sz w:val="24"/>
        </w:rPr>
        <w:t>qualquer</w:t>
      </w:r>
      <w:r>
        <w:rPr>
          <w:spacing w:val="-5"/>
          <w:sz w:val="24"/>
        </w:rPr>
        <w:t xml:space="preserve"> </w:t>
      </w:r>
      <w:r>
        <w:rPr>
          <w:sz w:val="24"/>
        </w:rPr>
        <w:t>outro</w:t>
      </w:r>
      <w:r>
        <w:rPr>
          <w:spacing w:val="-5"/>
          <w:sz w:val="24"/>
        </w:rPr>
        <w:t xml:space="preserve"> </w:t>
      </w:r>
      <w:r>
        <w:rPr>
          <w:sz w:val="24"/>
        </w:rPr>
        <w:t>sistema</w:t>
      </w:r>
      <w:r>
        <w:rPr>
          <w:spacing w:val="-4"/>
          <w:sz w:val="24"/>
        </w:rPr>
        <w:t xml:space="preserve"> </w:t>
      </w:r>
      <w:r>
        <w:rPr>
          <w:sz w:val="24"/>
        </w:rPr>
        <w:t>que</w:t>
      </w:r>
      <w:r>
        <w:rPr>
          <w:spacing w:val="-6"/>
          <w:sz w:val="24"/>
        </w:rPr>
        <w:t xml:space="preserve"> </w:t>
      </w:r>
      <w:r>
        <w:rPr>
          <w:sz w:val="24"/>
        </w:rPr>
        <w:t>permita</w:t>
      </w:r>
      <w:r>
        <w:rPr>
          <w:spacing w:val="-4"/>
          <w:sz w:val="24"/>
        </w:rPr>
        <w:t xml:space="preserve"> </w:t>
      </w:r>
      <w:r>
        <w:rPr>
          <w:sz w:val="24"/>
        </w:rPr>
        <w:t>ao</w:t>
      </w:r>
      <w:r>
        <w:rPr>
          <w:spacing w:val="-6"/>
          <w:sz w:val="24"/>
        </w:rPr>
        <w:t xml:space="preserve"> </w:t>
      </w:r>
      <w:r>
        <w:rPr>
          <w:sz w:val="24"/>
        </w:rPr>
        <w:t>usuário</w:t>
      </w:r>
      <w:r>
        <w:rPr>
          <w:spacing w:val="-5"/>
          <w:sz w:val="24"/>
        </w:rPr>
        <w:t xml:space="preserve"> </w:t>
      </w:r>
      <w:r>
        <w:rPr>
          <w:sz w:val="24"/>
        </w:rPr>
        <w:t>realizar</w:t>
      </w:r>
      <w:r>
        <w:rPr>
          <w:spacing w:val="-5"/>
          <w:sz w:val="24"/>
        </w:rPr>
        <w:t xml:space="preserve"> </w:t>
      </w:r>
      <w:r>
        <w:rPr>
          <w:sz w:val="24"/>
        </w:rPr>
        <w:t>a</w:t>
      </w:r>
      <w:r>
        <w:rPr>
          <w:spacing w:val="-4"/>
          <w:sz w:val="24"/>
        </w:rPr>
        <w:t xml:space="preserve"> </w:t>
      </w:r>
      <w:r>
        <w:rPr>
          <w:sz w:val="24"/>
        </w:rPr>
        <w:t>seleção</w:t>
      </w:r>
      <w:r>
        <w:rPr>
          <w:spacing w:val="-4"/>
          <w:sz w:val="24"/>
        </w:rPr>
        <w:t xml:space="preserve"> </w:t>
      </w:r>
      <w:r>
        <w:rPr>
          <w:sz w:val="24"/>
        </w:rPr>
        <w:t>da</w:t>
      </w:r>
      <w:r>
        <w:rPr>
          <w:spacing w:val="-5"/>
          <w:sz w:val="24"/>
        </w:rPr>
        <w:t xml:space="preserve"> </w:t>
      </w:r>
      <w:r>
        <w:rPr>
          <w:sz w:val="24"/>
        </w:rPr>
        <w:t>obra ou produção para percebê-la em um tempo e lugar previamente determinados por quem formula a demanda, e nos casos em que o acesso às obras ou produções se faça por qualquer sistema que importe em pagamento pelo</w:t>
      </w:r>
      <w:r>
        <w:rPr>
          <w:spacing w:val="-10"/>
          <w:sz w:val="24"/>
        </w:rPr>
        <w:t xml:space="preserve"> </w:t>
      </w:r>
      <w:r>
        <w:rPr>
          <w:sz w:val="24"/>
        </w:rPr>
        <w:t>usuário;</w:t>
      </w:r>
    </w:p>
    <w:p w14:paraId="55EF29AB" w14:textId="77777777" w:rsidR="00A42DD8" w:rsidRDefault="00A42DD8" w:rsidP="00A42DD8">
      <w:pPr>
        <w:pStyle w:val="Corpodetexto"/>
        <w:spacing w:before="7"/>
        <w:rPr>
          <w:sz w:val="20"/>
        </w:rPr>
      </w:pPr>
    </w:p>
    <w:p w14:paraId="531E55AB" w14:textId="77777777" w:rsidR="00A42DD8" w:rsidRDefault="00A42DD8" w:rsidP="00A42DD8">
      <w:pPr>
        <w:pStyle w:val="PargrafodaLista"/>
        <w:numPr>
          <w:ilvl w:val="0"/>
          <w:numId w:val="31"/>
        </w:numPr>
        <w:tabs>
          <w:tab w:val="left" w:pos="634"/>
        </w:tabs>
        <w:spacing w:line="225" w:lineRule="auto"/>
        <w:ind w:left="101" w:right="118" w:firstLine="0"/>
        <w:jc w:val="both"/>
        <w:rPr>
          <w:sz w:val="24"/>
        </w:rPr>
      </w:pPr>
      <w:r>
        <w:rPr>
          <w:sz w:val="24"/>
        </w:rPr>
        <w:t>a comunicação ao público, mediante representação, recitação ou declamação; execução musical, inclusive mediante emprego de alto-falante ou de sistemas analógicos; radiodifusão sonora ou televisiva: captação de transmissão de radiodifusão em locais de frequência coletiva; sonorização ambiental; exibição audiovisual, cinematográfica ou por processo assemelhado; emprego de satélites artificiais; emprego de sistemas óticos, fios telefônicos</w:t>
      </w:r>
      <w:r>
        <w:rPr>
          <w:spacing w:val="-6"/>
          <w:sz w:val="24"/>
        </w:rPr>
        <w:t xml:space="preserve"> </w:t>
      </w:r>
      <w:r>
        <w:rPr>
          <w:sz w:val="24"/>
        </w:rPr>
        <w:t>ou</w:t>
      </w:r>
      <w:r>
        <w:rPr>
          <w:spacing w:val="-6"/>
          <w:sz w:val="24"/>
        </w:rPr>
        <w:t xml:space="preserve"> </w:t>
      </w:r>
      <w:r>
        <w:rPr>
          <w:sz w:val="24"/>
        </w:rPr>
        <w:t>não</w:t>
      </w:r>
      <w:r>
        <w:rPr>
          <w:spacing w:val="-5"/>
          <w:sz w:val="24"/>
        </w:rPr>
        <w:t xml:space="preserve"> </w:t>
      </w:r>
      <w:r>
        <w:rPr>
          <w:sz w:val="24"/>
        </w:rPr>
        <w:t>cabos</w:t>
      </w:r>
      <w:r>
        <w:rPr>
          <w:spacing w:val="-7"/>
          <w:sz w:val="24"/>
        </w:rPr>
        <w:t xml:space="preserve"> </w:t>
      </w:r>
      <w:r>
        <w:rPr>
          <w:sz w:val="24"/>
        </w:rPr>
        <w:t>de</w:t>
      </w:r>
      <w:r>
        <w:rPr>
          <w:spacing w:val="-5"/>
          <w:sz w:val="24"/>
        </w:rPr>
        <w:t xml:space="preserve"> </w:t>
      </w:r>
      <w:r>
        <w:rPr>
          <w:sz w:val="24"/>
        </w:rPr>
        <w:t>qualquer</w:t>
      </w:r>
      <w:r>
        <w:rPr>
          <w:spacing w:val="-6"/>
          <w:sz w:val="24"/>
        </w:rPr>
        <w:t xml:space="preserve"> </w:t>
      </w:r>
      <w:r>
        <w:rPr>
          <w:sz w:val="24"/>
        </w:rPr>
        <w:t>tipo</w:t>
      </w:r>
      <w:r>
        <w:rPr>
          <w:spacing w:val="-8"/>
          <w:sz w:val="24"/>
        </w:rPr>
        <w:t xml:space="preserve"> </w:t>
      </w:r>
      <w:r>
        <w:rPr>
          <w:sz w:val="24"/>
        </w:rPr>
        <w:t>e</w:t>
      </w:r>
      <w:r>
        <w:rPr>
          <w:spacing w:val="-5"/>
          <w:sz w:val="24"/>
        </w:rPr>
        <w:t xml:space="preserve"> </w:t>
      </w:r>
      <w:r>
        <w:rPr>
          <w:sz w:val="24"/>
        </w:rPr>
        <w:t>meios</w:t>
      </w:r>
      <w:r>
        <w:rPr>
          <w:spacing w:val="-6"/>
          <w:sz w:val="24"/>
        </w:rPr>
        <w:t xml:space="preserve"> </w:t>
      </w:r>
      <w:r>
        <w:rPr>
          <w:sz w:val="24"/>
        </w:rPr>
        <w:t>de</w:t>
      </w:r>
      <w:r>
        <w:rPr>
          <w:spacing w:val="-5"/>
          <w:sz w:val="24"/>
        </w:rPr>
        <w:t xml:space="preserve"> </w:t>
      </w:r>
      <w:r>
        <w:rPr>
          <w:sz w:val="24"/>
        </w:rPr>
        <w:t>comunicação</w:t>
      </w:r>
      <w:r>
        <w:rPr>
          <w:spacing w:val="-8"/>
          <w:sz w:val="24"/>
        </w:rPr>
        <w:t xml:space="preserve"> </w:t>
      </w:r>
      <w:r>
        <w:rPr>
          <w:sz w:val="24"/>
        </w:rPr>
        <w:t>similares</w:t>
      </w:r>
      <w:r>
        <w:rPr>
          <w:spacing w:val="-6"/>
          <w:sz w:val="24"/>
        </w:rPr>
        <w:t xml:space="preserve"> </w:t>
      </w:r>
      <w:r>
        <w:rPr>
          <w:sz w:val="24"/>
        </w:rPr>
        <w:t>que</w:t>
      </w:r>
      <w:r>
        <w:rPr>
          <w:spacing w:val="-6"/>
          <w:sz w:val="24"/>
        </w:rPr>
        <w:t xml:space="preserve"> </w:t>
      </w:r>
      <w:r>
        <w:rPr>
          <w:sz w:val="24"/>
        </w:rPr>
        <w:t>venham</w:t>
      </w:r>
      <w:r>
        <w:rPr>
          <w:spacing w:val="-9"/>
          <w:sz w:val="24"/>
        </w:rPr>
        <w:t xml:space="preserve"> </w:t>
      </w:r>
      <w:r>
        <w:rPr>
          <w:sz w:val="24"/>
        </w:rPr>
        <w:t>a ser adotados; exposição de obras de artes plásticas e figurativas;</w:t>
      </w:r>
      <w:r>
        <w:rPr>
          <w:spacing w:val="-9"/>
          <w:sz w:val="24"/>
        </w:rPr>
        <w:t xml:space="preserve"> </w:t>
      </w:r>
      <w:r>
        <w:rPr>
          <w:sz w:val="24"/>
        </w:rPr>
        <w:t>e</w:t>
      </w:r>
    </w:p>
    <w:p w14:paraId="4DC96513" w14:textId="77777777" w:rsidR="00A42DD8" w:rsidRDefault="00A42DD8" w:rsidP="00A42DD8">
      <w:pPr>
        <w:pStyle w:val="Corpodetexto"/>
        <w:spacing w:before="9"/>
        <w:rPr>
          <w:sz w:val="20"/>
        </w:rPr>
      </w:pPr>
    </w:p>
    <w:p w14:paraId="42376F95" w14:textId="77777777" w:rsidR="00A42DD8" w:rsidRDefault="00A42DD8" w:rsidP="00A42DD8">
      <w:pPr>
        <w:pStyle w:val="PargrafodaLista"/>
        <w:numPr>
          <w:ilvl w:val="0"/>
          <w:numId w:val="31"/>
        </w:numPr>
        <w:tabs>
          <w:tab w:val="left" w:pos="723"/>
        </w:tabs>
        <w:spacing w:line="225" w:lineRule="auto"/>
        <w:ind w:left="101" w:right="117" w:firstLine="0"/>
        <w:jc w:val="both"/>
        <w:rPr>
          <w:sz w:val="24"/>
        </w:rPr>
      </w:pPr>
      <w:r>
        <w:rPr>
          <w:sz w:val="24"/>
        </w:rPr>
        <w:t>a inclusão em base de dados, o armazenamento em computador, a microfilmagem e as demais formas de arquivamento do</w:t>
      </w:r>
      <w:r>
        <w:rPr>
          <w:spacing w:val="-4"/>
          <w:sz w:val="24"/>
        </w:rPr>
        <w:t xml:space="preserve"> </w:t>
      </w:r>
      <w:r>
        <w:rPr>
          <w:sz w:val="24"/>
        </w:rPr>
        <w:t>gênero.</w:t>
      </w:r>
    </w:p>
    <w:p w14:paraId="63C06D43" w14:textId="77777777" w:rsidR="00A42DD8" w:rsidRDefault="00A42DD8" w:rsidP="00A42DD8">
      <w:pPr>
        <w:pStyle w:val="Corpodetexto"/>
        <w:spacing w:before="9"/>
        <w:rPr>
          <w:sz w:val="20"/>
        </w:rPr>
      </w:pPr>
    </w:p>
    <w:p w14:paraId="682C7DC7" w14:textId="77777777" w:rsidR="00A42DD8" w:rsidRDefault="00A42DD8" w:rsidP="00A42DD8">
      <w:pPr>
        <w:pStyle w:val="PargrafodaLista"/>
        <w:numPr>
          <w:ilvl w:val="0"/>
          <w:numId w:val="32"/>
        </w:numPr>
        <w:tabs>
          <w:tab w:val="left" w:pos="342"/>
        </w:tabs>
        <w:spacing w:line="225" w:lineRule="auto"/>
        <w:ind w:right="117" w:firstLine="0"/>
        <w:jc w:val="both"/>
        <w:rPr>
          <w:sz w:val="24"/>
        </w:rPr>
      </w:pPr>
      <w:r>
        <w:rPr>
          <w:sz w:val="24"/>
        </w:rPr>
        <w:t>-</w:t>
      </w:r>
      <w:r>
        <w:rPr>
          <w:spacing w:val="-14"/>
          <w:sz w:val="24"/>
        </w:rPr>
        <w:t xml:space="preserve"> </w:t>
      </w:r>
      <w:r>
        <w:rPr>
          <w:sz w:val="24"/>
        </w:rPr>
        <w:t>quanto</w:t>
      </w:r>
      <w:r>
        <w:rPr>
          <w:spacing w:val="-14"/>
          <w:sz w:val="24"/>
        </w:rPr>
        <w:t xml:space="preserve"> </w:t>
      </w:r>
      <w:r>
        <w:rPr>
          <w:sz w:val="24"/>
        </w:rPr>
        <w:t>aos</w:t>
      </w:r>
      <w:r>
        <w:rPr>
          <w:spacing w:val="-15"/>
          <w:sz w:val="24"/>
        </w:rPr>
        <w:t xml:space="preserve"> </w:t>
      </w:r>
      <w:r>
        <w:rPr>
          <w:sz w:val="24"/>
        </w:rPr>
        <w:t>direitos</w:t>
      </w:r>
      <w:r>
        <w:rPr>
          <w:spacing w:val="-15"/>
          <w:sz w:val="24"/>
        </w:rPr>
        <w:t xml:space="preserve"> </w:t>
      </w:r>
      <w:r>
        <w:rPr>
          <w:sz w:val="24"/>
        </w:rPr>
        <w:t>de</w:t>
      </w:r>
      <w:r>
        <w:rPr>
          <w:spacing w:val="-13"/>
          <w:sz w:val="24"/>
        </w:rPr>
        <w:t xml:space="preserve"> </w:t>
      </w:r>
      <w:r>
        <w:rPr>
          <w:sz w:val="24"/>
        </w:rPr>
        <w:t>que</w:t>
      </w:r>
      <w:r>
        <w:rPr>
          <w:spacing w:val="-14"/>
          <w:sz w:val="24"/>
        </w:rPr>
        <w:t xml:space="preserve"> </w:t>
      </w:r>
      <w:r>
        <w:rPr>
          <w:sz w:val="24"/>
        </w:rPr>
        <w:t>trata</w:t>
      </w:r>
      <w:r>
        <w:rPr>
          <w:spacing w:val="-14"/>
          <w:sz w:val="24"/>
        </w:rPr>
        <w:t xml:space="preserve"> </w:t>
      </w:r>
      <w:r>
        <w:rPr>
          <w:sz w:val="24"/>
        </w:rPr>
        <w:t>a</w:t>
      </w:r>
      <w:r>
        <w:rPr>
          <w:spacing w:val="-15"/>
          <w:sz w:val="24"/>
        </w:rPr>
        <w:t xml:space="preserve"> </w:t>
      </w:r>
      <w:r>
        <w:rPr>
          <w:sz w:val="24"/>
        </w:rPr>
        <w:t>Lei</w:t>
      </w:r>
      <w:r>
        <w:rPr>
          <w:spacing w:val="-16"/>
          <w:sz w:val="24"/>
        </w:rPr>
        <w:t xml:space="preserve"> </w:t>
      </w:r>
      <w:r>
        <w:rPr>
          <w:sz w:val="24"/>
        </w:rPr>
        <w:t>n°</w:t>
      </w:r>
      <w:r>
        <w:rPr>
          <w:spacing w:val="-15"/>
          <w:sz w:val="24"/>
        </w:rPr>
        <w:t xml:space="preserve"> </w:t>
      </w:r>
      <w:r>
        <w:rPr>
          <w:sz w:val="24"/>
        </w:rPr>
        <w:t>9.279,</w:t>
      </w:r>
      <w:r>
        <w:rPr>
          <w:spacing w:val="-15"/>
          <w:sz w:val="24"/>
        </w:rPr>
        <w:t xml:space="preserve"> </w:t>
      </w:r>
      <w:r>
        <w:rPr>
          <w:sz w:val="24"/>
        </w:rPr>
        <w:t>de</w:t>
      </w:r>
      <w:r>
        <w:rPr>
          <w:spacing w:val="-14"/>
          <w:sz w:val="24"/>
        </w:rPr>
        <w:t xml:space="preserve"> </w:t>
      </w:r>
      <w:r>
        <w:rPr>
          <w:sz w:val="24"/>
        </w:rPr>
        <w:t>14</w:t>
      </w:r>
      <w:r>
        <w:rPr>
          <w:spacing w:val="-15"/>
          <w:sz w:val="24"/>
        </w:rPr>
        <w:t xml:space="preserve"> </w:t>
      </w:r>
      <w:r>
        <w:rPr>
          <w:sz w:val="24"/>
        </w:rPr>
        <w:t>de</w:t>
      </w:r>
      <w:r>
        <w:rPr>
          <w:spacing w:val="-14"/>
          <w:sz w:val="24"/>
        </w:rPr>
        <w:t xml:space="preserve"> </w:t>
      </w:r>
      <w:r>
        <w:rPr>
          <w:sz w:val="24"/>
        </w:rPr>
        <w:t>maio</w:t>
      </w:r>
      <w:r>
        <w:rPr>
          <w:spacing w:val="-15"/>
          <w:sz w:val="24"/>
        </w:rPr>
        <w:t xml:space="preserve"> </w:t>
      </w:r>
      <w:r>
        <w:rPr>
          <w:sz w:val="24"/>
        </w:rPr>
        <w:t>de</w:t>
      </w:r>
      <w:r>
        <w:rPr>
          <w:spacing w:val="-14"/>
          <w:sz w:val="24"/>
        </w:rPr>
        <w:t xml:space="preserve"> </w:t>
      </w:r>
      <w:r>
        <w:rPr>
          <w:sz w:val="24"/>
        </w:rPr>
        <w:t>1996,</w:t>
      </w:r>
      <w:r>
        <w:rPr>
          <w:spacing w:val="-15"/>
          <w:sz w:val="24"/>
        </w:rPr>
        <w:t xml:space="preserve"> </w:t>
      </w:r>
      <w:r>
        <w:rPr>
          <w:sz w:val="24"/>
        </w:rPr>
        <w:t>para</w:t>
      </w:r>
      <w:r>
        <w:rPr>
          <w:spacing w:val="-15"/>
          <w:sz w:val="24"/>
        </w:rPr>
        <w:t xml:space="preserve"> </w:t>
      </w:r>
      <w:r>
        <w:rPr>
          <w:sz w:val="24"/>
        </w:rPr>
        <w:t>a</w:t>
      </w:r>
      <w:r>
        <w:rPr>
          <w:spacing w:val="-15"/>
          <w:sz w:val="24"/>
        </w:rPr>
        <w:t xml:space="preserve"> </w:t>
      </w:r>
      <w:r>
        <w:rPr>
          <w:sz w:val="24"/>
        </w:rPr>
        <w:t>exploração de patente de invenção ou de modelo de utilidade e de registro de desenho</w:t>
      </w:r>
      <w:r>
        <w:rPr>
          <w:spacing w:val="-27"/>
          <w:sz w:val="24"/>
        </w:rPr>
        <w:t xml:space="preserve"> </w:t>
      </w:r>
      <w:r>
        <w:rPr>
          <w:sz w:val="24"/>
        </w:rPr>
        <w:t>industrial.</w:t>
      </w:r>
    </w:p>
    <w:p w14:paraId="0DE21E5A" w14:textId="77777777" w:rsidR="00A42DD8" w:rsidRDefault="00A42DD8" w:rsidP="00A42DD8">
      <w:pPr>
        <w:pStyle w:val="PargrafodaLista"/>
        <w:numPr>
          <w:ilvl w:val="0"/>
          <w:numId w:val="32"/>
        </w:numPr>
        <w:tabs>
          <w:tab w:val="left" w:pos="399"/>
        </w:tabs>
        <w:spacing w:before="234" w:line="232" w:lineRule="auto"/>
        <w:ind w:right="114" w:firstLine="0"/>
        <w:jc w:val="both"/>
        <w:rPr>
          <w:sz w:val="24"/>
        </w:rPr>
      </w:pPr>
      <w:r>
        <w:rPr>
          <w:sz w:val="24"/>
        </w:rPr>
        <w:t xml:space="preserve">- quanto aos direitos de que trata a Lei n° 9.456, de 25 de abril de 1997, </w:t>
      </w:r>
      <w:r>
        <w:rPr>
          <w:spacing w:val="3"/>
          <w:sz w:val="24"/>
        </w:rPr>
        <w:t xml:space="preserve">pela </w:t>
      </w:r>
      <w:r>
        <w:rPr>
          <w:sz w:val="24"/>
        </w:rPr>
        <w:t>utilização da cultivar protegida;</w:t>
      </w:r>
      <w:r>
        <w:rPr>
          <w:spacing w:val="-1"/>
          <w:sz w:val="24"/>
        </w:rPr>
        <w:t xml:space="preserve"> </w:t>
      </w:r>
      <w:r>
        <w:rPr>
          <w:sz w:val="24"/>
        </w:rPr>
        <w:t>e</w:t>
      </w:r>
    </w:p>
    <w:p w14:paraId="36B31B1E" w14:textId="77777777" w:rsidR="00A42DD8" w:rsidRDefault="00A42DD8" w:rsidP="00A42DD8">
      <w:pPr>
        <w:pStyle w:val="Corpodetexto"/>
        <w:spacing w:before="9"/>
        <w:rPr>
          <w:sz w:val="21"/>
        </w:rPr>
      </w:pPr>
    </w:p>
    <w:p w14:paraId="10241F20" w14:textId="77777777" w:rsidR="00A42DD8" w:rsidRDefault="00A42DD8" w:rsidP="00A42DD8">
      <w:pPr>
        <w:pStyle w:val="PargrafodaLista"/>
        <w:numPr>
          <w:ilvl w:val="0"/>
          <w:numId w:val="32"/>
        </w:numPr>
        <w:tabs>
          <w:tab w:val="left" w:pos="445"/>
        </w:tabs>
        <w:spacing w:line="218" w:lineRule="auto"/>
        <w:ind w:right="125" w:firstLine="0"/>
        <w:jc w:val="both"/>
        <w:rPr>
          <w:sz w:val="24"/>
        </w:rPr>
      </w:pPr>
      <w:r>
        <w:rPr>
          <w:sz w:val="24"/>
        </w:rPr>
        <w:t>- quanto aos direitos de que trata a Lei n° 9.609, de 19 de fevereiro de 1998, pela utilização de programas de</w:t>
      </w:r>
      <w:r>
        <w:rPr>
          <w:spacing w:val="-5"/>
          <w:sz w:val="24"/>
        </w:rPr>
        <w:t xml:space="preserve"> </w:t>
      </w:r>
      <w:r>
        <w:rPr>
          <w:sz w:val="24"/>
        </w:rPr>
        <w:t>computador.</w:t>
      </w:r>
    </w:p>
    <w:p w14:paraId="54CABE34" w14:textId="77777777" w:rsidR="00A42DD8" w:rsidRDefault="00A42DD8" w:rsidP="00A42DD8">
      <w:pPr>
        <w:pStyle w:val="Corpodetexto"/>
        <w:spacing w:before="1"/>
        <w:rPr>
          <w:sz w:val="22"/>
        </w:rPr>
      </w:pPr>
    </w:p>
    <w:p w14:paraId="00EFB7D9" w14:textId="77777777" w:rsidR="00A42DD8" w:rsidRDefault="00A42DD8" w:rsidP="00A42DD8">
      <w:pPr>
        <w:pStyle w:val="Corpodetexto"/>
        <w:spacing w:line="218" w:lineRule="auto"/>
        <w:ind w:left="101" w:right="122"/>
        <w:jc w:val="both"/>
      </w:pPr>
      <w:r>
        <w:rPr>
          <w:b/>
        </w:rPr>
        <w:t xml:space="preserve">Subcláusula Sexta. </w:t>
      </w:r>
      <w:r>
        <w:t>Cada um dos participes tomará as precauções necessárias para salvaguardar o sigilo das informações consideradas confidenciais acerca da propriedade intelectual, podendo estabelecer em instrumento especifico as condições referentes à confidencialidade de dado ou informação cuja publicação ou revelação possa colocar em risco a aquisição, manutenção e exploração dos direitos de propriedade intelectual resultantes desta parceria.</w:t>
      </w:r>
    </w:p>
    <w:p w14:paraId="076CA2FA" w14:textId="77777777" w:rsidR="00A42DD8" w:rsidRDefault="00A42DD8" w:rsidP="00A42DD8">
      <w:pPr>
        <w:pStyle w:val="Ttulo1"/>
        <w:spacing w:before="225"/>
        <w:ind w:left="101"/>
        <w:jc w:val="both"/>
        <w:rPr>
          <w:rFonts w:ascii="Arial" w:hAnsi="Arial"/>
        </w:rPr>
      </w:pPr>
      <w:r>
        <w:rPr>
          <w:rFonts w:ascii="Arial" w:hAnsi="Arial"/>
        </w:rPr>
        <w:t>CLÁUSULA DÉCIMA QUINTA - DA PRESTAÇÃO DE CONTAS ANUAL</w:t>
      </w:r>
    </w:p>
    <w:p w14:paraId="6DB50B90" w14:textId="77777777" w:rsidR="00A42DD8" w:rsidRDefault="00A42DD8" w:rsidP="00A42DD8">
      <w:pPr>
        <w:pStyle w:val="Corpodetexto"/>
        <w:spacing w:before="203" w:line="225" w:lineRule="auto"/>
        <w:ind w:left="101" w:right="119"/>
        <w:jc w:val="both"/>
      </w:pPr>
      <w:r>
        <w:t>No caso de parcerias com vigência superior a um ano, a OSC deverá apresentar</w:t>
      </w:r>
      <w:r>
        <w:rPr>
          <w:spacing w:val="-45"/>
        </w:rPr>
        <w:t xml:space="preserve"> </w:t>
      </w:r>
      <w:r>
        <w:t>prestação de</w:t>
      </w:r>
      <w:r>
        <w:rPr>
          <w:spacing w:val="-2"/>
        </w:rPr>
        <w:t xml:space="preserve"> </w:t>
      </w:r>
      <w:r>
        <w:t>contas</w:t>
      </w:r>
      <w:r>
        <w:rPr>
          <w:spacing w:val="-5"/>
        </w:rPr>
        <w:t xml:space="preserve"> </w:t>
      </w:r>
      <w:r>
        <w:t>anual,</w:t>
      </w:r>
      <w:r>
        <w:rPr>
          <w:spacing w:val="-5"/>
        </w:rPr>
        <w:t xml:space="preserve"> </w:t>
      </w:r>
      <w:r>
        <w:t>para</w:t>
      </w:r>
      <w:r>
        <w:rPr>
          <w:spacing w:val="-4"/>
        </w:rPr>
        <w:t xml:space="preserve"> </w:t>
      </w:r>
      <w:r>
        <w:t>fins</w:t>
      </w:r>
      <w:r>
        <w:rPr>
          <w:spacing w:val="-2"/>
        </w:rPr>
        <w:t xml:space="preserve"> </w:t>
      </w:r>
      <w:r>
        <w:t>de</w:t>
      </w:r>
      <w:r>
        <w:rPr>
          <w:spacing w:val="-4"/>
        </w:rPr>
        <w:t xml:space="preserve"> </w:t>
      </w:r>
      <w:r>
        <w:t>monitoramento</w:t>
      </w:r>
      <w:r>
        <w:rPr>
          <w:spacing w:val="-5"/>
        </w:rPr>
        <w:t xml:space="preserve"> </w:t>
      </w:r>
      <w:r>
        <w:t>do</w:t>
      </w:r>
      <w:r>
        <w:rPr>
          <w:spacing w:val="-2"/>
        </w:rPr>
        <w:t xml:space="preserve"> </w:t>
      </w:r>
      <w:r>
        <w:t>cumprimento</w:t>
      </w:r>
      <w:r>
        <w:rPr>
          <w:spacing w:val="-5"/>
        </w:rPr>
        <w:t xml:space="preserve"> </w:t>
      </w:r>
      <w:r>
        <w:t>das</w:t>
      </w:r>
      <w:r>
        <w:rPr>
          <w:spacing w:val="-5"/>
        </w:rPr>
        <w:t xml:space="preserve"> </w:t>
      </w:r>
      <w:r>
        <w:t>metas</w:t>
      </w:r>
      <w:r>
        <w:rPr>
          <w:spacing w:val="-5"/>
        </w:rPr>
        <w:t xml:space="preserve"> </w:t>
      </w:r>
      <w:r>
        <w:t>previstas</w:t>
      </w:r>
      <w:r>
        <w:rPr>
          <w:spacing w:val="-4"/>
        </w:rPr>
        <w:t xml:space="preserve"> </w:t>
      </w:r>
      <w:r>
        <w:t>no</w:t>
      </w:r>
      <w:r>
        <w:rPr>
          <w:spacing w:val="-4"/>
        </w:rPr>
        <w:t xml:space="preserve"> </w:t>
      </w:r>
      <w:r>
        <w:t>plano de trabalho, observando-se as regras previstas nos arts. 59 a 61 do Decreto n° 8.726, de 2016, além das cláusulas constantes deste instrumento e do plano de</w:t>
      </w:r>
      <w:r>
        <w:rPr>
          <w:spacing w:val="-16"/>
        </w:rPr>
        <w:t xml:space="preserve"> </w:t>
      </w:r>
      <w:r>
        <w:t>trabalho.</w:t>
      </w:r>
    </w:p>
    <w:p w14:paraId="5589883D" w14:textId="77777777" w:rsidR="00A42DD8" w:rsidRDefault="00A42DD8" w:rsidP="00A42DD8">
      <w:pPr>
        <w:pStyle w:val="Corpodetexto"/>
        <w:spacing w:before="5"/>
        <w:rPr>
          <w:sz w:val="20"/>
        </w:rPr>
      </w:pPr>
    </w:p>
    <w:p w14:paraId="183C6434" w14:textId="77777777" w:rsidR="00A42DD8" w:rsidRDefault="00A42DD8" w:rsidP="00A42DD8">
      <w:pPr>
        <w:pStyle w:val="Corpodetexto"/>
        <w:spacing w:line="230" w:lineRule="auto"/>
        <w:ind w:left="101" w:right="116"/>
        <w:jc w:val="both"/>
      </w:pPr>
      <w:r>
        <w:rPr>
          <w:b/>
        </w:rPr>
        <w:t xml:space="preserve">Subcláusula Primeira. </w:t>
      </w:r>
      <w:r>
        <w:t>Para fins de prestação de contas anual, a OSC deverá apresentar Relatório Parcial de Execução do Objeto no SICONV (Plataforma + Brasil), no prazo de até 30</w:t>
      </w:r>
      <w:r>
        <w:rPr>
          <w:spacing w:val="-8"/>
        </w:rPr>
        <w:t xml:space="preserve"> </w:t>
      </w:r>
      <w:r>
        <w:t>(trinta)</w:t>
      </w:r>
      <w:r>
        <w:rPr>
          <w:spacing w:val="-10"/>
        </w:rPr>
        <w:t xml:space="preserve"> </w:t>
      </w:r>
      <w:r>
        <w:t>dias</w:t>
      </w:r>
      <w:r>
        <w:rPr>
          <w:spacing w:val="-12"/>
        </w:rPr>
        <w:t xml:space="preserve"> </w:t>
      </w:r>
      <w:r>
        <w:t>após</w:t>
      </w:r>
      <w:r>
        <w:rPr>
          <w:spacing w:val="-12"/>
        </w:rPr>
        <w:t xml:space="preserve"> </w:t>
      </w:r>
      <w:r>
        <w:t>o</w:t>
      </w:r>
      <w:r>
        <w:rPr>
          <w:spacing w:val="-8"/>
        </w:rPr>
        <w:t xml:space="preserve"> </w:t>
      </w:r>
      <w:r>
        <w:t>fim</w:t>
      </w:r>
      <w:r>
        <w:rPr>
          <w:spacing w:val="-8"/>
        </w:rPr>
        <w:t xml:space="preserve"> </w:t>
      </w:r>
      <w:r>
        <w:t>de</w:t>
      </w:r>
      <w:r>
        <w:rPr>
          <w:spacing w:val="-8"/>
        </w:rPr>
        <w:t xml:space="preserve"> </w:t>
      </w:r>
      <w:r>
        <w:t>cada</w:t>
      </w:r>
      <w:r>
        <w:rPr>
          <w:spacing w:val="-11"/>
        </w:rPr>
        <w:t xml:space="preserve"> </w:t>
      </w:r>
      <w:r>
        <w:t>exercício,</w:t>
      </w:r>
      <w:r>
        <w:rPr>
          <w:spacing w:val="-11"/>
        </w:rPr>
        <w:t xml:space="preserve"> </w:t>
      </w:r>
      <w:r>
        <w:t>sendo</w:t>
      </w:r>
      <w:r>
        <w:rPr>
          <w:spacing w:val="-11"/>
        </w:rPr>
        <w:t xml:space="preserve"> </w:t>
      </w:r>
      <w:r>
        <w:t>que</w:t>
      </w:r>
      <w:r>
        <w:rPr>
          <w:spacing w:val="-11"/>
        </w:rPr>
        <w:t xml:space="preserve"> </w:t>
      </w:r>
      <w:r>
        <w:t>se</w:t>
      </w:r>
      <w:r>
        <w:rPr>
          <w:spacing w:val="-11"/>
        </w:rPr>
        <w:t xml:space="preserve"> </w:t>
      </w:r>
      <w:r>
        <w:t>considera</w:t>
      </w:r>
      <w:r>
        <w:rPr>
          <w:spacing w:val="-11"/>
        </w:rPr>
        <w:t xml:space="preserve"> </w:t>
      </w:r>
      <w:r>
        <w:t>exercício</w:t>
      </w:r>
      <w:r>
        <w:rPr>
          <w:spacing w:val="-11"/>
        </w:rPr>
        <w:t xml:space="preserve"> </w:t>
      </w:r>
      <w:r>
        <w:t>cada</w:t>
      </w:r>
      <w:r>
        <w:rPr>
          <w:spacing w:val="-11"/>
        </w:rPr>
        <w:t xml:space="preserve"> </w:t>
      </w:r>
      <w:r>
        <w:t>período de</w:t>
      </w:r>
      <w:r>
        <w:rPr>
          <w:spacing w:val="-11"/>
        </w:rPr>
        <w:t xml:space="preserve"> </w:t>
      </w:r>
      <w:r>
        <w:t>12</w:t>
      </w:r>
      <w:r>
        <w:rPr>
          <w:spacing w:val="-8"/>
        </w:rPr>
        <w:t xml:space="preserve"> </w:t>
      </w:r>
      <w:r>
        <w:t>(doze)</w:t>
      </w:r>
      <w:r>
        <w:rPr>
          <w:spacing w:val="-12"/>
        </w:rPr>
        <w:t xml:space="preserve"> </w:t>
      </w:r>
      <w:r>
        <w:t>meses</w:t>
      </w:r>
      <w:r>
        <w:rPr>
          <w:spacing w:val="-12"/>
        </w:rPr>
        <w:t xml:space="preserve"> </w:t>
      </w:r>
      <w:r>
        <w:t>de</w:t>
      </w:r>
      <w:r>
        <w:rPr>
          <w:spacing w:val="-11"/>
        </w:rPr>
        <w:t xml:space="preserve"> </w:t>
      </w:r>
      <w:r>
        <w:t>duração</w:t>
      </w:r>
      <w:r>
        <w:rPr>
          <w:spacing w:val="-11"/>
        </w:rPr>
        <w:t xml:space="preserve"> </w:t>
      </w:r>
      <w:r>
        <w:t>da</w:t>
      </w:r>
      <w:r>
        <w:rPr>
          <w:spacing w:val="-11"/>
        </w:rPr>
        <w:t xml:space="preserve"> </w:t>
      </w:r>
      <w:r>
        <w:t>parceria,</w:t>
      </w:r>
      <w:r>
        <w:rPr>
          <w:spacing w:val="-9"/>
        </w:rPr>
        <w:t xml:space="preserve"> </w:t>
      </w:r>
      <w:r>
        <w:t>contado</w:t>
      </w:r>
      <w:r>
        <w:rPr>
          <w:spacing w:val="-11"/>
        </w:rPr>
        <w:t xml:space="preserve"> </w:t>
      </w:r>
      <w:r>
        <w:t>da</w:t>
      </w:r>
      <w:r>
        <w:rPr>
          <w:spacing w:val="-11"/>
        </w:rPr>
        <w:t xml:space="preserve"> </w:t>
      </w:r>
      <w:r>
        <w:t>primeira</w:t>
      </w:r>
      <w:r>
        <w:rPr>
          <w:spacing w:val="-8"/>
        </w:rPr>
        <w:t xml:space="preserve"> </w:t>
      </w:r>
      <w:r>
        <w:t>liberação</w:t>
      </w:r>
      <w:r>
        <w:rPr>
          <w:spacing w:val="-11"/>
        </w:rPr>
        <w:t xml:space="preserve"> </w:t>
      </w:r>
      <w:r>
        <w:t>de</w:t>
      </w:r>
      <w:r>
        <w:rPr>
          <w:spacing w:val="-11"/>
        </w:rPr>
        <w:t xml:space="preserve"> </w:t>
      </w:r>
      <w:r>
        <w:t>recursos</w:t>
      </w:r>
      <w:r>
        <w:rPr>
          <w:spacing w:val="-11"/>
        </w:rPr>
        <w:t xml:space="preserve"> </w:t>
      </w:r>
      <w:r>
        <w:t>para sua</w:t>
      </w:r>
      <w:r>
        <w:rPr>
          <w:spacing w:val="-1"/>
        </w:rPr>
        <w:t xml:space="preserve"> </w:t>
      </w:r>
      <w:r>
        <w:t>execução.</w:t>
      </w:r>
    </w:p>
    <w:p w14:paraId="5FDCE2C6" w14:textId="77777777" w:rsidR="00A42DD8" w:rsidRDefault="00A42DD8" w:rsidP="00A42DD8">
      <w:pPr>
        <w:pStyle w:val="Corpodetexto"/>
        <w:spacing w:before="8"/>
        <w:rPr>
          <w:sz w:val="21"/>
        </w:rPr>
      </w:pPr>
    </w:p>
    <w:p w14:paraId="37F4B580" w14:textId="77777777" w:rsidR="00A42DD8" w:rsidRDefault="00A42DD8" w:rsidP="00A42DD8">
      <w:pPr>
        <w:pStyle w:val="Corpodetexto"/>
        <w:spacing w:line="225" w:lineRule="auto"/>
        <w:ind w:left="101" w:right="113"/>
        <w:jc w:val="both"/>
      </w:pPr>
      <w:r>
        <w:rPr>
          <w:b/>
        </w:rPr>
        <w:t xml:space="preserve">Subcláusula Segunda. </w:t>
      </w:r>
      <w:r>
        <w:t>Na hipótese de omissão no dever de prestação de contas anual, o gestor da parceria notificará a OSC para, no prazo de 15 (quinze) dias, apresentar a prestação de contas. Persistindo a omissão, a autoridade administrativa competente, sob pena de responsabilidade solidária, adotará as providências para apuração dos fatos,</w:t>
      </w:r>
    </w:p>
    <w:p w14:paraId="41E3B4BC" w14:textId="77777777" w:rsidR="00A42DD8" w:rsidRDefault="00A42DD8" w:rsidP="00A42DD8">
      <w:pPr>
        <w:spacing w:line="225" w:lineRule="auto"/>
        <w:jc w:val="both"/>
        <w:sectPr w:rsidR="00A42DD8">
          <w:pgSz w:w="11920" w:h="16850"/>
          <w:pgMar w:top="1600" w:right="480" w:bottom="280" w:left="1500" w:header="720" w:footer="720" w:gutter="0"/>
          <w:cols w:space="720"/>
        </w:sectPr>
      </w:pPr>
    </w:p>
    <w:p w14:paraId="579963D7" w14:textId="77777777" w:rsidR="00A42DD8" w:rsidRDefault="00A42DD8" w:rsidP="00A42DD8">
      <w:pPr>
        <w:pStyle w:val="Corpodetexto"/>
        <w:spacing w:before="93" w:line="225" w:lineRule="auto"/>
        <w:ind w:left="101" w:right="126"/>
        <w:jc w:val="both"/>
      </w:pPr>
      <w:r>
        <w:lastRenderedPageBreak/>
        <w:t>identificação dos responsáveis, quantificação do dano e obtenção do ressarcimento, nos termos da legislação vigente.</w:t>
      </w:r>
    </w:p>
    <w:p w14:paraId="32981D40" w14:textId="77777777" w:rsidR="00A42DD8" w:rsidRDefault="00A42DD8" w:rsidP="00A42DD8">
      <w:pPr>
        <w:spacing w:before="226"/>
        <w:ind w:left="101"/>
        <w:rPr>
          <w:sz w:val="24"/>
        </w:rPr>
      </w:pPr>
      <w:r>
        <w:rPr>
          <w:b/>
          <w:sz w:val="24"/>
        </w:rPr>
        <w:t>Subcláusula Terceira</w:t>
      </w:r>
      <w:r>
        <w:rPr>
          <w:sz w:val="24"/>
        </w:rPr>
        <w:t>. O Relatório Parcial de Execução do Objeto conterá:</w:t>
      </w:r>
    </w:p>
    <w:p w14:paraId="10A6FA8B" w14:textId="77777777" w:rsidR="00A42DD8" w:rsidRDefault="00A42DD8" w:rsidP="00A42DD8">
      <w:pPr>
        <w:pStyle w:val="Corpodetexto"/>
        <w:spacing w:before="7"/>
        <w:rPr>
          <w:sz w:val="28"/>
        </w:rPr>
      </w:pPr>
    </w:p>
    <w:p w14:paraId="70E65540" w14:textId="77777777" w:rsidR="00A42DD8" w:rsidRDefault="00A42DD8" w:rsidP="00A42DD8">
      <w:pPr>
        <w:pStyle w:val="PargrafodaLista"/>
        <w:numPr>
          <w:ilvl w:val="0"/>
          <w:numId w:val="30"/>
        </w:numPr>
        <w:tabs>
          <w:tab w:val="left" w:pos="722"/>
          <w:tab w:val="left" w:pos="723"/>
        </w:tabs>
        <w:ind w:right="116" w:firstLine="0"/>
        <w:rPr>
          <w:sz w:val="24"/>
        </w:rPr>
      </w:pPr>
      <w:r>
        <w:rPr>
          <w:sz w:val="24"/>
        </w:rPr>
        <w:t>a</w:t>
      </w:r>
      <w:r>
        <w:rPr>
          <w:spacing w:val="-6"/>
          <w:sz w:val="24"/>
        </w:rPr>
        <w:t xml:space="preserve"> </w:t>
      </w:r>
      <w:r>
        <w:rPr>
          <w:sz w:val="24"/>
        </w:rPr>
        <w:t>demonstração</w:t>
      </w:r>
      <w:r>
        <w:rPr>
          <w:spacing w:val="-7"/>
          <w:sz w:val="24"/>
        </w:rPr>
        <w:t xml:space="preserve"> </w:t>
      </w:r>
      <w:r>
        <w:rPr>
          <w:sz w:val="24"/>
        </w:rPr>
        <w:t>do</w:t>
      </w:r>
      <w:r>
        <w:rPr>
          <w:spacing w:val="-8"/>
          <w:sz w:val="24"/>
        </w:rPr>
        <w:t xml:space="preserve"> </w:t>
      </w:r>
      <w:r>
        <w:rPr>
          <w:sz w:val="24"/>
        </w:rPr>
        <w:t>alcance</w:t>
      </w:r>
      <w:r>
        <w:rPr>
          <w:spacing w:val="-7"/>
          <w:sz w:val="24"/>
        </w:rPr>
        <w:t xml:space="preserve"> </w:t>
      </w:r>
      <w:r>
        <w:rPr>
          <w:sz w:val="24"/>
        </w:rPr>
        <w:t>das</w:t>
      </w:r>
      <w:r>
        <w:rPr>
          <w:spacing w:val="-9"/>
          <w:sz w:val="24"/>
        </w:rPr>
        <w:t xml:space="preserve"> </w:t>
      </w:r>
      <w:r>
        <w:rPr>
          <w:sz w:val="24"/>
        </w:rPr>
        <w:t>metas</w:t>
      </w:r>
      <w:r>
        <w:rPr>
          <w:spacing w:val="-6"/>
          <w:sz w:val="24"/>
        </w:rPr>
        <w:t xml:space="preserve"> </w:t>
      </w:r>
      <w:r>
        <w:rPr>
          <w:sz w:val="24"/>
        </w:rPr>
        <w:t>referentes</w:t>
      </w:r>
      <w:r>
        <w:rPr>
          <w:spacing w:val="-9"/>
          <w:sz w:val="24"/>
        </w:rPr>
        <w:t xml:space="preserve"> </w:t>
      </w:r>
      <w:r>
        <w:rPr>
          <w:sz w:val="24"/>
        </w:rPr>
        <w:t>ao</w:t>
      </w:r>
      <w:r>
        <w:rPr>
          <w:spacing w:val="-7"/>
          <w:sz w:val="24"/>
        </w:rPr>
        <w:t xml:space="preserve"> </w:t>
      </w:r>
      <w:r>
        <w:rPr>
          <w:sz w:val="24"/>
        </w:rPr>
        <w:t>período</w:t>
      </w:r>
      <w:r>
        <w:rPr>
          <w:spacing w:val="-8"/>
          <w:sz w:val="24"/>
        </w:rPr>
        <w:t xml:space="preserve"> </w:t>
      </w:r>
      <w:r>
        <w:rPr>
          <w:sz w:val="24"/>
        </w:rPr>
        <w:t>de</w:t>
      </w:r>
      <w:r>
        <w:rPr>
          <w:spacing w:val="1"/>
          <w:sz w:val="24"/>
        </w:rPr>
        <w:t xml:space="preserve"> </w:t>
      </w:r>
      <w:r>
        <w:rPr>
          <w:sz w:val="24"/>
        </w:rPr>
        <w:t>que</w:t>
      </w:r>
      <w:r>
        <w:rPr>
          <w:spacing w:val="-8"/>
          <w:sz w:val="24"/>
        </w:rPr>
        <w:t xml:space="preserve"> </w:t>
      </w:r>
      <w:r>
        <w:rPr>
          <w:sz w:val="24"/>
        </w:rPr>
        <w:t>trata</w:t>
      </w:r>
      <w:r>
        <w:rPr>
          <w:spacing w:val="-7"/>
          <w:sz w:val="24"/>
        </w:rPr>
        <w:t xml:space="preserve"> </w:t>
      </w:r>
      <w:r>
        <w:rPr>
          <w:sz w:val="24"/>
        </w:rPr>
        <w:t>a</w:t>
      </w:r>
      <w:r>
        <w:rPr>
          <w:spacing w:val="-6"/>
          <w:sz w:val="24"/>
        </w:rPr>
        <w:t xml:space="preserve"> </w:t>
      </w:r>
      <w:r>
        <w:rPr>
          <w:sz w:val="24"/>
        </w:rPr>
        <w:t>prestação de contas, com comparativo de metas propostas com os resultados já</w:t>
      </w:r>
      <w:r>
        <w:rPr>
          <w:spacing w:val="-14"/>
          <w:sz w:val="24"/>
        </w:rPr>
        <w:t xml:space="preserve"> </w:t>
      </w:r>
      <w:r>
        <w:rPr>
          <w:sz w:val="24"/>
        </w:rPr>
        <w:t>alcançados;</w:t>
      </w:r>
    </w:p>
    <w:p w14:paraId="4F615F47" w14:textId="77777777" w:rsidR="00A42DD8" w:rsidRDefault="00A42DD8" w:rsidP="00A42DD8">
      <w:pPr>
        <w:pStyle w:val="PargrafodaLista"/>
        <w:numPr>
          <w:ilvl w:val="0"/>
          <w:numId w:val="30"/>
        </w:numPr>
        <w:tabs>
          <w:tab w:val="left" w:pos="722"/>
          <w:tab w:val="left" w:pos="723"/>
        </w:tabs>
        <w:spacing w:before="211"/>
        <w:ind w:right="116" w:firstLine="0"/>
        <w:rPr>
          <w:sz w:val="24"/>
        </w:rPr>
      </w:pPr>
      <w:r>
        <w:rPr>
          <w:sz w:val="24"/>
        </w:rPr>
        <w:t>a descrição das ações (atividades e/ou projetos) desenvolvido no o cumprimento do objeto;</w:t>
      </w:r>
    </w:p>
    <w:p w14:paraId="6590F757" w14:textId="77777777" w:rsidR="00A42DD8" w:rsidRDefault="00A42DD8" w:rsidP="00A42DD8">
      <w:pPr>
        <w:pStyle w:val="Corpodetexto"/>
      </w:pPr>
    </w:p>
    <w:p w14:paraId="056DA890" w14:textId="77777777" w:rsidR="00A42DD8" w:rsidRDefault="00A42DD8" w:rsidP="00A42DD8">
      <w:pPr>
        <w:pStyle w:val="PargrafodaLista"/>
        <w:numPr>
          <w:ilvl w:val="0"/>
          <w:numId w:val="30"/>
        </w:numPr>
        <w:tabs>
          <w:tab w:val="left" w:pos="722"/>
          <w:tab w:val="left" w:pos="723"/>
        </w:tabs>
        <w:spacing w:before="1"/>
        <w:ind w:right="115" w:firstLine="0"/>
        <w:rPr>
          <w:sz w:val="24"/>
        </w:rPr>
      </w:pPr>
      <w:r>
        <w:rPr>
          <w:sz w:val="24"/>
        </w:rPr>
        <w:t>os documentos de comprovação do objeto, como lista de presença, fotos, vídeos, entre</w:t>
      </w:r>
      <w:r>
        <w:rPr>
          <w:spacing w:val="-3"/>
          <w:sz w:val="24"/>
        </w:rPr>
        <w:t xml:space="preserve"> </w:t>
      </w:r>
      <w:r>
        <w:rPr>
          <w:sz w:val="24"/>
        </w:rPr>
        <w:t>outros;</w:t>
      </w:r>
    </w:p>
    <w:p w14:paraId="5AE85BA0" w14:textId="77777777" w:rsidR="00A42DD8" w:rsidRDefault="00A42DD8" w:rsidP="00A42DD8">
      <w:pPr>
        <w:pStyle w:val="PargrafodaLista"/>
        <w:numPr>
          <w:ilvl w:val="0"/>
          <w:numId w:val="30"/>
        </w:numPr>
        <w:tabs>
          <w:tab w:val="left" w:pos="722"/>
          <w:tab w:val="left" w:pos="723"/>
        </w:tabs>
        <w:ind w:right="115" w:firstLine="0"/>
        <w:rPr>
          <w:sz w:val="24"/>
        </w:rPr>
      </w:pPr>
      <w:r>
        <w:rPr>
          <w:sz w:val="24"/>
        </w:rPr>
        <w:t>os</w:t>
      </w:r>
      <w:r>
        <w:rPr>
          <w:spacing w:val="-17"/>
          <w:sz w:val="24"/>
        </w:rPr>
        <w:t xml:space="preserve"> </w:t>
      </w:r>
      <w:r>
        <w:rPr>
          <w:sz w:val="24"/>
        </w:rPr>
        <w:t>documentos</w:t>
      </w:r>
      <w:r>
        <w:rPr>
          <w:spacing w:val="-20"/>
          <w:sz w:val="24"/>
        </w:rPr>
        <w:t xml:space="preserve"> </w:t>
      </w:r>
      <w:r>
        <w:rPr>
          <w:sz w:val="24"/>
        </w:rPr>
        <w:t>de</w:t>
      </w:r>
      <w:r>
        <w:rPr>
          <w:spacing w:val="-16"/>
          <w:sz w:val="24"/>
        </w:rPr>
        <w:t xml:space="preserve"> </w:t>
      </w:r>
      <w:r>
        <w:rPr>
          <w:sz w:val="24"/>
        </w:rPr>
        <w:t>comprovação</w:t>
      </w:r>
      <w:r>
        <w:rPr>
          <w:spacing w:val="-19"/>
          <w:sz w:val="24"/>
        </w:rPr>
        <w:t xml:space="preserve"> </w:t>
      </w:r>
      <w:r>
        <w:rPr>
          <w:sz w:val="24"/>
        </w:rPr>
        <w:t>do</w:t>
      </w:r>
      <w:r>
        <w:rPr>
          <w:spacing w:val="-15"/>
          <w:sz w:val="24"/>
        </w:rPr>
        <w:t xml:space="preserve"> </w:t>
      </w:r>
      <w:r>
        <w:rPr>
          <w:sz w:val="24"/>
        </w:rPr>
        <w:t>cumprimento</w:t>
      </w:r>
      <w:r>
        <w:rPr>
          <w:spacing w:val="-18"/>
          <w:sz w:val="24"/>
        </w:rPr>
        <w:t xml:space="preserve"> </w:t>
      </w:r>
      <w:r>
        <w:rPr>
          <w:sz w:val="24"/>
        </w:rPr>
        <w:t>da</w:t>
      </w:r>
      <w:r>
        <w:rPr>
          <w:spacing w:val="-18"/>
          <w:sz w:val="24"/>
        </w:rPr>
        <w:t xml:space="preserve"> </w:t>
      </w:r>
      <w:r>
        <w:rPr>
          <w:sz w:val="24"/>
        </w:rPr>
        <w:t>contrapartida</w:t>
      </w:r>
      <w:r>
        <w:rPr>
          <w:spacing w:val="-16"/>
          <w:sz w:val="24"/>
        </w:rPr>
        <w:t xml:space="preserve"> </w:t>
      </w:r>
      <w:r>
        <w:rPr>
          <w:sz w:val="24"/>
        </w:rPr>
        <w:t>em</w:t>
      </w:r>
      <w:r>
        <w:rPr>
          <w:spacing w:val="-18"/>
          <w:sz w:val="24"/>
        </w:rPr>
        <w:t xml:space="preserve"> </w:t>
      </w:r>
      <w:r>
        <w:rPr>
          <w:sz w:val="24"/>
        </w:rPr>
        <w:t>bens</w:t>
      </w:r>
      <w:r>
        <w:rPr>
          <w:spacing w:val="-21"/>
          <w:sz w:val="24"/>
        </w:rPr>
        <w:t xml:space="preserve"> </w:t>
      </w:r>
      <w:r>
        <w:rPr>
          <w:sz w:val="24"/>
        </w:rPr>
        <w:t>e</w:t>
      </w:r>
      <w:r>
        <w:rPr>
          <w:spacing w:val="-17"/>
          <w:sz w:val="24"/>
        </w:rPr>
        <w:t xml:space="preserve"> </w:t>
      </w:r>
      <w:r>
        <w:rPr>
          <w:sz w:val="24"/>
        </w:rPr>
        <w:t>serviços, quando houver;</w:t>
      </w:r>
      <w:r>
        <w:rPr>
          <w:spacing w:val="-6"/>
          <w:sz w:val="24"/>
        </w:rPr>
        <w:t xml:space="preserve"> </w:t>
      </w:r>
      <w:r>
        <w:rPr>
          <w:sz w:val="24"/>
        </w:rPr>
        <w:t>e</w:t>
      </w:r>
    </w:p>
    <w:p w14:paraId="1F0FF5A0" w14:textId="77777777" w:rsidR="00A42DD8" w:rsidRDefault="00A42DD8" w:rsidP="00A42DD8">
      <w:pPr>
        <w:pStyle w:val="Corpodetexto"/>
        <w:spacing w:before="2"/>
        <w:rPr>
          <w:sz w:val="23"/>
        </w:rPr>
      </w:pPr>
    </w:p>
    <w:p w14:paraId="424EAF33" w14:textId="77777777" w:rsidR="00A42DD8" w:rsidRDefault="00A42DD8" w:rsidP="00A42DD8">
      <w:pPr>
        <w:pStyle w:val="PargrafodaLista"/>
        <w:numPr>
          <w:ilvl w:val="0"/>
          <w:numId w:val="30"/>
        </w:numPr>
        <w:tabs>
          <w:tab w:val="left" w:pos="758"/>
          <w:tab w:val="left" w:pos="759"/>
        </w:tabs>
        <w:ind w:left="758" w:hanging="658"/>
        <w:rPr>
          <w:sz w:val="24"/>
        </w:rPr>
      </w:pPr>
      <w:r>
        <w:rPr>
          <w:sz w:val="24"/>
        </w:rPr>
        <w:t>justificativa, quando for o caso, pelo não cumprimento do alcance das</w:t>
      </w:r>
      <w:r>
        <w:rPr>
          <w:spacing w:val="-19"/>
          <w:sz w:val="24"/>
        </w:rPr>
        <w:t xml:space="preserve"> </w:t>
      </w:r>
      <w:r>
        <w:rPr>
          <w:sz w:val="24"/>
        </w:rPr>
        <w:t>metas.</w:t>
      </w:r>
    </w:p>
    <w:p w14:paraId="5FA41A95" w14:textId="77777777" w:rsidR="00A42DD8" w:rsidRDefault="00A42DD8" w:rsidP="00A42DD8">
      <w:pPr>
        <w:pStyle w:val="Corpodetexto"/>
        <w:spacing w:before="7"/>
        <w:rPr>
          <w:sz w:val="28"/>
        </w:rPr>
      </w:pPr>
    </w:p>
    <w:p w14:paraId="359CA4EA" w14:textId="77777777" w:rsidR="00A42DD8" w:rsidRDefault="00A42DD8" w:rsidP="00A42DD8">
      <w:pPr>
        <w:pStyle w:val="Corpodetexto"/>
        <w:ind w:left="101" w:right="116"/>
        <w:jc w:val="both"/>
      </w:pPr>
      <w:r>
        <w:rPr>
          <w:b/>
        </w:rPr>
        <w:t xml:space="preserve">Subcláusula Quarta. </w:t>
      </w:r>
      <w:r>
        <w:t>A OSC fica dispensada da apresentação dos documentos de que tratam os incisos III e IV da Subcláusula Terceira quando já constarem do SICONV (Plataforma + Brasil).</w:t>
      </w:r>
    </w:p>
    <w:p w14:paraId="556F763B" w14:textId="77777777" w:rsidR="00A42DD8" w:rsidRDefault="00A42DD8" w:rsidP="00A42DD8">
      <w:pPr>
        <w:pStyle w:val="Corpodetexto"/>
        <w:rPr>
          <w:sz w:val="21"/>
        </w:rPr>
      </w:pPr>
    </w:p>
    <w:p w14:paraId="30178B61" w14:textId="77777777" w:rsidR="00A42DD8" w:rsidRDefault="00A42DD8" w:rsidP="00A42DD8">
      <w:pPr>
        <w:pStyle w:val="Corpodetexto"/>
        <w:spacing w:before="1" w:line="232" w:lineRule="auto"/>
        <w:ind w:left="101" w:right="117"/>
        <w:jc w:val="both"/>
      </w:pPr>
      <w:r>
        <w:rPr>
          <w:b/>
        </w:rPr>
        <w:t xml:space="preserve">Subcláusula Quinta. </w:t>
      </w:r>
      <w:r>
        <w:t>O Relatório Parcial de Execução do Objeto deverá, ainda, fornecer elementos para avaliação:</w:t>
      </w:r>
    </w:p>
    <w:p w14:paraId="124AC8D4" w14:textId="77777777" w:rsidR="00A42DD8" w:rsidRDefault="00A42DD8" w:rsidP="00A42DD8">
      <w:pPr>
        <w:pStyle w:val="PargrafodaLista"/>
        <w:numPr>
          <w:ilvl w:val="0"/>
          <w:numId w:val="29"/>
        </w:numPr>
        <w:tabs>
          <w:tab w:val="left" w:pos="299"/>
        </w:tabs>
        <w:spacing w:before="230"/>
        <w:ind w:hanging="198"/>
        <w:rPr>
          <w:sz w:val="24"/>
        </w:rPr>
      </w:pPr>
      <w:r>
        <w:rPr>
          <w:sz w:val="24"/>
        </w:rPr>
        <w:t>- dos resultados já alcançados e seus</w:t>
      </w:r>
      <w:r>
        <w:rPr>
          <w:spacing w:val="-10"/>
          <w:sz w:val="24"/>
        </w:rPr>
        <w:t xml:space="preserve"> </w:t>
      </w:r>
      <w:r>
        <w:rPr>
          <w:sz w:val="24"/>
        </w:rPr>
        <w:t>benefícios;</w:t>
      </w:r>
    </w:p>
    <w:p w14:paraId="5A073685" w14:textId="77777777" w:rsidR="00A42DD8" w:rsidRDefault="00A42DD8" w:rsidP="00A42DD8">
      <w:pPr>
        <w:pStyle w:val="PargrafodaLista"/>
        <w:numPr>
          <w:ilvl w:val="0"/>
          <w:numId w:val="29"/>
        </w:numPr>
        <w:tabs>
          <w:tab w:val="left" w:pos="371"/>
        </w:tabs>
        <w:spacing w:before="197"/>
        <w:ind w:left="370" w:hanging="270"/>
        <w:rPr>
          <w:sz w:val="24"/>
        </w:rPr>
      </w:pPr>
      <w:r>
        <w:rPr>
          <w:sz w:val="24"/>
        </w:rPr>
        <w:t>- dos impactos econômicos ou sociais das ações</w:t>
      </w:r>
      <w:r>
        <w:rPr>
          <w:spacing w:val="-7"/>
          <w:sz w:val="24"/>
        </w:rPr>
        <w:t xml:space="preserve"> </w:t>
      </w:r>
      <w:r>
        <w:rPr>
          <w:sz w:val="24"/>
        </w:rPr>
        <w:t>desenvolvidas:</w:t>
      </w:r>
    </w:p>
    <w:p w14:paraId="61C36D6C" w14:textId="77777777" w:rsidR="00A42DD8" w:rsidRDefault="00A42DD8" w:rsidP="00A42DD8">
      <w:pPr>
        <w:pStyle w:val="PargrafodaLista"/>
        <w:numPr>
          <w:ilvl w:val="0"/>
          <w:numId w:val="29"/>
        </w:numPr>
        <w:tabs>
          <w:tab w:val="left" w:pos="435"/>
        </w:tabs>
        <w:spacing w:before="211" w:line="225" w:lineRule="auto"/>
        <w:ind w:left="101" w:right="116" w:firstLine="0"/>
        <w:jc w:val="both"/>
        <w:rPr>
          <w:sz w:val="24"/>
        </w:rPr>
      </w:pPr>
      <w:r>
        <w:rPr>
          <w:sz w:val="24"/>
        </w:rPr>
        <w:t>- do grau de satisfação do público-alvo, que poderá ser indicado por meio de pesquisa de</w:t>
      </w:r>
      <w:r>
        <w:rPr>
          <w:spacing w:val="-4"/>
          <w:sz w:val="24"/>
        </w:rPr>
        <w:t xml:space="preserve"> </w:t>
      </w:r>
      <w:r>
        <w:rPr>
          <w:sz w:val="24"/>
        </w:rPr>
        <w:t>satisfação,</w:t>
      </w:r>
      <w:r>
        <w:rPr>
          <w:spacing w:val="-6"/>
          <w:sz w:val="24"/>
        </w:rPr>
        <w:t xml:space="preserve"> </w:t>
      </w:r>
      <w:r>
        <w:rPr>
          <w:sz w:val="24"/>
        </w:rPr>
        <w:t>declaração</w:t>
      </w:r>
      <w:r>
        <w:rPr>
          <w:spacing w:val="-6"/>
          <w:sz w:val="24"/>
        </w:rPr>
        <w:t xml:space="preserve"> </w:t>
      </w:r>
      <w:r>
        <w:rPr>
          <w:sz w:val="24"/>
        </w:rPr>
        <w:t>de</w:t>
      </w:r>
      <w:r>
        <w:rPr>
          <w:spacing w:val="-6"/>
          <w:sz w:val="24"/>
        </w:rPr>
        <w:t xml:space="preserve"> </w:t>
      </w:r>
      <w:r>
        <w:rPr>
          <w:sz w:val="24"/>
        </w:rPr>
        <w:t>entidade</w:t>
      </w:r>
      <w:r>
        <w:rPr>
          <w:spacing w:val="-5"/>
          <w:sz w:val="24"/>
        </w:rPr>
        <w:t xml:space="preserve"> </w:t>
      </w:r>
      <w:r>
        <w:rPr>
          <w:sz w:val="24"/>
        </w:rPr>
        <w:t>pública</w:t>
      </w:r>
      <w:r>
        <w:rPr>
          <w:spacing w:val="-6"/>
          <w:sz w:val="24"/>
        </w:rPr>
        <w:t xml:space="preserve"> </w:t>
      </w:r>
      <w:r>
        <w:rPr>
          <w:sz w:val="24"/>
        </w:rPr>
        <w:t>ou</w:t>
      </w:r>
      <w:r>
        <w:rPr>
          <w:spacing w:val="-6"/>
          <w:sz w:val="24"/>
        </w:rPr>
        <w:t xml:space="preserve"> </w:t>
      </w:r>
      <w:r>
        <w:rPr>
          <w:sz w:val="24"/>
        </w:rPr>
        <w:t>privada</w:t>
      </w:r>
      <w:r>
        <w:rPr>
          <w:spacing w:val="-6"/>
          <w:sz w:val="24"/>
        </w:rPr>
        <w:t xml:space="preserve"> </w:t>
      </w:r>
      <w:r>
        <w:rPr>
          <w:sz w:val="24"/>
        </w:rPr>
        <w:t>local</w:t>
      </w:r>
      <w:r>
        <w:rPr>
          <w:spacing w:val="-6"/>
          <w:sz w:val="24"/>
        </w:rPr>
        <w:t xml:space="preserve"> </w:t>
      </w:r>
      <w:r>
        <w:rPr>
          <w:sz w:val="24"/>
        </w:rPr>
        <w:t>e</w:t>
      </w:r>
      <w:r>
        <w:rPr>
          <w:spacing w:val="-6"/>
          <w:sz w:val="24"/>
        </w:rPr>
        <w:t xml:space="preserve"> </w:t>
      </w:r>
      <w:r>
        <w:rPr>
          <w:sz w:val="24"/>
        </w:rPr>
        <w:t>declaração</w:t>
      </w:r>
      <w:r>
        <w:rPr>
          <w:spacing w:val="-6"/>
          <w:sz w:val="24"/>
        </w:rPr>
        <w:t xml:space="preserve"> </w:t>
      </w:r>
      <w:r>
        <w:rPr>
          <w:sz w:val="24"/>
        </w:rPr>
        <w:t>do</w:t>
      </w:r>
      <w:r>
        <w:rPr>
          <w:spacing w:val="-4"/>
          <w:sz w:val="24"/>
        </w:rPr>
        <w:t xml:space="preserve"> </w:t>
      </w:r>
      <w:r>
        <w:rPr>
          <w:sz w:val="24"/>
        </w:rPr>
        <w:t>conselho</w:t>
      </w:r>
      <w:r>
        <w:rPr>
          <w:spacing w:val="-5"/>
          <w:sz w:val="24"/>
        </w:rPr>
        <w:t xml:space="preserve"> </w:t>
      </w:r>
      <w:r>
        <w:rPr>
          <w:sz w:val="24"/>
        </w:rPr>
        <w:t>de política pública setorial, entre outros;</w:t>
      </w:r>
      <w:r>
        <w:rPr>
          <w:spacing w:val="-9"/>
          <w:sz w:val="24"/>
        </w:rPr>
        <w:t xml:space="preserve"> </w:t>
      </w:r>
      <w:r>
        <w:rPr>
          <w:sz w:val="24"/>
        </w:rPr>
        <w:t>e</w:t>
      </w:r>
    </w:p>
    <w:p w14:paraId="2149B1A9" w14:textId="77777777" w:rsidR="00A42DD8" w:rsidRDefault="00A42DD8" w:rsidP="00A42DD8">
      <w:pPr>
        <w:pStyle w:val="PargrafodaLista"/>
        <w:numPr>
          <w:ilvl w:val="0"/>
          <w:numId w:val="29"/>
        </w:numPr>
        <w:tabs>
          <w:tab w:val="left" w:pos="464"/>
        </w:tabs>
        <w:spacing w:before="226"/>
        <w:ind w:left="463" w:hanging="363"/>
        <w:rPr>
          <w:sz w:val="24"/>
        </w:rPr>
      </w:pPr>
      <w:r>
        <w:rPr>
          <w:sz w:val="24"/>
        </w:rPr>
        <w:t>- da possibilidade de sustentabilidade das ações após a conclusão do</w:t>
      </w:r>
      <w:r>
        <w:rPr>
          <w:spacing w:val="-17"/>
          <w:sz w:val="24"/>
        </w:rPr>
        <w:t xml:space="preserve"> </w:t>
      </w:r>
      <w:r>
        <w:rPr>
          <w:sz w:val="24"/>
        </w:rPr>
        <w:t>objeto.</w:t>
      </w:r>
    </w:p>
    <w:p w14:paraId="233169AD" w14:textId="77777777" w:rsidR="00A42DD8" w:rsidRDefault="00A42DD8" w:rsidP="00A42DD8">
      <w:pPr>
        <w:pStyle w:val="Corpodetexto"/>
        <w:spacing w:before="224" w:line="218" w:lineRule="auto"/>
        <w:ind w:left="101" w:right="120"/>
        <w:jc w:val="both"/>
      </w:pPr>
      <w:r>
        <w:rPr>
          <w:b/>
        </w:rPr>
        <w:t xml:space="preserve">Subcláusula Sexta. </w:t>
      </w:r>
      <w:r>
        <w:t>As informações de que trata a Subcláusula anterior serão fornecidas por</w:t>
      </w:r>
      <w:r>
        <w:rPr>
          <w:spacing w:val="-17"/>
        </w:rPr>
        <w:t xml:space="preserve"> </w:t>
      </w:r>
      <w:r>
        <w:t>meio</w:t>
      </w:r>
      <w:r>
        <w:rPr>
          <w:spacing w:val="-15"/>
        </w:rPr>
        <w:t xml:space="preserve"> </w:t>
      </w:r>
      <w:r>
        <w:t>da</w:t>
      </w:r>
      <w:r>
        <w:rPr>
          <w:spacing w:val="-16"/>
        </w:rPr>
        <w:t xml:space="preserve"> </w:t>
      </w:r>
      <w:r>
        <w:t>apresentação</w:t>
      </w:r>
      <w:r>
        <w:rPr>
          <w:spacing w:val="-15"/>
        </w:rPr>
        <w:t xml:space="preserve"> </w:t>
      </w:r>
      <w:r>
        <w:t>de</w:t>
      </w:r>
      <w:r>
        <w:rPr>
          <w:spacing w:val="-14"/>
        </w:rPr>
        <w:t xml:space="preserve"> </w:t>
      </w:r>
      <w:r>
        <w:t>documentos</w:t>
      </w:r>
      <w:r>
        <w:rPr>
          <w:spacing w:val="-18"/>
        </w:rPr>
        <w:t xml:space="preserve"> </w:t>
      </w:r>
      <w:r>
        <w:t>e</w:t>
      </w:r>
      <w:r>
        <w:rPr>
          <w:spacing w:val="-16"/>
        </w:rPr>
        <w:t xml:space="preserve"> </w:t>
      </w:r>
      <w:r>
        <w:t>por</w:t>
      </w:r>
      <w:r>
        <w:rPr>
          <w:spacing w:val="-16"/>
        </w:rPr>
        <w:t xml:space="preserve"> </w:t>
      </w:r>
      <w:r>
        <w:t>outros</w:t>
      </w:r>
      <w:r>
        <w:rPr>
          <w:spacing w:val="-19"/>
        </w:rPr>
        <w:t xml:space="preserve"> </w:t>
      </w:r>
      <w:r>
        <w:t>meios</w:t>
      </w:r>
      <w:r>
        <w:rPr>
          <w:spacing w:val="-15"/>
        </w:rPr>
        <w:t xml:space="preserve"> </w:t>
      </w:r>
      <w:r>
        <w:t>previstos</w:t>
      </w:r>
      <w:r>
        <w:rPr>
          <w:spacing w:val="-15"/>
        </w:rPr>
        <w:t xml:space="preserve"> </w:t>
      </w:r>
      <w:r>
        <w:t>no</w:t>
      </w:r>
      <w:r>
        <w:rPr>
          <w:spacing w:val="-16"/>
        </w:rPr>
        <w:t xml:space="preserve"> </w:t>
      </w:r>
      <w:r>
        <w:t>plano</w:t>
      </w:r>
      <w:r>
        <w:rPr>
          <w:spacing w:val="-15"/>
        </w:rPr>
        <w:t xml:space="preserve"> </w:t>
      </w:r>
      <w:r>
        <w:t>de</w:t>
      </w:r>
      <w:r>
        <w:rPr>
          <w:spacing w:val="-16"/>
        </w:rPr>
        <w:t xml:space="preserve"> </w:t>
      </w:r>
      <w:r>
        <w:t xml:space="preserve">trabalho, conforme definido no inciso IV do </w:t>
      </w:r>
      <w:r>
        <w:rPr>
          <w:b/>
        </w:rPr>
        <w:t xml:space="preserve">caput </w:t>
      </w:r>
      <w:r>
        <w:t>do art. 25 do Decreto n° 8.726, de</w:t>
      </w:r>
      <w:r>
        <w:rPr>
          <w:spacing w:val="-16"/>
        </w:rPr>
        <w:t xml:space="preserve"> </w:t>
      </w:r>
      <w:r>
        <w:t>2016.</w:t>
      </w:r>
    </w:p>
    <w:p w14:paraId="39AFDE0D" w14:textId="77777777" w:rsidR="00A42DD8" w:rsidRDefault="00A42DD8" w:rsidP="00A42DD8">
      <w:pPr>
        <w:pStyle w:val="Corpodetexto"/>
        <w:spacing w:before="220"/>
        <w:ind w:left="101"/>
      </w:pPr>
      <w:r>
        <w:rPr>
          <w:b/>
        </w:rPr>
        <w:t xml:space="preserve">Subcláusula Sétima. </w:t>
      </w:r>
      <w:r>
        <w:t>A análise da prestação de contas anual será realizada por meio da produção de relatório técnico de monitoramento e avaliação quando:</w:t>
      </w:r>
    </w:p>
    <w:p w14:paraId="2AE66826" w14:textId="77777777" w:rsidR="00A42DD8" w:rsidRDefault="00A42DD8" w:rsidP="00A42DD8">
      <w:pPr>
        <w:pStyle w:val="Corpodetexto"/>
        <w:spacing w:before="5"/>
        <w:rPr>
          <w:sz w:val="22"/>
        </w:rPr>
      </w:pPr>
    </w:p>
    <w:p w14:paraId="643641F5" w14:textId="77777777" w:rsidR="00A42DD8" w:rsidRDefault="00A42DD8" w:rsidP="00A42DD8">
      <w:pPr>
        <w:pStyle w:val="PargrafodaLista"/>
        <w:numPr>
          <w:ilvl w:val="0"/>
          <w:numId w:val="28"/>
        </w:numPr>
        <w:tabs>
          <w:tab w:val="left" w:pos="759"/>
        </w:tabs>
        <w:spacing w:line="218" w:lineRule="auto"/>
        <w:ind w:right="114" w:firstLine="0"/>
        <w:jc w:val="both"/>
        <w:rPr>
          <w:sz w:val="24"/>
        </w:rPr>
      </w:pPr>
      <w:r>
        <w:rPr>
          <w:sz w:val="24"/>
        </w:rPr>
        <w:t>a</w:t>
      </w:r>
      <w:r>
        <w:rPr>
          <w:spacing w:val="-11"/>
          <w:sz w:val="24"/>
        </w:rPr>
        <w:t xml:space="preserve"> </w:t>
      </w:r>
      <w:r>
        <w:rPr>
          <w:sz w:val="24"/>
        </w:rPr>
        <w:t>parceria</w:t>
      </w:r>
      <w:r>
        <w:rPr>
          <w:spacing w:val="-11"/>
          <w:sz w:val="24"/>
        </w:rPr>
        <w:t xml:space="preserve"> </w:t>
      </w:r>
      <w:r>
        <w:rPr>
          <w:sz w:val="24"/>
        </w:rPr>
        <w:t>for</w:t>
      </w:r>
      <w:r>
        <w:rPr>
          <w:spacing w:val="-12"/>
          <w:sz w:val="24"/>
        </w:rPr>
        <w:t xml:space="preserve"> </w:t>
      </w:r>
      <w:r>
        <w:rPr>
          <w:sz w:val="24"/>
        </w:rPr>
        <w:t>selecionada</w:t>
      </w:r>
      <w:r>
        <w:rPr>
          <w:spacing w:val="-10"/>
          <w:sz w:val="24"/>
        </w:rPr>
        <w:t xml:space="preserve"> </w:t>
      </w:r>
      <w:r>
        <w:rPr>
          <w:sz w:val="24"/>
        </w:rPr>
        <w:t>por</w:t>
      </w:r>
      <w:r>
        <w:rPr>
          <w:spacing w:val="-12"/>
          <w:sz w:val="24"/>
        </w:rPr>
        <w:t xml:space="preserve"> </w:t>
      </w:r>
      <w:r>
        <w:rPr>
          <w:sz w:val="24"/>
        </w:rPr>
        <w:t>amostragem,</w:t>
      </w:r>
      <w:r>
        <w:rPr>
          <w:spacing w:val="-11"/>
          <w:sz w:val="24"/>
        </w:rPr>
        <w:t xml:space="preserve"> </w:t>
      </w:r>
      <w:r>
        <w:rPr>
          <w:sz w:val="24"/>
        </w:rPr>
        <w:t>conforme</w:t>
      </w:r>
      <w:r>
        <w:rPr>
          <w:spacing w:val="-10"/>
          <w:sz w:val="24"/>
        </w:rPr>
        <w:t xml:space="preserve"> </w:t>
      </w:r>
      <w:r>
        <w:rPr>
          <w:sz w:val="24"/>
        </w:rPr>
        <w:t>ato</w:t>
      </w:r>
      <w:r>
        <w:rPr>
          <w:spacing w:val="-10"/>
          <w:sz w:val="24"/>
        </w:rPr>
        <w:t xml:space="preserve"> </w:t>
      </w:r>
      <w:r>
        <w:rPr>
          <w:sz w:val="24"/>
        </w:rPr>
        <w:t>do</w:t>
      </w:r>
      <w:r>
        <w:rPr>
          <w:spacing w:val="-11"/>
          <w:sz w:val="24"/>
        </w:rPr>
        <w:t xml:space="preserve"> </w:t>
      </w:r>
      <w:r>
        <w:rPr>
          <w:sz w:val="24"/>
        </w:rPr>
        <w:t>Ministro</w:t>
      </w:r>
      <w:r>
        <w:rPr>
          <w:spacing w:val="-10"/>
          <w:sz w:val="24"/>
        </w:rPr>
        <w:t xml:space="preserve"> </w:t>
      </w:r>
      <w:r>
        <w:rPr>
          <w:sz w:val="24"/>
        </w:rPr>
        <w:t>de</w:t>
      </w:r>
      <w:r>
        <w:rPr>
          <w:spacing w:val="-11"/>
          <w:sz w:val="24"/>
        </w:rPr>
        <w:t xml:space="preserve"> </w:t>
      </w:r>
      <w:r>
        <w:rPr>
          <w:sz w:val="24"/>
        </w:rPr>
        <w:t>Estado</w:t>
      </w:r>
      <w:r>
        <w:rPr>
          <w:spacing w:val="-13"/>
          <w:sz w:val="24"/>
        </w:rPr>
        <w:t xml:space="preserve"> </w:t>
      </w:r>
      <w:r>
        <w:rPr>
          <w:sz w:val="24"/>
        </w:rPr>
        <w:t>ou</w:t>
      </w:r>
      <w:r>
        <w:rPr>
          <w:spacing w:val="-11"/>
          <w:sz w:val="24"/>
        </w:rPr>
        <w:t xml:space="preserve"> </w:t>
      </w:r>
      <w:r>
        <w:rPr>
          <w:sz w:val="24"/>
        </w:rPr>
        <w:t>do dirigente</w:t>
      </w:r>
      <w:r>
        <w:rPr>
          <w:spacing w:val="-16"/>
          <w:sz w:val="24"/>
        </w:rPr>
        <w:t xml:space="preserve"> </w:t>
      </w:r>
      <w:r>
        <w:rPr>
          <w:sz w:val="24"/>
        </w:rPr>
        <w:t>máximo</w:t>
      </w:r>
      <w:r>
        <w:rPr>
          <w:spacing w:val="-14"/>
          <w:sz w:val="24"/>
        </w:rPr>
        <w:t xml:space="preserve"> </w:t>
      </w:r>
      <w:r>
        <w:rPr>
          <w:sz w:val="24"/>
        </w:rPr>
        <w:t>da</w:t>
      </w:r>
      <w:r>
        <w:rPr>
          <w:spacing w:val="-13"/>
          <w:sz w:val="24"/>
        </w:rPr>
        <w:t xml:space="preserve"> </w:t>
      </w:r>
      <w:r>
        <w:rPr>
          <w:sz w:val="24"/>
        </w:rPr>
        <w:t>entidade</w:t>
      </w:r>
      <w:r>
        <w:rPr>
          <w:spacing w:val="-17"/>
          <w:sz w:val="24"/>
        </w:rPr>
        <w:t xml:space="preserve"> </w:t>
      </w:r>
      <w:r>
        <w:rPr>
          <w:sz w:val="24"/>
        </w:rPr>
        <w:t>da</w:t>
      </w:r>
      <w:r>
        <w:rPr>
          <w:spacing w:val="-16"/>
          <w:sz w:val="24"/>
        </w:rPr>
        <w:t xml:space="preserve"> </w:t>
      </w:r>
      <w:r>
        <w:rPr>
          <w:sz w:val="24"/>
        </w:rPr>
        <w:t>administração</w:t>
      </w:r>
      <w:r>
        <w:rPr>
          <w:spacing w:val="-14"/>
          <w:sz w:val="24"/>
        </w:rPr>
        <w:t xml:space="preserve"> </w:t>
      </w:r>
      <w:r>
        <w:rPr>
          <w:sz w:val="24"/>
        </w:rPr>
        <w:t>pública</w:t>
      </w:r>
      <w:r>
        <w:rPr>
          <w:spacing w:val="-16"/>
          <w:sz w:val="24"/>
        </w:rPr>
        <w:t xml:space="preserve"> </w:t>
      </w:r>
      <w:r>
        <w:rPr>
          <w:sz w:val="24"/>
        </w:rPr>
        <w:t>federal,</w:t>
      </w:r>
      <w:r>
        <w:rPr>
          <w:spacing w:val="-15"/>
          <w:sz w:val="24"/>
        </w:rPr>
        <w:t xml:space="preserve"> </w:t>
      </w:r>
      <w:r>
        <w:rPr>
          <w:sz w:val="24"/>
        </w:rPr>
        <w:t>considerados</w:t>
      </w:r>
      <w:r>
        <w:rPr>
          <w:spacing w:val="-16"/>
          <w:sz w:val="24"/>
        </w:rPr>
        <w:t xml:space="preserve"> </w:t>
      </w:r>
      <w:r>
        <w:rPr>
          <w:sz w:val="24"/>
        </w:rPr>
        <w:t>os</w:t>
      </w:r>
      <w:r>
        <w:rPr>
          <w:spacing w:val="-17"/>
          <w:sz w:val="24"/>
        </w:rPr>
        <w:t xml:space="preserve"> </w:t>
      </w:r>
      <w:r>
        <w:rPr>
          <w:sz w:val="24"/>
        </w:rPr>
        <w:t>parâmetros definidos pelo Ministério da Transparência, Fiscalização e Controladoria-Geral da União (CGU);</w:t>
      </w:r>
    </w:p>
    <w:p w14:paraId="108D5123" w14:textId="77777777" w:rsidR="00A42DD8" w:rsidRDefault="00A42DD8" w:rsidP="00A42DD8">
      <w:pPr>
        <w:pStyle w:val="Corpodetexto"/>
        <w:rPr>
          <w:sz w:val="21"/>
        </w:rPr>
      </w:pPr>
    </w:p>
    <w:p w14:paraId="186E6C3B" w14:textId="77777777" w:rsidR="00A42DD8" w:rsidRDefault="00A42DD8" w:rsidP="00A42DD8">
      <w:pPr>
        <w:pStyle w:val="PargrafodaLista"/>
        <w:numPr>
          <w:ilvl w:val="0"/>
          <w:numId w:val="28"/>
        </w:numPr>
        <w:tabs>
          <w:tab w:val="left" w:pos="759"/>
        </w:tabs>
        <w:spacing w:line="220" w:lineRule="auto"/>
        <w:ind w:right="125" w:firstLine="0"/>
        <w:jc w:val="both"/>
        <w:rPr>
          <w:sz w:val="24"/>
        </w:rPr>
      </w:pPr>
      <w:r>
        <w:rPr>
          <w:sz w:val="24"/>
        </w:rPr>
        <w:t>for identificado o descumprimento injustificado do alcance das metas da parceria no curso das ações de monitoramento e avaliação de que trata o art. 51 do Decreto n° 8.726, de 2016;</w:t>
      </w:r>
      <w:r>
        <w:rPr>
          <w:spacing w:val="-1"/>
          <w:sz w:val="24"/>
        </w:rPr>
        <w:t xml:space="preserve"> </w:t>
      </w:r>
      <w:r>
        <w:rPr>
          <w:sz w:val="24"/>
        </w:rPr>
        <w:t>ou</w:t>
      </w:r>
    </w:p>
    <w:p w14:paraId="5F3AD5F8" w14:textId="77777777" w:rsidR="00A42DD8" w:rsidRDefault="00A42DD8" w:rsidP="00A42DD8">
      <w:pPr>
        <w:pStyle w:val="PargrafodaLista"/>
        <w:numPr>
          <w:ilvl w:val="0"/>
          <w:numId w:val="28"/>
        </w:numPr>
        <w:tabs>
          <w:tab w:val="left" w:pos="759"/>
        </w:tabs>
        <w:spacing w:before="227" w:line="225" w:lineRule="auto"/>
        <w:ind w:right="124" w:firstLine="0"/>
        <w:jc w:val="both"/>
        <w:rPr>
          <w:sz w:val="24"/>
        </w:rPr>
      </w:pPr>
      <w:r>
        <w:rPr>
          <w:sz w:val="24"/>
        </w:rPr>
        <w:t>for aceita denúncia de irregularidade na execução parcial do objeto, mediante juízo de admissibilidade realizado pelo</w:t>
      </w:r>
      <w:r>
        <w:rPr>
          <w:spacing w:val="-5"/>
          <w:sz w:val="24"/>
        </w:rPr>
        <w:t xml:space="preserve"> </w:t>
      </w:r>
      <w:r>
        <w:rPr>
          <w:sz w:val="24"/>
        </w:rPr>
        <w:t>gestor.</w:t>
      </w:r>
    </w:p>
    <w:p w14:paraId="6F2F7052" w14:textId="77777777" w:rsidR="00A42DD8" w:rsidRDefault="00A42DD8" w:rsidP="00A42DD8">
      <w:pPr>
        <w:spacing w:before="226"/>
        <w:ind w:left="101"/>
        <w:rPr>
          <w:sz w:val="24"/>
        </w:rPr>
      </w:pPr>
      <w:r>
        <w:rPr>
          <w:b/>
          <w:sz w:val="24"/>
        </w:rPr>
        <w:t xml:space="preserve">Subcláusula Oitava. </w:t>
      </w:r>
      <w:r>
        <w:rPr>
          <w:sz w:val="24"/>
        </w:rPr>
        <w:t>O relatório técnico de monitoramento e avaliação conterá:</w:t>
      </w:r>
    </w:p>
    <w:p w14:paraId="09F4E2D8" w14:textId="77777777" w:rsidR="00A42DD8" w:rsidRDefault="00A42DD8" w:rsidP="00A42DD8">
      <w:pPr>
        <w:pStyle w:val="PargrafodaLista"/>
        <w:numPr>
          <w:ilvl w:val="0"/>
          <w:numId w:val="27"/>
        </w:numPr>
        <w:tabs>
          <w:tab w:val="left" w:pos="758"/>
          <w:tab w:val="left" w:pos="759"/>
        </w:tabs>
        <w:spacing w:before="191"/>
        <w:rPr>
          <w:sz w:val="24"/>
        </w:rPr>
      </w:pPr>
      <w:r>
        <w:rPr>
          <w:sz w:val="24"/>
        </w:rPr>
        <w:t>descrição sumária das atividades e metas</w:t>
      </w:r>
      <w:r>
        <w:rPr>
          <w:spacing w:val="-8"/>
          <w:sz w:val="24"/>
        </w:rPr>
        <w:t xml:space="preserve"> </w:t>
      </w:r>
      <w:r>
        <w:rPr>
          <w:sz w:val="24"/>
        </w:rPr>
        <w:t>estabelecidas;</w:t>
      </w:r>
    </w:p>
    <w:p w14:paraId="12AF1F0F" w14:textId="77777777" w:rsidR="00A42DD8" w:rsidRDefault="00A42DD8" w:rsidP="00A42DD8">
      <w:pPr>
        <w:rPr>
          <w:sz w:val="24"/>
        </w:rPr>
        <w:sectPr w:rsidR="00A42DD8">
          <w:pgSz w:w="11920" w:h="16850"/>
          <w:pgMar w:top="1480" w:right="480" w:bottom="280" w:left="1500" w:header="720" w:footer="720" w:gutter="0"/>
          <w:cols w:space="720"/>
        </w:sectPr>
      </w:pPr>
    </w:p>
    <w:p w14:paraId="63474AD4" w14:textId="77777777" w:rsidR="00A42DD8" w:rsidRDefault="00A42DD8" w:rsidP="00A42DD8">
      <w:pPr>
        <w:pStyle w:val="PargrafodaLista"/>
        <w:numPr>
          <w:ilvl w:val="0"/>
          <w:numId w:val="27"/>
        </w:numPr>
        <w:tabs>
          <w:tab w:val="left" w:pos="759"/>
        </w:tabs>
        <w:spacing w:before="93" w:line="225" w:lineRule="auto"/>
        <w:ind w:left="101" w:right="122" w:firstLine="0"/>
        <w:jc w:val="both"/>
        <w:rPr>
          <w:sz w:val="24"/>
        </w:rPr>
      </w:pPr>
      <w:r>
        <w:rPr>
          <w:sz w:val="24"/>
        </w:rPr>
        <w:lastRenderedPageBreak/>
        <w:t>análise das atividades realizadas, do cumprimento das metas e do impacto do benefício social obtido em razão da execução do objeto até o período, com base nos indicadores estabelecidos e aprovados no plano de</w:t>
      </w:r>
      <w:r>
        <w:rPr>
          <w:spacing w:val="-8"/>
          <w:sz w:val="24"/>
        </w:rPr>
        <w:t xml:space="preserve"> </w:t>
      </w:r>
      <w:r>
        <w:rPr>
          <w:sz w:val="24"/>
        </w:rPr>
        <w:t>trabalho;</w:t>
      </w:r>
    </w:p>
    <w:p w14:paraId="410E92B0" w14:textId="77777777" w:rsidR="00A42DD8" w:rsidRDefault="00A42DD8" w:rsidP="00A42DD8">
      <w:pPr>
        <w:pStyle w:val="PargrafodaLista"/>
        <w:numPr>
          <w:ilvl w:val="0"/>
          <w:numId w:val="27"/>
        </w:numPr>
        <w:tabs>
          <w:tab w:val="left" w:pos="769"/>
        </w:tabs>
        <w:spacing w:before="217"/>
        <w:ind w:left="768" w:hanging="668"/>
        <w:jc w:val="both"/>
        <w:rPr>
          <w:sz w:val="24"/>
        </w:rPr>
      </w:pPr>
      <w:r>
        <w:rPr>
          <w:sz w:val="24"/>
        </w:rPr>
        <w:t>valores efetivamente transferidos pela Administração</w:t>
      </w:r>
      <w:r>
        <w:rPr>
          <w:spacing w:val="-5"/>
          <w:sz w:val="24"/>
        </w:rPr>
        <w:t xml:space="preserve"> </w:t>
      </w:r>
      <w:r>
        <w:rPr>
          <w:sz w:val="24"/>
        </w:rPr>
        <w:t>Pública;</w:t>
      </w:r>
    </w:p>
    <w:p w14:paraId="671E4473" w14:textId="77777777" w:rsidR="00A42DD8" w:rsidRDefault="00A42DD8" w:rsidP="00A42DD8">
      <w:pPr>
        <w:pStyle w:val="PargrafodaLista"/>
        <w:numPr>
          <w:ilvl w:val="0"/>
          <w:numId w:val="27"/>
        </w:numPr>
        <w:tabs>
          <w:tab w:val="left" w:pos="769"/>
        </w:tabs>
        <w:spacing w:before="162" w:line="225" w:lineRule="auto"/>
        <w:ind w:left="101" w:right="123" w:firstLine="0"/>
        <w:jc w:val="both"/>
        <w:rPr>
          <w:sz w:val="24"/>
        </w:rPr>
      </w:pPr>
      <w:r>
        <w:rPr>
          <w:sz w:val="24"/>
        </w:rPr>
        <w:t>análise dos documentos comprobatórios das despesas apresentados pela OSC, quando não for comprovado o alcance das metas e resultados estabelecidos neste instrumento;</w:t>
      </w:r>
    </w:p>
    <w:p w14:paraId="0F34D9CE" w14:textId="77777777" w:rsidR="00A42DD8" w:rsidRDefault="00A42DD8" w:rsidP="00A42DD8">
      <w:pPr>
        <w:pStyle w:val="Corpodetexto"/>
        <w:spacing w:before="9"/>
        <w:rPr>
          <w:sz w:val="20"/>
        </w:rPr>
      </w:pPr>
    </w:p>
    <w:p w14:paraId="79946822" w14:textId="77777777" w:rsidR="00A42DD8" w:rsidRDefault="00A42DD8" w:rsidP="00A42DD8">
      <w:pPr>
        <w:pStyle w:val="PargrafodaLista"/>
        <w:numPr>
          <w:ilvl w:val="0"/>
          <w:numId w:val="27"/>
        </w:numPr>
        <w:tabs>
          <w:tab w:val="left" w:pos="769"/>
        </w:tabs>
        <w:spacing w:line="225" w:lineRule="auto"/>
        <w:ind w:left="101" w:right="114" w:firstLine="0"/>
        <w:jc w:val="both"/>
        <w:rPr>
          <w:sz w:val="24"/>
        </w:rPr>
      </w:pPr>
      <w:r>
        <w:rPr>
          <w:sz w:val="24"/>
        </w:rPr>
        <w:t>análise</w:t>
      </w:r>
      <w:r>
        <w:rPr>
          <w:spacing w:val="-17"/>
          <w:sz w:val="24"/>
        </w:rPr>
        <w:t xml:space="preserve"> </w:t>
      </w:r>
      <w:r>
        <w:rPr>
          <w:sz w:val="24"/>
        </w:rPr>
        <w:t>de</w:t>
      </w:r>
      <w:r>
        <w:rPr>
          <w:spacing w:val="-16"/>
          <w:sz w:val="24"/>
        </w:rPr>
        <w:t xml:space="preserve"> </w:t>
      </w:r>
      <w:r>
        <w:rPr>
          <w:sz w:val="24"/>
        </w:rPr>
        <w:t>eventuais</w:t>
      </w:r>
      <w:r>
        <w:rPr>
          <w:spacing w:val="-17"/>
          <w:sz w:val="24"/>
        </w:rPr>
        <w:t xml:space="preserve"> </w:t>
      </w:r>
      <w:r>
        <w:rPr>
          <w:sz w:val="24"/>
        </w:rPr>
        <w:t>auditorias</w:t>
      </w:r>
      <w:r>
        <w:rPr>
          <w:spacing w:val="-16"/>
          <w:sz w:val="24"/>
        </w:rPr>
        <w:t xml:space="preserve"> </w:t>
      </w:r>
      <w:r>
        <w:rPr>
          <w:sz w:val="24"/>
        </w:rPr>
        <w:t>realizadas</w:t>
      </w:r>
      <w:r>
        <w:rPr>
          <w:spacing w:val="-16"/>
          <w:sz w:val="24"/>
        </w:rPr>
        <w:t xml:space="preserve"> </w:t>
      </w:r>
      <w:r>
        <w:rPr>
          <w:sz w:val="24"/>
        </w:rPr>
        <w:t>pelos</w:t>
      </w:r>
      <w:r>
        <w:rPr>
          <w:spacing w:val="-16"/>
          <w:sz w:val="24"/>
        </w:rPr>
        <w:t xml:space="preserve"> </w:t>
      </w:r>
      <w:r>
        <w:rPr>
          <w:sz w:val="24"/>
        </w:rPr>
        <w:t>controles</w:t>
      </w:r>
      <w:r>
        <w:rPr>
          <w:spacing w:val="-16"/>
          <w:sz w:val="24"/>
        </w:rPr>
        <w:t xml:space="preserve"> </w:t>
      </w:r>
      <w:r>
        <w:rPr>
          <w:sz w:val="24"/>
        </w:rPr>
        <w:t>interno</w:t>
      </w:r>
      <w:r>
        <w:rPr>
          <w:spacing w:val="-18"/>
          <w:sz w:val="24"/>
        </w:rPr>
        <w:t xml:space="preserve"> </w:t>
      </w:r>
      <w:r>
        <w:rPr>
          <w:sz w:val="24"/>
        </w:rPr>
        <w:t>e</w:t>
      </w:r>
      <w:r>
        <w:rPr>
          <w:spacing w:val="-16"/>
          <w:sz w:val="24"/>
        </w:rPr>
        <w:t xml:space="preserve"> </w:t>
      </w:r>
      <w:r>
        <w:rPr>
          <w:sz w:val="24"/>
        </w:rPr>
        <w:t>externo,</w:t>
      </w:r>
      <w:r>
        <w:rPr>
          <w:spacing w:val="-9"/>
          <w:sz w:val="24"/>
        </w:rPr>
        <w:t xml:space="preserve"> </w:t>
      </w:r>
      <w:r>
        <w:rPr>
          <w:sz w:val="24"/>
        </w:rPr>
        <w:t>no</w:t>
      </w:r>
      <w:r>
        <w:rPr>
          <w:spacing w:val="-16"/>
          <w:sz w:val="24"/>
        </w:rPr>
        <w:t xml:space="preserve"> </w:t>
      </w:r>
      <w:r>
        <w:rPr>
          <w:sz w:val="24"/>
        </w:rPr>
        <w:t>âmbito da fiscalização preventiva, bem como de suas conclusões e das medidas tomadas em decorrência dessas auditorias;</w:t>
      </w:r>
      <w:r>
        <w:rPr>
          <w:spacing w:val="-3"/>
          <w:sz w:val="24"/>
        </w:rPr>
        <w:t xml:space="preserve"> </w:t>
      </w:r>
      <w:r>
        <w:rPr>
          <w:sz w:val="24"/>
        </w:rPr>
        <w:t>e</w:t>
      </w:r>
    </w:p>
    <w:p w14:paraId="4D6BD850" w14:textId="77777777" w:rsidR="00A42DD8" w:rsidRDefault="00A42DD8" w:rsidP="00A42DD8">
      <w:pPr>
        <w:pStyle w:val="Corpodetexto"/>
        <w:spacing w:before="5"/>
        <w:rPr>
          <w:sz w:val="21"/>
        </w:rPr>
      </w:pPr>
    </w:p>
    <w:p w14:paraId="3D56478F" w14:textId="77777777" w:rsidR="00A42DD8" w:rsidRDefault="00A42DD8" w:rsidP="00A42DD8">
      <w:pPr>
        <w:pStyle w:val="PargrafodaLista"/>
        <w:numPr>
          <w:ilvl w:val="0"/>
          <w:numId w:val="27"/>
        </w:numPr>
        <w:tabs>
          <w:tab w:val="left" w:pos="769"/>
        </w:tabs>
        <w:spacing w:line="218" w:lineRule="auto"/>
        <w:ind w:left="101" w:right="126" w:firstLine="0"/>
        <w:jc w:val="both"/>
        <w:rPr>
          <w:sz w:val="24"/>
        </w:rPr>
      </w:pPr>
      <w:r>
        <w:rPr>
          <w:sz w:val="24"/>
        </w:rPr>
        <w:t>o parecer técnico de análise da prestação de contas anual, emitido pelo gestor da parceria, que</w:t>
      </w:r>
      <w:r>
        <w:rPr>
          <w:spacing w:val="-5"/>
          <w:sz w:val="24"/>
        </w:rPr>
        <w:t xml:space="preserve"> </w:t>
      </w:r>
      <w:r>
        <w:rPr>
          <w:sz w:val="24"/>
        </w:rPr>
        <w:t>deverá;</w:t>
      </w:r>
    </w:p>
    <w:p w14:paraId="32041244" w14:textId="77777777" w:rsidR="00A42DD8" w:rsidRDefault="00A42DD8" w:rsidP="00A42DD8">
      <w:pPr>
        <w:pStyle w:val="PargrafodaLista"/>
        <w:numPr>
          <w:ilvl w:val="0"/>
          <w:numId w:val="26"/>
        </w:numPr>
        <w:tabs>
          <w:tab w:val="left" w:pos="447"/>
        </w:tabs>
        <w:spacing w:before="222"/>
        <w:rPr>
          <w:sz w:val="24"/>
        </w:rPr>
      </w:pPr>
      <w:r>
        <w:rPr>
          <w:sz w:val="24"/>
        </w:rPr>
        <w:t>avaliar as metas já alcançadas e seus benefícios;</w:t>
      </w:r>
      <w:r>
        <w:rPr>
          <w:spacing w:val="-9"/>
          <w:sz w:val="24"/>
        </w:rPr>
        <w:t xml:space="preserve"> </w:t>
      </w:r>
      <w:r>
        <w:rPr>
          <w:sz w:val="24"/>
        </w:rPr>
        <w:t>e</w:t>
      </w:r>
    </w:p>
    <w:p w14:paraId="613D81F5" w14:textId="77777777" w:rsidR="00A42DD8" w:rsidRDefault="00A42DD8" w:rsidP="00A42DD8">
      <w:pPr>
        <w:pStyle w:val="Corpodetexto"/>
        <w:spacing w:before="1"/>
        <w:rPr>
          <w:sz w:val="21"/>
        </w:rPr>
      </w:pPr>
    </w:p>
    <w:p w14:paraId="0FAF8A3E" w14:textId="77777777" w:rsidR="00A42DD8" w:rsidRDefault="00A42DD8" w:rsidP="00A42DD8">
      <w:pPr>
        <w:pStyle w:val="PargrafodaLista"/>
        <w:numPr>
          <w:ilvl w:val="0"/>
          <w:numId w:val="26"/>
        </w:numPr>
        <w:tabs>
          <w:tab w:val="left" w:pos="447"/>
        </w:tabs>
        <w:rPr>
          <w:sz w:val="24"/>
        </w:rPr>
      </w:pPr>
      <w:r>
        <w:rPr>
          <w:sz w:val="24"/>
        </w:rPr>
        <w:t>descrever os efeitos da parceria na realidade local</w:t>
      </w:r>
      <w:r>
        <w:rPr>
          <w:spacing w:val="-11"/>
          <w:sz w:val="24"/>
        </w:rPr>
        <w:t xml:space="preserve"> </w:t>
      </w:r>
      <w:r>
        <w:rPr>
          <w:sz w:val="24"/>
        </w:rPr>
        <w:t>referentes:</w:t>
      </w:r>
    </w:p>
    <w:p w14:paraId="5C573820" w14:textId="77777777" w:rsidR="00A42DD8" w:rsidRDefault="00A42DD8" w:rsidP="00A42DD8">
      <w:pPr>
        <w:pStyle w:val="Corpodetexto"/>
        <w:spacing w:before="1"/>
        <w:rPr>
          <w:sz w:val="21"/>
        </w:rPr>
      </w:pPr>
    </w:p>
    <w:p w14:paraId="19110808" w14:textId="77777777" w:rsidR="00A42DD8" w:rsidRDefault="00A42DD8" w:rsidP="00A42DD8">
      <w:pPr>
        <w:pStyle w:val="PargrafodaLista"/>
        <w:numPr>
          <w:ilvl w:val="0"/>
          <w:numId w:val="25"/>
        </w:numPr>
        <w:tabs>
          <w:tab w:val="left" w:pos="768"/>
          <w:tab w:val="left" w:pos="769"/>
        </w:tabs>
        <w:rPr>
          <w:sz w:val="24"/>
        </w:rPr>
      </w:pPr>
      <w:r>
        <w:rPr>
          <w:sz w:val="24"/>
        </w:rPr>
        <w:t>aos impactos econômicos ou</w:t>
      </w:r>
      <w:r>
        <w:rPr>
          <w:spacing w:val="-3"/>
          <w:sz w:val="24"/>
        </w:rPr>
        <w:t xml:space="preserve"> </w:t>
      </w:r>
      <w:r>
        <w:rPr>
          <w:sz w:val="24"/>
        </w:rPr>
        <w:t>sociais;</w:t>
      </w:r>
    </w:p>
    <w:p w14:paraId="3D6DDDAB" w14:textId="77777777" w:rsidR="00A42DD8" w:rsidRDefault="00A42DD8" w:rsidP="00A42DD8">
      <w:pPr>
        <w:pStyle w:val="PargrafodaLista"/>
        <w:numPr>
          <w:ilvl w:val="0"/>
          <w:numId w:val="25"/>
        </w:numPr>
        <w:tabs>
          <w:tab w:val="left" w:pos="768"/>
          <w:tab w:val="left" w:pos="769"/>
        </w:tabs>
        <w:spacing w:before="2" w:line="248" w:lineRule="exact"/>
        <w:rPr>
          <w:sz w:val="24"/>
        </w:rPr>
      </w:pPr>
      <w:r>
        <w:rPr>
          <w:sz w:val="24"/>
        </w:rPr>
        <w:t>ao grau de satisfação do público-alvo;</w:t>
      </w:r>
      <w:r>
        <w:rPr>
          <w:spacing w:val="-3"/>
          <w:sz w:val="24"/>
        </w:rPr>
        <w:t xml:space="preserve"> </w:t>
      </w:r>
      <w:r>
        <w:rPr>
          <w:sz w:val="24"/>
        </w:rPr>
        <w:t>e</w:t>
      </w:r>
    </w:p>
    <w:p w14:paraId="3ADDBCE4" w14:textId="77777777" w:rsidR="00A42DD8" w:rsidRDefault="00A42DD8" w:rsidP="00A42DD8">
      <w:pPr>
        <w:pStyle w:val="PargrafodaLista"/>
        <w:numPr>
          <w:ilvl w:val="0"/>
          <w:numId w:val="25"/>
        </w:numPr>
        <w:tabs>
          <w:tab w:val="left" w:pos="768"/>
          <w:tab w:val="left" w:pos="769"/>
        </w:tabs>
        <w:spacing w:line="248" w:lineRule="exact"/>
        <w:rPr>
          <w:sz w:val="24"/>
        </w:rPr>
      </w:pPr>
      <w:r>
        <w:rPr>
          <w:sz w:val="24"/>
        </w:rPr>
        <w:t>á possibilidade de sustentabilidade das ações após a conclusão do</w:t>
      </w:r>
      <w:r>
        <w:rPr>
          <w:spacing w:val="-11"/>
          <w:sz w:val="24"/>
        </w:rPr>
        <w:t xml:space="preserve"> </w:t>
      </w:r>
      <w:r>
        <w:rPr>
          <w:sz w:val="24"/>
        </w:rPr>
        <w:t>objeto.</w:t>
      </w:r>
    </w:p>
    <w:p w14:paraId="67A45383" w14:textId="77777777" w:rsidR="00A42DD8" w:rsidRDefault="00A42DD8" w:rsidP="00A42DD8">
      <w:pPr>
        <w:pStyle w:val="Corpodetexto"/>
        <w:rPr>
          <w:sz w:val="26"/>
        </w:rPr>
      </w:pPr>
    </w:p>
    <w:p w14:paraId="2624BCE1" w14:textId="77777777" w:rsidR="00A42DD8" w:rsidRDefault="00A42DD8" w:rsidP="00A42DD8">
      <w:pPr>
        <w:pStyle w:val="Corpodetexto"/>
        <w:spacing w:before="4"/>
        <w:rPr>
          <w:sz w:val="21"/>
        </w:rPr>
      </w:pPr>
    </w:p>
    <w:p w14:paraId="6A6ED9FA" w14:textId="77777777" w:rsidR="00A42DD8" w:rsidRDefault="00A42DD8" w:rsidP="00A42DD8">
      <w:pPr>
        <w:pStyle w:val="Corpodetexto"/>
        <w:spacing w:line="225" w:lineRule="auto"/>
        <w:ind w:left="101" w:right="121"/>
        <w:jc w:val="both"/>
      </w:pPr>
      <w:r>
        <w:rPr>
          <w:b/>
        </w:rPr>
        <w:t>Subcláusula</w:t>
      </w:r>
      <w:r>
        <w:rPr>
          <w:b/>
          <w:spacing w:val="-11"/>
        </w:rPr>
        <w:t xml:space="preserve"> </w:t>
      </w:r>
      <w:r>
        <w:rPr>
          <w:b/>
        </w:rPr>
        <w:t>Nona.</w:t>
      </w:r>
      <w:r>
        <w:rPr>
          <w:b/>
          <w:spacing w:val="-13"/>
        </w:rPr>
        <w:t xml:space="preserve"> </w:t>
      </w:r>
      <w:r>
        <w:t>Quando</w:t>
      </w:r>
      <w:r>
        <w:rPr>
          <w:spacing w:val="-13"/>
        </w:rPr>
        <w:t xml:space="preserve"> </w:t>
      </w:r>
      <w:r>
        <w:t>a</w:t>
      </w:r>
      <w:r>
        <w:rPr>
          <w:spacing w:val="-11"/>
        </w:rPr>
        <w:t xml:space="preserve"> </w:t>
      </w:r>
      <w:r>
        <w:t>exigência</w:t>
      </w:r>
      <w:r>
        <w:rPr>
          <w:spacing w:val="-13"/>
        </w:rPr>
        <w:t xml:space="preserve"> </w:t>
      </w:r>
      <w:r>
        <w:t>for</w:t>
      </w:r>
      <w:r>
        <w:rPr>
          <w:spacing w:val="-15"/>
        </w:rPr>
        <w:t xml:space="preserve"> </w:t>
      </w:r>
      <w:r>
        <w:t>desproporcional</w:t>
      </w:r>
      <w:r>
        <w:rPr>
          <w:spacing w:val="-14"/>
        </w:rPr>
        <w:t xml:space="preserve"> </w:t>
      </w:r>
      <w:r>
        <w:t>à</w:t>
      </w:r>
      <w:r>
        <w:rPr>
          <w:spacing w:val="-11"/>
        </w:rPr>
        <w:t xml:space="preserve"> </w:t>
      </w:r>
      <w:r>
        <w:t>complexidade</w:t>
      </w:r>
      <w:r>
        <w:rPr>
          <w:spacing w:val="-13"/>
        </w:rPr>
        <w:t xml:space="preserve"> </w:t>
      </w:r>
      <w:r>
        <w:t>da</w:t>
      </w:r>
      <w:r>
        <w:rPr>
          <w:spacing w:val="-11"/>
        </w:rPr>
        <w:t xml:space="preserve"> </w:t>
      </w:r>
      <w:r>
        <w:t>parceria</w:t>
      </w:r>
      <w:r>
        <w:rPr>
          <w:spacing w:val="-12"/>
        </w:rPr>
        <w:t xml:space="preserve"> </w:t>
      </w:r>
      <w:r>
        <w:t>ou ao interesse público, a Administração Pública poderá, mediante justificativa prévia, dispensar a OSC da observância do disposto na Subcláusula Quinta, assim como poderá dispensar que o relatório técnico de monitoramento e avaliação contenha a descrição referida na alínea “b" do inciso VI da Subcláusula Oitava (art. 55, §3°, do Decreto n° 8.726, de 2016).</w:t>
      </w:r>
    </w:p>
    <w:p w14:paraId="39AD4EA5" w14:textId="77777777" w:rsidR="00A42DD8" w:rsidRDefault="00A42DD8" w:rsidP="00A42DD8">
      <w:pPr>
        <w:pStyle w:val="Corpodetexto"/>
        <w:spacing w:before="232" w:line="232" w:lineRule="auto"/>
        <w:ind w:left="101" w:right="122"/>
        <w:jc w:val="both"/>
      </w:pPr>
      <w:r>
        <w:rPr>
          <w:b/>
        </w:rPr>
        <w:t xml:space="preserve">Subcláusula Décima. </w:t>
      </w:r>
      <w:r>
        <w:t>A prestação de contas anual será considerada regular quando, da análise</w:t>
      </w:r>
      <w:r>
        <w:rPr>
          <w:spacing w:val="-6"/>
        </w:rPr>
        <w:t xml:space="preserve"> </w:t>
      </w:r>
      <w:r>
        <w:t>do</w:t>
      </w:r>
      <w:r>
        <w:rPr>
          <w:spacing w:val="-4"/>
        </w:rPr>
        <w:t xml:space="preserve"> </w:t>
      </w:r>
      <w:r>
        <w:t>Relatório</w:t>
      </w:r>
      <w:r>
        <w:rPr>
          <w:spacing w:val="-4"/>
        </w:rPr>
        <w:t xml:space="preserve"> </w:t>
      </w:r>
      <w:r>
        <w:t>Parcial</w:t>
      </w:r>
      <w:r>
        <w:rPr>
          <w:spacing w:val="-5"/>
        </w:rPr>
        <w:t xml:space="preserve"> </w:t>
      </w:r>
      <w:r>
        <w:t>de</w:t>
      </w:r>
      <w:r>
        <w:rPr>
          <w:spacing w:val="-4"/>
        </w:rPr>
        <w:t xml:space="preserve"> </w:t>
      </w:r>
      <w:r>
        <w:t>Execução</w:t>
      </w:r>
      <w:r>
        <w:rPr>
          <w:spacing w:val="-3"/>
        </w:rPr>
        <w:t xml:space="preserve"> </w:t>
      </w:r>
      <w:r>
        <w:t>do</w:t>
      </w:r>
      <w:r>
        <w:rPr>
          <w:spacing w:val="-6"/>
        </w:rPr>
        <w:t xml:space="preserve"> </w:t>
      </w:r>
      <w:r>
        <w:t>Objeto,</w:t>
      </w:r>
      <w:r>
        <w:rPr>
          <w:spacing w:val="-4"/>
        </w:rPr>
        <w:t xml:space="preserve"> </w:t>
      </w:r>
      <w:r>
        <w:t>for</w:t>
      </w:r>
      <w:r>
        <w:rPr>
          <w:spacing w:val="-5"/>
        </w:rPr>
        <w:t xml:space="preserve"> </w:t>
      </w:r>
      <w:r>
        <w:t>constatado</w:t>
      </w:r>
      <w:r>
        <w:rPr>
          <w:spacing w:val="-6"/>
        </w:rPr>
        <w:t xml:space="preserve"> </w:t>
      </w:r>
      <w:r>
        <w:t>o</w:t>
      </w:r>
      <w:r>
        <w:rPr>
          <w:spacing w:val="-3"/>
        </w:rPr>
        <w:t xml:space="preserve"> </w:t>
      </w:r>
      <w:r>
        <w:t>alcance</w:t>
      </w:r>
      <w:r>
        <w:rPr>
          <w:spacing w:val="-4"/>
        </w:rPr>
        <w:t xml:space="preserve"> </w:t>
      </w:r>
      <w:r>
        <w:t>das</w:t>
      </w:r>
      <w:r>
        <w:rPr>
          <w:spacing w:val="-4"/>
        </w:rPr>
        <w:t xml:space="preserve"> </w:t>
      </w:r>
      <w:r>
        <w:t>metas</w:t>
      </w:r>
      <w:r>
        <w:rPr>
          <w:spacing w:val="-7"/>
        </w:rPr>
        <w:t xml:space="preserve"> </w:t>
      </w:r>
      <w:r>
        <w:t>da parceria.</w:t>
      </w:r>
    </w:p>
    <w:p w14:paraId="48AEEF53" w14:textId="77777777" w:rsidR="00A42DD8" w:rsidRDefault="00A42DD8" w:rsidP="00A42DD8">
      <w:pPr>
        <w:pStyle w:val="Corpodetexto"/>
        <w:spacing w:before="6"/>
        <w:rPr>
          <w:sz w:val="21"/>
        </w:rPr>
      </w:pPr>
    </w:p>
    <w:p w14:paraId="7A2025C1" w14:textId="77777777" w:rsidR="00A42DD8" w:rsidRDefault="00A42DD8" w:rsidP="00A42DD8">
      <w:pPr>
        <w:pStyle w:val="Corpodetexto"/>
        <w:spacing w:line="220" w:lineRule="auto"/>
        <w:ind w:left="101" w:right="116"/>
        <w:jc w:val="both"/>
      </w:pPr>
      <w:r>
        <w:rPr>
          <w:b/>
        </w:rPr>
        <w:t>Subcláusula</w:t>
      </w:r>
      <w:r>
        <w:rPr>
          <w:b/>
          <w:spacing w:val="-11"/>
        </w:rPr>
        <w:t xml:space="preserve"> </w:t>
      </w:r>
      <w:r>
        <w:rPr>
          <w:b/>
        </w:rPr>
        <w:t>Décima</w:t>
      </w:r>
      <w:r>
        <w:rPr>
          <w:b/>
          <w:spacing w:val="-13"/>
        </w:rPr>
        <w:t xml:space="preserve"> </w:t>
      </w:r>
      <w:r>
        <w:rPr>
          <w:b/>
        </w:rPr>
        <w:t>Primeira.</w:t>
      </w:r>
      <w:r>
        <w:rPr>
          <w:b/>
          <w:spacing w:val="-8"/>
        </w:rPr>
        <w:t xml:space="preserve"> </w:t>
      </w:r>
      <w:r>
        <w:t>Na</w:t>
      </w:r>
      <w:r>
        <w:rPr>
          <w:spacing w:val="-11"/>
        </w:rPr>
        <w:t xml:space="preserve"> </w:t>
      </w:r>
      <w:r>
        <w:t>hipótese</w:t>
      </w:r>
      <w:r>
        <w:rPr>
          <w:spacing w:val="-13"/>
        </w:rPr>
        <w:t xml:space="preserve"> </w:t>
      </w:r>
      <w:r>
        <w:t>de</w:t>
      </w:r>
      <w:r>
        <w:rPr>
          <w:spacing w:val="-11"/>
        </w:rPr>
        <w:t xml:space="preserve"> </w:t>
      </w:r>
      <w:r>
        <w:t>não</w:t>
      </w:r>
      <w:r>
        <w:rPr>
          <w:spacing w:val="-11"/>
        </w:rPr>
        <w:t xml:space="preserve"> </w:t>
      </w:r>
      <w:r>
        <w:t>comprovação</w:t>
      </w:r>
      <w:r>
        <w:rPr>
          <w:spacing w:val="-11"/>
        </w:rPr>
        <w:t xml:space="preserve"> </w:t>
      </w:r>
      <w:r>
        <w:t>do</w:t>
      </w:r>
      <w:r>
        <w:rPr>
          <w:spacing w:val="-11"/>
        </w:rPr>
        <w:t xml:space="preserve"> </w:t>
      </w:r>
      <w:r>
        <w:t>alcance</w:t>
      </w:r>
      <w:r>
        <w:rPr>
          <w:spacing w:val="-11"/>
        </w:rPr>
        <w:t xml:space="preserve"> </w:t>
      </w:r>
      <w:r>
        <w:t>das</w:t>
      </w:r>
      <w:r>
        <w:rPr>
          <w:spacing w:val="-14"/>
        </w:rPr>
        <w:t xml:space="preserve"> </w:t>
      </w:r>
      <w:r>
        <w:t>metas</w:t>
      </w:r>
      <w:r>
        <w:rPr>
          <w:spacing w:val="-12"/>
        </w:rPr>
        <w:t xml:space="preserve"> </w:t>
      </w:r>
      <w:r>
        <w:t>ou quando houver evidência de existência de ato irregular, o gestor da parceria, antes da emissão do relatório técnico de monitoramento e avaliação, notificará a OSC para apresentar, no prazo de até 30 (trinta) dias contados da notificação, Relatório Parcial de Execução Financeira, que subsidiará a elaboração do relatório técnico de monitoramento e avaliação.</w:t>
      </w:r>
    </w:p>
    <w:p w14:paraId="3E555ED1" w14:textId="77777777" w:rsidR="00A42DD8" w:rsidRDefault="00A42DD8" w:rsidP="00A42DD8">
      <w:pPr>
        <w:spacing w:before="222" w:line="225" w:lineRule="auto"/>
        <w:ind w:left="101" w:right="121"/>
        <w:jc w:val="both"/>
        <w:rPr>
          <w:sz w:val="24"/>
        </w:rPr>
      </w:pPr>
      <w:r>
        <w:rPr>
          <w:b/>
          <w:sz w:val="24"/>
        </w:rPr>
        <w:t xml:space="preserve">Subcláusula Décima Segunda. </w:t>
      </w:r>
      <w:r>
        <w:rPr>
          <w:sz w:val="24"/>
        </w:rPr>
        <w:t>O Relatório Parcial de Execução Financeira, quando exigido, deverá conter:</w:t>
      </w:r>
    </w:p>
    <w:p w14:paraId="6C233B95" w14:textId="77777777" w:rsidR="00A42DD8" w:rsidRDefault="00A42DD8" w:rsidP="00A42DD8">
      <w:pPr>
        <w:pStyle w:val="Corpodetexto"/>
        <w:spacing w:before="10"/>
        <w:rPr>
          <w:sz w:val="20"/>
        </w:rPr>
      </w:pPr>
    </w:p>
    <w:p w14:paraId="1EB1C428" w14:textId="77777777" w:rsidR="00A42DD8" w:rsidRDefault="00A42DD8" w:rsidP="00A42DD8">
      <w:pPr>
        <w:pStyle w:val="PargrafodaLista"/>
        <w:numPr>
          <w:ilvl w:val="0"/>
          <w:numId w:val="24"/>
        </w:numPr>
        <w:tabs>
          <w:tab w:val="left" w:pos="769"/>
        </w:tabs>
        <w:spacing w:line="225" w:lineRule="auto"/>
        <w:ind w:right="119" w:firstLine="0"/>
        <w:jc w:val="both"/>
        <w:rPr>
          <w:sz w:val="24"/>
        </w:rPr>
      </w:pPr>
      <w:r>
        <w:rPr>
          <w:sz w:val="24"/>
        </w:rPr>
        <w:t>a relação das receitas e despesas efetivamente realizadas, inclusive rendimentos financeiros, e sua vinculação com a execução do objeto, que possibilitem a comprovação da observância do plano de</w:t>
      </w:r>
      <w:r>
        <w:rPr>
          <w:spacing w:val="-1"/>
          <w:sz w:val="24"/>
        </w:rPr>
        <w:t xml:space="preserve"> </w:t>
      </w:r>
      <w:r>
        <w:rPr>
          <w:sz w:val="24"/>
        </w:rPr>
        <w:t>trabalho;</w:t>
      </w:r>
    </w:p>
    <w:p w14:paraId="24BF0448" w14:textId="77777777" w:rsidR="00A42DD8" w:rsidRDefault="00A42DD8" w:rsidP="00A42DD8">
      <w:pPr>
        <w:pStyle w:val="PargrafodaLista"/>
        <w:numPr>
          <w:ilvl w:val="0"/>
          <w:numId w:val="24"/>
        </w:numPr>
        <w:tabs>
          <w:tab w:val="left" w:pos="769"/>
        </w:tabs>
        <w:spacing w:before="226"/>
        <w:ind w:left="768"/>
        <w:jc w:val="both"/>
        <w:rPr>
          <w:sz w:val="24"/>
        </w:rPr>
      </w:pPr>
      <w:r>
        <w:rPr>
          <w:sz w:val="24"/>
        </w:rPr>
        <w:t>o extrato da conta bancária</w:t>
      </w:r>
      <w:r>
        <w:rPr>
          <w:spacing w:val="-2"/>
          <w:sz w:val="24"/>
        </w:rPr>
        <w:t xml:space="preserve"> </w:t>
      </w:r>
      <w:r>
        <w:rPr>
          <w:sz w:val="24"/>
        </w:rPr>
        <w:t>específica;</w:t>
      </w:r>
    </w:p>
    <w:p w14:paraId="4F13F826" w14:textId="77777777" w:rsidR="00A42DD8" w:rsidRDefault="00A42DD8" w:rsidP="00A42DD8">
      <w:pPr>
        <w:pStyle w:val="PargrafodaLista"/>
        <w:numPr>
          <w:ilvl w:val="0"/>
          <w:numId w:val="24"/>
        </w:numPr>
        <w:tabs>
          <w:tab w:val="left" w:pos="768"/>
          <w:tab w:val="left" w:pos="769"/>
        </w:tabs>
        <w:spacing w:before="143" w:line="225" w:lineRule="auto"/>
        <w:ind w:right="118" w:firstLine="0"/>
        <w:rPr>
          <w:sz w:val="24"/>
        </w:rPr>
      </w:pPr>
      <w:r>
        <w:rPr>
          <w:sz w:val="24"/>
        </w:rPr>
        <w:t>a memória de cálculo do rateio das despesas, quando for o caso, que deverá conter a indicação do valor integral da despesa e o detalhamento da divisão de custos, especificando a fonte de custeio de cada fração, com identificação do número e do órgão ou entidade da parceria, vedada a duplicidade ou a sobreposição de fontes de recursos no custeio de uma mesma parcela da</w:t>
      </w:r>
      <w:r>
        <w:rPr>
          <w:spacing w:val="-7"/>
          <w:sz w:val="24"/>
        </w:rPr>
        <w:t xml:space="preserve"> </w:t>
      </w:r>
      <w:r>
        <w:rPr>
          <w:sz w:val="24"/>
        </w:rPr>
        <w:t>despesa;</w:t>
      </w:r>
    </w:p>
    <w:p w14:paraId="4C23BA46" w14:textId="77777777" w:rsidR="00A42DD8" w:rsidRDefault="00A42DD8" w:rsidP="00A42DD8">
      <w:pPr>
        <w:spacing w:line="225" w:lineRule="auto"/>
        <w:rPr>
          <w:sz w:val="24"/>
        </w:rPr>
        <w:sectPr w:rsidR="00A42DD8">
          <w:pgSz w:w="11920" w:h="16850"/>
          <w:pgMar w:top="1480" w:right="480" w:bottom="280" w:left="1500" w:header="720" w:footer="720" w:gutter="0"/>
          <w:cols w:space="720"/>
        </w:sectPr>
      </w:pPr>
    </w:p>
    <w:p w14:paraId="11ADDB8F" w14:textId="77777777" w:rsidR="00A42DD8" w:rsidRDefault="00A42DD8" w:rsidP="00A42DD8">
      <w:pPr>
        <w:pStyle w:val="PargrafodaLista"/>
        <w:numPr>
          <w:ilvl w:val="0"/>
          <w:numId w:val="24"/>
        </w:numPr>
        <w:tabs>
          <w:tab w:val="left" w:pos="763"/>
          <w:tab w:val="left" w:pos="764"/>
        </w:tabs>
        <w:spacing w:before="71"/>
        <w:ind w:left="763" w:hanging="663"/>
        <w:rPr>
          <w:sz w:val="24"/>
        </w:rPr>
      </w:pPr>
      <w:r>
        <w:rPr>
          <w:sz w:val="24"/>
        </w:rPr>
        <w:lastRenderedPageBreak/>
        <w:t>a relação de bens adquiridos, produzidos ou transformados, quando houver;</w:t>
      </w:r>
      <w:r>
        <w:rPr>
          <w:spacing w:val="-19"/>
          <w:sz w:val="24"/>
        </w:rPr>
        <w:t xml:space="preserve"> </w:t>
      </w:r>
      <w:r>
        <w:rPr>
          <w:sz w:val="24"/>
        </w:rPr>
        <w:t>e</w:t>
      </w:r>
    </w:p>
    <w:p w14:paraId="55CCC567" w14:textId="77777777" w:rsidR="00A42DD8" w:rsidRDefault="00A42DD8" w:rsidP="00A42DD8">
      <w:pPr>
        <w:pStyle w:val="PargrafodaLista"/>
        <w:numPr>
          <w:ilvl w:val="0"/>
          <w:numId w:val="24"/>
        </w:numPr>
        <w:tabs>
          <w:tab w:val="left" w:pos="764"/>
        </w:tabs>
        <w:spacing w:before="155" w:line="225" w:lineRule="auto"/>
        <w:ind w:right="122" w:firstLine="0"/>
        <w:jc w:val="both"/>
        <w:rPr>
          <w:sz w:val="24"/>
        </w:rPr>
      </w:pPr>
      <w:r>
        <w:rPr>
          <w:sz w:val="24"/>
        </w:rPr>
        <w:t>cópia simples das notas e dos comprovantes fiscais ou recibos, inclusive holerites, com data do documento, valor, dados da OSC e do fornecedor e indicação do produto ou serviço.</w:t>
      </w:r>
    </w:p>
    <w:p w14:paraId="2BBDF30F" w14:textId="77777777" w:rsidR="00A42DD8" w:rsidRDefault="00A42DD8" w:rsidP="00A42DD8">
      <w:pPr>
        <w:pStyle w:val="Corpodetexto"/>
        <w:spacing w:before="233" w:line="232" w:lineRule="auto"/>
        <w:ind w:left="101" w:right="124"/>
        <w:jc w:val="both"/>
      </w:pPr>
      <w:r>
        <w:rPr>
          <w:b/>
        </w:rPr>
        <w:t xml:space="preserve">Subcláusula Décima Terceira. </w:t>
      </w:r>
      <w:r>
        <w:t>A OSC fica dispensada da apresentação dos documentos de que tratam os incisos I a III da Subcláusula Décima Segunda quando já constarem do SICONV (Plataforma + Brasil).</w:t>
      </w:r>
    </w:p>
    <w:p w14:paraId="31225CD8" w14:textId="77777777" w:rsidR="00A42DD8" w:rsidRDefault="00A42DD8" w:rsidP="00A42DD8">
      <w:pPr>
        <w:pStyle w:val="Corpodetexto"/>
        <w:spacing w:before="231" w:line="244" w:lineRule="auto"/>
        <w:ind w:left="101" w:right="117"/>
        <w:jc w:val="both"/>
      </w:pPr>
      <w:r>
        <w:rPr>
          <w:b/>
        </w:rPr>
        <w:t xml:space="preserve">Subcláusula Décima Quarta. </w:t>
      </w:r>
      <w:r>
        <w:t>A análise do Relatório Parcial de Execução Financeira, quando exigido, será feita pela Administração Pública e contemplará:</w:t>
      </w:r>
    </w:p>
    <w:p w14:paraId="0E508E82" w14:textId="77777777" w:rsidR="00A42DD8" w:rsidRDefault="00A42DD8" w:rsidP="00A42DD8">
      <w:pPr>
        <w:pStyle w:val="Corpodetexto"/>
        <w:spacing w:before="2"/>
        <w:rPr>
          <w:sz w:val="22"/>
        </w:rPr>
      </w:pPr>
    </w:p>
    <w:p w14:paraId="4377C201" w14:textId="77777777" w:rsidR="00A42DD8" w:rsidRDefault="00A42DD8" w:rsidP="00A42DD8">
      <w:pPr>
        <w:pStyle w:val="PargrafodaLista"/>
        <w:numPr>
          <w:ilvl w:val="0"/>
          <w:numId w:val="23"/>
        </w:numPr>
        <w:tabs>
          <w:tab w:val="left" w:pos="764"/>
        </w:tabs>
        <w:spacing w:line="220" w:lineRule="auto"/>
        <w:ind w:right="117" w:firstLine="0"/>
        <w:jc w:val="both"/>
        <w:rPr>
          <w:sz w:val="24"/>
        </w:rPr>
      </w:pPr>
      <w:r>
        <w:rPr>
          <w:sz w:val="24"/>
        </w:rPr>
        <w:t>o exame da conformidade das despesas, realizado pela verificação das despesas previstas e das despesas efetivamente realizadas, por item ou agrupamento de itens, conforme</w:t>
      </w:r>
      <w:r>
        <w:rPr>
          <w:spacing w:val="-13"/>
          <w:sz w:val="24"/>
        </w:rPr>
        <w:t xml:space="preserve"> </w:t>
      </w:r>
      <w:r>
        <w:rPr>
          <w:sz w:val="24"/>
        </w:rPr>
        <w:t>aprovado</w:t>
      </w:r>
      <w:r>
        <w:rPr>
          <w:spacing w:val="-12"/>
          <w:sz w:val="24"/>
        </w:rPr>
        <w:t xml:space="preserve"> </w:t>
      </w:r>
      <w:r>
        <w:rPr>
          <w:sz w:val="24"/>
        </w:rPr>
        <w:t>no</w:t>
      </w:r>
      <w:r>
        <w:rPr>
          <w:spacing w:val="-14"/>
          <w:sz w:val="24"/>
        </w:rPr>
        <w:t xml:space="preserve"> </w:t>
      </w:r>
      <w:r>
        <w:rPr>
          <w:sz w:val="24"/>
        </w:rPr>
        <w:t>plano</w:t>
      </w:r>
      <w:r>
        <w:rPr>
          <w:spacing w:val="-12"/>
          <w:sz w:val="24"/>
        </w:rPr>
        <w:t xml:space="preserve"> </w:t>
      </w:r>
      <w:r>
        <w:rPr>
          <w:sz w:val="24"/>
        </w:rPr>
        <w:t>de</w:t>
      </w:r>
      <w:r>
        <w:rPr>
          <w:spacing w:val="-13"/>
          <w:sz w:val="24"/>
        </w:rPr>
        <w:t xml:space="preserve"> </w:t>
      </w:r>
      <w:r>
        <w:rPr>
          <w:sz w:val="24"/>
        </w:rPr>
        <w:t>trabalho,</w:t>
      </w:r>
      <w:r>
        <w:rPr>
          <w:spacing w:val="-12"/>
          <w:sz w:val="24"/>
        </w:rPr>
        <w:t xml:space="preserve"> </w:t>
      </w:r>
      <w:r>
        <w:rPr>
          <w:sz w:val="24"/>
        </w:rPr>
        <w:t>observado</w:t>
      </w:r>
      <w:r>
        <w:rPr>
          <w:spacing w:val="-12"/>
          <w:sz w:val="24"/>
        </w:rPr>
        <w:t xml:space="preserve"> </w:t>
      </w:r>
      <w:r>
        <w:rPr>
          <w:sz w:val="24"/>
        </w:rPr>
        <w:t>o</w:t>
      </w:r>
      <w:r>
        <w:rPr>
          <w:spacing w:val="-12"/>
          <w:sz w:val="24"/>
        </w:rPr>
        <w:t xml:space="preserve"> </w:t>
      </w:r>
      <w:r>
        <w:rPr>
          <w:sz w:val="24"/>
        </w:rPr>
        <w:t>disposto</w:t>
      </w:r>
      <w:r>
        <w:rPr>
          <w:spacing w:val="-13"/>
          <w:sz w:val="24"/>
        </w:rPr>
        <w:t xml:space="preserve"> </w:t>
      </w:r>
      <w:r>
        <w:rPr>
          <w:sz w:val="24"/>
        </w:rPr>
        <w:t>no</w:t>
      </w:r>
      <w:r>
        <w:rPr>
          <w:spacing w:val="-12"/>
          <w:sz w:val="24"/>
        </w:rPr>
        <w:t xml:space="preserve"> </w:t>
      </w:r>
      <w:r>
        <w:rPr>
          <w:sz w:val="24"/>
        </w:rPr>
        <w:t>§</w:t>
      </w:r>
      <w:r>
        <w:rPr>
          <w:spacing w:val="-14"/>
          <w:sz w:val="24"/>
        </w:rPr>
        <w:t xml:space="preserve"> </w:t>
      </w:r>
      <w:r>
        <w:rPr>
          <w:sz w:val="24"/>
        </w:rPr>
        <w:t>3º</w:t>
      </w:r>
      <w:r>
        <w:rPr>
          <w:spacing w:val="-9"/>
          <w:sz w:val="24"/>
        </w:rPr>
        <w:t xml:space="preserve"> </w:t>
      </w:r>
      <w:r>
        <w:rPr>
          <w:sz w:val="24"/>
        </w:rPr>
        <w:t>do</w:t>
      </w:r>
      <w:r>
        <w:rPr>
          <w:spacing w:val="-13"/>
          <w:sz w:val="24"/>
        </w:rPr>
        <w:t xml:space="preserve"> </w:t>
      </w:r>
      <w:r>
        <w:rPr>
          <w:sz w:val="24"/>
        </w:rPr>
        <w:t>art.</w:t>
      </w:r>
      <w:r>
        <w:rPr>
          <w:spacing w:val="-13"/>
          <w:sz w:val="24"/>
        </w:rPr>
        <w:t xml:space="preserve"> </w:t>
      </w:r>
      <w:r>
        <w:rPr>
          <w:sz w:val="24"/>
        </w:rPr>
        <w:t>36</w:t>
      </w:r>
      <w:r>
        <w:rPr>
          <w:spacing w:val="-12"/>
          <w:sz w:val="24"/>
        </w:rPr>
        <w:t xml:space="preserve"> </w:t>
      </w:r>
      <w:r>
        <w:rPr>
          <w:sz w:val="24"/>
        </w:rPr>
        <w:t>do</w:t>
      </w:r>
      <w:r>
        <w:rPr>
          <w:spacing w:val="-12"/>
          <w:sz w:val="24"/>
        </w:rPr>
        <w:t xml:space="preserve"> </w:t>
      </w:r>
      <w:r>
        <w:rPr>
          <w:sz w:val="24"/>
        </w:rPr>
        <w:t>Decreto n° 8.726, de 2016;</w:t>
      </w:r>
      <w:r>
        <w:rPr>
          <w:spacing w:val="-3"/>
          <w:sz w:val="24"/>
        </w:rPr>
        <w:t xml:space="preserve"> </w:t>
      </w:r>
      <w:r>
        <w:rPr>
          <w:sz w:val="24"/>
        </w:rPr>
        <w:t>e</w:t>
      </w:r>
    </w:p>
    <w:p w14:paraId="645A83B7" w14:textId="77777777" w:rsidR="00A42DD8" w:rsidRDefault="00A42DD8" w:rsidP="00A42DD8">
      <w:pPr>
        <w:pStyle w:val="PargrafodaLista"/>
        <w:numPr>
          <w:ilvl w:val="0"/>
          <w:numId w:val="23"/>
        </w:numPr>
        <w:tabs>
          <w:tab w:val="left" w:pos="764"/>
        </w:tabs>
        <w:spacing w:before="228" w:line="225" w:lineRule="auto"/>
        <w:ind w:right="117" w:firstLine="0"/>
        <w:jc w:val="both"/>
        <w:rPr>
          <w:sz w:val="24"/>
        </w:rPr>
      </w:pPr>
      <w:r>
        <w:rPr>
          <w:sz w:val="24"/>
        </w:rPr>
        <w:t>a verificação da conciliação bancária, por meio da aferição da correlação entre as despesas constantes na relação de pagamentos e os débitos efetuados na conta corrente específica da</w:t>
      </w:r>
      <w:r>
        <w:rPr>
          <w:spacing w:val="-1"/>
          <w:sz w:val="24"/>
        </w:rPr>
        <w:t xml:space="preserve"> </w:t>
      </w:r>
      <w:r>
        <w:rPr>
          <w:sz w:val="24"/>
        </w:rPr>
        <w:t>parceria.</w:t>
      </w:r>
    </w:p>
    <w:p w14:paraId="7F7BFE22" w14:textId="77777777" w:rsidR="00A42DD8" w:rsidRDefault="00A42DD8" w:rsidP="00A42DD8">
      <w:pPr>
        <w:pStyle w:val="Corpodetexto"/>
        <w:spacing w:before="9"/>
        <w:rPr>
          <w:sz w:val="20"/>
        </w:rPr>
      </w:pPr>
    </w:p>
    <w:p w14:paraId="52D16BD1" w14:textId="77777777" w:rsidR="00A42DD8" w:rsidRDefault="00A42DD8" w:rsidP="00A42DD8">
      <w:pPr>
        <w:pStyle w:val="Corpodetexto"/>
        <w:spacing w:before="1" w:line="225" w:lineRule="auto"/>
        <w:ind w:left="101" w:right="118"/>
        <w:jc w:val="both"/>
      </w:pPr>
      <w:r>
        <w:rPr>
          <w:b/>
        </w:rPr>
        <w:t xml:space="preserve">Subcláusula Décima Quinta. </w:t>
      </w:r>
      <w:r>
        <w:t>Os dados financeiros serão analisados com o intuito de estabelecer o nexo de causalidade entre a receita e a despesa realizada, a sua conformidade e o cumprimento das normas pertinentes (art. 64, §2°, da Lei n° 13.019, de 2014).</w:t>
      </w:r>
    </w:p>
    <w:p w14:paraId="4722085E" w14:textId="77777777" w:rsidR="00A42DD8" w:rsidRDefault="00A42DD8" w:rsidP="00A42DD8">
      <w:pPr>
        <w:pStyle w:val="Corpodetexto"/>
        <w:spacing w:before="4"/>
        <w:rPr>
          <w:sz w:val="20"/>
        </w:rPr>
      </w:pPr>
    </w:p>
    <w:p w14:paraId="7FA7D703" w14:textId="77777777" w:rsidR="00A42DD8" w:rsidRDefault="00A42DD8" w:rsidP="00A42DD8">
      <w:pPr>
        <w:pStyle w:val="Corpodetexto"/>
        <w:spacing w:line="230" w:lineRule="auto"/>
        <w:ind w:left="101" w:right="125"/>
        <w:jc w:val="both"/>
      </w:pPr>
      <w:r>
        <w:rPr>
          <w:b/>
        </w:rPr>
        <w:t xml:space="preserve">Subcláusula Décima Sexta. </w:t>
      </w:r>
      <w:r>
        <w:t>Na hipótese de o relatório técnico de monitoramento e avaliação evidenciar irregularidade ou inexecução parcial do objeto, o gestor da parceria notificará a OSC para, no prazo de 30 (trinta) dias:</w:t>
      </w:r>
    </w:p>
    <w:p w14:paraId="64F07843" w14:textId="77777777" w:rsidR="00A42DD8" w:rsidRDefault="00A42DD8" w:rsidP="00A42DD8">
      <w:pPr>
        <w:pStyle w:val="PargrafodaLista"/>
        <w:numPr>
          <w:ilvl w:val="0"/>
          <w:numId w:val="22"/>
        </w:numPr>
        <w:tabs>
          <w:tab w:val="left" w:pos="763"/>
          <w:tab w:val="left" w:pos="764"/>
        </w:tabs>
        <w:spacing w:before="234"/>
        <w:rPr>
          <w:sz w:val="24"/>
        </w:rPr>
      </w:pPr>
      <w:r>
        <w:rPr>
          <w:sz w:val="24"/>
        </w:rPr>
        <w:t>sanar a</w:t>
      </w:r>
      <w:r>
        <w:rPr>
          <w:spacing w:val="-3"/>
          <w:sz w:val="24"/>
        </w:rPr>
        <w:t xml:space="preserve"> </w:t>
      </w:r>
      <w:r>
        <w:rPr>
          <w:sz w:val="24"/>
        </w:rPr>
        <w:t>irregularidade;</w:t>
      </w:r>
    </w:p>
    <w:p w14:paraId="78428B03" w14:textId="77777777" w:rsidR="00A42DD8" w:rsidRDefault="00A42DD8" w:rsidP="00A42DD8">
      <w:pPr>
        <w:pStyle w:val="PargrafodaLista"/>
        <w:numPr>
          <w:ilvl w:val="0"/>
          <w:numId w:val="22"/>
        </w:numPr>
        <w:tabs>
          <w:tab w:val="left" w:pos="763"/>
          <w:tab w:val="left" w:pos="764"/>
        </w:tabs>
        <w:spacing w:before="129"/>
        <w:rPr>
          <w:sz w:val="24"/>
        </w:rPr>
      </w:pPr>
      <w:r>
        <w:rPr>
          <w:sz w:val="24"/>
        </w:rPr>
        <w:t>cumprir a obrigação;</w:t>
      </w:r>
      <w:r>
        <w:rPr>
          <w:spacing w:val="-5"/>
          <w:sz w:val="24"/>
        </w:rPr>
        <w:t xml:space="preserve"> </w:t>
      </w:r>
      <w:r>
        <w:rPr>
          <w:sz w:val="24"/>
        </w:rPr>
        <w:t>ou</w:t>
      </w:r>
    </w:p>
    <w:p w14:paraId="2BDBE8C7" w14:textId="77777777" w:rsidR="00A42DD8" w:rsidRDefault="00A42DD8" w:rsidP="00A42DD8">
      <w:pPr>
        <w:pStyle w:val="PargrafodaLista"/>
        <w:numPr>
          <w:ilvl w:val="0"/>
          <w:numId w:val="22"/>
        </w:numPr>
        <w:tabs>
          <w:tab w:val="left" w:pos="764"/>
        </w:tabs>
        <w:spacing w:before="151" w:line="225" w:lineRule="auto"/>
        <w:ind w:left="101" w:right="124" w:firstLine="0"/>
        <w:jc w:val="both"/>
        <w:rPr>
          <w:sz w:val="24"/>
        </w:rPr>
      </w:pPr>
      <w:r>
        <w:rPr>
          <w:sz w:val="24"/>
        </w:rPr>
        <w:t>apresentar justificativa para impossibilidade de saneamento da irregularidade ou cumprimento da</w:t>
      </w:r>
      <w:r>
        <w:rPr>
          <w:spacing w:val="-4"/>
          <w:sz w:val="24"/>
        </w:rPr>
        <w:t xml:space="preserve"> </w:t>
      </w:r>
      <w:r>
        <w:rPr>
          <w:sz w:val="24"/>
        </w:rPr>
        <w:t>obrigação.</w:t>
      </w:r>
    </w:p>
    <w:p w14:paraId="2E7DE958" w14:textId="77777777" w:rsidR="00A42DD8" w:rsidRDefault="00A42DD8" w:rsidP="00A42DD8">
      <w:pPr>
        <w:pStyle w:val="Corpodetexto"/>
        <w:spacing w:before="9"/>
        <w:rPr>
          <w:sz w:val="20"/>
        </w:rPr>
      </w:pPr>
    </w:p>
    <w:p w14:paraId="2F6DA0A6" w14:textId="77777777" w:rsidR="00A42DD8" w:rsidRDefault="00A42DD8" w:rsidP="00A42DD8">
      <w:pPr>
        <w:pStyle w:val="Corpodetexto"/>
        <w:spacing w:line="225" w:lineRule="auto"/>
        <w:ind w:left="101" w:right="122"/>
        <w:jc w:val="both"/>
      </w:pPr>
      <w:r>
        <w:rPr>
          <w:b/>
        </w:rPr>
        <w:t>Subcláusula Décima Sétima</w:t>
      </w:r>
      <w:r>
        <w:t>. O gestor da parceria avaliará o cumprimento do disposto na Subcláusula Décima Sexta e atualizará o relatório técnico de monitoramento e avaliação, conforme o caso.</w:t>
      </w:r>
    </w:p>
    <w:p w14:paraId="1BB8C551" w14:textId="77777777" w:rsidR="00A42DD8" w:rsidRDefault="00A42DD8" w:rsidP="00A42DD8">
      <w:pPr>
        <w:spacing w:before="233" w:line="232" w:lineRule="auto"/>
        <w:ind w:left="101" w:right="119"/>
        <w:jc w:val="both"/>
        <w:rPr>
          <w:sz w:val="24"/>
        </w:rPr>
      </w:pPr>
      <w:r>
        <w:rPr>
          <w:b/>
          <w:sz w:val="24"/>
        </w:rPr>
        <w:t>Subcláusula Décima Oitava</w:t>
      </w:r>
      <w:r>
        <w:rPr>
          <w:sz w:val="24"/>
        </w:rPr>
        <w:t>. Serão glosados os valores relacionados a metas descumpridas sem justificativa suficiente.</w:t>
      </w:r>
    </w:p>
    <w:p w14:paraId="1A767312" w14:textId="77777777" w:rsidR="00A42DD8" w:rsidRDefault="00A42DD8" w:rsidP="00A42DD8">
      <w:pPr>
        <w:pStyle w:val="Corpodetexto"/>
        <w:spacing w:before="10"/>
        <w:rPr>
          <w:sz w:val="20"/>
        </w:rPr>
      </w:pPr>
    </w:p>
    <w:p w14:paraId="4D292752" w14:textId="77777777" w:rsidR="00A42DD8" w:rsidRDefault="00A42DD8" w:rsidP="00A42DD8">
      <w:pPr>
        <w:pStyle w:val="Corpodetexto"/>
        <w:spacing w:line="230" w:lineRule="auto"/>
        <w:ind w:left="101" w:right="114"/>
        <w:jc w:val="both"/>
      </w:pPr>
      <w:r>
        <w:rPr>
          <w:b/>
        </w:rPr>
        <w:t>Subcláusula</w:t>
      </w:r>
      <w:r>
        <w:rPr>
          <w:b/>
          <w:spacing w:val="-7"/>
        </w:rPr>
        <w:t xml:space="preserve"> </w:t>
      </w:r>
      <w:r>
        <w:rPr>
          <w:b/>
        </w:rPr>
        <w:t>Décima</w:t>
      </w:r>
      <w:r>
        <w:rPr>
          <w:b/>
          <w:spacing w:val="-9"/>
        </w:rPr>
        <w:t xml:space="preserve"> </w:t>
      </w:r>
      <w:r>
        <w:rPr>
          <w:b/>
        </w:rPr>
        <w:t>Nona.</w:t>
      </w:r>
      <w:r>
        <w:rPr>
          <w:b/>
          <w:spacing w:val="-4"/>
        </w:rPr>
        <w:t xml:space="preserve"> </w:t>
      </w:r>
      <w:r>
        <w:t>Se</w:t>
      </w:r>
      <w:r>
        <w:rPr>
          <w:spacing w:val="-9"/>
        </w:rPr>
        <w:t xml:space="preserve"> </w:t>
      </w:r>
      <w:r>
        <w:t>persistir</w:t>
      </w:r>
      <w:r>
        <w:rPr>
          <w:spacing w:val="-7"/>
        </w:rPr>
        <w:t xml:space="preserve"> </w:t>
      </w:r>
      <w:r>
        <w:t>a</w:t>
      </w:r>
      <w:r>
        <w:rPr>
          <w:spacing w:val="-9"/>
        </w:rPr>
        <w:t xml:space="preserve"> </w:t>
      </w:r>
      <w:r>
        <w:t>irregularidade</w:t>
      </w:r>
      <w:r>
        <w:rPr>
          <w:spacing w:val="-8"/>
        </w:rPr>
        <w:t xml:space="preserve"> </w:t>
      </w:r>
      <w:r>
        <w:t>ou</w:t>
      </w:r>
      <w:r>
        <w:rPr>
          <w:spacing w:val="-5"/>
        </w:rPr>
        <w:t xml:space="preserve"> </w:t>
      </w:r>
      <w:r>
        <w:t>inexecução</w:t>
      </w:r>
      <w:r>
        <w:rPr>
          <w:spacing w:val="-9"/>
        </w:rPr>
        <w:t xml:space="preserve"> </w:t>
      </w:r>
      <w:r>
        <w:t>parcial</w:t>
      </w:r>
      <w:r>
        <w:rPr>
          <w:spacing w:val="-10"/>
        </w:rPr>
        <w:t xml:space="preserve"> </w:t>
      </w:r>
      <w:r>
        <w:t>do</w:t>
      </w:r>
      <w:r>
        <w:rPr>
          <w:spacing w:val="-9"/>
        </w:rPr>
        <w:t xml:space="preserve"> </w:t>
      </w:r>
      <w:r>
        <w:t>objeto,</w:t>
      </w:r>
      <w:r>
        <w:rPr>
          <w:spacing w:val="-6"/>
        </w:rPr>
        <w:t xml:space="preserve"> </w:t>
      </w:r>
      <w:r>
        <w:t>o relatório técnico de monitoramento e</w:t>
      </w:r>
      <w:r>
        <w:rPr>
          <w:spacing w:val="-5"/>
        </w:rPr>
        <w:t xml:space="preserve"> </w:t>
      </w:r>
      <w:r>
        <w:t>avaliação:</w:t>
      </w:r>
    </w:p>
    <w:p w14:paraId="3ED64DF4" w14:textId="77777777" w:rsidR="00A42DD8" w:rsidRDefault="00A42DD8" w:rsidP="00A42DD8">
      <w:pPr>
        <w:pStyle w:val="Corpodetexto"/>
        <w:spacing w:before="9"/>
        <w:rPr>
          <w:sz w:val="21"/>
        </w:rPr>
      </w:pPr>
    </w:p>
    <w:p w14:paraId="3E796953" w14:textId="77777777" w:rsidR="00A42DD8" w:rsidRDefault="00A42DD8" w:rsidP="00A42DD8">
      <w:pPr>
        <w:pStyle w:val="PargrafodaLista"/>
        <w:numPr>
          <w:ilvl w:val="0"/>
          <w:numId w:val="21"/>
        </w:numPr>
        <w:tabs>
          <w:tab w:val="left" w:pos="763"/>
          <w:tab w:val="left" w:pos="764"/>
        </w:tabs>
        <w:rPr>
          <w:sz w:val="24"/>
        </w:rPr>
      </w:pPr>
      <w:r>
        <w:rPr>
          <w:sz w:val="24"/>
        </w:rPr>
        <w:t>caso conclua pela continuidade da parceria, deverá</w:t>
      </w:r>
      <w:r>
        <w:rPr>
          <w:spacing w:val="-7"/>
          <w:sz w:val="24"/>
        </w:rPr>
        <w:t xml:space="preserve"> </w:t>
      </w:r>
      <w:r>
        <w:rPr>
          <w:sz w:val="24"/>
        </w:rPr>
        <w:t>determinar:</w:t>
      </w:r>
    </w:p>
    <w:p w14:paraId="52CA6D44" w14:textId="77777777" w:rsidR="00A42DD8" w:rsidRDefault="00A42DD8" w:rsidP="00A42DD8">
      <w:pPr>
        <w:pStyle w:val="Corpodetexto"/>
        <w:spacing w:before="3"/>
        <w:rPr>
          <w:sz w:val="22"/>
        </w:rPr>
      </w:pPr>
    </w:p>
    <w:p w14:paraId="3ACEBAEC" w14:textId="77777777" w:rsidR="00A42DD8" w:rsidRDefault="00A42DD8" w:rsidP="00A42DD8">
      <w:pPr>
        <w:pStyle w:val="PargrafodaLista"/>
        <w:numPr>
          <w:ilvl w:val="0"/>
          <w:numId w:val="20"/>
        </w:numPr>
        <w:tabs>
          <w:tab w:val="left" w:pos="763"/>
          <w:tab w:val="left" w:pos="764"/>
        </w:tabs>
        <w:spacing w:line="225" w:lineRule="auto"/>
        <w:ind w:right="112" w:firstLine="0"/>
        <w:rPr>
          <w:sz w:val="24"/>
        </w:rPr>
      </w:pPr>
      <w:r>
        <w:rPr>
          <w:sz w:val="24"/>
        </w:rPr>
        <w:t>a devolução dos recursos financeiros relacionados a irregularidade ou inexecução apurada ou à prestação de contas não apresentada:</w:t>
      </w:r>
      <w:r>
        <w:rPr>
          <w:spacing w:val="-13"/>
          <w:sz w:val="24"/>
        </w:rPr>
        <w:t xml:space="preserve"> </w:t>
      </w:r>
      <w:r>
        <w:rPr>
          <w:sz w:val="24"/>
        </w:rPr>
        <w:t>e</w:t>
      </w:r>
    </w:p>
    <w:p w14:paraId="27E5B4D2" w14:textId="77777777" w:rsidR="00A42DD8" w:rsidRDefault="00A42DD8" w:rsidP="00A42DD8">
      <w:pPr>
        <w:pStyle w:val="PargrafodaLista"/>
        <w:numPr>
          <w:ilvl w:val="0"/>
          <w:numId w:val="20"/>
        </w:numPr>
        <w:tabs>
          <w:tab w:val="left" w:pos="763"/>
          <w:tab w:val="left" w:pos="764"/>
        </w:tabs>
        <w:spacing w:line="225" w:lineRule="auto"/>
        <w:ind w:right="123" w:firstLine="0"/>
        <w:rPr>
          <w:sz w:val="24"/>
        </w:rPr>
      </w:pPr>
      <w:r>
        <w:rPr>
          <w:sz w:val="24"/>
        </w:rPr>
        <w:t>a retenção das parcelas dos recursos, nos termos do art. 34 do Decreto n° 8.726, de 2016:</w:t>
      </w:r>
      <w:r>
        <w:rPr>
          <w:spacing w:val="-1"/>
          <w:sz w:val="24"/>
        </w:rPr>
        <w:t xml:space="preserve"> </w:t>
      </w:r>
      <w:r>
        <w:rPr>
          <w:sz w:val="24"/>
        </w:rPr>
        <w:t>ou</w:t>
      </w:r>
    </w:p>
    <w:p w14:paraId="3256A1E6" w14:textId="77777777" w:rsidR="00A42DD8" w:rsidRDefault="00A42DD8" w:rsidP="00A42DD8">
      <w:pPr>
        <w:pStyle w:val="PargrafodaLista"/>
        <w:numPr>
          <w:ilvl w:val="0"/>
          <w:numId w:val="21"/>
        </w:numPr>
        <w:tabs>
          <w:tab w:val="left" w:pos="423"/>
        </w:tabs>
        <w:spacing w:before="166"/>
        <w:ind w:left="422" w:hanging="322"/>
        <w:rPr>
          <w:sz w:val="24"/>
        </w:rPr>
      </w:pPr>
      <w:r>
        <w:rPr>
          <w:sz w:val="24"/>
        </w:rPr>
        <w:t>caso conclua pela rescisão unilateral da parceria, deverá</w:t>
      </w:r>
      <w:r>
        <w:rPr>
          <w:spacing w:val="-9"/>
          <w:sz w:val="24"/>
        </w:rPr>
        <w:t xml:space="preserve"> </w:t>
      </w:r>
      <w:r>
        <w:rPr>
          <w:sz w:val="24"/>
        </w:rPr>
        <w:t>determinar:</w:t>
      </w:r>
    </w:p>
    <w:p w14:paraId="408DC494" w14:textId="77777777" w:rsidR="00A42DD8" w:rsidRDefault="00A42DD8" w:rsidP="00A42DD8">
      <w:pPr>
        <w:pStyle w:val="PargrafodaLista"/>
        <w:numPr>
          <w:ilvl w:val="0"/>
          <w:numId w:val="19"/>
        </w:numPr>
        <w:tabs>
          <w:tab w:val="left" w:pos="763"/>
          <w:tab w:val="left" w:pos="764"/>
        </w:tabs>
        <w:spacing w:before="208" w:line="225" w:lineRule="auto"/>
        <w:ind w:right="115" w:firstLine="0"/>
        <w:rPr>
          <w:sz w:val="24"/>
        </w:rPr>
      </w:pPr>
      <w:r>
        <w:rPr>
          <w:sz w:val="24"/>
        </w:rPr>
        <w:t>a devolução dos valores repassados relacionados à irregularidade ou inexecução apurada ou à prestação de contas não apresentada;</w:t>
      </w:r>
      <w:r>
        <w:rPr>
          <w:spacing w:val="-14"/>
          <w:sz w:val="24"/>
        </w:rPr>
        <w:t xml:space="preserve"> </w:t>
      </w:r>
      <w:r>
        <w:rPr>
          <w:sz w:val="24"/>
        </w:rPr>
        <w:t>e</w:t>
      </w:r>
    </w:p>
    <w:p w14:paraId="19BB3B4F" w14:textId="77777777" w:rsidR="00A42DD8" w:rsidRDefault="00A42DD8" w:rsidP="00A42DD8">
      <w:pPr>
        <w:pStyle w:val="PargrafodaLista"/>
        <w:numPr>
          <w:ilvl w:val="0"/>
          <w:numId w:val="19"/>
        </w:numPr>
        <w:tabs>
          <w:tab w:val="left" w:pos="763"/>
          <w:tab w:val="left" w:pos="764"/>
        </w:tabs>
        <w:spacing w:line="262" w:lineRule="exact"/>
        <w:ind w:left="763"/>
        <w:rPr>
          <w:sz w:val="24"/>
        </w:rPr>
      </w:pPr>
      <w:r>
        <w:rPr>
          <w:sz w:val="24"/>
        </w:rPr>
        <w:t>a instauração de tomada de contas especial, se não houver a devolução de que</w:t>
      </w:r>
      <w:r>
        <w:rPr>
          <w:spacing w:val="-44"/>
          <w:sz w:val="24"/>
        </w:rPr>
        <w:t xml:space="preserve"> </w:t>
      </w:r>
      <w:r>
        <w:rPr>
          <w:sz w:val="24"/>
        </w:rPr>
        <w:t>trata</w:t>
      </w:r>
    </w:p>
    <w:p w14:paraId="3EDEFB80" w14:textId="77777777" w:rsidR="00A42DD8" w:rsidRDefault="00A42DD8" w:rsidP="00A42DD8">
      <w:pPr>
        <w:spacing w:line="262" w:lineRule="exact"/>
        <w:rPr>
          <w:sz w:val="24"/>
        </w:rPr>
        <w:sectPr w:rsidR="00A42DD8">
          <w:pgSz w:w="11920" w:h="16850"/>
          <w:pgMar w:top="1460" w:right="480" w:bottom="0" w:left="1500" w:header="720" w:footer="720" w:gutter="0"/>
          <w:cols w:space="720"/>
        </w:sectPr>
      </w:pPr>
    </w:p>
    <w:p w14:paraId="0B632104" w14:textId="77777777" w:rsidR="00A42DD8" w:rsidRDefault="00A42DD8" w:rsidP="00A42DD8">
      <w:pPr>
        <w:pStyle w:val="Corpodetexto"/>
        <w:spacing w:before="80"/>
        <w:ind w:left="101"/>
      </w:pPr>
      <w:r>
        <w:lastRenderedPageBreak/>
        <w:t>a alínea "a" no prazo determinado.</w:t>
      </w:r>
    </w:p>
    <w:p w14:paraId="74F63CD0" w14:textId="77777777" w:rsidR="00A42DD8" w:rsidRDefault="00A42DD8" w:rsidP="00A42DD8">
      <w:pPr>
        <w:pStyle w:val="Corpodetexto"/>
        <w:spacing w:before="174" w:line="230" w:lineRule="auto"/>
        <w:ind w:left="101" w:right="115"/>
        <w:jc w:val="both"/>
      </w:pPr>
      <w:r>
        <w:rPr>
          <w:b/>
        </w:rPr>
        <w:t xml:space="preserve">Subcláusula Vigésima. </w:t>
      </w:r>
      <w:r>
        <w:t>O relatório técnico de monitoramento e avaliação será submetido à comissão de monitoramento e avaliação designada, que o homologará, no prazo de até 45 (quarenta e cinco) dias, contado de seu recebimento.</w:t>
      </w:r>
    </w:p>
    <w:p w14:paraId="2587F7C4" w14:textId="77777777" w:rsidR="00A42DD8" w:rsidRDefault="00A42DD8" w:rsidP="00A42DD8">
      <w:pPr>
        <w:pStyle w:val="Corpodetexto"/>
        <w:spacing w:before="187" w:line="225" w:lineRule="auto"/>
        <w:ind w:left="101" w:right="122"/>
        <w:jc w:val="both"/>
      </w:pPr>
      <w:r>
        <w:rPr>
          <w:b/>
        </w:rPr>
        <w:t xml:space="preserve">Subcláusula Vigésima Primeira. </w:t>
      </w:r>
      <w:r>
        <w:t>O gestor da parceria deverá adotar as providências constantes do relatório técnico de monitoramento e avaliação homologado pela comissão de monitoramento e avaliação, sendo que as sanções previstas neste instrumento poderão ser aplicadas independentemente das providências adotadas.</w:t>
      </w:r>
    </w:p>
    <w:p w14:paraId="6C38EBF3" w14:textId="77777777" w:rsidR="00A42DD8" w:rsidRDefault="00A42DD8" w:rsidP="00A42DD8">
      <w:pPr>
        <w:pStyle w:val="Corpodetexto"/>
        <w:rPr>
          <w:sz w:val="26"/>
        </w:rPr>
      </w:pPr>
    </w:p>
    <w:p w14:paraId="5EC0A9A2" w14:textId="77777777" w:rsidR="00A42DD8" w:rsidRDefault="00A42DD8" w:rsidP="00A42DD8">
      <w:pPr>
        <w:pStyle w:val="Ttulo1"/>
        <w:spacing w:before="164"/>
        <w:ind w:left="101"/>
        <w:jc w:val="both"/>
        <w:rPr>
          <w:rFonts w:ascii="Arial" w:hAnsi="Arial"/>
        </w:rPr>
      </w:pPr>
      <w:r>
        <w:rPr>
          <w:rFonts w:ascii="Arial" w:hAnsi="Arial"/>
        </w:rPr>
        <w:t>CLÁUSULA DÉCIMA SEXTA - DA PRESTAÇÃO DE CONTAS FINAL</w:t>
      </w:r>
    </w:p>
    <w:p w14:paraId="20389C79" w14:textId="77777777" w:rsidR="00A42DD8" w:rsidRDefault="00A42DD8" w:rsidP="00A42DD8">
      <w:pPr>
        <w:pStyle w:val="Corpodetexto"/>
        <w:spacing w:before="210" w:line="225" w:lineRule="auto"/>
        <w:ind w:left="101" w:right="116"/>
        <w:jc w:val="both"/>
      </w:pPr>
      <w:r>
        <w:t>A OSC prestará contas da boa e regular aplicação dos recursos recebidos, observando-se as regras previstas nos arts. 63 a 72 da Lei n° 13.019, de 2014, e nos arts. 54 a 58 e 62 a 70 do Decreto n° 8.726, de 2016, além das cláusulas constantes deste instrumento e do plano de trabalho.</w:t>
      </w:r>
    </w:p>
    <w:p w14:paraId="36D781A9" w14:textId="77777777" w:rsidR="00A42DD8" w:rsidRDefault="00A42DD8" w:rsidP="00A42DD8">
      <w:pPr>
        <w:pStyle w:val="Corpodetexto"/>
        <w:spacing w:before="180" w:line="225" w:lineRule="auto"/>
        <w:ind w:left="101" w:right="114"/>
        <w:jc w:val="both"/>
      </w:pPr>
      <w:r>
        <w:rPr>
          <w:b/>
        </w:rPr>
        <w:t xml:space="preserve">Subcláusula Primeira. </w:t>
      </w:r>
      <w:r>
        <w:t>A prestação de contas terá o objetivo de demonstrar e verificar resultados e deverá conter elementos que permitam avaliar a execução do objeto e o alcance</w:t>
      </w:r>
      <w:r>
        <w:rPr>
          <w:spacing w:val="-6"/>
        </w:rPr>
        <w:t xml:space="preserve"> </w:t>
      </w:r>
      <w:r>
        <w:t>das</w:t>
      </w:r>
      <w:r>
        <w:rPr>
          <w:spacing w:val="-6"/>
        </w:rPr>
        <w:t xml:space="preserve"> </w:t>
      </w:r>
      <w:r>
        <w:t>metas.</w:t>
      </w:r>
      <w:r>
        <w:rPr>
          <w:spacing w:val="-6"/>
        </w:rPr>
        <w:t xml:space="preserve"> </w:t>
      </w:r>
      <w:r>
        <w:t>A</w:t>
      </w:r>
      <w:r>
        <w:rPr>
          <w:spacing w:val="-5"/>
        </w:rPr>
        <w:t xml:space="preserve"> </w:t>
      </w:r>
      <w:r>
        <w:t>prestação</w:t>
      </w:r>
      <w:r>
        <w:rPr>
          <w:spacing w:val="-4"/>
        </w:rPr>
        <w:t xml:space="preserve"> </w:t>
      </w:r>
      <w:r>
        <w:t>de</w:t>
      </w:r>
      <w:r>
        <w:rPr>
          <w:spacing w:val="-4"/>
        </w:rPr>
        <w:t xml:space="preserve"> </w:t>
      </w:r>
      <w:r>
        <w:t>contas</w:t>
      </w:r>
      <w:r>
        <w:rPr>
          <w:spacing w:val="-1"/>
        </w:rPr>
        <w:t xml:space="preserve"> </w:t>
      </w:r>
      <w:r>
        <w:t>apresentada</w:t>
      </w:r>
      <w:r>
        <w:rPr>
          <w:spacing w:val="-4"/>
        </w:rPr>
        <w:t xml:space="preserve"> </w:t>
      </w:r>
      <w:r>
        <w:t>pela</w:t>
      </w:r>
      <w:r>
        <w:rPr>
          <w:spacing w:val="-3"/>
        </w:rPr>
        <w:t xml:space="preserve"> </w:t>
      </w:r>
      <w:r>
        <w:t>OSC</w:t>
      </w:r>
      <w:r>
        <w:rPr>
          <w:spacing w:val="-7"/>
        </w:rPr>
        <w:t xml:space="preserve"> </w:t>
      </w:r>
      <w:r>
        <w:t>deverá</w:t>
      </w:r>
      <w:r>
        <w:rPr>
          <w:spacing w:val="-3"/>
        </w:rPr>
        <w:t xml:space="preserve"> </w:t>
      </w:r>
      <w:r>
        <w:t>conter</w:t>
      </w:r>
      <w:r>
        <w:rPr>
          <w:spacing w:val="-5"/>
        </w:rPr>
        <w:t xml:space="preserve"> </w:t>
      </w:r>
      <w:r>
        <w:t>elementos que</w:t>
      </w:r>
      <w:r>
        <w:rPr>
          <w:spacing w:val="-7"/>
        </w:rPr>
        <w:t xml:space="preserve"> </w:t>
      </w:r>
      <w:r>
        <w:t>permitam</w:t>
      </w:r>
      <w:r>
        <w:rPr>
          <w:spacing w:val="-5"/>
        </w:rPr>
        <w:t xml:space="preserve"> </w:t>
      </w:r>
      <w:r>
        <w:t>à</w:t>
      </w:r>
      <w:r>
        <w:rPr>
          <w:spacing w:val="-5"/>
        </w:rPr>
        <w:t xml:space="preserve"> </w:t>
      </w:r>
      <w:r>
        <w:t>Administração</w:t>
      </w:r>
      <w:r>
        <w:rPr>
          <w:spacing w:val="-4"/>
        </w:rPr>
        <w:t xml:space="preserve"> </w:t>
      </w:r>
      <w:r>
        <w:t>Pública</w:t>
      </w:r>
      <w:r>
        <w:rPr>
          <w:spacing w:val="-4"/>
        </w:rPr>
        <w:t xml:space="preserve"> </w:t>
      </w:r>
      <w:r>
        <w:t>avaliar</w:t>
      </w:r>
      <w:r>
        <w:rPr>
          <w:spacing w:val="-6"/>
        </w:rPr>
        <w:t xml:space="preserve"> </w:t>
      </w:r>
      <w:r>
        <w:t>o</w:t>
      </w:r>
      <w:r>
        <w:rPr>
          <w:spacing w:val="-4"/>
        </w:rPr>
        <w:t xml:space="preserve"> </w:t>
      </w:r>
      <w:r>
        <w:t>andamento</w:t>
      </w:r>
      <w:r>
        <w:rPr>
          <w:spacing w:val="-5"/>
        </w:rPr>
        <w:t xml:space="preserve"> </w:t>
      </w:r>
      <w:r>
        <w:t>ou</w:t>
      </w:r>
      <w:r>
        <w:rPr>
          <w:spacing w:val="-4"/>
        </w:rPr>
        <w:t xml:space="preserve"> </w:t>
      </w:r>
      <w:r>
        <w:t>concluir</w:t>
      </w:r>
      <w:r>
        <w:rPr>
          <w:spacing w:val="-6"/>
        </w:rPr>
        <w:t xml:space="preserve"> </w:t>
      </w:r>
      <w:r>
        <w:t>que</w:t>
      </w:r>
      <w:r>
        <w:rPr>
          <w:spacing w:val="-4"/>
        </w:rPr>
        <w:t xml:space="preserve"> </w:t>
      </w:r>
      <w:r>
        <w:t>o</w:t>
      </w:r>
      <w:r>
        <w:rPr>
          <w:spacing w:val="-4"/>
        </w:rPr>
        <w:t xml:space="preserve"> </w:t>
      </w:r>
      <w:r>
        <w:t>seu</w:t>
      </w:r>
      <w:r>
        <w:rPr>
          <w:spacing w:val="-7"/>
        </w:rPr>
        <w:t xml:space="preserve"> </w:t>
      </w:r>
      <w:r>
        <w:t>objeto</w:t>
      </w:r>
      <w:r>
        <w:rPr>
          <w:spacing w:val="-4"/>
        </w:rPr>
        <w:t xml:space="preserve"> </w:t>
      </w:r>
      <w:r>
        <w:t>foi executado</w:t>
      </w:r>
      <w:r>
        <w:rPr>
          <w:spacing w:val="-7"/>
        </w:rPr>
        <w:t xml:space="preserve"> </w:t>
      </w:r>
      <w:r>
        <w:t>conforme</w:t>
      </w:r>
      <w:r>
        <w:rPr>
          <w:spacing w:val="-7"/>
        </w:rPr>
        <w:t xml:space="preserve"> </w:t>
      </w:r>
      <w:r>
        <w:t>pactuado,</w:t>
      </w:r>
      <w:r>
        <w:rPr>
          <w:spacing w:val="-6"/>
        </w:rPr>
        <w:t xml:space="preserve"> </w:t>
      </w:r>
      <w:r>
        <w:t>com</w:t>
      </w:r>
      <w:r>
        <w:rPr>
          <w:spacing w:val="-6"/>
        </w:rPr>
        <w:t xml:space="preserve"> </w:t>
      </w:r>
      <w:r>
        <w:t>a</w:t>
      </w:r>
      <w:r>
        <w:rPr>
          <w:spacing w:val="-5"/>
        </w:rPr>
        <w:t xml:space="preserve"> </w:t>
      </w:r>
      <w:r>
        <w:t>descrição</w:t>
      </w:r>
      <w:r>
        <w:rPr>
          <w:spacing w:val="-6"/>
        </w:rPr>
        <w:t xml:space="preserve"> </w:t>
      </w:r>
      <w:r>
        <w:t>pormenorizada</w:t>
      </w:r>
      <w:r>
        <w:rPr>
          <w:spacing w:val="-7"/>
        </w:rPr>
        <w:t xml:space="preserve"> </w:t>
      </w:r>
      <w:r>
        <w:t>das</w:t>
      </w:r>
      <w:r>
        <w:rPr>
          <w:spacing w:val="-5"/>
        </w:rPr>
        <w:t xml:space="preserve"> </w:t>
      </w:r>
      <w:r>
        <w:t>atividades</w:t>
      </w:r>
      <w:r>
        <w:rPr>
          <w:spacing w:val="-7"/>
        </w:rPr>
        <w:t xml:space="preserve"> </w:t>
      </w:r>
      <w:r>
        <w:t>realizadas</w:t>
      </w:r>
      <w:r>
        <w:rPr>
          <w:spacing w:val="-8"/>
        </w:rPr>
        <w:t xml:space="preserve"> </w:t>
      </w:r>
      <w:r>
        <w:t>e a comprovação do alcance das metas e dos resultados esperados, até o período de que trata a prestação de</w:t>
      </w:r>
      <w:r>
        <w:rPr>
          <w:spacing w:val="-3"/>
        </w:rPr>
        <w:t xml:space="preserve"> </w:t>
      </w:r>
      <w:r>
        <w:t>contas.</w:t>
      </w:r>
    </w:p>
    <w:p w14:paraId="0495F09D" w14:textId="77777777" w:rsidR="00A42DD8" w:rsidRDefault="00A42DD8" w:rsidP="00A42DD8">
      <w:pPr>
        <w:pStyle w:val="Corpodetexto"/>
        <w:spacing w:before="185" w:line="218" w:lineRule="auto"/>
        <w:ind w:left="101" w:right="115"/>
        <w:jc w:val="both"/>
      </w:pPr>
      <w:r>
        <w:rPr>
          <w:b/>
        </w:rPr>
        <w:t xml:space="preserve">Subcláusula Segunda. </w:t>
      </w:r>
      <w:r>
        <w:t xml:space="preserve">Para fins de prestação de contas final, a OSC deverá apresentar Relatório Final de Execução do Objeto, no SICONV (Plataforma + Brasil), no prazo de </w:t>
      </w:r>
      <w:r>
        <w:rPr>
          <w:b/>
        </w:rPr>
        <w:t xml:space="preserve">90 </w:t>
      </w:r>
      <w:r>
        <w:rPr>
          <w:i/>
        </w:rPr>
        <w:t xml:space="preserve">(noventa) dias </w:t>
      </w:r>
      <w:r>
        <w:t>a partir do término da vigência da parceria. Tal prazo poderá ser prorrogado por até 30 (trinta) dias, mediante justificativa e solicitação prévia da</w:t>
      </w:r>
      <w:r>
        <w:rPr>
          <w:spacing w:val="-14"/>
        </w:rPr>
        <w:t xml:space="preserve"> </w:t>
      </w:r>
      <w:r>
        <w:t>OSC.</w:t>
      </w:r>
    </w:p>
    <w:p w14:paraId="073C5DB4" w14:textId="77777777" w:rsidR="00A42DD8" w:rsidRDefault="00A42DD8" w:rsidP="00A42DD8">
      <w:pPr>
        <w:spacing w:before="164"/>
        <w:ind w:left="101"/>
        <w:rPr>
          <w:sz w:val="24"/>
        </w:rPr>
      </w:pPr>
      <w:r>
        <w:rPr>
          <w:b/>
          <w:sz w:val="24"/>
        </w:rPr>
        <w:t xml:space="preserve">Subcláusula Terceira. </w:t>
      </w:r>
      <w:r>
        <w:rPr>
          <w:sz w:val="24"/>
        </w:rPr>
        <w:t>O Relatório Final de Execução do Objeto</w:t>
      </w:r>
      <w:r>
        <w:rPr>
          <w:spacing w:val="-28"/>
          <w:sz w:val="24"/>
        </w:rPr>
        <w:t xml:space="preserve"> </w:t>
      </w:r>
      <w:r>
        <w:rPr>
          <w:sz w:val="24"/>
        </w:rPr>
        <w:t>conterá:</w:t>
      </w:r>
    </w:p>
    <w:p w14:paraId="31E36B61" w14:textId="77777777" w:rsidR="00A42DD8" w:rsidRDefault="00A42DD8" w:rsidP="00A42DD8">
      <w:pPr>
        <w:pStyle w:val="PargrafodaLista"/>
        <w:numPr>
          <w:ilvl w:val="0"/>
          <w:numId w:val="18"/>
        </w:numPr>
        <w:tabs>
          <w:tab w:val="left" w:pos="272"/>
        </w:tabs>
        <w:spacing w:before="210" w:line="225" w:lineRule="auto"/>
        <w:ind w:right="123" w:firstLine="0"/>
        <w:jc w:val="both"/>
        <w:rPr>
          <w:sz w:val="24"/>
        </w:rPr>
      </w:pPr>
      <w:r>
        <w:rPr>
          <w:sz w:val="24"/>
        </w:rPr>
        <w:t>– a demonstração do alcance das metas referentes ao período de toda a vigência da parceria, com comparativo de metas propostas com os resultados</w:t>
      </w:r>
      <w:r>
        <w:rPr>
          <w:spacing w:val="-10"/>
          <w:sz w:val="24"/>
        </w:rPr>
        <w:t xml:space="preserve"> </w:t>
      </w:r>
      <w:r>
        <w:rPr>
          <w:sz w:val="24"/>
        </w:rPr>
        <w:t>alcançados;</w:t>
      </w:r>
    </w:p>
    <w:p w14:paraId="7C9B296C" w14:textId="77777777" w:rsidR="00A42DD8" w:rsidRDefault="00A42DD8" w:rsidP="00A42DD8">
      <w:pPr>
        <w:pStyle w:val="PargrafodaLista"/>
        <w:numPr>
          <w:ilvl w:val="0"/>
          <w:numId w:val="18"/>
        </w:numPr>
        <w:tabs>
          <w:tab w:val="left" w:pos="296"/>
        </w:tabs>
        <w:spacing w:before="187" w:line="218" w:lineRule="auto"/>
        <w:ind w:right="121" w:firstLine="0"/>
        <w:jc w:val="both"/>
        <w:rPr>
          <w:sz w:val="24"/>
        </w:rPr>
      </w:pPr>
      <w:r>
        <w:rPr>
          <w:sz w:val="24"/>
        </w:rPr>
        <w:t>-</w:t>
      </w:r>
      <w:r>
        <w:rPr>
          <w:spacing w:val="1"/>
          <w:sz w:val="24"/>
        </w:rPr>
        <w:t xml:space="preserve"> </w:t>
      </w:r>
      <w:r>
        <w:rPr>
          <w:sz w:val="24"/>
        </w:rPr>
        <w:t>a descrição das ações (atividades e/ou projetos) desenvolvidas para o cumprimento do objeto;</w:t>
      </w:r>
    </w:p>
    <w:p w14:paraId="6791157C" w14:textId="77777777" w:rsidR="00A42DD8" w:rsidRDefault="00A42DD8" w:rsidP="00A42DD8">
      <w:pPr>
        <w:pStyle w:val="Corpodetexto"/>
        <w:spacing w:before="3"/>
        <w:rPr>
          <w:sz w:val="23"/>
        </w:rPr>
      </w:pPr>
    </w:p>
    <w:p w14:paraId="43F21CA0" w14:textId="77777777" w:rsidR="00A42DD8" w:rsidRDefault="00A42DD8" w:rsidP="00A42DD8">
      <w:pPr>
        <w:pStyle w:val="PargrafodaLista"/>
        <w:numPr>
          <w:ilvl w:val="0"/>
          <w:numId w:val="18"/>
        </w:numPr>
        <w:tabs>
          <w:tab w:val="left" w:pos="390"/>
        </w:tabs>
        <w:spacing w:line="218" w:lineRule="auto"/>
        <w:ind w:right="124" w:firstLine="0"/>
        <w:jc w:val="both"/>
        <w:rPr>
          <w:sz w:val="24"/>
        </w:rPr>
      </w:pPr>
      <w:r>
        <w:rPr>
          <w:sz w:val="24"/>
        </w:rPr>
        <w:t>– os documentos de comprovação do cumprimento do objeto, como lista de presença, fotos, vídeos, entre</w:t>
      </w:r>
      <w:r>
        <w:rPr>
          <w:spacing w:val="-7"/>
          <w:sz w:val="24"/>
        </w:rPr>
        <w:t xml:space="preserve"> </w:t>
      </w:r>
      <w:r>
        <w:rPr>
          <w:sz w:val="24"/>
        </w:rPr>
        <w:t>outros;</w:t>
      </w:r>
    </w:p>
    <w:p w14:paraId="3A40F327" w14:textId="77777777" w:rsidR="00A42DD8" w:rsidRDefault="00A42DD8" w:rsidP="00A42DD8">
      <w:pPr>
        <w:pStyle w:val="Corpodetexto"/>
        <w:spacing w:before="2"/>
        <w:rPr>
          <w:sz w:val="23"/>
        </w:rPr>
      </w:pPr>
    </w:p>
    <w:p w14:paraId="68BCEE84" w14:textId="77777777" w:rsidR="00A42DD8" w:rsidRDefault="00A42DD8" w:rsidP="00A42DD8">
      <w:pPr>
        <w:pStyle w:val="PargrafodaLista"/>
        <w:numPr>
          <w:ilvl w:val="0"/>
          <w:numId w:val="18"/>
        </w:numPr>
        <w:tabs>
          <w:tab w:val="left" w:pos="397"/>
        </w:tabs>
        <w:spacing w:line="220" w:lineRule="auto"/>
        <w:ind w:right="125" w:firstLine="0"/>
        <w:jc w:val="both"/>
        <w:rPr>
          <w:sz w:val="24"/>
        </w:rPr>
      </w:pPr>
      <w:r>
        <w:rPr>
          <w:sz w:val="24"/>
        </w:rPr>
        <w:t>- os documentos de comprovação do cumprimento da contrapartida em bens e serviços, quando</w:t>
      </w:r>
      <w:r>
        <w:rPr>
          <w:spacing w:val="-3"/>
          <w:sz w:val="24"/>
        </w:rPr>
        <w:t xml:space="preserve"> </w:t>
      </w:r>
      <w:r>
        <w:rPr>
          <w:sz w:val="24"/>
        </w:rPr>
        <w:t>houver;</w:t>
      </w:r>
    </w:p>
    <w:p w14:paraId="33172581" w14:textId="77777777" w:rsidR="00A42DD8" w:rsidRDefault="00A42DD8" w:rsidP="00A42DD8">
      <w:pPr>
        <w:pStyle w:val="PargrafodaLista"/>
        <w:numPr>
          <w:ilvl w:val="0"/>
          <w:numId w:val="18"/>
        </w:numPr>
        <w:tabs>
          <w:tab w:val="left" w:pos="330"/>
        </w:tabs>
        <w:spacing w:before="221"/>
        <w:ind w:left="329" w:hanging="229"/>
        <w:rPr>
          <w:sz w:val="24"/>
        </w:rPr>
      </w:pPr>
      <w:r>
        <w:rPr>
          <w:sz w:val="24"/>
        </w:rPr>
        <w:t>- justificativa, quando for o caso, pelo não cumprimento do alcance das</w:t>
      </w:r>
      <w:r>
        <w:rPr>
          <w:spacing w:val="-16"/>
          <w:sz w:val="24"/>
        </w:rPr>
        <w:t xml:space="preserve"> </w:t>
      </w:r>
      <w:r>
        <w:rPr>
          <w:sz w:val="24"/>
        </w:rPr>
        <w:t>metas;</w:t>
      </w:r>
    </w:p>
    <w:p w14:paraId="1A06A0C1" w14:textId="77777777" w:rsidR="00A42DD8" w:rsidRDefault="00A42DD8" w:rsidP="00A42DD8">
      <w:pPr>
        <w:pStyle w:val="PargrafodaLista"/>
        <w:numPr>
          <w:ilvl w:val="0"/>
          <w:numId w:val="18"/>
        </w:numPr>
        <w:tabs>
          <w:tab w:val="left" w:pos="387"/>
        </w:tabs>
        <w:spacing w:before="151" w:line="260" w:lineRule="exact"/>
        <w:ind w:left="386" w:hanging="286"/>
        <w:jc w:val="both"/>
        <w:rPr>
          <w:b/>
          <w:sz w:val="24"/>
        </w:rPr>
      </w:pPr>
      <w:r>
        <w:rPr>
          <w:sz w:val="24"/>
        </w:rPr>
        <w:t>-</w:t>
      </w:r>
      <w:r>
        <w:rPr>
          <w:spacing w:val="-13"/>
          <w:sz w:val="24"/>
        </w:rPr>
        <w:t xml:space="preserve"> </w:t>
      </w:r>
      <w:r>
        <w:rPr>
          <w:sz w:val="24"/>
        </w:rPr>
        <w:t>o</w:t>
      </w:r>
      <w:r>
        <w:rPr>
          <w:spacing w:val="-11"/>
          <w:sz w:val="24"/>
        </w:rPr>
        <w:t xml:space="preserve"> </w:t>
      </w:r>
      <w:r>
        <w:rPr>
          <w:sz w:val="24"/>
        </w:rPr>
        <w:t>comprovante</w:t>
      </w:r>
      <w:r>
        <w:rPr>
          <w:spacing w:val="-11"/>
          <w:sz w:val="24"/>
        </w:rPr>
        <w:t xml:space="preserve"> </w:t>
      </w:r>
      <w:r>
        <w:rPr>
          <w:sz w:val="24"/>
        </w:rPr>
        <w:t>de</w:t>
      </w:r>
      <w:r>
        <w:rPr>
          <w:spacing w:val="-13"/>
          <w:sz w:val="24"/>
        </w:rPr>
        <w:t xml:space="preserve"> </w:t>
      </w:r>
      <w:r>
        <w:rPr>
          <w:sz w:val="24"/>
        </w:rPr>
        <w:t>devolução</w:t>
      </w:r>
      <w:r>
        <w:rPr>
          <w:spacing w:val="-13"/>
          <w:sz w:val="24"/>
        </w:rPr>
        <w:t xml:space="preserve"> </w:t>
      </w:r>
      <w:r>
        <w:rPr>
          <w:sz w:val="24"/>
        </w:rPr>
        <w:t>de</w:t>
      </w:r>
      <w:r>
        <w:rPr>
          <w:spacing w:val="-11"/>
          <w:sz w:val="24"/>
        </w:rPr>
        <w:t xml:space="preserve"> </w:t>
      </w:r>
      <w:r>
        <w:rPr>
          <w:sz w:val="24"/>
        </w:rPr>
        <w:t>eventual</w:t>
      </w:r>
      <w:r>
        <w:rPr>
          <w:spacing w:val="-14"/>
          <w:sz w:val="24"/>
        </w:rPr>
        <w:t xml:space="preserve"> </w:t>
      </w:r>
      <w:r>
        <w:rPr>
          <w:sz w:val="24"/>
        </w:rPr>
        <w:t>saldo</w:t>
      </w:r>
      <w:r>
        <w:rPr>
          <w:spacing w:val="-10"/>
          <w:sz w:val="24"/>
        </w:rPr>
        <w:t xml:space="preserve"> </w:t>
      </w:r>
      <w:r>
        <w:rPr>
          <w:sz w:val="24"/>
        </w:rPr>
        <w:t>financeiro</w:t>
      </w:r>
      <w:r>
        <w:rPr>
          <w:spacing w:val="-11"/>
          <w:sz w:val="24"/>
        </w:rPr>
        <w:t xml:space="preserve"> </w:t>
      </w:r>
      <w:r>
        <w:rPr>
          <w:sz w:val="24"/>
        </w:rPr>
        <w:t>remanescente</w:t>
      </w:r>
      <w:r>
        <w:rPr>
          <w:spacing w:val="-12"/>
          <w:sz w:val="24"/>
        </w:rPr>
        <w:t xml:space="preserve"> </w:t>
      </w:r>
      <w:r>
        <w:rPr>
          <w:sz w:val="24"/>
        </w:rPr>
        <w:t>(art.</w:t>
      </w:r>
      <w:r>
        <w:rPr>
          <w:spacing w:val="-13"/>
          <w:sz w:val="24"/>
        </w:rPr>
        <w:t xml:space="preserve"> </w:t>
      </w:r>
      <w:r>
        <w:rPr>
          <w:sz w:val="24"/>
        </w:rPr>
        <w:t>62,</w:t>
      </w:r>
      <w:r>
        <w:rPr>
          <w:spacing w:val="-4"/>
          <w:sz w:val="24"/>
        </w:rPr>
        <w:t xml:space="preserve"> </w:t>
      </w:r>
      <w:r>
        <w:rPr>
          <w:b/>
          <w:sz w:val="24"/>
        </w:rPr>
        <w:t>caput,</w:t>
      </w:r>
    </w:p>
    <w:p w14:paraId="0B51CC41" w14:textId="77777777" w:rsidR="00A42DD8" w:rsidRDefault="00A42DD8" w:rsidP="00A42DD8">
      <w:pPr>
        <w:pStyle w:val="Corpodetexto"/>
        <w:spacing w:line="260" w:lineRule="exact"/>
        <w:ind w:left="101"/>
        <w:jc w:val="both"/>
      </w:pPr>
      <w:r>
        <w:t>do Decreto n° 8.726, de 2016); e</w:t>
      </w:r>
    </w:p>
    <w:p w14:paraId="5C159FAB" w14:textId="77777777" w:rsidR="00A42DD8" w:rsidRDefault="00A42DD8" w:rsidP="00A42DD8">
      <w:pPr>
        <w:pStyle w:val="PargrafodaLista"/>
        <w:numPr>
          <w:ilvl w:val="0"/>
          <w:numId w:val="18"/>
        </w:numPr>
        <w:tabs>
          <w:tab w:val="left" w:pos="462"/>
        </w:tabs>
        <w:spacing w:before="220" w:line="225" w:lineRule="auto"/>
        <w:ind w:right="122" w:firstLine="0"/>
        <w:jc w:val="both"/>
        <w:rPr>
          <w:sz w:val="24"/>
        </w:rPr>
      </w:pPr>
      <w:r>
        <w:rPr>
          <w:sz w:val="24"/>
        </w:rPr>
        <w:t>-</w:t>
      </w:r>
      <w:r>
        <w:rPr>
          <w:spacing w:val="-8"/>
          <w:sz w:val="24"/>
        </w:rPr>
        <w:t xml:space="preserve"> </w:t>
      </w:r>
      <w:r>
        <w:rPr>
          <w:sz w:val="24"/>
        </w:rPr>
        <w:t>a</w:t>
      </w:r>
      <w:r>
        <w:rPr>
          <w:spacing w:val="-4"/>
          <w:sz w:val="24"/>
        </w:rPr>
        <w:t xml:space="preserve"> </w:t>
      </w:r>
      <w:r>
        <w:rPr>
          <w:sz w:val="24"/>
        </w:rPr>
        <w:t>previsão</w:t>
      </w:r>
      <w:r>
        <w:rPr>
          <w:spacing w:val="-6"/>
          <w:sz w:val="24"/>
        </w:rPr>
        <w:t xml:space="preserve"> </w:t>
      </w:r>
      <w:r>
        <w:rPr>
          <w:sz w:val="24"/>
        </w:rPr>
        <w:t>de</w:t>
      </w:r>
      <w:r>
        <w:rPr>
          <w:spacing w:val="-5"/>
          <w:sz w:val="24"/>
        </w:rPr>
        <w:t xml:space="preserve"> </w:t>
      </w:r>
      <w:r>
        <w:rPr>
          <w:sz w:val="24"/>
        </w:rPr>
        <w:t>reserva</w:t>
      </w:r>
      <w:r>
        <w:rPr>
          <w:spacing w:val="-4"/>
          <w:sz w:val="24"/>
        </w:rPr>
        <w:t xml:space="preserve"> </w:t>
      </w:r>
      <w:r>
        <w:rPr>
          <w:sz w:val="24"/>
        </w:rPr>
        <w:t>de</w:t>
      </w:r>
      <w:r>
        <w:rPr>
          <w:spacing w:val="-4"/>
          <w:sz w:val="24"/>
        </w:rPr>
        <w:t xml:space="preserve"> </w:t>
      </w:r>
      <w:r>
        <w:rPr>
          <w:sz w:val="24"/>
        </w:rPr>
        <w:t>recursos</w:t>
      </w:r>
      <w:r>
        <w:rPr>
          <w:spacing w:val="-7"/>
          <w:sz w:val="24"/>
        </w:rPr>
        <w:t xml:space="preserve"> </w:t>
      </w:r>
      <w:r>
        <w:rPr>
          <w:sz w:val="24"/>
        </w:rPr>
        <w:t>para</w:t>
      </w:r>
      <w:r>
        <w:rPr>
          <w:spacing w:val="-7"/>
          <w:sz w:val="24"/>
        </w:rPr>
        <w:t xml:space="preserve"> </w:t>
      </w:r>
      <w:r>
        <w:rPr>
          <w:sz w:val="24"/>
        </w:rPr>
        <w:t>pagamento</w:t>
      </w:r>
      <w:r>
        <w:rPr>
          <w:spacing w:val="-4"/>
          <w:sz w:val="24"/>
        </w:rPr>
        <w:t xml:space="preserve"> </w:t>
      </w:r>
      <w:r>
        <w:rPr>
          <w:sz w:val="24"/>
        </w:rPr>
        <w:t>das</w:t>
      </w:r>
      <w:r>
        <w:rPr>
          <w:spacing w:val="-4"/>
          <w:sz w:val="24"/>
        </w:rPr>
        <w:t xml:space="preserve"> </w:t>
      </w:r>
      <w:r>
        <w:rPr>
          <w:sz w:val="24"/>
        </w:rPr>
        <w:t>verbas</w:t>
      </w:r>
      <w:r>
        <w:rPr>
          <w:spacing w:val="-7"/>
          <w:sz w:val="24"/>
        </w:rPr>
        <w:t xml:space="preserve"> </w:t>
      </w:r>
      <w:r>
        <w:rPr>
          <w:sz w:val="24"/>
        </w:rPr>
        <w:t>rescisórias</w:t>
      </w:r>
      <w:r>
        <w:rPr>
          <w:spacing w:val="-4"/>
          <w:sz w:val="24"/>
        </w:rPr>
        <w:t xml:space="preserve"> </w:t>
      </w:r>
      <w:r>
        <w:rPr>
          <w:sz w:val="24"/>
        </w:rPr>
        <w:t>de</w:t>
      </w:r>
      <w:r>
        <w:rPr>
          <w:spacing w:val="-4"/>
          <w:sz w:val="24"/>
        </w:rPr>
        <w:t xml:space="preserve"> </w:t>
      </w:r>
      <w:r>
        <w:rPr>
          <w:sz w:val="24"/>
        </w:rPr>
        <w:t>que</w:t>
      </w:r>
      <w:r>
        <w:rPr>
          <w:spacing w:val="-6"/>
          <w:sz w:val="24"/>
        </w:rPr>
        <w:t xml:space="preserve"> </w:t>
      </w:r>
      <w:r>
        <w:rPr>
          <w:sz w:val="24"/>
        </w:rPr>
        <w:t>trata o §3° do art. 42 do Decreto n° 8.726, de</w:t>
      </w:r>
      <w:r>
        <w:rPr>
          <w:spacing w:val="-14"/>
          <w:sz w:val="24"/>
        </w:rPr>
        <w:t xml:space="preserve"> </w:t>
      </w:r>
      <w:r>
        <w:rPr>
          <w:sz w:val="24"/>
        </w:rPr>
        <w:t>2016.</w:t>
      </w:r>
    </w:p>
    <w:p w14:paraId="449B5CF4" w14:textId="77777777" w:rsidR="00A42DD8" w:rsidRDefault="00A42DD8" w:rsidP="00A42DD8">
      <w:pPr>
        <w:pStyle w:val="Corpodetexto"/>
        <w:spacing w:before="226"/>
        <w:ind w:left="101" w:right="116"/>
        <w:jc w:val="both"/>
      </w:pPr>
      <w:r>
        <w:rPr>
          <w:b/>
        </w:rPr>
        <w:t xml:space="preserve">Subcláusula Quarta. </w:t>
      </w:r>
      <w:r>
        <w:t>A OSC fica dispensada da apresentação dos documentos de que tratam os incisos III e IV da Subcláusula Terceira quando já constarem do SICONV (Plataforma + Brasil).</w:t>
      </w:r>
    </w:p>
    <w:p w14:paraId="1749E3D2" w14:textId="77777777" w:rsidR="00A42DD8" w:rsidRDefault="00A42DD8" w:rsidP="00A42DD8">
      <w:pPr>
        <w:pStyle w:val="Corpodetexto"/>
        <w:spacing w:before="8"/>
        <w:rPr>
          <w:sz w:val="21"/>
        </w:rPr>
      </w:pPr>
    </w:p>
    <w:p w14:paraId="08B5A757" w14:textId="77777777" w:rsidR="00A42DD8" w:rsidRDefault="00A42DD8" w:rsidP="00A42DD8">
      <w:pPr>
        <w:pStyle w:val="Corpodetexto"/>
        <w:spacing w:line="225" w:lineRule="auto"/>
        <w:ind w:left="101" w:right="120"/>
        <w:jc w:val="both"/>
      </w:pPr>
      <w:r>
        <w:rPr>
          <w:b/>
        </w:rPr>
        <w:t xml:space="preserve">Subcláusula Quinta. </w:t>
      </w:r>
      <w:r>
        <w:t>O Relatório Final de Execução do Objeto deverá, ainda, fornecer elementos para avaliação:</w:t>
      </w:r>
    </w:p>
    <w:p w14:paraId="3BE162FD" w14:textId="77777777" w:rsidR="00A42DD8" w:rsidRDefault="00A42DD8" w:rsidP="00A42DD8">
      <w:pPr>
        <w:spacing w:line="225" w:lineRule="auto"/>
        <w:jc w:val="both"/>
        <w:sectPr w:rsidR="00A42DD8">
          <w:pgSz w:w="11920" w:h="16850"/>
          <w:pgMar w:top="1480" w:right="480" w:bottom="280" w:left="1500" w:header="720" w:footer="720" w:gutter="0"/>
          <w:cols w:space="720"/>
        </w:sectPr>
      </w:pPr>
    </w:p>
    <w:p w14:paraId="509F4818" w14:textId="77777777" w:rsidR="00A42DD8" w:rsidRDefault="00A42DD8" w:rsidP="00A42DD8">
      <w:pPr>
        <w:pStyle w:val="PargrafodaLista"/>
        <w:numPr>
          <w:ilvl w:val="0"/>
          <w:numId w:val="17"/>
        </w:numPr>
        <w:tabs>
          <w:tab w:val="left" w:pos="765"/>
          <w:tab w:val="left" w:pos="766"/>
        </w:tabs>
        <w:spacing w:before="71"/>
        <w:rPr>
          <w:sz w:val="24"/>
        </w:rPr>
      </w:pPr>
      <w:r>
        <w:rPr>
          <w:sz w:val="24"/>
        </w:rPr>
        <w:lastRenderedPageBreak/>
        <w:t>dos resultados alcançados e seus</w:t>
      </w:r>
      <w:r>
        <w:rPr>
          <w:spacing w:val="-5"/>
          <w:sz w:val="24"/>
        </w:rPr>
        <w:t xml:space="preserve"> </w:t>
      </w:r>
      <w:r>
        <w:rPr>
          <w:sz w:val="24"/>
        </w:rPr>
        <w:t>benefícios;</w:t>
      </w:r>
    </w:p>
    <w:p w14:paraId="099DA5CD" w14:textId="77777777" w:rsidR="00A42DD8" w:rsidRDefault="00A42DD8" w:rsidP="00A42DD8">
      <w:pPr>
        <w:pStyle w:val="PargrafodaLista"/>
        <w:numPr>
          <w:ilvl w:val="0"/>
          <w:numId w:val="17"/>
        </w:numPr>
        <w:tabs>
          <w:tab w:val="left" w:pos="765"/>
          <w:tab w:val="left" w:pos="766"/>
        </w:tabs>
        <w:spacing w:before="134"/>
        <w:rPr>
          <w:sz w:val="24"/>
        </w:rPr>
      </w:pPr>
      <w:r>
        <w:rPr>
          <w:sz w:val="24"/>
        </w:rPr>
        <w:t>dos impactos econômicos ou sociais das ações</w:t>
      </w:r>
      <w:r>
        <w:rPr>
          <w:spacing w:val="-5"/>
          <w:sz w:val="24"/>
        </w:rPr>
        <w:t xml:space="preserve"> </w:t>
      </w:r>
      <w:r>
        <w:rPr>
          <w:sz w:val="24"/>
        </w:rPr>
        <w:t>desenvolvidas;</w:t>
      </w:r>
    </w:p>
    <w:p w14:paraId="7FEE5E38" w14:textId="77777777" w:rsidR="00A42DD8" w:rsidRDefault="00A42DD8" w:rsidP="00A42DD8">
      <w:pPr>
        <w:pStyle w:val="PargrafodaLista"/>
        <w:numPr>
          <w:ilvl w:val="0"/>
          <w:numId w:val="17"/>
        </w:numPr>
        <w:tabs>
          <w:tab w:val="left" w:pos="766"/>
        </w:tabs>
        <w:spacing w:before="151" w:line="225" w:lineRule="auto"/>
        <w:ind w:left="101" w:right="114" w:firstLine="0"/>
        <w:jc w:val="both"/>
        <w:rPr>
          <w:sz w:val="24"/>
        </w:rPr>
      </w:pPr>
      <w:r>
        <w:rPr>
          <w:sz w:val="24"/>
        </w:rPr>
        <w:t>do grau de satisfação do público-alvo, que poderá ser indicado por meio de pesquisa de</w:t>
      </w:r>
      <w:r>
        <w:rPr>
          <w:spacing w:val="-5"/>
          <w:sz w:val="24"/>
        </w:rPr>
        <w:t xml:space="preserve"> </w:t>
      </w:r>
      <w:r>
        <w:rPr>
          <w:sz w:val="24"/>
        </w:rPr>
        <w:t>satisfação,</w:t>
      </w:r>
      <w:r>
        <w:rPr>
          <w:spacing w:val="-6"/>
          <w:sz w:val="24"/>
        </w:rPr>
        <w:t xml:space="preserve"> </w:t>
      </w:r>
      <w:r>
        <w:rPr>
          <w:sz w:val="24"/>
        </w:rPr>
        <w:t>declaração</w:t>
      </w:r>
      <w:r>
        <w:rPr>
          <w:spacing w:val="-6"/>
          <w:sz w:val="24"/>
        </w:rPr>
        <w:t xml:space="preserve"> </w:t>
      </w:r>
      <w:r>
        <w:rPr>
          <w:sz w:val="24"/>
        </w:rPr>
        <w:t>de</w:t>
      </w:r>
      <w:r>
        <w:rPr>
          <w:spacing w:val="-7"/>
          <w:sz w:val="24"/>
        </w:rPr>
        <w:t xml:space="preserve"> </w:t>
      </w:r>
      <w:r>
        <w:rPr>
          <w:sz w:val="24"/>
        </w:rPr>
        <w:t>entidade</w:t>
      </w:r>
      <w:r>
        <w:rPr>
          <w:spacing w:val="-6"/>
          <w:sz w:val="24"/>
        </w:rPr>
        <w:t xml:space="preserve"> </w:t>
      </w:r>
      <w:r>
        <w:rPr>
          <w:sz w:val="24"/>
        </w:rPr>
        <w:t>pública</w:t>
      </w:r>
      <w:r>
        <w:rPr>
          <w:spacing w:val="-6"/>
          <w:sz w:val="24"/>
        </w:rPr>
        <w:t xml:space="preserve"> </w:t>
      </w:r>
      <w:r>
        <w:rPr>
          <w:sz w:val="24"/>
        </w:rPr>
        <w:t>ou</w:t>
      </w:r>
      <w:r>
        <w:rPr>
          <w:spacing w:val="-7"/>
          <w:sz w:val="24"/>
        </w:rPr>
        <w:t xml:space="preserve"> </w:t>
      </w:r>
      <w:r>
        <w:rPr>
          <w:sz w:val="24"/>
        </w:rPr>
        <w:t>privada</w:t>
      </w:r>
      <w:r>
        <w:rPr>
          <w:spacing w:val="-6"/>
          <w:sz w:val="24"/>
        </w:rPr>
        <w:t xml:space="preserve"> </w:t>
      </w:r>
      <w:r>
        <w:rPr>
          <w:sz w:val="24"/>
        </w:rPr>
        <w:t>local</w:t>
      </w:r>
      <w:r>
        <w:rPr>
          <w:spacing w:val="-7"/>
          <w:sz w:val="24"/>
        </w:rPr>
        <w:t xml:space="preserve"> </w:t>
      </w:r>
      <w:r>
        <w:rPr>
          <w:sz w:val="24"/>
        </w:rPr>
        <w:t>e</w:t>
      </w:r>
      <w:r>
        <w:rPr>
          <w:spacing w:val="-7"/>
          <w:sz w:val="24"/>
        </w:rPr>
        <w:t xml:space="preserve"> </w:t>
      </w:r>
      <w:r>
        <w:rPr>
          <w:sz w:val="24"/>
        </w:rPr>
        <w:t>declaração</w:t>
      </w:r>
      <w:r>
        <w:rPr>
          <w:spacing w:val="-6"/>
          <w:sz w:val="24"/>
        </w:rPr>
        <w:t xml:space="preserve"> </w:t>
      </w:r>
      <w:r>
        <w:rPr>
          <w:sz w:val="24"/>
        </w:rPr>
        <w:t>do</w:t>
      </w:r>
      <w:r>
        <w:rPr>
          <w:spacing w:val="-4"/>
          <w:sz w:val="24"/>
        </w:rPr>
        <w:t xml:space="preserve"> </w:t>
      </w:r>
      <w:r>
        <w:rPr>
          <w:sz w:val="24"/>
        </w:rPr>
        <w:t>conselho</w:t>
      </w:r>
      <w:r>
        <w:rPr>
          <w:spacing w:val="-7"/>
          <w:sz w:val="24"/>
        </w:rPr>
        <w:t xml:space="preserve"> </w:t>
      </w:r>
      <w:r>
        <w:rPr>
          <w:sz w:val="24"/>
        </w:rPr>
        <w:t>de política pública setorial, entre outros;</w:t>
      </w:r>
      <w:r>
        <w:rPr>
          <w:spacing w:val="-9"/>
          <w:sz w:val="24"/>
        </w:rPr>
        <w:t xml:space="preserve"> </w:t>
      </w:r>
      <w:r>
        <w:rPr>
          <w:sz w:val="24"/>
        </w:rPr>
        <w:t>e</w:t>
      </w:r>
    </w:p>
    <w:p w14:paraId="76A185BF" w14:textId="77777777" w:rsidR="00A42DD8" w:rsidRDefault="00A42DD8" w:rsidP="00A42DD8">
      <w:pPr>
        <w:pStyle w:val="PargrafodaLista"/>
        <w:numPr>
          <w:ilvl w:val="0"/>
          <w:numId w:val="17"/>
        </w:numPr>
        <w:tabs>
          <w:tab w:val="left" w:pos="765"/>
          <w:tab w:val="left" w:pos="766"/>
        </w:tabs>
        <w:spacing w:before="228"/>
        <w:rPr>
          <w:sz w:val="24"/>
        </w:rPr>
      </w:pPr>
      <w:r>
        <w:rPr>
          <w:sz w:val="24"/>
        </w:rPr>
        <w:t>da possibilidade de sustentabilidade das ações após a conclusão do</w:t>
      </w:r>
      <w:r>
        <w:rPr>
          <w:spacing w:val="-11"/>
          <w:sz w:val="24"/>
        </w:rPr>
        <w:t xml:space="preserve"> </w:t>
      </w:r>
      <w:r>
        <w:rPr>
          <w:sz w:val="24"/>
        </w:rPr>
        <w:t>objeto.</w:t>
      </w:r>
    </w:p>
    <w:p w14:paraId="2D94F6E2" w14:textId="77777777" w:rsidR="00A42DD8" w:rsidRDefault="00A42DD8" w:rsidP="00A42DD8">
      <w:pPr>
        <w:pStyle w:val="Corpodetexto"/>
        <w:spacing w:before="144" w:line="232" w:lineRule="auto"/>
        <w:ind w:left="101" w:right="115"/>
        <w:jc w:val="both"/>
        <w:rPr>
          <w:b/>
        </w:rPr>
      </w:pPr>
      <w:r>
        <w:rPr>
          <w:b/>
        </w:rPr>
        <w:t xml:space="preserve">Subciáusula Sexta. </w:t>
      </w:r>
      <w:r>
        <w:t>As informações de que trata a Subcláusula Quinta serão fornecidas por</w:t>
      </w:r>
      <w:r>
        <w:rPr>
          <w:spacing w:val="-17"/>
        </w:rPr>
        <w:t xml:space="preserve"> </w:t>
      </w:r>
      <w:r>
        <w:t>meio</w:t>
      </w:r>
      <w:r>
        <w:rPr>
          <w:spacing w:val="-15"/>
        </w:rPr>
        <w:t xml:space="preserve"> </w:t>
      </w:r>
      <w:r>
        <w:t>da</w:t>
      </w:r>
      <w:r>
        <w:rPr>
          <w:spacing w:val="-16"/>
        </w:rPr>
        <w:t xml:space="preserve"> </w:t>
      </w:r>
      <w:r>
        <w:t>apresentação</w:t>
      </w:r>
      <w:r>
        <w:rPr>
          <w:spacing w:val="-15"/>
        </w:rPr>
        <w:t xml:space="preserve"> </w:t>
      </w:r>
      <w:r>
        <w:t>de</w:t>
      </w:r>
      <w:r>
        <w:rPr>
          <w:spacing w:val="-18"/>
        </w:rPr>
        <w:t xml:space="preserve"> </w:t>
      </w:r>
      <w:r>
        <w:t>documentos</w:t>
      </w:r>
      <w:r>
        <w:rPr>
          <w:spacing w:val="-18"/>
        </w:rPr>
        <w:t xml:space="preserve"> </w:t>
      </w:r>
      <w:r>
        <w:t>e</w:t>
      </w:r>
      <w:r>
        <w:rPr>
          <w:spacing w:val="-16"/>
        </w:rPr>
        <w:t xml:space="preserve"> </w:t>
      </w:r>
      <w:r>
        <w:t>por</w:t>
      </w:r>
      <w:r>
        <w:rPr>
          <w:spacing w:val="-16"/>
        </w:rPr>
        <w:t xml:space="preserve"> </w:t>
      </w:r>
      <w:r>
        <w:t>outros</w:t>
      </w:r>
      <w:r>
        <w:rPr>
          <w:spacing w:val="-18"/>
        </w:rPr>
        <w:t xml:space="preserve"> </w:t>
      </w:r>
      <w:r>
        <w:t>meios</w:t>
      </w:r>
      <w:r>
        <w:rPr>
          <w:spacing w:val="-16"/>
        </w:rPr>
        <w:t xml:space="preserve"> </w:t>
      </w:r>
      <w:r>
        <w:t>previstos</w:t>
      </w:r>
      <w:r>
        <w:rPr>
          <w:spacing w:val="-7"/>
        </w:rPr>
        <w:t xml:space="preserve"> </w:t>
      </w:r>
      <w:r>
        <w:t>no</w:t>
      </w:r>
      <w:r>
        <w:rPr>
          <w:spacing w:val="-15"/>
        </w:rPr>
        <w:t xml:space="preserve"> </w:t>
      </w:r>
      <w:r>
        <w:t>plano</w:t>
      </w:r>
      <w:r>
        <w:rPr>
          <w:spacing w:val="-15"/>
        </w:rPr>
        <w:t xml:space="preserve"> </w:t>
      </w:r>
      <w:r>
        <w:t>de</w:t>
      </w:r>
      <w:r>
        <w:rPr>
          <w:spacing w:val="-16"/>
        </w:rPr>
        <w:t xml:space="preserve"> </w:t>
      </w:r>
      <w:r>
        <w:t xml:space="preserve">trabalho, conforme definido no inciso </w:t>
      </w:r>
      <w:r>
        <w:rPr>
          <w:b/>
        </w:rPr>
        <w:t xml:space="preserve">IV </w:t>
      </w:r>
      <w:r>
        <w:t xml:space="preserve">do </w:t>
      </w:r>
      <w:r>
        <w:rPr>
          <w:b/>
        </w:rPr>
        <w:t xml:space="preserve">caput </w:t>
      </w:r>
      <w:r>
        <w:t xml:space="preserve">do art. </w:t>
      </w:r>
      <w:r>
        <w:rPr>
          <w:b/>
        </w:rPr>
        <w:t xml:space="preserve">25 </w:t>
      </w:r>
      <w:r>
        <w:t xml:space="preserve">do Decreto n° </w:t>
      </w:r>
      <w:r>
        <w:rPr>
          <w:b/>
        </w:rPr>
        <w:t xml:space="preserve">8.726, </w:t>
      </w:r>
      <w:r>
        <w:t>de</w:t>
      </w:r>
      <w:r>
        <w:rPr>
          <w:spacing w:val="-14"/>
        </w:rPr>
        <w:t xml:space="preserve"> </w:t>
      </w:r>
      <w:r>
        <w:rPr>
          <w:b/>
        </w:rPr>
        <w:t>2016.</w:t>
      </w:r>
    </w:p>
    <w:p w14:paraId="46D017BD" w14:textId="77777777" w:rsidR="00A42DD8" w:rsidRDefault="00A42DD8" w:rsidP="00A42DD8">
      <w:pPr>
        <w:pStyle w:val="Corpodetexto"/>
        <w:spacing w:before="10"/>
        <w:rPr>
          <w:b/>
          <w:sz w:val="20"/>
        </w:rPr>
      </w:pPr>
    </w:p>
    <w:p w14:paraId="382B8D1F" w14:textId="77777777" w:rsidR="00A42DD8" w:rsidRDefault="00A42DD8" w:rsidP="00A42DD8">
      <w:pPr>
        <w:pStyle w:val="Corpodetexto"/>
        <w:spacing w:line="225" w:lineRule="auto"/>
        <w:ind w:left="101" w:right="118"/>
        <w:jc w:val="both"/>
      </w:pPr>
      <w:r>
        <w:rPr>
          <w:b/>
        </w:rPr>
        <w:t xml:space="preserve">Subciáusula Sétima. </w:t>
      </w:r>
      <w:r>
        <w:t>A análise da prestação de contas final pela Administração Pública será formalizada por meio de parecer técnico conclusivo emitido pelo gestor da parceria, a ser</w:t>
      </w:r>
      <w:r>
        <w:rPr>
          <w:spacing w:val="-7"/>
        </w:rPr>
        <w:t xml:space="preserve"> </w:t>
      </w:r>
      <w:r>
        <w:t>inserido</w:t>
      </w:r>
      <w:r>
        <w:rPr>
          <w:spacing w:val="-7"/>
        </w:rPr>
        <w:t xml:space="preserve"> </w:t>
      </w:r>
      <w:r>
        <w:t>no</w:t>
      </w:r>
      <w:r>
        <w:rPr>
          <w:spacing w:val="-5"/>
        </w:rPr>
        <w:t xml:space="preserve"> </w:t>
      </w:r>
      <w:r>
        <w:t>SICONV</w:t>
      </w:r>
      <w:r>
        <w:rPr>
          <w:spacing w:val="-6"/>
        </w:rPr>
        <w:t xml:space="preserve"> </w:t>
      </w:r>
      <w:r>
        <w:t>(Plataforma</w:t>
      </w:r>
      <w:r>
        <w:rPr>
          <w:spacing w:val="-5"/>
        </w:rPr>
        <w:t xml:space="preserve"> </w:t>
      </w:r>
      <w:r>
        <w:t>+</w:t>
      </w:r>
      <w:r>
        <w:rPr>
          <w:spacing w:val="-8"/>
        </w:rPr>
        <w:t xml:space="preserve"> </w:t>
      </w:r>
      <w:r>
        <w:t>Brasil),</w:t>
      </w:r>
      <w:r>
        <w:rPr>
          <w:spacing w:val="-5"/>
        </w:rPr>
        <w:t xml:space="preserve"> </w:t>
      </w:r>
      <w:r>
        <w:t>que</w:t>
      </w:r>
      <w:r>
        <w:rPr>
          <w:spacing w:val="-6"/>
        </w:rPr>
        <w:t xml:space="preserve"> </w:t>
      </w:r>
      <w:r>
        <w:t>deverá</w:t>
      </w:r>
      <w:r>
        <w:rPr>
          <w:spacing w:val="-6"/>
        </w:rPr>
        <w:t xml:space="preserve"> </w:t>
      </w:r>
      <w:r>
        <w:t>verificar</w:t>
      </w:r>
      <w:r>
        <w:rPr>
          <w:spacing w:val="-9"/>
        </w:rPr>
        <w:t xml:space="preserve"> </w:t>
      </w:r>
      <w:r>
        <w:t>o</w:t>
      </w:r>
      <w:r>
        <w:rPr>
          <w:spacing w:val="-8"/>
        </w:rPr>
        <w:t xml:space="preserve"> </w:t>
      </w:r>
      <w:r>
        <w:t>cumprimento</w:t>
      </w:r>
      <w:r>
        <w:rPr>
          <w:spacing w:val="-7"/>
        </w:rPr>
        <w:t xml:space="preserve"> </w:t>
      </w:r>
      <w:r>
        <w:t>do</w:t>
      </w:r>
      <w:r>
        <w:rPr>
          <w:spacing w:val="-8"/>
        </w:rPr>
        <w:t xml:space="preserve"> </w:t>
      </w:r>
      <w:r>
        <w:t>objeto e o alcance das metas previstas no plano de trabalho, e</w:t>
      </w:r>
      <w:r>
        <w:rPr>
          <w:spacing w:val="-18"/>
        </w:rPr>
        <w:t xml:space="preserve"> </w:t>
      </w:r>
      <w:r>
        <w:t>considerará:</w:t>
      </w:r>
    </w:p>
    <w:p w14:paraId="79D1A178" w14:textId="77777777" w:rsidR="00A42DD8" w:rsidRDefault="00A42DD8" w:rsidP="00A42DD8">
      <w:pPr>
        <w:pStyle w:val="PargrafodaLista"/>
        <w:numPr>
          <w:ilvl w:val="0"/>
          <w:numId w:val="16"/>
        </w:numPr>
        <w:tabs>
          <w:tab w:val="left" w:pos="765"/>
          <w:tab w:val="left" w:pos="766"/>
        </w:tabs>
        <w:spacing w:before="226"/>
        <w:rPr>
          <w:sz w:val="24"/>
        </w:rPr>
      </w:pPr>
      <w:r>
        <w:rPr>
          <w:sz w:val="24"/>
        </w:rPr>
        <w:t>Relatório Final de Execução do</w:t>
      </w:r>
      <w:r>
        <w:rPr>
          <w:spacing w:val="-10"/>
          <w:sz w:val="24"/>
        </w:rPr>
        <w:t xml:space="preserve"> </w:t>
      </w:r>
      <w:r>
        <w:rPr>
          <w:sz w:val="24"/>
        </w:rPr>
        <w:t>Objeto;</w:t>
      </w:r>
    </w:p>
    <w:p w14:paraId="7A2C762C" w14:textId="77777777" w:rsidR="00A42DD8" w:rsidRDefault="00A42DD8" w:rsidP="00A42DD8">
      <w:pPr>
        <w:pStyle w:val="PargrafodaLista"/>
        <w:numPr>
          <w:ilvl w:val="0"/>
          <w:numId w:val="16"/>
        </w:numPr>
        <w:tabs>
          <w:tab w:val="left" w:pos="766"/>
        </w:tabs>
        <w:spacing w:before="157" w:line="218" w:lineRule="auto"/>
        <w:ind w:left="101" w:right="126" w:firstLine="0"/>
        <w:jc w:val="both"/>
        <w:rPr>
          <w:sz w:val="24"/>
        </w:rPr>
      </w:pPr>
      <w:r>
        <w:rPr>
          <w:sz w:val="24"/>
        </w:rPr>
        <w:t>os Relatórios Parciais de Execução do Objeto, para parcerias com duração superior a um ano;</w:t>
      </w:r>
    </w:p>
    <w:p w14:paraId="16BE604F" w14:textId="77777777" w:rsidR="00A42DD8" w:rsidRDefault="00A42DD8" w:rsidP="00A42DD8">
      <w:pPr>
        <w:pStyle w:val="PargrafodaLista"/>
        <w:numPr>
          <w:ilvl w:val="0"/>
          <w:numId w:val="16"/>
        </w:numPr>
        <w:tabs>
          <w:tab w:val="left" w:pos="765"/>
          <w:tab w:val="left" w:pos="766"/>
        </w:tabs>
        <w:spacing w:before="222"/>
        <w:rPr>
          <w:sz w:val="24"/>
        </w:rPr>
      </w:pPr>
      <w:r>
        <w:rPr>
          <w:sz w:val="24"/>
        </w:rPr>
        <w:t>relatório de visita técnica in loco, quando houver;</w:t>
      </w:r>
      <w:r>
        <w:rPr>
          <w:spacing w:val="-5"/>
          <w:sz w:val="24"/>
        </w:rPr>
        <w:t xml:space="preserve"> </w:t>
      </w:r>
      <w:r>
        <w:rPr>
          <w:sz w:val="24"/>
        </w:rPr>
        <w:t>e</w:t>
      </w:r>
    </w:p>
    <w:p w14:paraId="208186F3" w14:textId="77777777" w:rsidR="00A42DD8" w:rsidRDefault="00A42DD8" w:rsidP="00A42DD8">
      <w:pPr>
        <w:pStyle w:val="PargrafodaLista"/>
        <w:numPr>
          <w:ilvl w:val="0"/>
          <w:numId w:val="16"/>
        </w:numPr>
        <w:tabs>
          <w:tab w:val="left" w:pos="766"/>
        </w:tabs>
        <w:spacing w:before="155" w:line="220" w:lineRule="auto"/>
        <w:ind w:left="101" w:right="117" w:firstLine="0"/>
        <w:jc w:val="both"/>
        <w:rPr>
          <w:sz w:val="24"/>
        </w:rPr>
      </w:pPr>
      <w:r>
        <w:rPr>
          <w:sz w:val="24"/>
        </w:rPr>
        <w:t>relatório técnico de monitoramento e avaliação, quando houver (parcerias com vigência superior a um</w:t>
      </w:r>
      <w:r>
        <w:rPr>
          <w:spacing w:val="-5"/>
          <w:sz w:val="24"/>
        </w:rPr>
        <w:t xml:space="preserve"> </w:t>
      </w:r>
      <w:r>
        <w:rPr>
          <w:sz w:val="24"/>
        </w:rPr>
        <w:t>ano).</w:t>
      </w:r>
    </w:p>
    <w:p w14:paraId="2422E05C" w14:textId="77777777" w:rsidR="00A42DD8" w:rsidRDefault="00A42DD8" w:rsidP="00A42DD8">
      <w:pPr>
        <w:pStyle w:val="Corpodetexto"/>
        <w:spacing w:before="229" w:line="225" w:lineRule="auto"/>
        <w:ind w:left="101" w:right="115"/>
        <w:jc w:val="both"/>
      </w:pPr>
      <w:r>
        <w:rPr>
          <w:b/>
        </w:rPr>
        <w:t xml:space="preserve">Subcláusula Oitava. </w:t>
      </w:r>
      <w:r>
        <w:t xml:space="preserve">Além da análise do cumprimento do objeto e do alcance das metas previstas no plano de trabalho, o gestor da parceria, em seu parecer técnico conclusivo, avaliará a eficácia e efetividade das ações realizadas, conforme previsto na alínea </w:t>
      </w:r>
      <w:r>
        <w:rPr>
          <w:spacing w:val="3"/>
        </w:rPr>
        <w:t xml:space="preserve">“b” </w:t>
      </w:r>
      <w:r>
        <w:t>do inciso</w:t>
      </w:r>
      <w:r>
        <w:rPr>
          <w:spacing w:val="-8"/>
        </w:rPr>
        <w:t xml:space="preserve"> </w:t>
      </w:r>
      <w:r>
        <w:t>II</w:t>
      </w:r>
      <w:r>
        <w:rPr>
          <w:spacing w:val="-13"/>
        </w:rPr>
        <w:t xml:space="preserve"> </w:t>
      </w:r>
      <w:r>
        <w:t>do</w:t>
      </w:r>
      <w:r>
        <w:rPr>
          <w:spacing w:val="-11"/>
        </w:rPr>
        <w:t xml:space="preserve"> </w:t>
      </w:r>
      <w:r>
        <w:t>art.</w:t>
      </w:r>
      <w:r>
        <w:rPr>
          <w:spacing w:val="-11"/>
        </w:rPr>
        <w:t xml:space="preserve"> </w:t>
      </w:r>
      <w:r>
        <w:t>61</w:t>
      </w:r>
      <w:r>
        <w:rPr>
          <w:spacing w:val="-10"/>
        </w:rPr>
        <w:t xml:space="preserve"> </w:t>
      </w:r>
      <w:r>
        <w:t>do</w:t>
      </w:r>
      <w:r>
        <w:rPr>
          <w:spacing w:val="-11"/>
        </w:rPr>
        <w:t xml:space="preserve"> </w:t>
      </w:r>
      <w:r>
        <w:t>Decreto</w:t>
      </w:r>
      <w:r>
        <w:rPr>
          <w:spacing w:val="-11"/>
        </w:rPr>
        <w:t xml:space="preserve"> </w:t>
      </w:r>
      <w:r>
        <w:t>n°</w:t>
      </w:r>
      <w:r>
        <w:rPr>
          <w:spacing w:val="-12"/>
        </w:rPr>
        <w:t xml:space="preserve"> </w:t>
      </w:r>
      <w:r>
        <w:t>8.726,</w:t>
      </w:r>
      <w:r>
        <w:rPr>
          <w:spacing w:val="-11"/>
        </w:rPr>
        <w:t xml:space="preserve"> </w:t>
      </w:r>
      <w:r>
        <w:t>de</w:t>
      </w:r>
      <w:r>
        <w:rPr>
          <w:spacing w:val="-10"/>
        </w:rPr>
        <w:t xml:space="preserve"> </w:t>
      </w:r>
      <w:r>
        <w:t>2016,</w:t>
      </w:r>
      <w:r>
        <w:rPr>
          <w:spacing w:val="-11"/>
        </w:rPr>
        <w:t xml:space="preserve"> </w:t>
      </w:r>
      <w:r>
        <w:t>devendo</w:t>
      </w:r>
      <w:r>
        <w:rPr>
          <w:spacing w:val="-11"/>
        </w:rPr>
        <w:t xml:space="preserve"> </w:t>
      </w:r>
      <w:r>
        <w:t>mencionar</w:t>
      </w:r>
      <w:r>
        <w:rPr>
          <w:spacing w:val="-10"/>
        </w:rPr>
        <w:t xml:space="preserve"> </w:t>
      </w:r>
      <w:r>
        <w:t>os</w:t>
      </w:r>
      <w:r>
        <w:rPr>
          <w:spacing w:val="-12"/>
        </w:rPr>
        <w:t xml:space="preserve"> </w:t>
      </w:r>
      <w:r>
        <w:t>elementos</w:t>
      </w:r>
      <w:r>
        <w:rPr>
          <w:spacing w:val="-11"/>
        </w:rPr>
        <w:t xml:space="preserve"> </w:t>
      </w:r>
      <w:r>
        <w:t>referidos na Subcláusula</w:t>
      </w:r>
      <w:r>
        <w:rPr>
          <w:spacing w:val="-3"/>
        </w:rPr>
        <w:t xml:space="preserve"> </w:t>
      </w:r>
      <w:r>
        <w:t>Quinta.</w:t>
      </w:r>
    </w:p>
    <w:p w14:paraId="6905F938" w14:textId="77777777" w:rsidR="00A42DD8" w:rsidRDefault="00A42DD8" w:rsidP="00A42DD8">
      <w:pPr>
        <w:pStyle w:val="Corpodetexto"/>
        <w:spacing w:before="8"/>
        <w:rPr>
          <w:sz w:val="22"/>
        </w:rPr>
      </w:pPr>
    </w:p>
    <w:p w14:paraId="2536C458" w14:textId="77777777" w:rsidR="00A42DD8" w:rsidRDefault="00A42DD8" w:rsidP="00A42DD8">
      <w:pPr>
        <w:pStyle w:val="Corpodetexto"/>
        <w:spacing w:line="230" w:lineRule="auto"/>
        <w:ind w:left="101" w:right="116"/>
        <w:jc w:val="both"/>
      </w:pPr>
      <w:r>
        <w:rPr>
          <w:b/>
        </w:rPr>
        <w:t>Subcláusula</w:t>
      </w:r>
      <w:r>
        <w:rPr>
          <w:b/>
          <w:spacing w:val="-10"/>
        </w:rPr>
        <w:t xml:space="preserve"> </w:t>
      </w:r>
      <w:r>
        <w:rPr>
          <w:b/>
        </w:rPr>
        <w:t>Nona.</w:t>
      </w:r>
      <w:r>
        <w:rPr>
          <w:b/>
          <w:spacing w:val="-12"/>
        </w:rPr>
        <w:t xml:space="preserve"> </w:t>
      </w:r>
      <w:r>
        <w:t>Quando</w:t>
      </w:r>
      <w:r>
        <w:rPr>
          <w:spacing w:val="-13"/>
        </w:rPr>
        <w:t xml:space="preserve"> </w:t>
      </w:r>
      <w:r>
        <w:t>a</w:t>
      </w:r>
      <w:r>
        <w:rPr>
          <w:spacing w:val="-11"/>
        </w:rPr>
        <w:t xml:space="preserve"> </w:t>
      </w:r>
      <w:r>
        <w:t>exigência</w:t>
      </w:r>
      <w:r>
        <w:rPr>
          <w:spacing w:val="-13"/>
        </w:rPr>
        <w:t xml:space="preserve"> </w:t>
      </w:r>
      <w:r>
        <w:t>for</w:t>
      </w:r>
      <w:r>
        <w:rPr>
          <w:spacing w:val="-14"/>
        </w:rPr>
        <w:t xml:space="preserve"> </w:t>
      </w:r>
      <w:r>
        <w:t>desproporcional</w:t>
      </w:r>
      <w:r>
        <w:rPr>
          <w:spacing w:val="-14"/>
        </w:rPr>
        <w:t xml:space="preserve"> </w:t>
      </w:r>
      <w:r>
        <w:t>à</w:t>
      </w:r>
      <w:r>
        <w:rPr>
          <w:spacing w:val="-11"/>
        </w:rPr>
        <w:t xml:space="preserve"> </w:t>
      </w:r>
      <w:r>
        <w:t>complexidade</w:t>
      </w:r>
      <w:r>
        <w:rPr>
          <w:spacing w:val="-13"/>
        </w:rPr>
        <w:t xml:space="preserve"> </w:t>
      </w:r>
      <w:r>
        <w:t>da</w:t>
      </w:r>
      <w:r>
        <w:rPr>
          <w:spacing w:val="-11"/>
        </w:rPr>
        <w:t xml:space="preserve"> </w:t>
      </w:r>
      <w:r>
        <w:t>parceria</w:t>
      </w:r>
      <w:r>
        <w:rPr>
          <w:spacing w:val="-11"/>
        </w:rPr>
        <w:t xml:space="preserve"> </w:t>
      </w:r>
      <w:r>
        <w:t>ou ao interesse público, a Administração Pública poderá, mediante justificativa prévia, dispensar</w:t>
      </w:r>
      <w:r>
        <w:rPr>
          <w:spacing w:val="-10"/>
        </w:rPr>
        <w:t xml:space="preserve"> </w:t>
      </w:r>
      <w:r>
        <w:t>a</w:t>
      </w:r>
      <w:r>
        <w:rPr>
          <w:spacing w:val="-11"/>
        </w:rPr>
        <w:t xml:space="preserve"> </w:t>
      </w:r>
      <w:r>
        <w:t>OSC</w:t>
      </w:r>
      <w:r>
        <w:rPr>
          <w:spacing w:val="-12"/>
        </w:rPr>
        <w:t xml:space="preserve"> </w:t>
      </w:r>
      <w:r>
        <w:t>da</w:t>
      </w:r>
      <w:r>
        <w:rPr>
          <w:spacing w:val="-11"/>
        </w:rPr>
        <w:t xml:space="preserve"> </w:t>
      </w:r>
      <w:r>
        <w:t>observância</w:t>
      </w:r>
      <w:r>
        <w:rPr>
          <w:spacing w:val="-11"/>
        </w:rPr>
        <w:t xml:space="preserve"> </w:t>
      </w:r>
      <w:r>
        <w:t>da</w:t>
      </w:r>
      <w:r>
        <w:rPr>
          <w:spacing w:val="-8"/>
        </w:rPr>
        <w:t xml:space="preserve"> </w:t>
      </w:r>
      <w:r>
        <w:t>Subcláusula</w:t>
      </w:r>
      <w:r>
        <w:rPr>
          <w:spacing w:val="-9"/>
        </w:rPr>
        <w:t xml:space="preserve"> </w:t>
      </w:r>
      <w:r>
        <w:t>Quinta,</w:t>
      </w:r>
      <w:r>
        <w:rPr>
          <w:spacing w:val="-11"/>
        </w:rPr>
        <w:t xml:space="preserve"> </w:t>
      </w:r>
      <w:r>
        <w:t>assim</w:t>
      </w:r>
      <w:r>
        <w:rPr>
          <w:spacing w:val="-10"/>
        </w:rPr>
        <w:t xml:space="preserve"> </w:t>
      </w:r>
      <w:r>
        <w:t>como</w:t>
      </w:r>
      <w:r>
        <w:rPr>
          <w:spacing w:val="-11"/>
        </w:rPr>
        <w:t xml:space="preserve"> </w:t>
      </w:r>
      <w:r>
        <w:t>poderá</w:t>
      </w:r>
      <w:r>
        <w:rPr>
          <w:spacing w:val="-11"/>
        </w:rPr>
        <w:t xml:space="preserve"> </w:t>
      </w:r>
      <w:r>
        <w:t>dispensar</w:t>
      </w:r>
      <w:r>
        <w:rPr>
          <w:spacing w:val="-12"/>
        </w:rPr>
        <w:t xml:space="preserve"> </w:t>
      </w:r>
      <w:r>
        <w:t>que o parecer técnico de análise da prestação de contas final avalie os efeitos da parceria na forma da Subcláusula Oitava (art. 55, §3°, do Decreto n° 8.726, de</w:t>
      </w:r>
      <w:r>
        <w:rPr>
          <w:spacing w:val="-20"/>
        </w:rPr>
        <w:t xml:space="preserve"> </w:t>
      </w:r>
      <w:r>
        <w:t>2016).</w:t>
      </w:r>
    </w:p>
    <w:p w14:paraId="41172621" w14:textId="77777777" w:rsidR="00A42DD8" w:rsidRDefault="00A42DD8" w:rsidP="00A42DD8">
      <w:pPr>
        <w:pStyle w:val="Corpodetexto"/>
        <w:spacing w:before="185" w:line="230" w:lineRule="auto"/>
        <w:ind w:left="101" w:right="117"/>
        <w:jc w:val="both"/>
      </w:pPr>
      <w:r>
        <w:rPr>
          <w:b/>
        </w:rPr>
        <w:t>Subcláusula</w:t>
      </w:r>
      <w:r>
        <w:rPr>
          <w:b/>
          <w:spacing w:val="-3"/>
        </w:rPr>
        <w:t xml:space="preserve"> </w:t>
      </w:r>
      <w:r>
        <w:rPr>
          <w:b/>
        </w:rPr>
        <w:t>Décima.</w:t>
      </w:r>
      <w:r>
        <w:rPr>
          <w:b/>
          <w:spacing w:val="-4"/>
        </w:rPr>
        <w:t xml:space="preserve"> </w:t>
      </w:r>
      <w:r>
        <w:t>Na</w:t>
      </w:r>
      <w:r>
        <w:rPr>
          <w:spacing w:val="-4"/>
        </w:rPr>
        <w:t xml:space="preserve"> </w:t>
      </w:r>
      <w:r>
        <w:t>hipótese</w:t>
      </w:r>
      <w:r>
        <w:rPr>
          <w:spacing w:val="-6"/>
        </w:rPr>
        <w:t xml:space="preserve"> </w:t>
      </w:r>
      <w:r>
        <w:t>de</w:t>
      </w:r>
      <w:r>
        <w:rPr>
          <w:spacing w:val="-5"/>
        </w:rPr>
        <w:t xml:space="preserve"> </w:t>
      </w:r>
      <w:r>
        <w:t>a</w:t>
      </w:r>
      <w:r>
        <w:rPr>
          <w:spacing w:val="-4"/>
        </w:rPr>
        <w:t xml:space="preserve"> </w:t>
      </w:r>
      <w:r>
        <w:t>análise</w:t>
      </w:r>
      <w:r>
        <w:rPr>
          <w:spacing w:val="-4"/>
        </w:rPr>
        <w:t xml:space="preserve"> </w:t>
      </w:r>
      <w:r>
        <w:t>de</w:t>
      </w:r>
      <w:r>
        <w:rPr>
          <w:spacing w:val="-6"/>
        </w:rPr>
        <w:t xml:space="preserve"> </w:t>
      </w:r>
      <w:r>
        <w:t>que</w:t>
      </w:r>
      <w:r>
        <w:rPr>
          <w:spacing w:val="-4"/>
        </w:rPr>
        <w:t xml:space="preserve"> </w:t>
      </w:r>
      <w:r>
        <w:t>trata</w:t>
      </w:r>
      <w:r>
        <w:rPr>
          <w:spacing w:val="-3"/>
        </w:rPr>
        <w:t xml:space="preserve"> </w:t>
      </w:r>
      <w:r>
        <w:t>a</w:t>
      </w:r>
      <w:r>
        <w:rPr>
          <w:spacing w:val="-6"/>
        </w:rPr>
        <w:t xml:space="preserve"> </w:t>
      </w:r>
      <w:r>
        <w:t>Subcláusula</w:t>
      </w:r>
      <w:r>
        <w:rPr>
          <w:spacing w:val="-6"/>
        </w:rPr>
        <w:t xml:space="preserve"> </w:t>
      </w:r>
      <w:r>
        <w:t>Sétima</w:t>
      </w:r>
      <w:r>
        <w:rPr>
          <w:spacing w:val="-4"/>
        </w:rPr>
        <w:t xml:space="preserve"> </w:t>
      </w:r>
      <w:r>
        <w:t>concluir que houve descumprimento de metas estabelecidas no plano de trabalho ou evidência de irregularidade, o gestor da parceria, antes da emissão do parecer técnico conclusivo, notificará a OSC para que apresente Relatório Final de Execução Financeira, no prazo de até 60 (sessenta) dias contados da notificação. Tal prazo poderá ser prorrogado por até 15 (quinze) dias, mediante justificativa e solicitação prévia da</w:t>
      </w:r>
      <w:r>
        <w:rPr>
          <w:spacing w:val="-6"/>
        </w:rPr>
        <w:t xml:space="preserve"> </w:t>
      </w:r>
      <w:r>
        <w:t>OSC.</w:t>
      </w:r>
    </w:p>
    <w:p w14:paraId="301EA8BD" w14:textId="77777777" w:rsidR="00A42DD8" w:rsidRDefault="00A42DD8" w:rsidP="00A42DD8">
      <w:pPr>
        <w:spacing w:before="185" w:line="232" w:lineRule="auto"/>
        <w:ind w:left="101" w:right="119"/>
        <w:jc w:val="both"/>
        <w:rPr>
          <w:sz w:val="24"/>
        </w:rPr>
      </w:pPr>
      <w:r>
        <w:rPr>
          <w:b/>
          <w:sz w:val="24"/>
        </w:rPr>
        <w:t>Subcláusula</w:t>
      </w:r>
      <w:r>
        <w:rPr>
          <w:b/>
          <w:spacing w:val="-8"/>
          <w:sz w:val="24"/>
        </w:rPr>
        <w:t xml:space="preserve"> </w:t>
      </w:r>
      <w:r>
        <w:rPr>
          <w:b/>
          <w:sz w:val="24"/>
        </w:rPr>
        <w:t>Décima</w:t>
      </w:r>
      <w:r>
        <w:rPr>
          <w:b/>
          <w:spacing w:val="-9"/>
          <w:sz w:val="24"/>
        </w:rPr>
        <w:t xml:space="preserve"> </w:t>
      </w:r>
      <w:r>
        <w:rPr>
          <w:b/>
          <w:sz w:val="24"/>
        </w:rPr>
        <w:t>Primeira.</w:t>
      </w:r>
      <w:r>
        <w:rPr>
          <w:b/>
          <w:spacing w:val="-7"/>
          <w:sz w:val="24"/>
        </w:rPr>
        <w:t xml:space="preserve"> </w:t>
      </w:r>
      <w:r>
        <w:rPr>
          <w:sz w:val="24"/>
        </w:rPr>
        <w:t>O</w:t>
      </w:r>
      <w:r>
        <w:rPr>
          <w:spacing w:val="-7"/>
          <w:sz w:val="24"/>
        </w:rPr>
        <w:t xml:space="preserve"> </w:t>
      </w:r>
      <w:r>
        <w:rPr>
          <w:sz w:val="24"/>
        </w:rPr>
        <w:t>Relatório</w:t>
      </w:r>
      <w:r>
        <w:rPr>
          <w:spacing w:val="-10"/>
          <w:sz w:val="24"/>
        </w:rPr>
        <w:t xml:space="preserve"> </w:t>
      </w:r>
      <w:r>
        <w:rPr>
          <w:sz w:val="24"/>
        </w:rPr>
        <w:t>Final</w:t>
      </w:r>
      <w:r>
        <w:rPr>
          <w:spacing w:val="-8"/>
          <w:sz w:val="24"/>
        </w:rPr>
        <w:t xml:space="preserve"> </w:t>
      </w:r>
      <w:r>
        <w:rPr>
          <w:sz w:val="24"/>
        </w:rPr>
        <w:t>de</w:t>
      </w:r>
      <w:r>
        <w:rPr>
          <w:spacing w:val="-7"/>
          <w:sz w:val="24"/>
        </w:rPr>
        <w:t xml:space="preserve"> </w:t>
      </w:r>
      <w:r>
        <w:rPr>
          <w:sz w:val="24"/>
        </w:rPr>
        <w:t>Execução</w:t>
      </w:r>
      <w:r>
        <w:rPr>
          <w:spacing w:val="-8"/>
          <w:sz w:val="24"/>
        </w:rPr>
        <w:t xml:space="preserve"> </w:t>
      </w:r>
      <w:r>
        <w:rPr>
          <w:sz w:val="24"/>
        </w:rPr>
        <w:t>Financeira,</w:t>
      </w:r>
      <w:r>
        <w:rPr>
          <w:spacing w:val="-10"/>
          <w:sz w:val="24"/>
        </w:rPr>
        <w:t xml:space="preserve"> </w:t>
      </w:r>
      <w:r>
        <w:rPr>
          <w:sz w:val="24"/>
        </w:rPr>
        <w:t>quando</w:t>
      </w:r>
      <w:r>
        <w:rPr>
          <w:spacing w:val="-9"/>
          <w:sz w:val="24"/>
        </w:rPr>
        <w:t xml:space="preserve"> </w:t>
      </w:r>
      <w:r>
        <w:rPr>
          <w:sz w:val="24"/>
        </w:rPr>
        <w:t>exigido, deverá</w:t>
      </w:r>
      <w:r>
        <w:rPr>
          <w:spacing w:val="-1"/>
          <w:sz w:val="24"/>
        </w:rPr>
        <w:t xml:space="preserve"> </w:t>
      </w:r>
      <w:r>
        <w:rPr>
          <w:sz w:val="24"/>
        </w:rPr>
        <w:t>conter:</w:t>
      </w:r>
    </w:p>
    <w:p w14:paraId="233C31F4" w14:textId="77777777" w:rsidR="00A42DD8" w:rsidRDefault="00A42DD8" w:rsidP="00A42DD8">
      <w:pPr>
        <w:pStyle w:val="PargrafodaLista"/>
        <w:numPr>
          <w:ilvl w:val="0"/>
          <w:numId w:val="15"/>
        </w:numPr>
        <w:tabs>
          <w:tab w:val="left" w:pos="771"/>
        </w:tabs>
        <w:spacing w:before="188" w:line="220" w:lineRule="auto"/>
        <w:ind w:right="115" w:firstLine="0"/>
        <w:jc w:val="both"/>
        <w:rPr>
          <w:sz w:val="24"/>
        </w:rPr>
      </w:pPr>
      <w:r>
        <w:rPr>
          <w:sz w:val="24"/>
        </w:rPr>
        <w:t>a relação das receitas e despesas efetivamente realizadas, inclusive rendimentos financeiros, e sua vinculação com a execução do objeto, que possibilitem a comprovação da observância do plano de</w:t>
      </w:r>
      <w:r>
        <w:rPr>
          <w:spacing w:val="-1"/>
          <w:sz w:val="24"/>
        </w:rPr>
        <w:t xml:space="preserve"> </w:t>
      </w:r>
      <w:r>
        <w:rPr>
          <w:sz w:val="24"/>
        </w:rPr>
        <w:t>trabalho;</w:t>
      </w:r>
    </w:p>
    <w:p w14:paraId="57552891" w14:textId="77777777" w:rsidR="00A42DD8" w:rsidRDefault="00A42DD8" w:rsidP="00A42DD8">
      <w:pPr>
        <w:pStyle w:val="PargrafodaLista"/>
        <w:numPr>
          <w:ilvl w:val="0"/>
          <w:numId w:val="15"/>
        </w:numPr>
        <w:tabs>
          <w:tab w:val="left" w:pos="771"/>
        </w:tabs>
        <w:spacing w:before="168" w:line="225" w:lineRule="auto"/>
        <w:ind w:right="124" w:firstLine="0"/>
        <w:jc w:val="both"/>
        <w:rPr>
          <w:sz w:val="24"/>
        </w:rPr>
      </w:pPr>
      <w:r>
        <w:rPr>
          <w:sz w:val="24"/>
        </w:rPr>
        <w:t>o comprovante da devolução do saldo remanescente da conta bancária específica, quando</w:t>
      </w:r>
      <w:r>
        <w:rPr>
          <w:spacing w:val="-3"/>
          <w:sz w:val="24"/>
        </w:rPr>
        <w:t xml:space="preserve"> </w:t>
      </w:r>
      <w:r>
        <w:rPr>
          <w:sz w:val="24"/>
        </w:rPr>
        <w:t>houver;</w:t>
      </w:r>
    </w:p>
    <w:p w14:paraId="79023517" w14:textId="77777777" w:rsidR="00A42DD8" w:rsidRDefault="00A42DD8" w:rsidP="00A42DD8">
      <w:pPr>
        <w:pStyle w:val="PargrafodaLista"/>
        <w:numPr>
          <w:ilvl w:val="0"/>
          <w:numId w:val="15"/>
        </w:numPr>
        <w:tabs>
          <w:tab w:val="left" w:pos="770"/>
          <w:tab w:val="left" w:pos="771"/>
        </w:tabs>
        <w:spacing w:before="166"/>
        <w:ind w:left="770"/>
        <w:rPr>
          <w:sz w:val="24"/>
        </w:rPr>
      </w:pPr>
      <w:r>
        <w:rPr>
          <w:sz w:val="24"/>
        </w:rPr>
        <w:t>o extrato da conta bancária</w:t>
      </w:r>
      <w:r>
        <w:rPr>
          <w:spacing w:val="1"/>
          <w:sz w:val="24"/>
        </w:rPr>
        <w:t xml:space="preserve"> </w:t>
      </w:r>
      <w:r>
        <w:rPr>
          <w:sz w:val="24"/>
        </w:rPr>
        <w:t>especifica;</w:t>
      </w:r>
    </w:p>
    <w:p w14:paraId="64BB9B34" w14:textId="77777777" w:rsidR="00A42DD8" w:rsidRDefault="00A42DD8" w:rsidP="00A42DD8">
      <w:pPr>
        <w:pStyle w:val="PargrafodaLista"/>
        <w:numPr>
          <w:ilvl w:val="0"/>
          <w:numId w:val="15"/>
        </w:numPr>
        <w:tabs>
          <w:tab w:val="left" w:pos="770"/>
          <w:tab w:val="left" w:pos="771"/>
        </w:tabs>
        <w:spacing w:before="197"/>
        <w:ind w:left="770"/>
        <w:rPr>
          <w:sz w:val="24"/>
        </w:rPr>
      </w:pPr>
      <w:r>
        <w:rPr>
          <w:sz w:val="24"/>
        </w:rPr>
        <w:t>a</w:t>
      </w:r>
      <w:r>
        <w:rPr>
          <w:spacing w:val="-6"/>
          <w:sz w:val="24"/>
        </w:rPr>
        <w:t xml:space="preserve"> </w:t>
      </w:r>
      <w:r>
        <w:rPr>
          <w:sz w:val="24"/>
        </w:rPr>
        <w:t>memória</w:t>
      </w:r>
      <w:r>
        <w:rPr>
          <w:spacing w:val="-5"/>
          <w:sz w:val="24"/>
        </w:rPr>
        <w:t xml:space="preserve"> </w:t>
      </w:r>
      <w:r>
        <w:rPr>
          <w:sz w:val="24"/>
        </w:rPr>
        <w:t>de</w:t>
      </w:r>
      <w:r>
        <w:rPr>
          <w:spacing w:val="-5"/>
          <w:sz w:val="24"/>
        </w:rPr>
        <w:t xml:space="preserve"> </w:t>
      </w:r>
      <w:r>
        <w:rPr>
          <w:sz w:val="24"/>
        </w:rPr>
        <w:t>cálculo</w:t>
      </w:r>
      <w:r>
        <w:rPr>
          <w:spacing w:val="-7"/>
          <w:sz w:val="24"/>
        </w:rPr>
        <w:t xml:space="preserve"> </w:t>
      </w:r>
      <w:r>
        <w:rPr>
          <w:sz w:val="24"/>
        </w:rPr>
        <w:t>do</w:t>
      </w:r>
      <w:r>
        <w:rPr>
          <w:spacing w:val="-4"/>
          <w:sz w:val="24"/>
        </w:rPr>
        <w:t xml:space="preserve"> </w:t>
      </w:r>
      <w:r>
        <w:rPr>
          <w:sz w:val="24"/>
        </w:rPr>
        <w:t>rateio</w:t>
      </w:r>
      <w:r>
        <w:rPr>
          <w:spacing w:val="-5"/>
          <w:sz w:val="24"/>
        </w:rPr>
        <w:t xml:space="preserve"> </w:t>
      </w:r>
      <w:r>
        <w:rPr>
          <w:sz w:val="24"/>
        </w:rPr>
        <w:t>das</w:t>
      </w:r>
      <w:r>
        <w:rPr>
          <w:spacing w:val="-6"/>
          <w:sz w:val="24"/>
        </w:rPr>
        <w:t xml:space="preserve"> </w:t>
      </w:r>
      <w:r>
        <w:rPr>
          <w:sz w:val="24"/>
        </w:rPr>
        <w:t>despesas,</w:t>
      </w:r>
      <w:r>
        <w:rPr>
          <w:spacing w:val="-3"/>
          <w:sz w:val="24"/>
        </w:rPr>
        <w:t xml:space="preserve"> </w:t>
      </w:r>
      <w:r>
        <w:rPr>
          <w:sz w:val="24"/>
        </w:rPr>
        <w:t>quando</w:t>
      </w:r>
      <w:r>
        <w:rPr>
          <w:spacing w:val="-5"/>
          <w:sz w:val="24"/>
        </w:rPr>
        <w:t xml:space="preserve"> </w:t>
      </w:r>
      <w:r>
        <w:rPr>
          <w:sz w:val="24"/>
        </w:rPr>
        <w:t>for</w:t>
      </w:r>
      <w:r>
        <w:rPr>
          <w:spacing w:val="-7"/>
          <w:sz w:val="24"/>
        </w:rPr>
        <w:t xml:space="preserve"> </w:t>
      </w:r>
      <w:r>
        <w:rPr>
          <w:sz w:val="24"/>
        </w:rPr>
        <w:t>o</w:t>
      </w:r>
      <w:r>
        <w:rPr>
          <w:spacing w:val="-3"/>
          <w:sz w:val="24"/>
        </w:rPr>
        <w:t xml:space="preserve"> </w:t>
      </w:r>
      <w:r>
        <w:rPr>
          <w:sz w:val="24"/>
        </w:rPr>
        <w:t>caso</w:t>
      </w:r>
      <w:r>
        <w:rPr>
          <w:spacing w:val="-5"/>
          <w:sz w:val="24"/>
        </w:rPr>
        <w:t xml:space="preserve"> </w:t>
      </w:r>
      <w:r>
        <w:rPr>
          <w:sz w:val="24"/>
        </w:rPr>
        <w:t>que</w:t>
      </w:r>
      <w:r>
        <w:rPr>
          <w:spacing w:val="-5"/>
          <w:sz w:val="24"/>
        </w:rPr>
        <w:t xml:space="preserve"> </w:t>
      </w:r>
      <w:r>
        <w:rPr>
          <w:sz w:val="24"/>
        </w:rPr>
        <w:t>deverá</w:t>
      </w:r>
      <w:r>
        <w:rPr>
          <w:spacing w:val="-7"/>
          <w:sz w:val="24"/>
        </w:rPr>
        <w:t xml:space="preserve"> </w:t>
      </w:r>
      <w:r>
        <w:rPr>
          <w:sz w:val="24"/>
        </w:rPr>
        <w:t>conter</w:t>
      </w:r>
      <w:r>
        <w:rPr>
          <w:spacing w:val="-6"/>
          <w:sz w:val="24"/>
        </w:rPr>
        <w:t xml:space="preserve"> </w:t>
      </w:r>
      <w:r>
        <w:rPr>
          <w:sz w:val="24"/>
        </w:rPr>
        <w:t>a</w:t>
      </w:r>
    </w:p>
    <w:p w14:paraId="0C3E10CE" w14:textId="77777777" w:rsidR="00A42DD8" w:rsidRDefault="00A42DD8" w:rsidP="00A42DD8">
      <w:pPr>
        <w:rPr>
          <w:sz w:val="24"/>
        </w:rPr>
        <w:sectPr w:rsidR="00A42DD8">
          <w:pgSz w:w="11920" w:h="16850"/>
          <w:pgMar w:top="1460" w:right="480" w:bottom="280" w:left="1500" w:header="720" w:footer="720" w:gutter="0"/>
          <w:cols w:space="720"/>
        </w:sectPr>
      </w:pPr>
    </w:p>
    <w:p w14:paraId="44176C6D" w14:textId="77777777" w:rsidR="00A42DD8" w:rsidRDefault="00A42DD8" w:rsidP="00A42DD8">
      <w:pPr>
        <w:pStyle w:val="Corpodetexto"/>
        <w:spacing w:before="93" w:line="225" w:lineRule="auto"/>
        <w:ind w:left="101" w:right="120"/>
        <w:jc w:val="both"/>
      </w:pPr>
      <w:r>
        <w:lastRenderedPageBreak/>
        <w:t>indicação</w:t>
      </w:r>
      <w:r>
        <w:rPr>
          <w:spacing w:val="-16"/>
        </w:rPr>
        <w:t xml:space="preserve"> </w:t>
      </w:r>
      <w:r>
        <w:t>do</w:t>
      </w:r>
      <w:r>
        <w:rPr>
          <w:spacing w:val="-13"/>
        </w:rPr>
        <w:t xml:space="preserve"> </w:t>
      </w:r>
      <w:r>
        <w:t>valor</w:t>
      </w:r>
      <w:r>
        <w:rPr>
          <w:spacing w:val="-14"/>
        </w:rPr>
        <w:t xml:space="preserve"> </w:t>
      </w:r>
      <w:r>
        <w:t>integral</w:t>
      </w:r>
      <w:r>
        <w:rPr>
          <w:spacing w:val="-14"/>
        </w:rPr>
        <w:t xml:space="preserve"> </w:t>
      </w:r>
      <w:r>
        <w:t>da</w:t>
      </w:r>
      <w:r>
        <w:rPr>
          <w:spacing w:val="-13"/>
        </w:rPr>
        <w:t xml:space="preserve"> </w:t>
      </w:r>
      <w:r>
        <w:t>despesa</w:t>
      </w:r>
      <w:r>
        <w:rPr>
          <w:spacing w:val="-13"/>
        </w:rPr>
        <w:t xml:space="preserve"> </w:t>
      </w:r>
      <w:r>
        <w:t>e</w:t>
      </w:r>
      <w:r>
        <w:rPr>
          <w:spacing w:val="-16"/>
        </w:rPr>
        <w:t xml:space="preserve"> </w:t>
      </w:r>
      <w:r>
        <w:t>o</w:t>
      </w:r>
      <w:r>
        <w:rPr>
          <w:spacing w:val="-13"/>
        </w:rPr>
        <w:t xml:space="preserve"> </w:t>
      </w:r>
      <w:r>
        <w:t>detalhamento</w:t>
      </w:r>
      <w:r>
        <w:rPr>
          <w:spacing w:val="-13"/>
        </w:rPr>
        <w:t xml:space="preserve"> </w:t>
      </w:r>
      <w:r>
        <w:t>da</w:t>
      </w:r>
      <w:r>
        <w:rPr>
          <w:spacing w:val="-13"/>
        </w:rPr>
        <w:t xml:space="preserve"> </w:t>
      </w:r>
      <w:r>
        <w:t>divisão</w:t>
      </w:r>
      <w:r>
        <w:rPr>
          <w:spacing w:val="-16"/>
        </w:rPr>
        <w:t xml:space="preserve"> </w:t>
      </w:r>
      <w:r>
        <w:t>de</w:t>
      </w:r>
      <w:r>
        <w:rPr>
          <w:spacing w:val="-13"/>
        </w:rPr>
        <w:t xml:space="preserve"> </w:t>
      </w:r>
      <w:r>
        <w:t>custos,</w:t>
      </w:r>
      <w:r>
        <w:rPr>
          <w:spacing w:val="-13"/>
        </w:rPr>
        <w:t xml:space="preserve"> </w:t>
      </w:r>
      <w:r>
        <w:t>especificando a fonte de custeio de cada fração, com identificação do número e do órgão ou entidade da parceria, vedada a duplicidade ou a sobreposição de fontes de recursos no custeio de uma mesma parcela da</w:t>
      </w:r>
      <w:r>
        <w:rPr>
          <w:spacing w:val="-7"/>
        </w:rPr>
        <w:t xml:space="preserve"> </w:t>
      </w:r>
      <w:r>
        <w:t>despesa;</w:t>
      </w:r>
    </w:p>
    <w:p w14:paraId="51A77746" w14:textId="77777777" w:rsidR="00A42DD8" w:rsidRDefault="00A42DD8" w:rsidP="00A42DD8">
      <w:pPr>
        <w:pStyle w:val="PargrafodaLista"/>
        <w:numPr>
          <w:ilvl w:val="0"/>
          <w:numId w:val="15"/>
        </w:numPr>
        <w:tabs>
          <w:tab w:val="left" w:pos="771"/>
        </w:tabs>
        <w:spacing w:before="166"/>
        <w:ind w:left="770"/>
        <w:jc w:val="both"/>
        <w:rPr>
          <w:sz w:val="24"/>
        </w:rPr>
      </w:pPr>
      <w:r>
        <w:rPr>
          <w:sz w:val="24"/>
        </w:rPr>
        <w:t>a relação de bens adquiridos, produzidos ou transformados, quando houver:</w:t>
      </w:r>
      <w:r>
        <w:rPr>
          <w:spacing w:val="-19"/>
          <w:sz w:val="24"/>
        </w:rPr>
        <w:t xml:space="preserve"> </w:t>
      </w:r>
      <w:r>
        <w:rPr>
          <w:sz w:val="24"/>
        </w:rPr>
        <w:t>e</w:t>
      </w:r>
    </w:p>
    <w:p w14:paraId="2097A4EE" w14:textId="77777777" w:rsidR="00A42DD8" w:rsidRDefault="00A42DD8" w:rsidP="00A42DD8">
      <w:pPr>
        <w:pStyle w:val="PargrafodaLista"/>
        <w:numPr>
          <w:ilvl w:val="0"/>
          <w:numId w:val="15"/>
        </w:numPr>
        <w:tabs>
          <w:tab w:val="left" w:pos="771"/>
        </w:tabs>
        <w:spacing w:before="217" w:line="218" w:lineRule="auto"/>
        <w:ind w:right="120" w:firstLine="0"/>
        <w:jc w:val="both"/>
        <w:rPr>
          <w:sz w:val="24"/>
        </w:rPr>
      </w:pPr>
      <w:r>
        <w:rPr>
          <w:sz w:val="24"/>
        </w:rPr>
        <w:t>cópia simples das notas e dos comprovantes fiscais ou recibos, inclusive holerites, com data do documento, valor, dados da OSC e do fornecedor e indicação do produto ou serviço.</w:t>
      </w:r>
    </w:p>
    <w:p w14:paraId="749EF289" w14:textId="77777777" w:rsidR="00A42DD8" w:rsidRDefault="00A42DD8" w:rsidP="00A42DD8">
      <w:pPr>
        <w:pStyle w:val="Corpodetexto"/>
        <w:spacing w:before="169" w:line="232" w:lineRule="auto"/>
        <w:ind w:left="101" w:right="121"/>
        <w:jc w:val="both"/>
      </w:pPr>
      <w:r>
        <w:rPr>
          <w:b/>
        </w:rPr>
        <w:t xml:space="preserve">Subcláusula Décima Segunda. </w:t>
      </w:r>
      <w:r>
        <w:t>A OSC fica dispensada da apresentação dos documentos de que tratam os incisos I a IV da Subcláusula Décima Primeira quando já constarem do SICONV (Plataforma + Brasil).</w:t>
      </w:r>
    </w:p>
    <w:p w14:paraId="10CB54D4" w14:textId="77777777" w:rsidR="00A42DD8" w:rsidRDefault="00A42DD8" w:rsidP="00A42DD8">
      <w:pPr>
        <w:pStyle w:val="Corpodetexto"/>
        <w:spacing w:before="177" w:line="232" w:lineRule="auto"/>
        <w:ind w:left="101" w:right="121"/>
        <w:jc w:val="both"/>
      </w:pPr>
      <w:r>
        <w:rPr>
          <w:b/>
        </w:rPr>
        <w:t xml:space="preserve">Subcláusula Décima Terceira. </w:t>
      </w:r>
      <w:r>
        <w:t>A análise do Relatório Final de Execução Financeira, quando exigido, será feita pela Administração Pública e contemplará:</w:t>
      </w:r>
    </w:p>
    <w:p w14:paraId="63820196" w14:textId="77777777" w:rsidR="00A42DD8" w:rsidRDefault="00A42DD8" w:rsidP="00A42DD8">
      <w:pPr>
        <w:pStyle w:val="Corpodetexto"/>
        <w:spacing w:before="179" w:line="230" w:lineRule="auto"/>
        <w:ind w:left="101" w:right="124"/>
        <w:jc w:val="both"/>
      </w:pPr>
      <w:r>
        <w:t>I - o exame da conformidade das despesas, realizado pela verificação das despesas previstas e das despesas efetivamente realizadas, por item ou agrupamento de itens, conforme</w:t>
      </w:r>
      <w:r>
        <w:rPr>
          <w:spacing w:val="-16"/>
        </w:rPr>
        <w:t xml:space="preserve"> </w:t>
      </w:r>
      <w:r>
        <w:t>aprovado</w:t>
      </w:r>
      <w:r>
        <w:rPr>
          <w:spacing w:val="-15"/>
        </w:rPr>
        <w:t xml:space="preserve"> </w:t>
      </w:r>
      <w:r>
        <w:t>no</w:t>
      </w:r>
      <w:r>
        <w:rPr>
          <w:spacing w:val="-15"/>
        </w:rPr>
        <w:t xml:space="preserve"> </w:t>
      </w:r>
      <w:r>
        <w:t>plano</w:t>
      </w:r>
      <w:r>
        <w:rPr>
          <w:spacing w:val="-17"/>
        </w:rPr>
        <w:t xml:space="preserve"> </w:t>
      </w:r>
      <w:r>
        <w:t>de</w:t>
      </w:r>
      <w:r>
        <w:rPr>
          <w:spacing w:val="-15"/>
        </w:rPr>
        <w:t xml:space="preserve"> </w:t>
      </w:r>
      <w:r>
        <w:t>trabalho,</w:t>
      </w:r>
      <w:r>
        <w:rPr>
          <w:spacing w:val="-15"/>
        </w:rPr>
        <w:t xml:space="preserve"> </w:t>
      </w:r>
      <w:r>
        <w:t>observado</w:t>
      </w:r>
      <w:r>
        <w:rPr>
          <w:spacing w:val="-15"/>
        </w:rPr>
        <w:t xml:space="preserve"> </w:t>
      </w:r>
      <w:r>
        <w:t>o</w:t>
      </w:r>
      <w:r>
        <w:rPr>
          <w:spacing w:val="-17"/>
        </w:rPr>
        <w:t xml:space="preserve"> </w:t>
      </w:r>
      <w:r>
        <w:t>disposto</w:t>
      </w:r>
      <w:r>
        <w:rPr>
          <w:spacing w:val="-15"/>
        </w:rPr>
        <w:t xml:space="preserve"> </w:t>
      </w:r>
      <w:r>
        <w:t>no</w:t>
      </w:r>
      <w:r>
        <w:rPr>
          <w:spacing w:val="-17"/>
        </w:rPr>
        <w:t xml:space="preserve"> </w:t>
      </w:r>
      <w:r>
        <w:t>§</w:t>
      </w:r>
      <w:r>
        <w:rPr>
          <w:spacing w:val="-17"/>
        </w:rPr>
        <w:t xml:space="preserve"> </w:t>
      </w:r>
      <w:r>
        <w:t>32</w:t>
      </w:r>
      <w:r>
        <w:rPr>
          <w:spacing w:val="-15"/>
        </w:rPr>
        <w:t xml:space="preserve"> </w:t>
      </w:r>
      <w:r>
        <w:t>do</w:t>
      </w:r>
      <w:r>
        <w:rPr>
          <w:spacing w:val="-17"/>
        </w:rPr>
        <w:t xml:space="preserve"> </w:t>
      </w:r>
      <w:r>
        <w:t>art.</w:t>
      </w:r>
      <w:r>
        <w:rPr>
          <w:spacing w:val="-15"/>
        </w:rPr>
        <w:t xml:space="preserve"> </w:t>
      </w:r>
      <w:r>
        <w:t>36</w:t>
      </w:r>
      <w:r>
        <w:rPr>
          <w:spacing w:val="-17"/>
        </w:rPr>
        <w:t xml:space="preserve"> </w:t>
      </w:r>
      <w:r>
        <w:t>do</w:t>
      </w:r>
      <w:r>
        <w:rPr>
          <w:spacing w:val="-15"/>
        </w:rPr>
        <w:t xml:space="preserve"> </w:t>
      </w:r>
      <w:r>
        <w:t>Decreto n° 8.726, de 2016;</w:t>
      </w:r>
      <w:r>
        <w:rPr>
          <w:spacing w:val="-3"/>
        </w:rPr>
        <w:t xml:space="preserve"> </w:t>
      </w:r>
      <w:r>
        <w:t>e</w:t>
      </w:r>
    </w:p>
    <w:p w14:paraId="0D83B6A8" w14:textId="77777777" w:rsidR="00A42DD8" w:rsidRDefault="00A42DD8" w:rsidP="00A42DD8">
      <w:pPr>
        <w:pStyle w:val="Corpodetexto"/>
        <w:spacing w:before="3"/>
        <w:rPr>
          <w:sz w:val="23"/>
        </w:rPr>
      </w:pPr>
    </w:p>
    <w:p w14:paraId="1102F25F" w14:textId="77777777" w:rsidR="00A42DD8" w:rsidRDefault="00A42DD8" w:rsidP="00A42DD8">
      <w:pPr>
        <w:pStyle w:val="Corpodetexto"/>
        <w:spacing w:line="225" w:lineRule="auto"/>
        <w:ind w:left="101" w:right="126"/>
        <w:jc w:val="both"/>
      </w:pPr>
      <w:r>
        <w:t>II- a verificação da conciliação bancária, por meio da aferição da correlação entre as despesas constantes na relação de pagamentos e os débitos efetuados na conta corrente específica da parceria.</w:t>
      </w:r>
    </w:p>
    <w:p w14:paraId="3918E7DA" w14:textId="77777777" w:rsidR="00A42DD8" w:rsidRDefault="00A42DD8" w:rsidP="00A42DD8">
      <w:pPr>
        <w:pStyle w:val="Corpodetexto"/>
        <w:spacing w:before="9"/>
        <w:rPr>
          <w:sz w:val="20"/>
        </w:rPr>
      </w:pPr>
    </w:p>
    <w:p w14:paraId="0B8358A9" w14:textId="77777777" w:rsidR="00A42DD8" w:rsidRDefault="00A42DD8" w:rsidP="00A42DD8">
      <w:pPr>
        <w:pStyle w:val="Corpodetexto"/>
        <w:spacing w:line="225" w:lineRule="auto"/>
        <w:ind w:left="101" w:right="117"/>
        <w:jc w:val="both"/>
      </w:pPr>
      <w:r>
        <w:rPr>
          <w:b/>
        </w:rPr>
        <w:t xml:space="preserve">Subcláusula Décima Quarta. </w:t>
      </w:r>
      <w:r>
        <w:t>Os dados financeiros serão analisados com o intuito de estabelecer o nexo de causalidade entre a receita e a despesa realizada, a sua conformidade e o cumprimento das normas pertinentes (art. 64, §2°, da Lei nº 13.019, de 2014).</w:t>
      </w:r>
    </w:p>
    <w:p w14:paraId="48ED034A" w14:textId="77777777" w:rsidR="00A42DD8" w:rsidRDefault="00A42DD8" w:rsidP="00A42DD8">
      <w:pPr>
        <w:pStyle w:val="Corpodetexto"/>
        <w:spacing w:before="233" w:line="232" w:lineRule="auto"/>
        <w:ind w:left="101" w:right="117"/>
        <w:jc w:val="both"/>
      </w:pPr>
      <w:r>
        <w:rPr>
          <w:b/>
        </w:rPr>
        <w:t xml:space="preserve">Subcláusula Décima Quinta. </w:t>
      </w:r>
      <w:r>
        <w:t>Observada a verdade real e os resultados alcançados, o parecer técnico conclusivo da prestação de contas final embasará a decisão da autoridade competente e poderá concluir pela:</w:t>
      </w:r>
    </w:p>
    <w:p w14:paraId="47A41B0E" w14:textId="77777777" w:rsidR="00A42DD8" w:rsidRDefault="00A42DD8" w:rsidP="00A42DD8">
      <w:pPr>
        <w:pStyle w:val="Corpodetexto"/>
        <w:spacing w:before="6"/>
        <w:rPr>
          <w:sz w:val="21"/>
        </w:rPr>
      </w:pPr>
    </w:p>
    <w:p w14:paraId="7DAEB482" w14:textId="77777777" w:rsidR="00A42DD8" w:rsidRDefault="00A42DD8" w:rsidP="00A42DD8">
      <w:pPr>
        <w:pStyle w:val="PargrafodaLista"/>
        <w:numPr>
          <w:ilvl w:val="0"/>
          <w:numId w:val="14"/>
        </w:numPr>
        <w:tabs>
          <w:tab w:val="left" w:pos="771"/>
        </w:tabs>
        <w:spacing w:line="218" w:lineRule="auto"/>
        <w:ind w:right="127" w:firstLine="0"/>
        <w:jc w:val="both"/>
        <w:rPr>
          <w:sz w:val="24"/>
        </w:rPr>
      </w:pPr>
      <w:r>
        <w:rPr>
          <w:sz w:val="24"/>
        </w:rPr>
        <w:t>aprovação das contas, que ocorrerá quando constatado o cumprimento do objeto e das metas da</w:t>
      </w:r>
      <w:r>
        <w:rPr>
          <w:spacing w:val="-3"/>
          <w:sz w:val="24"/>
        </w:rPr>
        <w:t xml:space="preserve"> </w:t>
      </w:r>
      <w:r>
        <w:rPr>
          <w:sz w:val="24"/>
        </w:rPr>
        <w:t>parceria;</w:t>
      </w:r>
    </w:p>
    <w:p w14:paraId="324FE9EC" w14:textId="77777777" w:rsidR="00A42DD8" w:rsidRDefault="00A42DD8" w:rsidP="00A42DD8">
      <w:pPr>
        <w:pStyle w:val="Corpodetexto"/>
        <w:rPr>
          <w:sz w:val="21"/>
        </w:rPr>
      </w:pPr>
    </w:p>
    <w:p w14:paraId="3ECDBE9A" w14:textId="77777777" w:rsidR="00A42DD8" w:rsidRDefault="00A42DD8" w:rsidP="00A42DD8">
      <w:pPr>
        <w:pStyle w:val="PargrafodaLista"/>
        <w:numPr>
          <w:ilvl w:val="0"/>
          <w:numId w:val="14"/>
        </w:numPr>
        <w:tabs>
          <w:tab w:val="left" w:pos="771"/>
        </w:tabs>
        <w:spacing w:line="218" w:lineRule="auto"/>
        <w:ind w:right="125" w:firstLine="0"/>
        <w:jc w:val="both"/>
        <w:rPr>
          <w:sz w:val="24"/>
        </w:rPr>
      </w:pPr>
      <w:r>
        <w:rPr>
          <w:sz w:val="24"/>
        </w:rPr>
        <w:t>aprovação das contas com ressalvas, que ocorrerá quando, apesar de cumpridos o objeto e as metas da parceria, for constatada impropriedade ou qualquer outra falta de natureza formal que não resulte em dano ao erário;</w:t>
      </w:r>
      <w:r>
        <w:rPr>
          <w:spacing w:val="-9"/>
          <w:sz w:val="24"/>
        </w:rPr>
        <w:t xml:space="preserve"> </w:t>
      </w:r>
      <w:r>
        <w:rPr>
          <w:sz w:val="24"/>
        </w:rPr>
        <w:t>ou</w:t>
      </w:r>
    </w:p>
    <w:p w14:paraId="7615F8CD" w14:textId="77777777" w:rsidR="00A42DD8" w:rsidRDefault="00A42DD8" w:rsidP="00A42DD8">
      <w:pPr>
        <w:pStyle w:val="PargrafodaLista"/>
        <w:numPr>
          <w:ilvl w:val="0"/>
          <w:numId w:val="14"/>
        </w:numPr>
        <w:tabs>
          <w:tab w:val="left" w:pos="771"/>
        </w:tabs>
        <w:spacing w:before="223"/>
        <w:ind w:left="770"/>
        <w:jc w:val="both"/>
        <w:rPr>
          <w:sz w:val="24"/>
        </w:rPr>
      </w:pPr>
      <w:r>
        <w:rPr>
          <w:sz w:val="24"/>
        </w:rPr>
        <w:t>rejeição das contas, que ocorrerá nas seguintes</w:t>
      </w:r>
      <w:r>
        <w:rPr>
          <w:spacing w:val="-1"/>
          <w:sz w:val="24"/>
        </w:rPr>
        <w:t xml:space="preserve"> </w:t>
      </w:r>
      <w:r>
        <w:rPr>
          <w:sz w:val="24"/>
        </w:rPr>
        <w:t>hipóteses:</w:t>
      </w:r>
    </w:p>
    <w:p w14:paraId="43F6CF07" w14:textId="77777777" w:rsidR="00A42DD8" w:rsidRDefault="00A42DD8" w:rsidP="00A42DD8">
      <w:pPr>
        <w:pStyle w:val="PargrafodaLista"/>
        <w:numPr>
          <w:ilvl w:val="0"/>
          <w:numId w:val="13"/>
        </w:numPr>
        <w:tabs>
          <w:tab w:val="left" w:pos="770"/>
          <w:tab w:val="left" w:pos="771"/>
        </w:tabs>
        <w:spacing w:before="197" w:line="268" w:lineRule="exact"/>
        <w:rPr>
          <w:sz w:val="24"/>
        </w:rPr>
      </w:pPr>
      <w:r>
        <w:rPr>
          <w:sz w:val="24"/>
        </w:rPr>
        <w:t>omissão no dever de prestar</w:t>
      </w:r>
      <w:r>
        <w:rPr>
          <w:spacing w:val="-1"/>
          <w:sz w:val="24"/>
        </w:rPr>
        <w:t xml:space="preserve"> </w:t>
      </w:r>
      <w:r>
        <w:rPr>
          <w:sz w:val="24"/>
        </w:rPr>
        <w:t>contas;</w:t>
      </w:r>
    </w:p>
    <w:p w14:paraId="6E711170" w14:textId="77777777" w:rsidR="00A42DD8" w:rsidRDefault="00A42DD8" w:rsidP="00A42DD8">
      <w:pPr>
        <w:pStyle w:val="PargrafodaLista"/>
        <w:numPr>
          <w:ilvl w:val="0"/>
          <w:numId w:val="13"/>
        </w:numPr>
        <w:tabs>
          <w:tab w:val="left" w:pos="770"/>
          <w:tab w:val="left" w:pos="771"/>
        </w:tabs>
        <w:spacing w:before="5" w:line="225" w:lineRule="auto"/>
        <w:ind w:left="101" w:right="122" w:firstLine="0"/>
        <w:rPr>
          <w:sz w:val="24"/>
        </w:rPr>
      </w:pPr>
      <w:r>
        <w:rPr>
          <w:sz w:val="24"/>
        </w:rPr>
        <w:t>descumprimento injustificado do objeto e das metas estabelecidos no plano de trabalho;</w:t>
      </w:r>
    </w:p>
    <w:p w14:paraId="02B6E3FC" w14:textId="77777777" w:rsidR="00A42DD8" w:rsidRDefault="00A42DD8" w:rsidP="00A42DD8">
      <w:pPr>
        <w:pStyle w:val="PargrafodaLista"/>
        <w:numPr>
          <w:ilvl w:val="0"/>
          <w:numId w:val="13"/>
        </w:numPr>
        <w:tabs>
          <w:tab w:val="left" w:pos="770"/>
          <w:tab w:val="left" w:pos="771"/>
        </w:tabs>
        <w:spacing w:line="254" w:lineRule="exact"/>
        <w:rPr>
          <w:sz w:val="24"/>
        </w:rPr>
      </w:pPr>
      <w:r>
        <w:rPr>
          <w:sz w:val="24"/>
        </w:rPr>
        <w:t>dano ao erário decorrente de ato de gestão ilegítimo ou antieconômico:</w:t>
      </w:r>
      <w:r>
        <w:rPr>
          <w:spacing w:val="-21"/>
          <w:sz w:val="24"/>
        </w:rPr>
        <w:t xml:space="preserve"> </w:t>
      </w:r>
      <w:r>
        <w:rPr>
          <w:sz w:val="24"/>
        </w:rPr>
        <w:t>ou</w:t>
      </w:r>
    </w:p>
    <w:p w14:paraId="3D54FC69" w14:textId="77777777" w:rsidR="00A42DD8" w:rsidRDefault="00A42DD8" w:rsidP="00A42DD8">
      <w:pPr>
        <w:pStyle w:val="PargrafodaLista"/>
        <w:numPr>
          <w:ilvl w:val="0"/>
          <w:numId w:val="13"/>
        </w:numPr>
        <w:tabs>
          <w:tab w:val="left" w:pos="770"/>
          <w:tab w:val="left" w:pos="771"/>
        </w:tabs>
        <w:spacing w:line="268" w:lineRule="exact"/>
        <w:rPr>
          <w:sz w:val="24"/>
        </w:rPr>
      </w:pPr>
      <w:r>
        <w:rPr>
          <w:sz w:val="24"/>
        </w:rPr>
        <w:t>desfalque ou desvio de dinheiro, bens ou valores</w:t>
      </w:r>
      <w:r>
        <w:rPr>
          <w:spacing w:val="-14"/>
          <w:sz w:val="24"/>
        </w:rPr>
        <w:t xml:space="preserve"> </w:t>
      </w:r>
      <w:r>
        <w:rPr>
          <w:sz w:val="24"/>
        </w:rPr>
        <w:t>públicos.</w:t>
      </w:r>
    </w:p>
    <w:p w14:paraId="00641507" w14:textId="77777777" w:rsidR="00A42DD8" w:rsidRDefault="00A42DD8" w:rsidP="00A42DD8">
      <w:pPr>
        <w:pStyle w:val="Corpodetexto"/>
        <w:spacing w:before="230" w:line="232" w:lineRule="auto"/>
        <w:ind w:left="101" w:right="115"/>
        <w:jc w:val="both"/>
      </w:pPr>
      <w:r>
        <w:rPr>
          <w:b/>
        </w:rPr>
        <w:t xml:space="preserve">Subcláusula Décima Sexta. </w:t>
      </w:r>
      <w:r>
        <w:t>A rejeição das contas não poderá ser fundamentada unicamente na avaliação dos efeitos da parceria, de que trata o parágrafo único do art. 63 do Decreto n° 8.726, de 2016, devendo ser objeto de análise o cumprimento do objeto e o alcance das metas previstas no plano de trabalho.</w:t>
      </w:r>
    </w:p>
    <w:p w14:paraId="1A875F99" w14:textId="77777777" w:rsidR="00A42DD8" w:rsidRDefault="00A42DD8" w:rsidP="00A42DD8">
      <w:pPr>
        <w:pStyle w:val="Corpodetexto"/>
        <w:spacing w:before="9"/>
        <w:rPr>
          <w:sz w:val="20"/>
        </w:rPr>
      </w:pPr>
    </w:p>
    <w:p w14:paraId="566B30F2" w14:textId="77777777" w:rsidR="00A42DD8" w:rsidRDefault="00A42DD8" w:rsidP="00A42DD8">
      <w:pPr>
        <w:pStyle w:val="Corpodetexto"/>
        <w:spacing w:line="225" w:lineRule="auto"/>
        <w:ind w:left="101" w:right="122"/>
        <w:jc w:val="both"/>
      </w:pPr>
      <w:r>
        <w:rPr>
          <w:b/>
        </w:rPr>
        <w:t xml:space="preserve">Subcláusula Décima Sétima. </w:t>
      </w:r>
      <w:r>
        <w:t>A decisão sobre a prestação de contas final caberá à autoridade</w:t>
      </w:r>
      <w:r>
        <w:rPr>
          <w:spacing w:val="-7"/>
        </w:rPr>
        <w:t xml:space="preserve"> </w:t>
      </w:r>
      <w:r>
        <w:t>responsável</w:t>
      </w:r>
      <w:r>
        <w:rPr>
          <w:spacing w:val="-8"/>
        </w:rPr>
        <w:t xml:space="preserve"> </w:t>
      </w:r>
      <w:r>
        <w:t>por</w:t>
      </w:r>
      <w:r>
        <w:rPr>
          <w:spacing w:val="-7"/>
        </w:rPr>
        <w:t xml:space="preserve"> </w:t>
      </w:r>
      <w:r>
        <w:t>celebrara</w:t>
      </w:r>
      <w:r>
        <w:rPr>
          <w:spacing w:val="-7"/>
        </w:rPr>
        <w:t xml:space="preserve"> </w:t>
      </w:r>
      <w:r>
        <w:t>parceria</w:t>
      </w:r>
      <w:r>
        <w:rPr>
          <w:spacing w:val="-9"/>
        </w:rPr>
        <w:t xml:space="preserve"> </w:t>
      </w:r>
      <w:r>
        <w:t>ou</w:t>
      </w:r>
      <w:r>
        <w:rPr>
          <w:spacing w:val="-6"/>
        </w:rPr>
        <w:t xml:space="preserve"> </w:t>
      </w:r>
      <w:r>
        <w:t>ao</w:t>
      </w:r>
      <w:r>
        <w:rPr>
          <w:spacing w:val="-7"/>
        </w:rPr>
        <w:t xml:space="preserve"> </w:t>
      </w:r>
      <w:r>
        <w:t>agente</w:t>
      </w:r>
      <w:r>
        <w:rPr>
          <w:spacing w:val="-7"/>
        </w:rPr>
        <w:t xml:space="preserve"> </w:t>
      </w:r>
      <w:r>
        <w:t>a</w:t>
      </w:r>
      <w:r>
        <w:rPr>
          <w:spacing w:val="-8"/>
        </w:rPr>
        <w:t xml:space="preserve"> </w:t>
      </w:r>
      <w:r>
        <w:t>ela</w:t>
      </w:r>
      <w:r>
        <w:rPr>
          <w:spacing w:val="-7"/>
        </w:rPr>
        <w:t xml:space="preserve"> </w:t>
      </w:r>
      <w:r>
        <w:t>diretamente</w:t>
      </w:r>
      <w:r>
        <w:rPr>
          <w:spacing w:val="-7"/>
        </w:rPr>
        <w:t xml:space="preserve"> </w:t>
      </w:r>
      <w:r>
        <w:t>subordinado, vedada a</w:t>
      </w:r>
      <w:r>
        <w:rPr>
          <w:spacing w:val="-2"/>
        </w:rPr>
        <w:t xml:space="preserve"> </w:t>
      </w:r>
      <w:r>
        <w:t>subdelegação.</w:t>
      </w:r>
    </w:p>
    <w:p w14:paraId="69419D3E" w14:textId="77777777" w:rsidR="00A42DD8" w:rsidRDefault="00A42DD8" w:rsidP="00A42DD8">
      <w:pPr>
        <w:spacing w:line="225" w:lineRule="auto"/>
        <w:jc w:val="both"/>
        <w:sectPr w:rsidR="00A42DD8">
          <w:pgSz w:w="11920" w:h="16850"/>
          <w:pgMar w:top="1480" w:right="480" w:bottom="280" w:left="1500" w:header="720" w:footer="720" w:gutter="0"/>
          <w:cols w:space="720"/>
        </w:sectPr>
      </w:pPr>
    </w:p>
    <w:p w14:paraId="153A4412" w14:textId="77777777" w:rsidR="00A42DD8" w:rsidRDefault="00A42DD8" w:rsidP="00A42DD8">
      <w:pPr>
        <w:spacing w:before="93" w:line="225" w:lineRule="auto"/>
        <w:ind w:left="101" w:right="122"/>
        <w:jc w:val="both"/>
        <w:rPr>
          <w:sz w:val="24"/>
        </w:rPr>
      </w:pPr>
      <w:r>
        <w:rPr>
          <w:b/>
          <w:sz w:val="24"/>
        </w:rPr>
        <w:lastRenderedPageBreak/>
        <w:t xml:space="preserve">Subcláusula Décima Oitava. </w:t>
      </w:r>
      <w:r>
        <w:rPr>
          <w:sz w:val="24"/>
        </w:rPr>
        <w:t>A OSC será notificada da decisão da autoridade</w:t>
      </w:r>
      <w:r>
        <w:rPr>
          <w:spacing w:val="-45"/>
          <w:sz w:val="24"/>
        </w:rPr>
        <w:t xml:space="preserve"> </w:t>
      </w:r>
      <w:r>
        <w:rPr>
          <w:sz w:val="24"/>
        </w:rPr>
        <w:t>competente e poderá:</w:t>
      </w:r>
    </w:p>
    <w:p w14:paraId="77521345" w14:textId="77777777" w:rsidR="00A42DD8" w:rsidRDefault="00A42DD8" w:rsidP="00A42DD8">
      <w:pPr>
        <w:pStyle w:val="Corpodetexto"/>
        <w:spacing w:before="10"/>
        <w:rPr>
          <w:sz w:val="20"/>
        </w:rPr>
      </w:pPr>
    </w:p>
    <w:p w14:paraId="22BA28C4" w14:textId="77777777" w:rsidR="00A42DD8" w:rsidRDefault="00A42DD8" w:rsidP="00A42DD8">
      <w:pPr>
        <w:pStyle w:val="PargrafodaLista"/>
        <w:numPr>
          <w:ilvl w:val="0"/>
          <w:numId w:val="12"/>
        </w:numPr>
        <w:tabs>
          <w:tab w:val="left" w:pos="335"/>
        </w:tabs>
        <w:spacing w:line="225" w:lineRule="auto"/>
        <w:ind w:right="117" w:firstLine="0"/>
        <w:jc w:val="both"/>
        <w:rPr>
          <w:sz w:val="24"/>
        </w:rPr>
      </w:pPr>
      <w:r>
        <w:rPr>
          <w:sz w:val="24"/>
        </w:rPr>
        <w:t>apresentar recurso, no prazo de 30 (trinta) dias, à autoridade que a proferiu, a qual, se não reconsiderar a decisão no prazo de 30 (trinta) dias, encaminhará o recurso ao Ministro de Estado ou ao dirigente máximo da entidade da Administração Pública Federal, para decisão final no prazo de 30 (trinta) dias;</w:t>
      </w:r>
      <w:r>
        <w:rPr>
          <w:spacing w:val="-13"/>
          <w:sz w:val="24"/>
        </w:rPr>
        <w:t xml:space="preserve"> </w:t>
      </w:r>
      <w:r>
        <w:rPr>
          <w:sz w:val="24"/>
        </w:rPr>
        <w:t>ou</w:t>
      </w:r>
    </w:p>
    <w:p w14:paraId="5ABAB3DA" w14:textId="77777777" w:rsidR="00A42DD8" w:rsidRDefault="00A42DD8" w:rsidP="00A42DD8">
      <w:pPr>
        <w:pStyle w:val="Corpodetexto"/>
        <w:spacing w:before="9"/>
        <w:rPr>
          <w:sz w:val="20"/>
        </w:rPr>
      </w:pPr>
    </w:p>
    <w:p w14:paraId="4792AB6E" w14:textId="77777777" w:rsidR="00A42DD8" w:rsidRDefault="00A42DD8" w:rsidP="00A42DD8">
      <w:pPr>
        <w:pStyle w:val="PargrafodaLista"/>
        <w:numPr>
          <w:ilvl w:val="0"/>
          <w:numId w:val="12"/>
        </w:numPr>
        <w:tabs>
          <w:tab w:val="left" w:pos="399"/>
        </w:tabs>
        <w:spacing w:line="225" w:lineRule="auto"/>
        <w:ind w:right="131" w:firstLine="0"/>
        <w:jc w:val="both"/>
        <w:rPr>
          <w:sz w:val="24"/>
        </w:rPr>
      </w:pPr>
      <w:r>
        <w:rPr>
          <w:sz w:val="24"/>
        </w:rPr>
        <w:t>sanar a irregularidade ou cumprir a obrigação, no prazo de 45 (quarenta e cinco) dias, prorrogável, no máximo, por igual</w:t>
      </w:r>
      <w:r>
        <w:rPr>
          <w:spacing w:val="-9"/>
          <w:sz w:val="24"/>
        </w:rPr>
        <w:t xml:space="preserve"> </w:t>
      </w:r>
      <w:r>
        <w:rPr>
          <w:sz w:val="24"/>
        </w:rPr>
        <w:t>período.</w:t>
      </w:r>
    </w:p>
    <w:p w14:paraId="60C770C1" w14:textId="77777777" w:rsidR="00A42DD8" w:rsidRDefault="00A42DD8" w:rsidP="00A42DD8">
      <w:pPr>
        <w:spacing w:before="226"/>
        <w:ind w:left="101"/>
        <w:jc w:val="both"/>
        <w:rPr>
          <w:sz w:val="24"/>
        </w:rPr>
      </w:pPr>
      <w:r>
        <w:rPr>
          <w:b/>
          <w:sz w:val="24"/>
        </w:rPr>
        <w:t xml:space="preserve">Subcláusula Décima Nona. </w:t>
      </w:r>
      <w:r>
        <w:rPr>
          <w:sz w:val="24"/>
        </w:rPr>
        <w:t>Exaurida a fase recursal, a Administração Pública deverá:</w:t>
      </w:r>
    </w:p>
    <w:p w14:paraId="5E3D7520" w14:textId="77777777" w:rsidR="00A42DD8" w:rsidRDefault="00A42DD8" w:rsidP="00A42DD8">
      <w:pPr>
        <w:pStyle w:val="PargrafodaLista"/>
        <w:numPr>
          <w:ilvl w:val="0"/>
          <w:numId w:val="11"/>
        </w:numPr>
        <w:tabs>
          <w:tab w:val="left" w:pos="272"/>
        </w:tabs>
        <w:spacing w:before="213" w:line="189" w:lineRule="auto"/>
        <w:ind w:right="118" w:firstLine="0"/>
        <w:jc w:val="both"/>
        <w:rPr>
          <w:sz w:val="24"/>
        </w:rPr>
      </w:pPr>
      <w:r>
        <w:rPr>
          <w:sz w:val="24"/>
        </w:rPr>
        <w:t>– no caso de aprovação com ressalvas da prestação de contas, registrar no SICONV (PLATAFORMA + BRASIL) as causas das</w:t>
      </w:r>
      <w:r>
        <w:rPr>
          <w:spacing w:val="-2"/>
          <w:sz w:val="24"/>
        </w:rPr>
        <w:t xml:space="preserve"> </w:t>
      </w:r>
      <w:r>
        <w:rPr>
          <w:sz w:val="24"/>
        </w:rPr>
        <w:t>ressalvas;</w:t>
      </w:r>
    </w:p>
    <w:p w14:paraId="76C344BB" w14:textId="77777777" w:rsidR="00A42DD8" w:rsidRDefault="00A42DD8" w:rsidP="00A42DD8">
      <w:pPr>
        <w:pStyle w:val="PargrafodaLista"/>
        <w:numPr>
          <w:ilvl w:val="0"/>
          <w:numId w:val="11"/>
        </w:numPr>
        <w:tabs>
          <w:tab w:val="left" w:pos="315"/>
        </w:tabs>
        <w:spacing w:before="220" w:line="225" w:lineRule="auto"/>
        <w:ind w:right="125" w:firstLine="0"/>
        <w:jc w:val="both"/>
        <w:rPr>
          <w:sz w:val="24"/>
        </w:rPr>
      </w:pPr>
      <w:r>
        <w:rPr>
          <w:sz w:val="24"/>
        </w:rPr>
        <w:t>- no caso de rejeição da prestação de contas, notificar a OSC para que, no prazo de 30 (trinta)</w:t>
      </w:r>
      <w:r>
        <w:rPr>
          <w:spacing w:val="-1"/>
          <w:sz w:val="24"/>
        </w:rPr>
        <w:t xml:space="preserve"> </w:t>
      </w:r>
      <w:r>
        <w:rPr>
          <w:sz w:val="24"/>
        </w:rPr>
        <w:t>dias:</w:t>
      </w:r>
    </w:p>
    <w:p w14:paraId="3C30C0A8" w14:textId="77777777" w:rsidR="00A42DD8" w:rsidRDefault="00A42DD8" w:rsidP="00A42DD8">
      <w:pPr>
        <w:pStyle w:val="PargrafodaLista"/>
        <w:numPr>
          <w:ilvl w:val="0"/>
          <w:numId w:val="10"/>
        </w:numPr>
        <w:tabs>
          <w:tab w:val="left" w:pos="769"/>
        </w:tabs>
        <w:spacing w:before="172" w:line="232" w:lineRule="auto"/>
        <w:ind w:right="125" w:firstLine="0"/>
        <w:jc w:val="both"/>
        <w:rPr>
          <w:sz w:val="24"/>
        </w:rPr>
      </w:pPr>
      <w:r>
        <w:rPr>
          <w:sz w:val="24"/>
        </w:rPr>
        <w:t>devolva os recursos financeiros relacionados com a irregularidade ou inexecução do objeto apurada ou com a prestação de contas não apresentada,</w:t>
      </w:r>
      <w:r>
        <w:rPr>
          <w:spacing w:val="-4"/>
          <w:sz w:val="24"/>
        </w:rPr>
        <w:t xml:space="preserve"> </w:t>
      </w:r>
      <w:r>
        <w:rPr>
          <w:sz w:val="24"/>
        </w:rPr>
        <w:t>ou</w:t>
      </w:r>
    </w:p>
    <w:p w14:paraId="355BB749" w14:textId="77777777" w:rsidR="00A42DD8" w:rsidRDefault="00A42DD8" w:rsidP="00A42DD8">
      <w:pPr>
        <w:pStyle w:val="Corpodetexto"/>
        <w:spacing w:before="11"/>
        <w:rPr>
          <w:sz w:val="22"/>
        </w:rPr>
      </w:pPr>
    </w:p>
    <w:p w14:paraId="1A934596" w14:textId="77777777" w:rsidR="00A42DD8" w:rsidRDefault="00A42DD8" w:rsidP="00A42DD8">
      <w:pPr>
        <w:pStyle w:val="PargrafodaLista"/>
        <w:numPr>
          <w:ilvl w:val="0"/>
          <w:numId w:val="10"/>
        </w:numPr>
        <w:tabs>
          <w:tab w:val="left" w:pos="769"/>
        </w:tabs>
        <w:spacing w:line="225" w:lineRule="auto"/>
        <w:ind w:right="117" w:firstLine="0"/>
        <w:jc w:val="both"/>
        <w:rPr>
          <w:sz w:val="24"/>
        </w:rPr>
      </w:pPr>
      <w:r>
        <w:rPr>
          <w:sz w:val="24"/>
        </w:rPr>
        <w:t xml:space="preserve">solicite o ressarcimento ao erário por meio de ações compensatórias de interesse público, mediante a apresentação de novo plano de trabalho, nos termos do </w:t>
      </w:r>
      <w:r>
        <w:rPr>
          <w:spacing w:val="3"/>
          <w:sz w:val="24"/>
        </w:rPr>
        <w:t xml:space="preserve">§2º </w:t>
      </w:r>
      <w:r>
        <w:rPr>
          <w:sz w:val="24"/>
        </w:rPr>
        <w:t>do art. 72 da Lei nº 13.019, de</w:t>
      </w:r>
      <w:r>
        <w:rPr>
          <w:spacing w:val="-4"/>
          <w:sz w:val="24"/>
        </w:rPr>
        <w:t xml:space="preserve"> </w:t>
      </w:r>
      <w:r>
        <w:rPr>
          <w:sz w:val="24"/>
        </w:rPr>
        <w:t>2014.</w:t>
      </w:r>
    </w:p>
    <w:p w14:paraId="1EE14BB5" w14:textId="77777777" w:rsidR="00A42DD8" w:rsidRDefault="00A42DD8" w:rsidP="00A42DD8">
      <w:pPr>
        <w:pStyle w:val="Corpodetexto"/>
        <w:spacing w:before="168" w:line="237" w:lineRule="auto"/>
        <w:ind w:left="101" w:right="113"/>
        <w:jc w:val="both"/>
      </w:pPr>
      <w:r>
        <w:rPr>
          <w:b/>
        </w:rPr>
        <w:t xml:space="preserve">Subcláusula Vigésima. </w:t>
      </w:r>
      <w:r>
        <w:t>O registro da aprovação com ressalvas da prestação de contas possui caráter preventivo e será considerado na eventual aplicação de sanções.</w:t>
      </w:r>
    </w:p>
    <w:p w14:paraId="44222BC8" w14:textId="77777777" w:rsidR="00A42DD8" w:rsidRDefault="00A42DD8" w:rsidP="00A42DD8">
      <w:pPr>
        <w:pStyle w:val="Corpodetexto"/>
        <w:spacing w:before="192" w:line="225" w:lineRule="auto"/>
        <w:ind w:left="101" w:right="115"/>
        <w:jc w:val="both"/>
      </w:pPr>
      <w:r>
        <w:rPr>
          <w:b/>
        </w:rPr>
        <w:t xml:space="preserve">Subcláusula Vigésima Primeira. </w:t>
      </w:r>
      <w:r>
        <w:t>A Administração Pública deverá se pronunciar sobre a solicitação</w:t>
      </w:r>
      <w:r>
        <w:rPr>
          <w:spacing w:val="-6"/>
        </w:rPr>
        <w:t xml:space="preserve"> </w:t>
      </w:r>
      <w:r>
        <w:t>de</w:t>
      </w:r>
      <w:r>
        <w:rPr>
          <w:spacing w:val="-6"/>
        </w:rPr>
        <w:t xml:space="preserve"> </w:t>
      </w:r>
      <w:r>
        <w:t>ressarcimento</w:t>
      </w:r>
      <w:r>
        <w:rPr>
          <w:spacing w:val="-6"/>
        </w:rPr>
        <w:t xml:space="preserve"> </w:t>
      </w:r>
      <w:r>
        <w:t>que</w:t>
      </w:r>
      <w:r>
        <w:rPr>
          <w:spacing w:val="-5"/>
        </w:rPr>
        <w:t xml:space="preserve"> </w:t>
      </w:r>
      <w:r>
        <w:t>trata</w:t>
      </w:r>
      <w:r>
        <w:rPr>
          <w:spacing w:val="-6"/>
        </w:rPr>
        <w:t xml:space="preserve"> </w:t>
      </w:r>
      <w:r>
        <w:t>a</w:t>
      </w:r>
      <w:r>
        <w:rPr>
          <w:spacing w:val="-6"/>
        </w:rPr>
        <w:t xml:space="preserve"> </w:t>
      </w:r>
      <w:r>
        <w:t>alínea</w:t>
      </w:r>
      <w:r>
        <w:rPr>
          <w:spacing w:val="-5"/>
        </w:rPr>
        <w:t xml:space="preserve"> </w:t>
      </w:r>
      <w:r>
        <w:t>“b”</w:t>
      </w:r>
      <w:r>
        <w:rPr>
          <w:spacing w:val="-7"/>
        </w:rPr>
        <w:t xml:space="preserve"> </w:t>
      </w:r>
      <w:r>
        <w:t>do</w:t>
      </w:r>
      <w:r>
        <w:rPr>
          <w:spacing w:val="-6"/>
        </w:rPr>
        <w:t xml:space="preserve"> </w:t>
      </w:r>
      <w:r>
        <w:t>inciso</w:t>
      </w:r>
      <w:r>
        <w:rPr>
          <w:spacing w:val="-5"/>
        </w:rPr>
        <w:t xml:space="preserve"> </w:t>
      </w:r>
      <w:r>
        <w:t>II</w:t>
      </w:r>
      <w:r>
        <w:rPr>
          <w:spacing w:val="-6"/>
        </w:rPr>
        <w:t xml:space="preserve"> </w:t>
      </w:r>
      <w:r>
        <w:t>da</w:t>
      </w:r>
      <w:r>
        <w:rPr>
          <w:spacing w:val="-6"/>
        </w:rPr>
        <w:t xml:space="preserve"> </w:t>
      </w:r>
      <w:r>
        <w:t>Subcláusula</w:t>
      </w:r>
      <w:r>
        <w:rPr>
          <w:spacing w:val="-5"/>
        </w:rPr>
        <w:t xml:space="preserve"> </w:t>
      </w:r>
      <w:r>
        <w:t>Décima</w:t>
      </w:r>
      <w:r>
        <w:rPr>
          <w:spacing w:val="-6"/>
        </w:rPr>
        <w:t xml:space="preserve"> </w:t>
      </w:r>
      <w:r>
        <w:t>Nona no prazo de 30 (trinta) dias, sendo a autorização de ressarcimento por meio de ações compensatórias</w:t>
      </w:r>
      <w:r>
        <w:rPr>
          <w:spacing w:val="-17"/>
        </w:rPr>
        <w:t xml:space="preserve"> </w:t>
      </w:r>
      <w:r>
        <w:t>ato</w:t>
      </w:r>
      <w:r>
        <w:rPr>
          <w:spacing w:val="-15"/>
        </w:rPr>
        <w:t xml:space="preserve"> </w:t>
      </w:r>
      <w:r>
        <w:t>de</w:t>
      </w:r>
      <w:r>
        <w:rPr>
          <w:spacing w:val="-16"/>
        </w:rPr>
        <w:t xml:space="preserve"> </w:t>
      </w:r>
      <w:r>
        <w:t>competência</w:t>
      </w:r>
      <w:r>
        <w:rPr>
          <w:spacing w:val="-16"/>
        </w:rPr>
        <w:t xml:space="preserve"> </w:t>
      </w:r>
      <w:r>
        <w:t>exclusiva</w:t>
      </w:r>
      <w:r>
        <w:rPr>
          <w:spacing w:val="-13"/>
        </w:rPr>
        <w:t xml:space="preserve"> </w:t>
      </w:r>
      <w:r>
        <w:t>do</w:t>
      </w:r>
      <w:r>
        <w:rPr>
          <w:spacing w:val="-14"/>
        </w:rPr>
        <w:t xml:space="preserve"> </w:t>
      </w:r>
      <w:r>
        <w:t>Ministro</w:t>
      </w:r>
      <w:r>
        <w:rPr>
          <w:spacing w:val="-16"/>
        </w:rPr>
        <w:t xml:space="preserve"> </w:t>
      </w:r>
      <w:r>
        <w:t>de</w:t>
      </w:r>
      <w:r>
        <w:rPr>
          <w:spacing w:val="-16"/>
        </w:rPr>
        <w:t xml:space="preserve"> </w:t>
      </w:r>
      <w:r>
        <w:t>Estado</w:t>
      </w:r>
      <w:r>
        <w:rPr>
          <w:spacing w:val="-14"/>
        </w:rPr>
        <w:t xml:space="preserve"> </w:t>
      </w:r>
      <w:r>
        <w:t>ou</w:t>
      </w:r>
      <w:r>
        <w:rPr>
          <w:spacing w:val="-13"/>
        </w:rPr>
        <w:t xml:space="preserve"> </w:t>
      </w:r>
      <w:r>
        <w:t>do</w:t>
      </w:r>
      <w:r>
        <w:rPr>
          <w:spacing w:val="-14"/>
        </w:rPr>
        <w:t xml:space="preserve"> </w:t>
      </w:r>
      <w:r>
        <w:t>dirigente</w:t>
      </w:r>
      <w:r>
        <w:rPr>
          <w:spacing w:val="-15"/>
        </w:rPr>
        <w:t xml:space="preserve"> </w:t>
      </w:r>
      <w:r>
        <w:t xml:space="preserve">máximo da entidade da administração pública federal. A realização </w:t>
      </w:r>
      <w:r>
        <w:rPr>
          <w:spacing w:val="2"/>
        </w:rPr>
        <w:t xml:space="preserve">das </w:t>
      </w:r>
      <w:r>
        <w:t>ações compensatórias de interesse público não deverá ultrapassar a metade do prazo previsto para a execução da parceria.</w:t>
      </w:r>
    </w:p>
    <w:p w14:paraId="6DF66701" w14:textId="77777777" w:rsidR="00A42DD8" w:rsidRDefault="00A42DD8" w:rsidP="00A42DD8">
      <w:pPr>
        <w:spacing w:before="167" w:line="237" w:lineRule="auto"/>
        <w:ind w:left="101" w:right="126"/>
        <w:jc w:val="both"/>
        <w:rPr>
          <w:sz w:val="24"/>
        </w:rPr>
      </w:pPr>
      <w:r>
        <w:rPr>
          <w:b/>
          <w:sz w:val="24"/>
        </w:rPr>
        <w:t xml:space="preserve">Subcláusula Vigésima Segunda. </w:t>
      </w:r>
      <w:r>
        <w:rPr>
          <w:sz w:val="24"/>
        </w:rPr>
        <w:t>Na hipótese de rejeição da prestação de contas, o não ressarcimento ao erário ensejará:</w:t>
      </w:r>
    </w:p>
    <w:p w14:paraId="20DA78EB" w14:textId="77777777" w:rsidR="00A42DD8" w:rsidRDefault="00A42DD8" w:rsidP="00A42DD8">
      <w:pPr>
        <w:pStyle w:val="PargrafodaLista"/>
        <w:numPr>
          <w:ilvl w:val="0"/>
          <w:numId w:val="9"/>
        </w:numPr>
        <w:tabs>
          <w:tab w:val="left" w:pos="769"/>
        </w:tabs>
        <w:spacing w:before="179"/>
        <w:jc w:val="both"/>
        <w:rPr>
          <w:sz w:val="24"/>
        </w:rPr>
      </w:pPr>
      <w:r>
        <w:rPr>
          <w:sz w:val="24"/>
        </w:rPr>
        <w:t>a instauração da tomada de contas especial, nos termos da legislação vigente;</w:t>
      </w:r>
      <w:r>
        <w:rPr>
          <w:spacing w:val="-20"/>
          <w:sz w:val="24"/>
        </w:rPr>
        <w:t xml:space="preserve"> </w:t>
      </w:r>
      <w:r>
        <w:rPr>
          <w:sz w:val="24"/>
        </w:rPr>
        <w:t>e</w:t>
      </w:r>
    </w:p>
    <w:p w14:paraId="785D840B" w14:textId="77777777" w:rsidR="00A42DD8" w:rsidRDefault="00A42DD8" w:rsidP="00A42DD8">
      <w:pPr>
        <w:pStyle w:val="PargrafodaLista"/>
        <w:numPr>
          <w:ilvl w:val="0"/>
          <w:numId w:val="9"/>
        </w:numPr>
        <w:tabs>
          <w:tab w:val="left" w:pos="769"/>
        </w:tabs>
        <w:spacing w:before="217" w:line="220" w:lineRule="auto"/>
        <w:ind w:left="101" w:right="114" w:firstLine="0"/>
        <w:jc w:val="both"/>
        <w:rPr>
          <w:sz w:val="24"/>
        </w:rPr>
      </w:pPr>
      <w:r>
        <w:rPr>
          <w:sz w:val="24"/>
        </w:rPr>
        <w:t>o registro da rejeição da prestação de contas e de suas causas no SICONV (Plataforma</w:t>
      </w:r>
      <w:r>
        <w:rPr>
          <w:spacing w:val="-11"/>
          <w:sz w:val="24"/>
        </w:rPr>
        <w:t xml:space="preserve"> </w:t>
      </w:r>
      <w:r>
        <w:rPr>
          <w:sz w:val="24"/>
        </w:rPr>
        <w:t>+</w:t>
      </w:r>
      <w:r>
        <w:rPr>
          <w:spacing w:val="-13"/>
          <w:sz w:val="24"/>
        </w:rPr>
        <w:t xml:space="preserve"> </w:t>
      </w:r>
      <w:r>
        <w:rPr>
          <w:sz w:val="24"/>
        </w:rPr>
        <w:t>Brasil)</w:t>
      </w:r>
      <w:r>
        <w:rPr>
          <w:spacing w:val="-11"/>
          <w:sz w:val="24"/>
        </w:rPr>
        <w:t xml:space="preserve"> </w:t>
      </w:r>
      <w:r>
        <w:rPr>
          <w:sz w:val="24"/>
        </w:rPr>
        <w:t>e</w:t>
      </w:r>
      <w:r>
        <w:rPr>
          <w:spacing w:val="-11"/>
          <w:sz w:val="24"/>
        </w:rPr>
        <w:t xml:space="preserve"> </w:t>
      </w:r>
      <w:r>
        <w:rPr>
          <w:sz w:val="24"/>
        </w:rPr>
        <w:t>no</w:t>
      </w:r>
      <w:r>
        <w:rPr>
          <w:spacing w:val="-11"/>
          <w:sz w:val="24"/>
        </w:rPr>
        <w:t xml:space="preserve"> </w:t>
      </w:r>
      <w:r>
        <w:rPr>
          <w:sz w:val="24"/>
        </w:rPr>
        <w:t>Siafi,</w:t>
      </w:r>
      <w:r>
        <w:rPr>
          <w:spacing w:val="-11"/>
          <w:sz w:val="24"/>
        </w:rPr>
        <w:t xml:space="preserve"> </w:t>
      </w:r>
      <w:r>
        <w:rPr>
          <w:sz w:val="24"/>
        </w:rPr>
        <w:t>enquanto</w:t>
      </w:r>
      <w:r>
        <w:rPr>
          <w:spacing w:val="-11"/>
          <w:sz w:val="24"/>
        </w:rPr>
        <w:t xml:space="preserve"> </w:t>
      </w:r>
      <w:r>
        <w:rPr>
          <w:sz w:val="24"/>
        </w:rPr>
        <w:t>perdurarem</w:t>
      </w:r>
      <w:r>
        <w:rPr>
          <w:spacing w:val="-10"/>
          <w:sz w:val="24"/>
        </w:rPr>
        <w:t xml:space="preserve"> </w:t>
      </w:r>
      <w:r>
        <w:rPr>
          <w:sz w:val="24"/>
        </w:rPr>
        <w:t>os</w:t>
      </w:r>
      <w:r>
        <w:rPr>
          <w:spacing w:val="-12"/>
          <w:sz w:val="24"/>
        </w:rPr>
        <w:t xml:space="preserve"> </w:t>
      </w:r>
      <w:r>
        <w:rPr>
          <w:sz w:val="24"/>
        </w:rPr>
        <w:t>motivos</w:t>
      </w:r>
      <w:r>
        <w:rPr>
          <w:spacing w:val="-12"/>
          <w:sz w:val="24"/>
        </w:rPr>
        <w:t xml:space="preserve"> </w:t>
      </w:r>
      <w:r>
        <w:rPr>
          <w:sz w:val="24"/>
        </w:rPr>
        <w:t>determinantes</w:t>
      </w:r>
      <w:r>
        <w:rPr>
          <w:spacing w:val="-11"/>
          <w:sz w:val="24"/>
        </w:rPr>
        <w:t xml:space="preserve"> </w:t>
      </w:r>
      <w:r>
        <w:rPr>
          <w:sz w:val="24"/>
        </w:rPr>
        <w:t>da</w:t>
      </w:r>
      <w:r>
        <w:rPr>
          <w:spacing w:val="-11"/>
          <w:sz w:val="24"/>
        </w:rPr>
        <w:t xml:space="preserve"> </w:t>
      </w:r>
      <w:r>
        <w:rPr>
          <w:sz w:val="24"/>
        </w:rPr>
        <w:t>rejeição.</w:t>
      </w:r>
    </w:p>
    <w:p w14:paraId="369F8E70" w14:textId="77777777" w:rsidR="00A42DD8" w:rsidRDefault="00A42DD8" w:rsidP="00A42DD8">
      <w:pPr>
        <w:pStyle w:val="Corpodetexto"/>
        <w:spacing w:before="170" w:line="225" w:lineRule="auto"/>
        <w:ind w:left="101" w:right="116"/>
        <w:jc w:val="both"/>
      </w:pPr>
      <w:r>
        <w:rPr>
          <w:b/>
        </w:rPr>
        <w:t xml:space="preserve">Subcláusula Vigésima Terceira. </w:t>
      </w:r>
      <w:r>
        <w:t>O prazo de análise da prestação de contas final pela Administração</w:t>
      </w:r>
      <w:r>
        <w:rPr>
          <w:spacing w:val="-16"/>
        </w:rPr>
        <w:t xml:space="preserve"> </w:t>
      </w:r>
      <w:r>
        <w:t>Pública</w:t>
      </w:r>
      <w:r>
        <w:rPr>
          <w:spacing w:val="-13"/>
        </w:rPr>
        <w:t xml:space="preserve"> </w:t>
      </w:r>
      <w:r>
        <w:t>será</w:t>
      </w:r>
      <w:r>
        <w:rPr>
          <w:spacing w:val="-12"/>
        </w:rPr>
        <w:t xml:space="preserve"> </w:t>
      </w:r>
      <w:r>
        <w:t>de</w:t>
      </w:r>
      <w:r>
        <w:rPr>
          <w:spacing w:val="-13"/>
        </w:rPr>
        <w:t xml:space="preserve"> </w:t>
      </w:r>
      <w:r>
        <w:t>150(cento</w:t>
      </w:r>
      <w:r>
        <w:rPr>
          <w:spacing w:val="-14"/>
        </w:rPr>
        <w:t xml:space="preserve"> </w:t>
      </w:r>
      <w:r>
        <w:t>e</w:t>
      </w:r>
      <w:r>
        <w:rPr>
          <w:spacing w:val="-13"/>
        </w:rPr>
        <w:t xml:space="preserve"> </w:t>
      </w:r>
      <w:r>
        <w:t>cinquenta)</w:t>
      </w:r>
      <w:r>
        <w:rPr>
          <w:spacing w:val="-16"/>
        </w:rPr>
        <w:t xml:space="preserve"> </w:t>
      </w:r>
      <w:r>
        <w:t>dias,</w:t>
      </w:r>
      <w:r>
        <w:rPr>
          <w:spacing w:val="-13"/>
        </w:rPr>
        <w:t xml:space="preserve"> </w:t>
      </w:r>
      <w:r>
        <w:t>contado</w:t>
      </w:r>
      <w:r>
        <w:rPr>
          <w:spacing w:val="-14"/>
        </w:rPr>
        <w:t xml:space="preserve"> </w:t>
      </w:r>
      <w:r>
        <w:t>da</w:t>
      </w:r>
      <w:r>
        <w:rPr>
          <w:spacing w:val="-13"/>
        </w:rPr>
        <w:t xml:space="preserve"> </w:t>
      </w:r>
      <w:r>
        <w:t>data</w:t>
      </w:r>
      <w:r>
        <w:rPr>
          <w:spacing w:val="-12"/>
        </w:rPr>
        <w:t xml:space="preserve"> </w:t>
      </w:r>
      <w:r>
        <w:t>de</w:t>
      </w:r>
      <w:r>
        <w:rPr>
          <w:spacing w:val="-13"/>
        </w:rPr>
        <w:t xml:space="preserve"> </w:t>
      </w:r>
      <w:r>
        <w:t>recebimento do Relatório Final de Execução do Objeto ou do cumprimento de diligência por ela determinado, podendo ser prorrogado, justificadamente, por igual período, desde que não exceda o limite de 300 (trezentos)</w:t>
      </w:r>
      <w:r>
        <w:rPr>
          <w:spacing w:val="-6"/>
        </w:rPr>
        <w:t xml:space="preserve"> </w:t>
      </w:r>
      <w:r>
        <w:t>dias.</w:t>
      </w:r>
    </w:p>
    <w:p w14:paraId="22281CA8" w14:textId="77777777" w:rsidR="00A42DD8" w:rsidRDefault="00A42DD8" w:rsidP="00A42DD8">
      <w:pPr>
        <w:pStyle w:val="Corpodetexto"/>
        <w:spacing w:before="172" w:line="232" w:lineRule="auto"/>
        <w:ind w:left="101" w:right="117"/>
        <w:jc w:val="both"/>
      </w:pPr>
      <w:r>
        <w:rPr>
          <w:b/>
        </w:rPr>
        <w:t xml:space="preserve">Subcláusula Vigésima Quarta. </w:t>
      </w:r>
      <w:r>
        <w:t>O transcurso do prazo definido na Subcláusula Vigésima Terceira, e de sua eventual prorrogação, sem que as contas tenham sido apreciadas:</w:t>
      </w:r>
    </w:p>
    <w:p w14:paraId="77E014D2" w14:textId="77777777" w:rsidR="00A42DD8" w:rsidRDefault="00A42DD8" w:rsidP="00A42DD8">
      <w:pPr>
        <w:pStyle w:val="PargrafodaLista"/>
        <w:numPr>
          <w:ilvl w:val="0"/>
          <w:numId w:val="8"/>
        </w:numPr>
        <w:tabs>
          <w:tab w:val="left" w:pos="769"/>
        </w:tabs>
        <w:spacing w:before="189" w:line="220" w:lineRule="auto"/>
        <w:ind w:right="113" w:firstLine="0"/>
        <w:jc w:val="both"/>
        <w:rPr>
          <w:sz w:val="24"/>
        </w:rPr>
      </w:pPr>
      <w:r>
        <w:rPr>
          <w:sz w:val="24"/>
        </w:rPr>
        <w:t>não impede que a OSC participe de outros chamamentos públicos e celebre novas parcerias; e</w:t>
      </w:r>
    </w:p>
    <w:p w14:paraId="6A8BBA8A" w14:textId="77777777" w:rsidR="00A42DD8" w:rsidRDefault="00A42DD8" w:rsidP="00A42DD8">
      <w:pPr>
        <w:pStyle w:val="PargrafodaLista"/>
        <w:numPr>
          <w:ilvl w:val="0"/>
          <w:numId w:val="8"/>
        </w:numPr>
        <w:tabs>
          <w:tab w:val="left" w:pos="769"/>
        </w:tabs>
        <w:spacing w:before="169" w:line="225" w:lineRule="auto"/>
        <w:ind w:right="114" w:firstLine="0"/>
        <w:jc w:val="both"/>
        <w:rPr>
          <w:sz w:val="24"/>
        </w:rPr>
      </w:pPr>
      <w:r>
        <w:rPr>
          <w:sz w:val="24"/>
        </w:rPr>
        <w:t>não implica impossibilidade de sua apreciação em data posterior ou vedação a que se adotem medidas saneadoras, punitivas ou destinadas a ressarcir danos que possam ter sido causados aos cofres públicos.</w:t>
      </w:r>
    </w:p>
    <w:p w14:paraId="0D8042E3" w14:textId="77777777" w:rsidR="00A42DD8" w:rsidRDefault="00A42DD8" w:rsidP="00A42DD8">
      <w:pPr>
        <w:spacing w:line="225" w:lineRule="auto"/>
        <w:jc w:val="both"/>
        <w:rPr>
          <w:sz w:val="24"/>
        </w:rPr>
        <w:sectPr w:rsidR="00A42DD8">
          <w:pgSz w:w="11920" w:h="16850"/>
          <w:pgMar w:top="1480" w:right="480" w:bottom="280" w:left="1500" w:header="720" w:footer="720" w:gutter="0"/>
          <w:cols w:space="720"/>
        </w:sectPr>
      </w:pPr>
    </w:p>
    <w:p w14:paraId="0C92B085" w14:textId="77777777" w:rsidR="00A42DD8" w:rsidRDefault="00A42DD8" w:rsidP="00A42DD8">
      <w:pPr>
        <w:pStyle w:val="Corpodetexto"/>
        <w:spacing w:before="93" w:line="225" w:lineRule="auto"/>
        <w:ind w:left="101" w:right="113"/>
        <w:jc w:val="both"/>
      </w:pPr>
      <w:r>
        <w:rPr>
          <w:b/>
        </w:rPr>
        <w:lastRenderedPageBreak/>
        <w:t>Subcláusula</w:t>
      </w:r>
      <w:r>
        <w:rPr>
          <w:b/>
          <w:spacing w:val="-16"/>
        </w:rPr>
        <w:t xml:space="preserve"> </w:t>
      </w:r>
      <w:r>
        <w:rPr>
          <w:b/>
        </w:rPr>
        <w:t>Vigésima</w:t>
      </w:r>
      <w:r>
        <w:rPr>
          <w:b/>
          <w:spacing w:val="-13"/>
        </w:rPr>
        <w:t xml:space="preserve"> </w:t>
      </w:r>
      <w:r>
        <w:rPr>
          <w:b/>
        </w:rPr>
        <w:t>Quinta.</w:t>
      </w:r>
      <w:r>
        <w:rPr>
          <w:b/>
          <w:spacing w:val="-13"/>
        </w:rPr>
        <w:t xml:space="preserve"> </w:t>
      </w:r>
      <w:r>
        <w:t>Se</w:t>
      </w:r>
      <w:r>
        <w:rPr>
          <w:spacing w:val="-16"/>
        </w:rPr>
        <w:t xml:space="preserve"> </w:t>
      </w:r>
      <w:r>
        <w:t>o</w:t>
      </w:r>
      <w:r>
        <w:rPr>
          <w:spacing w:val="-13"/>
        </w:rPr>
        <w:t xml:space="preserve"> </w:t>
      </w:r>
      <w:r>
        <w:t>transcurso</w:t>
      </w:r>
      <w:r>
        <w:rPr>
          <w:spacing w:val="-14"/>
        </w:rPr>
        <w:t xml:space="preserve"> </w:t>
      </w:r>
      <w:r>
        <w:t>do</w:t>
      </w:r>
      <w:r>
        <w:rPr>
          <w:spacing w:val="-17"/>
        </w:rPr>
        <w:t xml:space="preserve"> </w:t>
      </w:r>
      <w:r>
        <w:t>prazo</w:t>
      </w:r>
      <w:r>
        <w:rPr>
          <w:spacing w:val="-15"/>
        </w:rPr>
        <w:t xml:space="preserve"> </w:t>
      </w:r>
      <w:r>
        <w:t>definido</w:t>
      </w:r>
      <w:r>
        <w:rPr>
          <w:spacing w:val="-15"/>
        </w:rPr>
        <w:t xml:space="preserve"> </w:t>
      </w:r>
      <w:r>
        <w:t>na</w:t>
      </w:r>
      <w:r>
        <w:rPr>
          <w:spacing w:val="-13"/>
        </w:rPr>
        <w:t xml:space="preserve"> </w:t>
      </w:r>
      <w:r>
        <w:t>Subcláusula</w:t>
      </w:r>
      <w:r>
        <w:rPr>
          <w:spacing w:val="-14"/>
        </w:rPr>
        <w:t xml:space="preserve"> </w:t>
      </w:r>
      <w:r>
        <w:t>Vigésima Terceira, e de sua eventual prorrogação, se der por culpa exclusiva da Administração Pública, sem que se constate dolo da OSC ou de seus prepostos, não incidirão juros de mora</w:t>
      </w:r>
      <w:r>
        <w:rPr>
          <w:spacing w:val="-16"/>
        </w:rPr>
        <w:t xml:space="preserve"> </w:t>
      </w:r>
      <w:r>
        <w:t>sobre</w:t>
      </w:r>
      <w:r>
        <w:rPr>
          <w:spacing w:val="-12"/>
        </w:rPr>
        <w:t xml:space="preserve"> </w:t>
      </w:r>
      <w:r>
        <w:t>os</w:t>
      </w:r>
      <w:r>
        <w:rPr>
          <w:spacing w:val="-15"/>
        </w:rPr>
        <w:t xml:space="preserve"> </w:t>
      </w:r>
      <w:r>
        <w:t>débitos</w:t>
      </w:r>
      <w:r>
        <w:rPr>
          <w:spacing w:val="-18"/>
        </w:rPr>
        <w:t xml:space="preserve"> </w:t>
      </w:r>
      <w:r>
        <w:t>apurados</w:t>
      </w:r>
      <w:r>
        <w:rPr>
          <w:spacing w:val="-16"/>
        </w:rPr>
        <w:t xml:space="preserve"> </w:t>
      </w:r>
      <w:r>
        <w:t>no</w:t>
      </w:r>
      <w:r>
        <w:rPr>
          <w:spacing w:val="-14"/>
        </w:rPr>
        <w:t xml:space="preserve"> </w:t>
      </w:r>
      <w:r>
        <w:t>período</w:t>
      </w:r>
      <w:r>
        <w:rPr>
          <w:spacing w:val="-15"/>
        </w:rPr>
        <w:t xml:space="preserve"> </w:t>
      </w:r>
      <w:r>
        <w:t>entre</w:t>
      </w:r>
      <w:r>
        <w:rPr>
          <w:spacing w:val="-15"/>
        </w:rPr>
        <w:t xml:space="preserve"> </w:t>
      </w:r>
      <w:r>
        <w:t>o</w:t>
      </w:r>
      <w:r>
        <w:rPr>
          <w:spacing w:val="-13"/>
        </w:rPr>
        <w:t xml:space="preserve"> </w:t>
      </w:r>
      <w:r>
        <w:t>final</w:t>
      </w:r>
      <w:r>
        <w:rPr>
          <w:spacing w:val="-16"/>
        </w:rPr>
        <w:t xml:space="preserve"> </w:t>
      </w:r>
      <w:r>
        <w:t>do</w:t>
      </w:r>
      <w:r>
        <w:rPr>
          <w:spacing w:val="-15"/>
        </w:rPr>
        <w:t xml:space="preserve"> </w:t>
      </w:r>
      <w:r>
        <w:t>prazo</w:t>
      </w:r>
      <w:r>
        <w:rPr>
          <w:spacing w:val="-14"/>
        </w:rPr>
        <w:t xml:space="preserve"> </w:t>
      </w:r>
      <w:r>
        <w:t>e</w:t>
      </w:r>
      <w:r>
        <w:rPr>
          <w:spacing w:val="-15"/>
        </w:rPr>
        <w:t xml:space="preserve"> </w:t>
      </w:r>
      <w:r>
        <w:t>a</w:t>
      </w:r>
      <w:r>
        <w:rPr>
          <w:spacing w:val="-14"/>
        </w:rPr>
        <w:t xml:space="preserve"> </w:t>
      </w:r>
      <w:r>
        <w:t>data</w:t>
      </w:r>
      <w:r>
        <w:rPr>
          <w:spacing w:val="-14"/>
        </w:rPr>
        <w:t xml:space="preserve"> </w:t>
      </w:r>
      <w:r>
        <w:t>em</w:t>
      </w:r>
      <w:r>
        <w:rPr>
          <w:spacing w:val="-14"/>
        </w:rPr>
        <w:t xml:space="preserve"> </w:t>
      </w:r>
      <w:r>
        <w:t>que</w:t>
      </w:r>
      <w:r>
        <w:rPr>
          <w:spacing w:val="-15"/>
        </w:rPr>
        <w:t xml:space="preserve"> </w:t>
      </w:r>
      <w:r>
        <w:t>foi</w:t>
      </w:r>
      <w:r>
        <w:rPr>
          <w:spacing w:val="-16"/>
        </w:rPr>
        <w:t xml:space="preserve"> </w:t>
      </w:r>
      <w:r>
        <w:t>emitida a manifestação conclusiva pela Administração Pública, sem prejuízo da atualização monetária, que observará a variação anual do índice Nacional de Preços ao Consumidor Amplo</w:t>
      </w:r>
      <w:r>
        <w:rPr>
          <w:spacing w:val="-16"/>
        </w:rPr>
        <w:t xml:space="preserve"> </w:t>
      </w:r>
      <w:r>
        <w:t>-</w:t>
      </w:r>
      <w:r>
        <w:rPr>
          <w:spacing w:val="-19"/>
        </w:rPr>
        <w:t xml:space="preserve"> </w:t>
      </w:r>
      <w:r>
        <w:t>IPCA,</w:t>
      </w:r>
      <w:r>
        <w:rPr>
          <w:spacing w:val="-18"/>
        </w:rPr>
        <w:t xml:space="preserve"> </w:t>
      </w:r>
      <w:r>
        <w:t>calculado</w:t>
      </w:r>
      <w:r>
        <w:rPr>
          <w:spacing w:val="-16"/>
        </w:rPr>
        <w:t xml:space="preserve"> </w:t>
      </w:r>
      <w:r>
        <w:t>pela</w:t>
      </w:r>
      <w:r>
        <w:rPr>
          <w:spacing w:val="-18"/>
        </w:rPr>
        <w:t xml:space="preserve"> </w:t>
      </w:r>
      <w:r>
        <w:t>Fundação</w:t>
      </w:r>
      <w:r>
        <w:rPr>
          <w:spacing w:val="-18"/>
        </w:rPr>
        <w:t xml:space="preserve"> </w:t>
      </w:r>
      <w:r>
        <w:t>Instituto</w:t>
      </w:r>
      <w:r>
        <w:rPr>
          <w:spacing w:val="-19"/>
        </w:rPr>
        <w:t xml:space="preserve"> </w:t>
      </w:r>
      <w:r>
        <w:t>Brasileiro</w:t>
      </w:r>
      <w:r>
        <w:rPr>
          <w:spacing w:val="-16"/>
        </w:rPr>
        <w:t xml:space="preserve"> </w:t>
      </w:r>
      <w:r>
        <w:t>de</w:t>
      </w:r>
      <w:r>
        <w:rPr>
          <w:spacing w:val="-18"/>
        </w:rPr>
        <w:t xml:space="preserve"> </w:t>
      </w:r>
      <w:r>
        <w:t>Geografia</w:t>
      </w:r>
      <w:r>
        <w:rPr>
          <w:spacing w:val="-16"/>
        </w:rPr>
        <w:t xml:space="preserve"> </w:t>
      </w:r>
      <w:r>
        <w:t>e</w:t>
      </w:r>
      <w:r>
        <w:rPr>
          <w:spacing w:val="-18"/>
        </w:rPr>
        <w:t xml:space="preserve"> </w:t>
      </w:r>
      <w:r>
        <w:t>Estatística</w:t>
      </w:r>
      <w:r>
        <w:rPr>
          <w:spacing w:val="-10"/>
        </w:rPr>
        <w:t xml:space="preserve"> </w:t>
      </w:r>
      <w:r>
        <w:t>-</w:t>
      </w:r>
      <w:r>
        <w:rPr>
          <w:spacing w:val="-19"/>
        </w:rPr>
        <w:t xml:space="preserve"> </w:t>
      </w:r>
      <w:r>
        <w:t>IBGE.</w:t>
      </w:r>
    </w:p>
    <w:p w14:paraId="728A9EAD" w14:textId="77777777" w:rsidR="00A42DD8" w:rsidRDefault="00A42DD8" w:rsidP="00A42DD8">
      <w:pPr>
        <w:pStyle w:val="Corpodetexto"/>
        <w:spacing w:before="6"/>
        <w:rPr>
          <w:sz w:val="22"/>
        </w:rPr>
      </w:pPr>
    </w:p>
    <w:p w14:paraId="4AF6542C" w14:textId="77777777" w:rsidR="00A42DD8" w:rsidRDefault="00A42DD8" w:rsidP="00A42DD8">
      <w:pPr>
        <w:pStyle w:val="Corpodetexto"/>
        <w:spacing w:line="237" w:lineRule="auto"/>
        <w:ind w:left="101" w:right="118"/>
        <w:jc w:val="both"/>
      </w:pPr>
      <w:r>
        <w:rPr>
          <w:b/>
        </w:rPr>
        <w:t xml:space="preserve">Subcláusula Vigésima Sexta. </w:t>
      </w:r>
      <w:r>
        <w:t>A prestação de contas e todos os atos que dela decorram dar-se-ão no SICONV (Plataforma + Brasil), permitindo a visualização por qualquer interessado.</w:t>
      </w:r>
    </w:p>
    <w:p w14:paraId="6708099A" w14:textId="77777777" w:rsidR="00A42DD8" w:rsidRDefault="00A42DD8" w:rsidP="00A42DD8">
      <w:pPr>
        <w:pStyle w:val="Corpodetexto"/>
        <w:spacing w:before="192" w:line="225" w:lineRule="auto"/>
        <w:ind w:left="101" w:right="113"/>
        <w:jc w:val="both"/>
      </w:pPr>
      <w:r>
        <w:rPr>
          <w:b/>
        </w:rPr>
        <w:t xml:space="preserve">Subcláusula Vigésima Sétima. </w:t>
      </w:r>
      <w:r>
        <w:t>Os documentos incluídos pela OSC no SICONV (Plataforma + Brasil), desde que possuam garantia da origem e de seu signatário por certificação digital, serão considerados originais para os efeitos de prestação de contas.</w:t>
      </w:r>
    </w:p>
    <w:p w14:paraId="3A654F2F" w14:textId="77777777" w:rsidR="00A42DD8" w:rsidRDefault="00A42DD8" w:rsidP="00A42DD8">
      <w:pPr>
        <w:pStyle w:val="Corpodetexto"/>
        <w:spacing w:before="173" w:line="232" w:lineRule="auto"/>
        <w:ind w:left="101" w:right="125"/>
        <w:jc w:val="both"/>
      </w:pPr>
      <w:r>
        <w:rPr>
          <w:b/>
        </w:rPr>
        <w:t xml:space="preserve">Subcláusula Vigésima Oitava. </w:t>
      </w:r>
      <w:r>
        <w:t>A OSC deverá manter a guarda dos documentos originais relativos à execução da parceria pelo prazo de 10 (dez) anos, contado do dia útil subsequente ao da apresentação da prestação de contas ou do decurso do prazo para a apresentação da prestação de contas.</w:t>
      </w:r>
    </w:p>
    <w:p w14:paraId="5B9B89AD" w14:textId="77777777" w:rsidR="00A42DD8" w:rsidRDefault="00A42DD8" w:rsidP="00A42DD8">
      <w:pPr>
        <w:pStyle w:val="Corpodetexto"/>
        <w:rPr>
          <w:sz w:val="26"/>
        </w:rPr>
      </w:pPr>
    </w:p>
    <w:p w14:paraId="78FD9640" w14:textId="77777777" w:rsidR="00A42DD8" w:rsidRDefault="00A42DD8" w:rsidP="00A42DD8">
      <w:pPr>
        <w:spacing w:before="186"/>
        <w:ind w:left="101"/>
        <w:jc w:val="both"/>
        <w:rPr>
          <w:b/>
        </w:rPr>
      </w:pPr>
      <w:r>
        <w:rPr>
          <w:b/>
        </w:rPr>
        <w:t>CLÁUSULA DÉCIMA SÉTIMA - DAS SANÇÕES ADMINISTRATIVAS</w:t>
      </w:r>
    </w:p>
    <w:p w14:paraId="3379FE60" w14:textId="77777777" w:rsidR="00A42DD8" w:rsidRDefault="00A42DD8" w:rsidP="00A42DD8">
      <w:pPr>
        <w:pStyle w:val="Corpodetexto"/>
        <w:spacing w:before="207" w:line="225" w:lineRule="auto"/>
        <w:ind w:left="101" w:right="121"/>
        <w:jc w:val="both"/>
      </w:pPr>
      <w:r>
        <w:t>Quando a execução da parceria estiver em desacordo com o plano de trabalho e com as normas</w:t>
      </w:r>
      <w:r>
        <w:rPr>
          <w:spacing w:val="-10"/>
        </w:rPr>
        <w:t xml:space="preserve"> </w:t>
      </w:r>
      <w:r>
        <w:t>da</w:t>
      </w:r>
      <w:r>
        <w:rPr>
          <w:spacing w:val="-8"/>
        </w:rPr>
        <w:t xml:space="preserve"> </w:t>
      </w:r>
      <w:r>
        <w:t>Lei</w:t>
      </w:r>
      <w:r>
        <w:rPr>
          <w:spacing w:val="-12"/>
        </w:rPr>
        <w:t xml:space="preserve"> </w:t>
      </w:r>
      <w:r>
        <w:t>n°</w:t>
      </w:r>
      <w:r>
        <w:rPr>
          <w:spacing w:val="-9"/>
        </w:rPr>
        <w:t xml:space="preserve"> </w:t>
      </w:r>
      <w:r>
        <w:t>13.019,</w:t>
      </w:r>
      <w:r>
        <w:rPr>
          <w:spacing w:val="-9"/>
        </w:rPr>
        <w:t xml:space="preserve"> </w:t>
      </w:r>
      <w:r>
        <w:t>de</w:t>
      </w:r>
      <w:r>
        <w:rPr>
          <w:spacing w:val="-9"/>
        </w:rPr>
        <w:t xml:space="preserve"> </w:t>
      </w:r>
      <w:r>
        <w:t>2004,</w:t>
      </w:r>
      <w:r>
        <w:rPr>
          <w:spacing w:val="-9"/>
        </w:rPr>
        <w:t xml:space="preserve"> </w:t>
      </w:r>
      <w:r>
        <w:t>do</w:t>
      </w:r>
      <w:r>
        <w:rPr>
          <w:spacing w:val="-8"/>
        </w:rPr>
        <w:t xml:space="preserve"> </w:t>
      </w:r>
      <w:r>
        <w:t>Decreto</w:t>
      </w:r>
      <w:r>
        <w:rPr>
          <w:spacing w:val="-11"/>
        </w:rPr>
        <w:t xml:space="preserve"> </w:t>
      </w:r>
      <w:r>
        <w:t>n°</w:t>
      </w:r>
      <w:r>
        <w:rPr>
          <w:spacing w:val="-9"/>
        </w:rPr>
        <w:t xml:space="preserve"> </w:t>
      </w:r>
      <w:r>
        <w:t>8.726,</w:t>
      </w:r>
      <w:r>
        <w:rPr>
          <w:spacing w:val="-10"/>
        </w:rPr>
        <w:t xml:space="preserve"> </w:t>
      </w:r>
      <w:r>
        <w:t>de</w:t>
      </w:r>
      <w:r>
        <w:rPr>
          <w:spacing w:val="-8"/>
        </w:rPr>
        <w:t xml:space="preserve"> </w:t>
      </w:r>
      <w:r>
        <w:t>2016,</w:t>
      </w:r>
      <w:r>
        <w:rPr>
          <w:spacing w:val="-9"/>
        </w:rPr>
        <w:t xml:space="preserve"> </w:t>
      </w:r>
      <w:r>
        <w:t>e</w:t>
      </w:r>
      <w:r>
        <w:rPr>
          <w:spacing w:val="-11"/>
        </w:rPr>
        <w:t xml:space="preserve"> </w:t>
      </w:r>
      <w:r>
        <w:t>da</w:t>
      </w:r>
      <w:r>
        <w:rPr>
          <w:spacing w:val="-8"/>
        </w:rPr>
        <w:t xml:space="preserve"> </w:t>
      </w:r>
      <w:r>
        <w:t>legislação</w:t>
      </w:r>
      <w:r>
        <w:rPr>
          <w:spacing w:val="-9"/>
        </w:rPr>
        <w:t xml:space="preserve"> </w:t>
      </w:r>
      <w:r>
        <w:t>especifica, a administração pública federal poderá, garantida a prévia defesa, aplicar à OSC as seguintes</w:t>
      </w:r>
      <w:r>
        <w:rPr>
          <w:spacing w:val="-1"/>
        </w:rPr>
        <w:t xml:space="preserve"> </w:t>
      </w:r>
      <w:r>
        <w:t>sanções:</w:t>
      </w:r>
    </w:p>
    <w:p w14:paraId="6A207CB8" w14:textId="77777777" w:rsidR="00A42DD8" w:rsidRDefault="00A42DD8" w:rsidP="00A42DD8">
      <w:pPr>
        <w:pStyle w:val="PargrafodaLista"/>
        <w:numPr>
          <w:ilvl w:val="0"/>
          <w:numId w:val="7"/>
        </w:numPr>
        <w:tabs>
          <w:tab w:val="left" w:pos="766"/>
        </w:tabs>
        <w:spacing w:before="169"/>
        <w:jc w:val="both"/>
        <w:rPr>
          <w:sz w:val="24"/>
        </w:rPr>
      </w:pPr>
      <w:r>
        <w:rPr>
          <w:sz w:val="24"/>
        </w:rPr>
        <w:t>advertência:</w:t>
      </w:r>
    </w:p>
    <w:p w14:paraId="7B5D827F" w14:textId="77777777" w:rsidR="00A42DD8" w:rsidRDefault="00A42DD8" w:rsidP="00A42DD8">
      <w:pPr>
        <w:pStyle w:val="PargrafodaLista"/>
        <w:numPr>
          <w:ilvl w:val="0"/>
          <w:numId w:val="7"/>
        </w:numPr>
        <w:tabs>
          <w:tab w:val="left" w:pos="766"/>
        </w:tabs>
        <w:spacing w:before="215" w:line="225" w:lineRule="auto"/>
        <w:ind w:left="101" w:right="114" w:firstLine="0"/>
        <w:jc w:val="both"/>
        <w:rPr>
          <w:sz w:val="24"/>
        </w:rPr>
      </w:pPr>
      <w:r>
        <w:rPr>
          <w:sz w:val="24"/>
        </w:rPr>
        <w:t>suspensão temporária da participação em chamamento público e impedimento de celebrar parceria ou contrato com órgãos e entidades da administração pública federal, por prazo não superior a 2 (dois) anos;</w:t>
      </w:r>
      <w:r>
        <w:rPr>
          <w:spacing w:val="-3"/>
          <w:sz w:val="24"/>
        </w:rPr>
        <w:t xml:space="preserve"> </w:t>
      </w:r>
      <w:r>
        <w:rPr>
          <w:sz w:val="24"/>
        </w:rPr>
        <w:t>e</w:t>
      </w:r>
    </w:p>
    <w:p w14:paraId="4D64324E" w14:textId="77777777" w:rsidR="00A42DD8" w:rsidRDefault="00A42DD8" w:rsidP="00A42DD8">
      <w:pPr>
        <w:pStyle w:val="PargrafodaLista"/>
        <w:numPr>
          <w:ilvl w:val="0"/>
          <w:numId w:val="7"/>
        </w:numPr>
        <w:tabs>
          <w:tab w:val="left" w:pos="766"/>
        </w:tabs>
        <w:spacing w:before="179" w:line="225" w:lineRule="auto"/>
        <w:ind w:left="101" w:right="122" w:firstLine="0"/>
        <w:jc w:val="both"/>
        <w:rPr>
          <w:sz w:val="24"/>
        </w:rPr>
      </w:pPr>
      <w:r>
        <w:rPr>
          <w:sz w:val="24"/>
        </w:rPr>
        <w:t xml:space="preserve">declaração de inidoneidade para participar de chamamento público ou celebrar parceria ou contrato com órgãos e entidades </w:t>
      </w:r>
      <w:r>
        <w:rPr>
          <w:spacing w:val="3"/>
          <w:sz w:val="24"/>
        </w:rPr>
        <w:t xml:space="preserve">de </w:t>
      </w:r>
      <w:r>
        <w:rPr>
          <w:sz w:val="24"/>
        </w:rPr>
        <w:t>todas as esferas de governo, enquanto perdurarem os motivos determinantes da punição ou até que seja promovida a reabilitação perante a Fundação Cultural Palmares, que será concedida sempre que a OSC ressarcir a administração pública federal pelos prejuízos resultantes e após decorrido o prazo de 2 (dois) anos da aplicação da sanção de declaração de</w:t>
      </w:r>
      <w:r>
        <w:rPr>
          <w:spacing w:val="-14"/>
          <w:sz w:val="24"/>
        </w:rPr>
        <w:t xml:space="preserve"> </w:t>
      </w:r>
      <w:r>
        <w:rPr>
          <w:sz w:val="24"/>
        </w:rPr>
        <w:t>inidoneidade.</w:t>
      </w:r>
    </w:p>
    <w:p w14:paraId="17EAB108" w14:textId="77777777" w:rsidR="00A42DD8" w:rsidRDefault="00A42DD8" w:rsidP="00A42DD8">
      <w:pPr>
        <w:pStyle w:val="Corpodetexto"/>
        <w:rPr>
          <w:sz w:val="26"/>
        </w:rPr>
      </w:pPr>
    </w:p>
    <w:p w14:paraId="21963974" w14:textId="77777777" w:rsidR="00A42DD8" w:rsidRDefault="00A42DD8" w:rsidP="00A42DD8">
      <w:pPr>
        <w:pStyle w:val="Corpodetexto"/>
        <w:spacing w:before="178" w:line="225" w:lineRule="auto"/>
        <w:ind w:left="101" w:right="120"/>
        <w:jc w:val="both"/>
      </w:pPr>
      <w:r>
        <w:rPr>
          <w:b/>
        </w:rPr>
        <w:t xml:space="preserve">Subcláusula Primeira. </w:t>
      </w:r>
      <w:r>
        <w:t>A sanção de advertência tem caráter preventivo e será aplicada quando verificadas impropriedades praticadas pela OSC no âmbito da parceria que não justifiquem a aplicação de penalidade mais grave.</w:t>
      </w:r>
    </w:p>
    <w:p w14:paraId="1B26DDCD" w14:textId="77777777" w:rsidR="00A42DD8" w:rsidRDefault="00A42DD8" w:rsidP="00A42DD8">
      <w:pPr>
        <w:pStyle w:val="Corpodetexto"/>
        <w:spacing w:before="179" w:line="225" w:lineRule="auto"/>
        <w:ind w:left="101" w:right="114"/>
        <w:jc w:val="both"/>
      </w:pPr>
      <w:r>
        <w:rPr>
          <w:b/>
        </w:rPr>
        <w:t xml:space="preserve">Subcláusula Segunda. </w:t>
      </w:r>
      <w:r>
        <w:t>A sanção de suspensão temporária será aplicada nos casos em que forem verificadas irregularidades na celebração, execução ou prestação de contas da parceria e não se justificar a imposição da penalidade mais grave, considerando-se a natureza e a gravidade da infração cometida, as peculiaridades do caso concreto, as circunstâncias agravantes ou^-atenuantes e os danos que dela provieram para a administração pública federal.</w:t>
      </w:r>
    </w:p>
    <w:p w14:paraId="3D17BFF7" w14:textId="77777777" w:rsidR="00A42DD8" w:rsidRDefault="00A42DD8" w:rsidP="00A42DD8">
      <w:pPr>
        <w:pStyle w:val="Corpodetexto"/>
        <w:spacing w:before="1"/>
        <w:rPr>
          <w:sz w:val="22"/>
        </w:rPr>
      </w:pPr>
    </w:p>
    <w:p w14:paraId="532C2CF0" w14:textId="77777777" w:rsidR="00A42DD8" w:rsidRDefault="00A42DD8" w:rsidP="00A42DD8">
      <w:pPr>
        <w:pStyle w:val="Corpodetexto"/>
        <w:spacing w:line="242" w:lineRule="auto"/>
        <w:ind w:left="101" w:right="125"/>
        <w:jc w:val="both"/>
      </w:pPr>
      <w:r>
        <w:rPr>
          <w:b/>
        </w:rPr>
        <w:t xml:space="preserve">Subcláusula Terceira. </w:t>
      </w:r>
      <w:r>
        <w:t>É facultada a defesa do interessado no prazo de 10 (dez) dias, contado da data de abertura de vista dos autos processuais.</w:t>
      </w:r>
    </w:p>
    <w:p w14:paraId="60C4D498" w14:textId="77777777" w:rsidR="00A42DD8" w:rsidRDefault="00A42DD8" w:rsidP="00A42DD8">
      <w:pPr>
        <w:pStyle w:val="Corpodetexto"/>
        <w:spacing w:before="173" w:line="244" w:lineRule="auto"/>
        <w:ind w:left="101" w:right="122"/>
        <w:jc w:val="both"/>
      </w:pPr>
      <w:r>
        <w:rPr>
          <w:b/>
        </w:rPr>
        <w:t xml:space="preserve">Subcláusula Quarta. </w:t>
      </w:r>
      <w:r>
        <w:t>A aplicação das sanções de suspensão temporária e de declaração de inidoneidade é de competência exclusiva do Ministro de Estado.</w:t>
      </w:r>
    </w:p>
    <w:p w14:paraId="7A1CAA26" w14:textId="77777777" w:rsidR="00A42DD8" w:rsidRDefault="00A42DD8" w:rsidP="00A42DD8">
      <w:pPr>
        <w:spacing w:line="244" w:lineRule="auto"/>
        <w:jc w:val="both"/>
        <w:sectPr w:rsidR="00A42DD8">
          <w:pgSz w:w="11920" w:h="16850"/>
          <w:pgMar w:top="1480" w:right="480" w:bottom="280" w:left="1500" w:header="720" w:footer="720" w:gutter="0"/>
          <w:cols w:space="720"/>
        </w:sectPr>
      </w:pPr>
    </w:p>
    <w:p w14:paraId="38B87954" w14:textId="77777777" w:rsidR="00A42DD8" w:rsidRDefault="00A42DD8" w:rsidP="00A42DD8">
      <w:pPr>
        <w:pStyle w:val="Corpodetexto"/>
        <w:spacing w:before="74" w:line="232" w:lineRule="auto"/>
        <w:ind w:left="101" w:right="119"/>
        <w:jc w:val="both"/>
      </w:pPr>
      <w:r>
        <w:rPr>
          <w:b/>
        </w:rPr>
        <w:lastRenderedPageBreak/>
        <w:t xml:space="preserve">Subcláusula Quinta. </w:t>
      </w:r>
      <w:r>
        <w:t>Da decisão administrativa que aplicar as sanções previstas nesta Cláusula caberá recurso administrativo, no prazo de 10 (dez) dias, contado da data de ciência da decisão. No caso da competência exclusiva do Ministro de Estado prevista na Subcláusula Quarta, o recurso cabível é o pedido de reconsideração.</w:t>
      </w:r>
    </w:p>
    <w:p w14:paraId="1813595E" w14:textId="77777777" w:rsidR="00A42DD8" w:rsidRDefault="00A42DD8" w:rsidP="00A42DD8">
      <w:pPr>
        <w:pStyle w:val="Corpodetexto"/>
        <w:spacing w:before="179" w:line="225" w:lineRule="auto"/>
        <w:ind w:left="101" w:right="116"/>
        <w:jc w:val="both"/>
      </w:pPr>
      <w:r>
        <w:rPr>
          <w:b/>
        </w:rPr>
        <w:t xml:space="preserve">Subcláusula Sexta. </w:t>
      </w:r>
      <w:r>
        <w:t>Na hipótese de aplicação de sanção de suspensão temporária ou de declaração de inidoneidade, a OSC deverá ser inscrita, cumulativamente, como inadimplente no Siafi e no SICONV (Plataforma + Brasil), enquanto perdurarem os efeitos da punição ou até que seja promovida a reabilitação.</w:t>
      </w:r>
    </w:p>
    <w:p w14:paraId="39583A6C" w14:textId="77777777" w:rsidR="00A42DD8" w:rsidRDefault="00A42DD8" w:rsidP="00A42DD8">
      <w:pPr>
        <w:pStyle w:val="Corpodetexto"/>
        <w:spacing w:before="179" w:line="225" w:lineRule="auto"/>
        <w:ind w:left="101" w:right="122"/>
        <w:jc w:val="both"/>
      </w:pPr>
      <w:r>
        <w:rPr>
          <w:b/>
        </w:rPr>
        <w:t xml:space="preserve">Subcláusula Sétima. </w:t>
      </w:r>
      <w:r>
        <w:t>Prescrevem no prazo de 5 (cinco) anos as ações punitivas da administração pública federal destinadas a aplicar as sanções previstas nesta Cláusula, contado</w:t>
      </w:r>
      <w:r>
        <w:rPr>
          <w:spacing w:val="-18"/>
        </w:rPr>
        <w:t xml:space="preserve"> </w:t>
      </w:r>
      <w:r>
        <w:t>da</w:t>
      </w:r>
      <w:r>
        <w:rPr>
          <w:spacing w:val="-17"/>
        </w:rPr>
        <w:t xml:space="preserve"> </w:t>
      </w:r>
      <w:r>
        <w:t>data</w:t>
      </w:r>
      <w:r>
        <w:rPr>
          <w:spacing w:val="-16"/>
        </w:rPr>
        <w:t xml:space="preserve"> </w:t>
      </w:r>
      <w:r>
        <w:t>de</w:t>
      </w:r>
      <w:r>
        <w:rPr>
          <w:spacing w:val="-16"/>
        </w:rPr>
        <w:t xml:space="preserve"> </w:t>
      </w:r>
      <w:r>
        <w:t>apresentação</w:t>
      </w:r>
      <w:r>
        <w:rPr>
          <w:spacing w:val="-17"/>
        </w:rPr>
        <w:t xml:space="preserve"> </w:t>
      </w:r>
      <w:r>
        <w:t>da</w:t>
      </w:r>
      <w:r>
        <w:rPr>
          <w:spacing w:val="-18"/>
        </w:rPr>
        <w:t xml:space="preserve"> </w:t>
      </w:r>
      <w:r>
        <w:t>prestação</w:t>
      </w:r>
      <w:r>
        <w:rPr>
          <w:spacing w:val="-15"/>
        </w:rPr>
        <w:t xml:space="preserve"> </w:t>
      </w:r>
      <w:r>
        <w:t>de</w:t>
      </w:r>
      <w:r>
        <w:rPr>
          <w:spacing w:val="-18"/>
        </w:rPr>
        <w:t xml:space="preserve"> </w:t>
      </w:r>
      <w:r>
        <w:t>contas</w:t>
      </w:r>
      <w:r>
        <w:rPr>
          <w:spacing w:val="-18"/>
        </w:rPr>
        <w:t xml:space="preserve"> </w:t>
      </w:r>
      <w:r>
        <w:t>ou</w:t>
      </w:r>
      <w:r>
        <w:rPr>
          <w:spacing w:val="-16"/>
        </w:rPr>
        <w:t xml:space="preserve"> </w:t>
      </w:r>
      <w:r>
        <w:t>do</w:t>
      </w:r>
      <w:r>
        <w:rPr>
          <w:spacing w:val="-15"/>
        </w:rPr>
        <w:t xml:space="preserve"> </w:t>
      </w:r>
      <w:r>
        <w:t>fim</w:t>
      </w:r>
      <w:r>
        <w:rPr>
          <w:spacing w:val="-15"/>
        </w:rPr>
        <w:t xml:space="preserve"> </w:t>
      </w:r>
      <w:r>
        <w:t>do</w:t>
      </w:r>
      <w:r>
        <w:rPr>
          <w:spacing w:val="-15"/>
        </w:rPr>
        <w:t xml:space="preserve"> </w:t>
      </w:r>
      <w:r>
        <w:t>prazo</w:t>
      </w:r>
      <w:r>
        <w:rPr>
          <w:spacing w:val="-18"/>
        </w:rPr>
        <w:t xml:space="preserve"> </w:t>
      </w:r>
      <w:r>
        <w:t>de</w:t>
      </w:r>
      <w:r>
        <w:rPr>
          <w:spacing w:val="-17"/>
        </w:rPr>
        <w:t xml:space="preserve"> </w:t>
      </w:r>
      <w:r>
        <w:t>90</w:t>
      </w:r>
      <w:r>
        <w:rPr>
          <w:spacing w:val="-18"/>
        </w:rPr>
        <w:t xml:space="preserve"> </w:t>
      </w:r>
      <w:r>
        <w:t>(noventa) dias a partir do término da vigência da parceria, no caso de omissão no dever de prestar contas. A prescrição será interrompida com a edição de ato administrativo destinado à apuração da</w:t>
      </w:r>
      <w:r>
        <w:rPr>
          <w:spacing w:val="-3"/>
        </w:rPr>
        <w:t xml:space="preserve"> </w:t>
      </w:r>
      <w:r>
        <w:t>infração.</w:t>
      </w:r>
    </w:p>
    <w:p w14:paraId="08C621D2" w14:textId="77777777" w:rsidR="00A42DD8" w:rsidRDefault="00A42DD8" w:rsidP="00A42DD8">
      <w:pPr>
        <w:pStyle w:val="Corpodetexto"/>
        <w:rPr>
          <w:sz w:val="26"/>
        </w:rPr>
      </w:pPr>
    </w:p>
    <w:p w14:paraId="340C2DF0" w14:textId="77777777" w:rsidR="00A42DD8" w:rsidRDefault="00A42DD8" w:rsidP="00A42DD8">
      <w:pPr>
        <w:pStyle w:val="Ttulo1"/>
        <w:spacing w:before="164"/>
        <w:ind w:left="101"/>
        <w:rPr>
          <w:rFonts w:ascii="Arial" w:hAnsi="Arial"/>
        </w:rPr>
      </w:pPr>
      <w:r>
        <w:rPr>
          <w:rFonts w:ascii="Arial" w:hAnsi="Arial"/>
        </w:rPr>
        <w:t>CLÁUSULA DÉCIMA OITAVA - DA DIVULGAÇÃO</w:t>
      </w:r>
    </w:p>
    <w:p w14:paraId="524B0FF3" w14:textId="77777777" w:rsidR="00A42DD8" w:rsidRDefault="00A42DD8" w:rsidP="00A42DD8">
      <w:pPr>
        <w:pStyle w:val="Corpodetexto"/>
        <w:spacing w:before="215" w:line="220" w:lineRule="auto"/>
        <w:ind w:left="101" w:right="122"/>
        <w:jc w:val="both"/>
      </w:pPr>
      <w:r>
        <w:t>Em razão do presente Termo de Fomento, a OSC se obriga a mencionar em todos os seus atos de promoção e divulgação do projeto, objeto desta parceria, por qualquer meio ou forma,</w:t>
      </w:r>
      <w:r>
        <w:rPr>
          <w:spacing w:val="-19"/>
        </w:rPr>
        <w:t xml:space="preserve"> </w:t>
      </w:r>
      <w:r>
        <w:t>a</w:t>
      </w:r>
      <w:r>
        <w:rPr>
          <w:spacing w:val="-19"/>
        </w:rPr>
        <w:t xml:space="preserve"> </w:t>
      </w:r>
      <w:r>
        <w:t>participação</w:t>
      </w:r>
      <w:r>
        <w:rPr>
          <w:spacing w:val="-18"/>
        </w:rPr>
        <w:t xml:space="preserve"> </w:t>
      </w:r>
      <w:r>
        <w:t>da</w:t>
      </w:r>
      <w:r>
        <w:rPr>
          <w:spacing w:val="-17"/>
        </w:rPr>
        <w:t xml:space="preserve"> </w:t>
      </w:r>
      <w:r>
        <w:t>Fundação</w:t>
      </w:r>
      <w:r>
        <w:rPr>
          <w:spacing w:val="-19"/>
        </w:rPr>
        <w:t xml:space="preserve"> </w:t>
      </w:r>
      <w:r>
        <w:t>Cultural</w:t>
      </w:r>
      <w:r>
        <w:rPr>
          <w:spacing w:val="-17"/>
        </w:rPr>
        <w:t xml:space="preserve"> </w:t>
      </w:r>
      <w:r>
        <w:t>Palmares</w:t>
      </w:r>
      <w:r>
        <w:rPr>
          <w:spacing w:val="-20"/>
        </w:rPr>
        <w:t xml:space="preserve"> </w:t>
      </w:r>
      <w:r>
        <w:t>de</w:t>
      </w:r>
      <w:r>
        <w:rPr>
          <w:spacing w:val="-19"/>
        </w:rPr>
        <w:t xml:space="preserve"> </w:t>
      </w:r>
      <w:r>
        <w:t>acordo</w:t>
      </w:r>
      <w:r>
        <w:rPr>
          <w:spacing w:val="-16"/>
        </w:rPr>
        <w:t xml:space="preserve"> </w:t>
      </w:r>
      <w:r>
        <w:t>com</w:t>
      </w:r>
      <w:r>
        <w:rPr>
          <w:spacing w:val="-18"/>
        </w:rPr>
        <w:t xml:space="preserve"> </w:t>
      </w:r>
      <w:r>
        <w:t>o</w:t>
      </w:r>
      <w:r>
        <w:rPr>
          <w:spacing w:val="-17"/>
        </w:rPr>
        <w:t xml:space="preserve"> </w:t>
      </w:r>
      <w:r>
        <w:t>Manual</w:t>
      </w:r>
      <w:r>
        <w:rPr>
          <w:spacing w:val="-19"/>
        </w:rPr>
        <w:t xml:space="preserve"> </w:t>
      </w:r>
      <w:r>
        <w:t>de</w:t>
      </w:r>
      <w:r>
        <w:rPr>
          <w:spacing w:val="-19"/>
        </w:rPr>
        <w:t xml:space="preserve"> </w:t>
      </w:r>
      <w:r>
        <w:t>Identidade Visual deste.</w:t>
      </w:r>
    </w:p>
    <w:p w14:paraId="24AFCD39" w14:textId="77777777" w:rsidR="00A42DD8" w:rsidRDefault="00A42DD8" w:rsidP="00A42DD8">
      <w:pPr>
        <w:pStyle w:val="Corpodetexto"/>
        <w:spacing w:before="168" w:line="225" w:lineRule="auto"/>
        <w:ind w:left="101" w:right="111"/>
        <w:jc w:val="both"/>
      </w:pPr>
      <w:r>
        <w:rPr>
          <w:b/>
        </w:rPr>
        <w:t xml:space="preserve">Subcláusula única. </w:t>
      </w:r>
      <w:r>
        <w:t xml:space="preserve">A publicidade de todos os atos derivados do presente Termo de Fomento deverá ter caráter exclusivamente educativo, </w:t>
      </w:r>
      <w:r>
        <w:rPr>
          <w:i/>
        </w:rPr>
        <w:t xml:space="preserve">informativo ou de </w:t>
      </w:r>
      <w:r>
        <w:t xml:space="preserve">orientação </w:t>
      </w:r>
      <w:r>
        <w:rPr>
          <w:i/>
        </w:rPr>
        <w:t xml:space="preserve">social, </w:t>
      </w:r>
      <w:r>
        <w:t>dela não podendo constar nomes, símbolos ou imagens que caracterizem promoção pessoal de autoridades ou servidores públicos.</w:t>
      </w:r>
    </w:p>
    <w:p w14:paraId="0760C56C" w14:textId="77777777" w:rsidR="00A42DD8" w:rsidRDefault="00A42DD8" w:rsidP="00A42DD8">
      <w:pPr>
        <w:pStyle w:val="Corpodetexto"/>
        <w:rPr>
          <w:sz w:val="26"/>
        </w:rPr>
      </w:pPr>
    </w:p>
    <w:p w14:paraId="26827F2D" w14:textId="77777777" w:rsidR="00A42DD8" w:rsidRDefault="00A42DD8" w:rsidP="00A42DD8">
      <w:pPr>
        <w:spacing w:before="188"/>
        <w:ind w:left="101"/>
        <w:rPr>
          <w:b/>
        </w:rPr>
      </w:pPr>
      <w:r>
        <w:rPr>
          <w:b/>
        </w:rPr>
        <w:t>CLÁUSULA DÉCIMA NONA - DA PUBLICAÇÃO</w:t>
      </w:r>
    </w:p>
    <w:p w14:paraId="7755AB00" w14:textId="77777777" w:rsidR="00A42DD8" w:rsidRDefault="00A42DD8" w:rsidP="00A42DD8">
      <w:pPr>
        <w:pStyle w:val="Corpodetexto"/>
        <w:spacing w:before="6"/>
        <w:rPr>
          <w:b/>
          <w:sz w:val="19"/>
        </w:rPr>
      </w:pPr>
    </w:p>
    <w:p w14:paraId="2C8E0E0C" w14:textId="77777777" w:rsidR="00A42DD8" w:rsidRDefault="00A42DD8" w:rsidP="00A42DD8">
      <w:pPr>
        <w:spacing w:before="1" w:line="244" w:lineRule="auto"/>
        <w:ind w:left="101" w:right="115"/>
        <w:jc w:val="both"/>
      </w:pPr>
      <w:r>
        <w:t>A</w:t>
      </w:r>
      <w:r>
        <w:rPr>
          <w:spacing w:val="-3"/>
        </w:rPr>
        <w:t xml:space="preserve"> </w:t>
      </w:r>
      <w:r>
        <w:t>eficácia</w:t>
      </w:r>
      <w:r>
        <w:rPr>
          <w:spacing w:val="-5"/>
        </w:rPr>
        <w:t xml:space="preserve"> </w:t>
      </w:r>
      <w:r>
        <w:t>do</w:t>
      </w:r>
      <w:r>
        <w:rPr>
          <w:spacing w:val="-6"/>
        </w:rPr>
        <w:t xml:space="preserve"> </w:t>
      </w:r>
      <w:r>
        <w:t>presente</w:t>
      </w:r>
      <w:r>
        <w:rPr>
          <w:spacing w:val="-5"/>
        </w:rPr>
        <w:t xml:space="preserve"> </w:t>
      </w:r>
      <w:r>
        <w:t>Termo</w:t>
      </w:r>
      <w:r>
        <w:rPr>
          <w:spacing w:val="-4"/>
        </w:rPr>
        <w:t xml:space="preserve"> </w:t>
      </w:r>
      <w:r>
        <w:t>de</w:t>
      </w:r>
      <w:r>
        <w:rPr>
          <w:spacing w:val="-6"/>
        </w:rPr>
        <w:t xml:space="preserve"> </w:t>
      </w:r>
      <w:r>
        <w:t>Fomento</w:t>
      </w:r>
      <w:r>
        <w:rPr>
          <w:spacing w:val="-5"/>
        </w:rPr>
        <w:t xml:space="preserve"> </w:t>
      </w:r>
      <w:r>
        <w:t>ou</w:t>
      </w:r>
      <w:r>
        <w:rPr>
          <w:spacing w:val="-6"/>
        </w:rPr>
        <w:t xml:space="preserve"> </w:t>
      </w:r>
      <w:r>
        <w:t>dos</w:t>
      </w:r>
      <w:r>
        <w:rPr>
          <w:spacing w:val="-5"/>
        </w:rPr>
        <w:t xml:space="preserve"> </w:t>
      </w:r>
      <w:r>
        <w:t>aditamentos</w:t>
      </w:r>
      <w:r>
        <w:rPr>
          <w:spacing w:val="-4"/>
        </w:rPr>
        <w:t xml:space="preserve"> </w:t>
      </w:r>
      <w:r>
        <w:t>que</w:t>
      </w:r>
      <w:r>
        <w:rPr>
          <w:spacing w:val="-5"/>
        </w:rPr>
        <w:t xml:space="preserve"> </w:t>
      </w:r>
      <w:r>
        <w:t>impliquem</w:t>
      </w:r>
      <w:r>
        <w:rPr>
          <w:spacing w:val="-5"/>
        </w:rPr>
        <w:t xml:space="preserve"> </w:t>
      </w:r>
      <w:r>
        <w:t>em</w:t>
      </w:r>
      <w:r>
        <w:rPr>
          <w:spacing w:val="-5"/>
        </w:rPr>
        <w:t xml:space="preserve"> </w:t>
      </w:r>
      <w:r>
        <w:t>alteração</w:t>
      </w:r>
      <w:r>
        <w:rPr>
          <w:spacing w:val="-5"/>
        </w:rPr>
        <w:t xml:space="preserve"> </w:t>
      </w:r>
      <w:r>
        <w:t>de</w:t>
      </w:r>
      <w:r>
        <w:rPr>
          <w:spacing w:val="-5"/>
        </w:rPr>
        <w:t xml:space="preserve"> </w:t>
      </w:r>
      <w:r>
        <w:t>valor ou ampliação ou redução da execução do objeto descrito neste instrumento, fica condicionada à publicação do respectivo extrato no Diário Oficial da União, a qual deverá ser providenciada pela Fundação Cultural</w:t>
      </w:r>
      <w:r>
        <w:rPr>
          <w:spacing w:val="-1"/>
        </w:rPr>
        <w:t xml:space="preserve"> </w:t>
      </w:r>
      <w:r>
        <w:t>Palmares.</w:t>
      </w:r>
    </w:p>
    <w:p w14:paraId="60BD9D54" w14:textId="77777777" w:rsidR="00A42DD8" w:rsidRDefault="00A42DD8" w:rsidP="00A42DD8">
      <w:pPr>
        <w:pStyle w:val="Corpodetexto"/>
      </w:pPr>
    </w:p>
    <w:p w14:paraId="6549777B" w14:textId="77777777" w:rsidR="00A42DD8" w:rsidRDefault="00A42DD8" w:rsidP="00A42DD8">
      <w:pPr>
        <w:spacing w:before="206"/>
        <w:ind w:left="101"/>
        <w:rPr>
          <w:b/>
        </w:rPr>
      </w:pPr>
      <w:r>
        <w:rPr>
          <w:b/>
        </w:rPr>
        <w:t>CLÁUSULA VIGÉSIMA - DAS VEDAÇÕES</w:t>
      </w:r>
    </w:p>
    <w:p w14:paraId="4E798CF7" w14:textId="77777777" w:rsidR="00A42DD8" w:rsidRDefault="00A42DD8" w:rsidP="00A42DD8">
      <w:pPr>
        <w:pStyle w:val="Corpodetexto"/>
        <w:spacing w:before="3"/>
        <w:rPr>
          <w:b/>
          <w:sz w:val="19"/>
        </w:rPr>
      </w:pPr>
    </w:p>
    <w:p w14:paraId="2821AD0F" w14:textId="77777777" w:rsidR="00A42DD8" w:rsidRDefault="00A42DD8" w:rsidP="00A42DD8">
      <w:pPr>
        <w:spacing w:before="1"/>
        <w:ind w:left="101"/>
      </w:pPr>
      <w:r>
        <w:t>De acordo com os arts. 39 e 40 da Lei n° 13.019/2014, ficará impedida de celebrar qualquer modalidade de parceria prevista nesta Lei a Organização da Sociedade Civil que:</w:t>
      </w:r>
    </w:p>
    <w:p w14:paraId="2EF8DD4F" w14:textId="77777777" w:rsidR="00A42DD8" w:rsidRDefault="00A42DD8" w:rsidP="00A42DD8">
      <w:pPr>
        <w:pStyle w:val="Corpodetexto"/>
        <w:spacing w:before="9"/>
        <w:rPr>
          <w:sz w:val="21"/>
        </w:rPr>
      </w:pPr>
    </w:p>
    <w:p w14:paraId="1C4EF6C5" w14:textId="77777777" w:rsidR="00A42DD8" w:rsidRDefault="00A42DD8" w:rsidP="00A42DD8">
      <w:pPr>
        <w:pStyle w:val="PargrafodaLista"/>
        <w:numPr>
          <w:ilvl w:val="0"/>
          <w:numId w:val="6"/>
        </w:numPr>
        <w:tabs>
          <w:tab w:val="left" w:pos="258"/>
        </w:tabs>
        <w:ind w:right="123" w:firstLine="0"/>
      </w:pPr>
      <w:r>
        <w:t>- não esteja regularmente constituída ou, se estrangeira, não esteja autorizada a funcionar no território</w:t>
      </w:r>
      <w:r>
        <w:rPr>
          <w:spacing w:val="-1"/>
        </w:rPr>
        <w:t xml:space="preserve"> </w:t>
      </w:r>
      <w:r>
        <w:t>nacional;</w:t>
      </w:r>
    </w:p>
    <w:p w14:paraId="1C5D9998" w14:textId="77777777" w:rsidR="00A42DD8" w:rsidRDefault="00A42DD8" w:rsidP="00A42DD8">
      <w:pPr>
        <w:pStyle w:val="Corpodetexto"/>
        <w:spacing w:before="7"/>
        <w:rPr>
          <w:sz w:val="19"/>
        </w:rPr>
      </w:pPr>
    </w:p>
    <w:p w14:paraId="4DDA0E45" w14:textId="77777777" w:rsidR="00A42DD8" w:rsidRDefault="00A42DD8" w:rsidP="00A42DD8">
      <w:pPr>
        <w:pStyle w:val="PargrafodaLista"/>
        <w:numPr>
          <w:ilvl w:val="0"/>
          <w:numId w:val="6"/>
        </w:numPr>
        <w:tabs>
          <w:tab w:val="left" w:pos="287"/>
        </w:tabs>
        <w:ind w:left="286" w:hanging="186"/>
      </w:pPr>
      <w:r>
        <w:t>- esteja omissa no dever de prestar contas de parceria anteriormente</w:t>
      </w:r>
      <w:r>
        <w:rPr>
          <w:spacing w:val="-13"/>
        </w:rPr>
        <w:t xml:space="preserve"> </w:t>
      </w:r>
      <w:r>
        <w:t>celebrada;</w:t>
      </w:r>
    </w:p>
    <w:p w14:paraId="416253CB" w14:textId="77777777" w:rsidR="00A42DD8" w:rsidRDefault="00A42DD8" w:rsidP="00A42DD8">
      <w:pPr>
        <w:pStyle w:val="Corpodetexto"/>
        <w:spacing w:before="6"/>
        <w:rPr>
          <w:sz w:val="19"/>
        </w:rPr>
      </w:pPr>
    </w:p>
    <w:p w14:paraId="74356DB5" w14:textId="77777777" w:rsidR="00A42DD8" w:rsidRDefault="00A42DD8" w:rsidP="00A42DD8">
      <w:pPr>
        <w:pStyle w:val="PargrafodaLista"/>
        <w:numPr>
          <w:ilvl w:val="0"/>
          <w:numId w:val="6"/>
        </w:numPr>
        <w:tabs>
          <w:tab w:val="left" w:pos="383"/>
        </w:tabs>
        <w:spacing w:line="244" w:lineRule="auto"/>
        <w:ind w:right="116" w:firstLine="0"/>
        <w:jc w:val="both"/>
      </w:pPr>
      <w:r>
        <w:t>- tenha como dirigente membro do Poder ou do Ministério Público, ou dirigente de órgão ou entidade da administração pública da mesma esfera governamental na qual será celebrado o</w:t>
      </w:r>
      <w:r>
        <w:rPr>
          <w:spacing w:val="-35"/>
        </w:rPr>
        <w:t xml:space="preserve"> </w:t>
      </w:r>
      <w:r>
        <w:t>termo de colaboração ou de fomento, estendendo-se a vedação aos respectivos cônjuges ou companheiros, bem como parentes em linha reta, colateral ou por afinidade, até o segundo</w:t>
      </w:r>
      <w:r>
        <w:rPr>
          <w:spacing w:val="-18"/>
        </w:rPr>
        <w:t xml:space="preserve"> </w:t>
      </w:r>
      <w:r>
        <w:t>grau;</w:t>
      </w:r>
    </w:p>
    <w:p w14:paraId="40BEA639" w14:textId="77777777" w:rsidR="00A42DD8" w:rsidRDefault="00A42DD8" w:rsidP="00A42DD8">
      <w:pPr>
        <w:pStyle w:val="Corpodetexto"/>
        <w:spacing w:before="3"/>
        <w:rPr>
          <w:sz w:val="21"/>
        </w:rPr>
      </w:pPr>
    </w:p>
    <w:p w14:paraId="6CFBC114" w14:textId="77777777" w:rsidR="00A42DD8" w:rsidRDefault="00A42DD8" w:rsidP="00A42DD8">
      <w:pPr>
        <w:pStyle w:val="PargrafodaLista"/>
        <w:numPr>
          <w:ilvl w:val="0"/>
          <w:numId w:val="6"/>
        </w:numPr>
        <w:tabs>
          <w:tab w:val="left" w:pos="373"/>
        </w:tabs>
        <w:ind w:left="372" w:hanging="272"/>
      </w:pPr>
      <w:r>
        <w:t>- tenha tido as contas rejeitadas pela administração pública nos últimos cinco anos exceto</w:t>
      </w:r>
      <w:r>
        <w:rPr>
          <w:spacing w:val="-24"/>
        </w:rPr>
        <w:t xml:space="preserve"> </w:t>
      </w:r>
      <w:r>
        <w:t>se:</w:t>
      </w:r>
    </w:p>
    <w:p w14:paraId="112B1D72" w14:textId="77777777" w:rsidR="00A42DD8" w:rsidRDefault="00A42DD8" w:rsidP="00A42DD8">
      <w:pPr>
        <w:pStyle w:val="Corpodetexto"/>
        <w:spacing w:before="1"/>
        <w:rPr>
          <w:sz w:val="22"/>
        </w:rPr>
      </w:pPr>
    </w:p>
    <w:p w14:paraId="3E155796" w14:textId="77777777" w:rsidR="00A42DD8" w:rsidRDefault="00A42DD8" w:rsidP="00A42DD8">
      <w:pPr>
        <w:pStyle w:val="PargrafodaLista"/>
        <w:numPr>
          <w:ilvl w:val="1"/>
          <w:numId w:val="6"/>
        </w:numPr>
        <w:tabs>
          <w:tab w:val="left" w:pos="802"/>
        </w:tabs>
        <w:ind w:left="801" w:right="115"/>
      </w:pPr>
      <w:r>
        <w:t>for sanada a irregularidade que motivou a rejeição e quitados os débitos eventualmente imputados;</w:t>
      </w:r>
    </w:p>
    <w:p w14:paraId="53CDDFAC" w14:textId="77777777" w:rsidR="00A42DD8" w:rsidRDefault="00A42DD8" w:rsidP="00A42DD8">
      <w:pPr>
        <w:pStyle w:val="Corpodetexto"/>
        <w:spacing w:before="6"/>
        <w:rPr>
          <w:sz w:val="20"/>
        </w:rPr>
      </w:pPr>
    </w:p>
    <w:p w14:paraId="1C0A9C95" w14:textId="77777777" w:rsidR="00A42DD8" w:rsidRDefault="00A42DD8" w:rsidP="00A42DD8">
      <w:pPr>
        <w:pStyle w:val="PargrafodaLista"/>
        <w:numPr>
          <w:ilvl w:val="1"/>
          <w:numId w:val="6"/>
        </w:numPr>
        <w:tabs>
          <w:tab w:val="left" w:pos="802"/>
        </w:tabs>
      </w:pPr>
      <w:r>
        <w:t>for reconsiderada ou revista a decisão pela</w:t>
      </w:r>
      <w:r>
        <w:rPr>
          <w:spacing w:val="-8"/>
        </w:rPr>
        <w:t xml:space="preserve"> </w:t>
      </w:r>
      <w:r>
        <w:t>rejeição;</w:t>
      </w:r>
    </w:p>
    <w:p w14:paraId="5E25C476" w14:textId="77777777" w:rsidR="00A42DD8" w:rsidRDefault="00A42DD8" w:rsidP="00A42DD8">
      <w:pPr>
        <w:sectPr w:rsidR="00A42DD8">
          <w:pgSz w:w="11920" w:h="16850"/>
          <w:pgMar w:top="1500" w:right="480" w:bottom="0" w:left="1500" w:header="720" w:footer="720" w:gutter="0"/>
          <w:cols w:space="720"/>
        </w:sectPr>
      </w:pPr>
    </w:p>
    <w:p w14:paraId="69EED5E1" w14:textId="77777777" w:rsidR="00A42DD8" w:rsidRDefault="00A42DD8" w:rsidP="00A42DD8">
      <w:pPr>
        <w:pStyle w:val="PargrafodaLista"/>
        <w:numPr>
          <w:ilvl w:val="1"/>
          <w:numId w:val="6"/>
        </w:numPr>
        <w:tabs>
          <w:tab w:val="left" w:pos="802"/>
        </w:tabs>
        <w:spacing w:before="79" w:line="472" w:lineRule="auto"/>
        <w:ind w:left="101" w:right="223" w:firstLine="379"/>
      </w:pPr>
      <w:r>
        <w:lastRenderedPageBreak/>
        <w:t>a apreciação das contas estiver pendente de decisão sobre recurso com efeito suspensivo; V - tenha sido punida com uma das seguintes sanções, pelo período que durar a</w:t>
      </w:r>
      <w:r>
        <w:rPr>
          <w:spacing w:val="-14"/>
        </w:rPr>
        <w:t xml:space="preserve"> </w:t>
      </w:r>
      <w:r>
        <w:t>penalidade:</w:t>
      </w:r>
    </w:p>
    <w:p w14:paraId="0A9011FA" w14:textId="77777777" w:rsidR="00A42DD8" w:rsidRDefault="00A42DD8" w:rsidP="00A42DD8">
      <w:pPr>
        <w:pStyle w:val="PargrafodaLista"/>
        <w:numPr>
          <w:ilvl w:val="0"/>
          <w:numId w:val="5"/>
        </w:numPr>
        <w:tabs>
          <w:tab w:val="left" w:pos="800"/>
        </w:tabs>
        <w:spacing w:before="1" w:line="242" w:lineRule="exact"/>
        <w:jc w:val="both"/>
      </w:pPr>
      <w:r>
        <w:t>suspensão de participação em licitação e impedimento de contratar com a</w:t>
      </w:r>
      <w:r>
        <w:rPr>
          <w:spacing w:val="-16"/>
        </w:rPr>
        <w:t xml:space="preserve"> </w:t>
      </w:r>
      <w:r>
        <w:t>administração;</w:t>
      </w:r>
    </w:p>
    <w:p w14:paraId="540E5340" w14:textId="77777777" w:rsidR="00A42DD8" w:rsidRDefault="00A42DD8" w:rsidP="00A42DD8">
      <w:pPr>
        <w:pStyle w:val="PargrafodaLista"/>
        <w:numPr>
          <w:ilvl w:val="0"/>
          <w:numId w:val="5"/>
        </w:numPr>
        <w:tabs>
          <w:tab w:val="left" w:pos="800"/>
        </w:tabs>
        <w:spacing w:line="240" w:lineRule="exact"/>
        <w:jc w:val="both"/>
      </w:pPr>
      <w:r>
        <w:t>declaração de inidoneidade para licitar ou contratar com a administração</w:t>
      </w:r>
      <w:r>
        <w:rPr>
          <w:spacing w:val="-16"/>
        </w:rPr>
        <w:t xml:space="preserve"> </w:t>
      </w:r>
      <w:r>
        <w:t>pública;</w:t>
      </w:r>
    </w:p>
    <w:p w14:paraId="449C9744" w14:textId="77777777" w:rsidR="00A42DD8" w:rsidRDefault="00A42DD8" w:rsidP="00A42DD8">
      <w:pPr>
        <w:pStyle w:val="PargrafodaLista"/>
        <w:numPr>
          <w:ilvl w:val="0"/>
          <w:numId w:val="5"/>
        </w:numPr>
        <w:tabs>
          <w:tab w:val="left" w:pos="800"/>
        </w:tabs>
        <w:spacing w:line="244" w:lineRule="auto"/>
        <w:ind w:right="115"/>
        <w:jc w:val="both"/>
      </w:pPr>
      <w:r>
        <w:t>suspensão temporária da participação em chamamento público e impedimento de celebrar parceria ou contrato com órgãos e entidades da esfera de governo da administração pública sancionadora. por prazo não superior a dois anos: (inciso II, art. 73 da Lei</w:t>
      </w:r>
      <w:r>
        <w:rPr>
          <w:spacing w:val="-18"/>
        </w:rPr>
        <w:t xml:space="preserve"> </w:t>
      </w:r>
      <w:r>
        <w:t>130.19;2014)</w:t>
      </w:r>
    </w:p>
    <w:p w14:paraId="4663DD73" w14:textId="77777777" w:rsidR="00A42DD8" w:rsidRDefault="00A42DD8" w:rsidP="00A42DD8">
      <w:pPr>
        <w:pStyle w:val="PargrafodaLista"/>
        <w:numPr>
          <w:ilvl w:val="0"/>
          <w:numId w:val="5"/>
        </w:numPr>
        <w:tabs>
          <w:tab w:val="left" w:pos="800"/>
        </w:tabs>
        <w:ind w:right="113"/>
        <w:jc w:val="both"/>
      </w:pPr>
      <w:r>
        <w:t>declaração de inidoneidade para participar de chamamento público ou celebrar parceria ou contrato com órgãos e entidades de todas as esferas de governo, enquanto perdurarem os motivos</w:t>
      </w:r>
      <w:r>
        <w:rPr>
          <w:spacing w:val="-11"/>
        </w:rPr>
        <w:t xml:space="preserve"> </w:t>
      </w:r>
      <w:r>
        <w:t>determinantes</w:t>
      </w:r>
      <w:r>
        <w:rPr>
          <w:spacing w:val="-10"/>
        </w:rPr>
        <w:t xml:space="preserve"> </w:t>
      </w:r>
      <w:r>
        <w:t>da</w:t>
      </w:r>
      <w:r>
        <w:rPr>
          <w:spacing w:val="-9"/>
        </w:rPr>
        <w:t xml:space="preserve"> </w:t>
      </w:r>
      <w:r>
        <w:t>punição</w:t>
      </w:r>
      <w:r>
        <w:rPr>
          <w:spacing w:val="-8"/>
        </w:rPr>
        <w:t xml:space="preserve"> </w:t>
      </w:r>
      <w:r>
        <w:t>ou</w:t>
      </w:r>
      <w:r>
        <w:rPr>
          <w:spacing w:val="-12"/>
        </w:rPr>
        <w:t xml:space="preserve"> </w:t>
      </w:r>
      <w:r>
        <w:t>até</w:t>
      </w:r>
      <w:r>
        <w:rPr>
          <w:spacing w:val="-8"/>
        </w:rPr>
        <w:t xml:space="preserve"> </w:t>
      </w:r>
      <w:r>
        <w:t>que</w:t>
      </w:r>
      <w:r>
        <w:rPr>
          <w:spacing w:val="-11"/>
        </w:rPr>
        <w:t xml:space="preserve"> </w:t>
      </w:r>
      <w:r>
        <w:t>seja</w:t>
      </w:r>
      <w:r>
        <w:rPr>
          <w:spacing w:val="-8"/>
        </w:rPr>
        <w:t xml:space="preserve"> </w:t>
      </w:r>
      <w:r>
        <w:t>promovida</w:t>
      </w:r>
      <w:r>
        <w:rPr>
          <w:spacing w:val="-9"/>
        </w:rPr>
        <w:t xml:space="preserve"> </w:t>
      </w:r>
      <w:r>
        <w:t>a</w:t>
      </w:r>
      <w:r>
        <w:rPr>
          <w:spacing w:val="-13"/>
        </w:rPr>
        <w:t xml:space="preserve"> </w:t>
      </w:r>
      <w:r>
        <w:t>reabilitação</w:t>
      </w:r>
      <w:r>
        <w:rPr>
          <w:spacing w:val="-9"/>
        </w:rPr>
        <w:t xml:space="preserve"> </w:t>
      </w:r>
      <w:r>
        <w:t>perante</w:t>
      </w:r>
      <w:r>
        <w:rPr>
          <w:spacing w:val="-10"/>
        </w:rPr>
        <w:t xml:space="preserve"> </w:t>
      </w:r>
      <w:r>
        <w:t>a</w:t>
      </w:r>
      <w:r>
        <w:rPr>
          <w:spacing w:val="-9"/>
        </w:rPr>
        <w:t xml:space="preserve"> </w:t>
      </w:r>
      <w:r>
        <w:t>própria autoridade que aplicou a penalidade, que será concedida sempre que a organização da sociedade</w:t>
      </w:r>
      <w:r>
        <w:rPr>
          <w:spacing w:val="-9"/>
        </w:rPr>
        <w:t xml:space="preserve"> </w:t>
      </w:r>
      <w:r>
        <w:t>civil</w:t>
      </w:r>
      <w:r>
        <w:rPr>
          <w:spacing w:val="-9"/>
        </w:rPr>
        <w:t xml:space="preserve"> </w:t>
      </w:r>
      <w:r>
        <w:t>ressarcir</w:t>
      </w:r>
      <w:r>
        <w:rPr>
          <w:spacing w:val="-11"/>
        </w:rPr>
        <w:t xml:space="preserve"> </w:t>
      </w:r>
      <w:r>
        <w:t>a</w:t>
      </w:r>
      <w:r>
        <w:rPr>
          <w:spacing w:val="-9"/>
        </w:rPr>
        <w:t xml:space="preserve"> </w:t>
      </w:r>
      <w:r>
        <w:t>administração</w:t>
      </w:r>
      <w:r>
        <w:rPr>
          <w:spacing w:val="-8"/>
        </w:rPr>
        <w:t xml:space="preserve"> </w:t>
      </w:r>
      <w:r>
        <w:t>pública</w:t>
      </w:r>
      <w:r>
        <w:rPr>
          <w:spacing w:val="-11"/>
        </w:rPr>
        <w:t xml:space="preserve"> </w:t>
      </w:r>
      <w:r>
        <w:t>pelos</w:t>
      </w:r>
      <w:r>
        <w:rPr>
          <w:spacing w:val="-8"/>
        </w:rPr>
        <w:t xml:space="preserve"> </w:t>
      </w:r>
      <w:r>
        <w:t>prejuízos</w:t>
      </w:r>
      <w:r>
        <w:rPr>
          <w:spacing w:val="-11"/>
        </w:rPr>
        <w:t xml:space="preserve"> </w:t>
      </w:r>
      <w:r>
        <w:t>resultantes</w:t>
      </w:r>
      <w:r>
        <w:rPr>
          <w:spacing w:val="-8"/>
        </w:rPr>
        <w:t xml:space="preserve"> </w:t>
      </w:r>
      <w:r>
        <w:t>e</w:t>
      </w:r>
      <w:r>
        <w:rPr>
          <w:spacing w:val="-9"/>
        </w:rPr>
        <w:t xml:space="preserve"> </w:t>
      </w:r>
      <w:r>
        <w:t>após</w:t>
      </w:r>
      <w:r>
        <w:rPr>
          <w:spacing w:val="-8"/>
        </w:rPr>
        <w:t xml:space="preserve"> </w:t>
      </w:r>
      <w:r>
        <w:t>decorrido o prazo da sanção aplicadas com a base no inciso II; (inciso III, art. 73 da Lei</w:t>
      </w:r>
      <w:r>
        <w:rPr>
          <w:spacing w:val="-24"/>
        </w:rPr>
        <w:t xml:space="preserve"> </w:t>
      </w:r>
      <w:r>
        <w:t>13.019/2014);</w:t>
      </w:r>
    </w:p>
    <w:p w14:paraId="00336524" w14:textId="77777777" w:rsidR="00A42DD8" w:rsidRDefault="00A42DD8" w:rsidP="00A42DD8">
      <w:pPr>
        <w:pStyle w:val="Corpodetexto"/>
        <w:spacing w:before="5"/>
        <w:rPr>
          <w:sz w:val="21"/>
        </w:rPr>
      </w:pPr>
    </w:p>
    <w:p w14:paraId="4EBBB9D1" w14:textId="77777777" w:rsidR="00A42DD8" w:rsidRDefault="00A42DD8" w:rsidP="00A42DD8">
      <w:pPr>
        <w:pStyle w:val="PargrafodaLista"/>
        <w:numPr>
          <w:ilvl w:val="0"/>
          <w:numId w:val="4"/>
        </w:numPr>
        <w:tabs>
          <w:tab w:val="left" w:pos="395"/>
        </w:tabs>
        <w:spacing w:line="244" w:lineRule="auto"/>
        <w:ind w:right="116" w:firstLine="0"/>
      </w:pPr>
      <w:r>
        <w:t>- tenha tido contas de parceria julgadas irregulares ou rejeitadas por Tribunal ou Conselho de Contas de qualquer esfera da Federação, em decisão irrecorrível, nos últimos 08 (oito)</w:t>
      </w:r>
      <w:r>
        <w:rPr>
          <w:spacing w:val="-17"/>
        </w:rPr>
        <w:t xml:space="preserve"> </w:t>
      </w:r>
      <w:r>
        <w:t>anos;</w:t>
      </w:r>
    </w:p>
    <w:p w14:paraId="12D4796C" w14:textId="77777777" w:rsidR="00A42DD8" w:rsidRDefault="00A42DD8" w:rsidP="00A42DD8">
      <w:pPr>
        <w:pStyle w:val="Corpodetexto"/>
        <w:spacing w:before="3"/>
        <w:rPr>
          <w:sz w:val="21"/>
        </w:rPr>
      </w:pPr>
    </w:p>
    <w:p w14:paraId="7C42D4B6" w14:textId="77777777" w:rsidR="00A42DD8" w:rsidRDefault="00A42DD8" w:rsidP="00A42DD8">
      <w:pPr>
        <w:pStyle w:val="PargrafodaLista"/>
        <w:numPr>
          <w:ilvl w:val="0"/>
          <w:numId w:val="4"/>
        </w:numPr>
        <w:tabs>
          <w:tab w:val="left" w:pos="433"/>
        </w:tabs>
        <w:ind w:left="432" w:hanging="332"/>
      </w:pPr>
      <w:r>
        <w:t>- tenha entre seus dirigentes</w:t>
      </w:r>
      <w:r>
        <w:rPr>
          <w:spacing w:val="-6"/>
        </w:rPr>
        <w:t xml:space="preserve"> </w:t>
      </w:r>
      <w:r>
        <w:t>pessoa:</w:t>
      </w:r>
    </w:p>
    <w:p w14:paraId="2AE737F7" w14:textId="77777777" w:rsidR="00A42DD8" w:rsidRDefault="00A42DD8" w:rsidP="00A42DD8">
      <w:pPr>
        <w:pStyle w:val="Corpodetexto"/>
        <w:spacing w:before="10"/>
        <w:rPr>
          <w:sz w:val="18"/>
        </w:rPr>
      </w:pPr>
    </w:p>
    <w:p w14:paraId="035ABD4D" w14:textId="77777777" w:rsidR="00A42DD8" w:rsidRDefault="00A42DD8" w:rsidP="00A42DD8">
      <w:pPr>
        <w:pStyle w:val="PargrafodaLista"/>
        <w:numPr>
          <w:ilvl w:val="1"/>
          <w:numId w:val="4"/>
        </w:numPr>
        <w:tabs>
          <w:tab w:val="left" w:pos="1134"/>
        </w:tabs>
        <w:spacing w:before="1" w:line="244" w:lineRule="auto"/>
        <w:ind w:right="114" w:hanging="358"/>
        <w:jc w:val="both"/>
      </w:pPr>
      <w:r>
        <w:t>cujas contas relativas a parcerias tenham sido julgadas irregulares ou rejeitadas por Tribunal ou Conselho de Contas de qualquer esfera da Federação, em decisão irrecorrível, nos últimos 08 9oito)</w:t>
      </w:r>
      <w:r>
        <w:rPr>
          <w:spacing w:val="-6"/>
        </w:rPr>
        <w:t xml:space="preserve"> </w:t>
      </w:r>
      <w:r>
        <w:t>anos;</w:t>
      </w:r>
    </w:p>
    <w:p w14:paraId="4B1CD9C9" w14:textId="77777777" w:rsidR="00A42DD8" w:rsidRDefault="00A42DD8" w:rsidP="00A42DD8">
      <w:pPr>
        <w:pStyle w:val="PargrafodaLista"/>
        <w:numPr>
          <w:ilvl w:val="1"/>
          <w:numId w:val="4"/>
        </w:numPr>
        <w:tabs>
          <w:tab w:val="left" w:pos="1134"/>
        </w:tabs>
        <w:spacing w:before="8" w:line="252" w:lineRule="auto"/>
        <w:ind w:right="120" w:hanging="358"/>
        <w:jc w:val="both"/>
      </w:pPr>
      <w:r>
        <w:t>julgada responsável por falta grave e inabilitada para o exercício de cargo em comissão ou função de confiança, enquanto durar a</w:t>
      </w:r>
      <w:r>
        <w:rPr>
          <w:spacing w:val="-7"/>
        </w:rPr>
        <w:t xml:space="preserve"> </w:t>
      </w:r>
      <w:r>
        <w:t>inabilitação;</w:t>
      </w:r>
    </w:p>
    <w:p w14:paraId="2CDBD14F" w14:textId="77777777" w:rsidR="00A42DD8" w:rsidRDefault="00A42DD8" w:rsidP="00A42DD8">
      <w:pPr>
        <w:pStyle w:val="PargrafodaLista"/>
        <w:numPr>
          <w:ilvl w:val="1"/>
          <w:numId w:val="4"/>
        </w:numPr>
        <w:tabs>
          <w:tab w:val="left" w:pos="1134"/>
        </w:tabs>
        <w:spacing w:before="1" w:line="252" w:lineRule="auto"/>
        <w:ind w:right="116" w:hanging="358"/>
        <w:jc w:val="both"/>
      </w:pPr>
      <w:r>
        <w:t>considerada responsável por ato de improbidade, enquanto durarem os prazos estabelecidos nos L II e III do art. 12 da Lei n° 8.429 de 2 de junho de</w:t>
      </w:r>
      <w:r>
        <w:rPr>
          <w:spacing w:val="-16"/>
        </w:rPr>
        <w:t xml:space="preserve"> </w:t>
      </w:r>
      <w:r>
        <w:t>1992.</w:t>
      </w:r>
    </w:p>
    <w:p w14:paraId="07F97CA6" w14:textId="77777777" w:rsidR="00A42DD8" w:rsidRDefault="00A42DD8" w:rsidP="00A42DD8">
      <w:pPr>
        <w:pStyle w:val="Corpodetexto"/>
        <w:spacing w:before="6"/>
        <w:rPr>
          <w:sz w:val="22"/>
        </w:rPr>
      </w:pPr>
    </w:p>
    <w:p w14:paraId="092FA195" w14:textId="77777777" w:rsidR="00A42DD8" w:rsidRDefault="00A42DD8" w:rsidP="00A42DD8">
      <w:pPr>
        <w:spacing w:line="244" w:lineRule="auto"/>
        <w:ind w:left="801" w:right="115"/>
        <w:jc w:val="both"/>
      </w:pPr>
      <w:r>
        <w:t>§ 1o Nas hipóteses deste artigo, é igualmente vedada a transferência de novos recursos no âmbito de parceria em execução, excetuando-se os casos de serviços essenciais que não podem ser adiados sob pena de prejuízo ao erário ou a população, desde que precedida de expressa e fundamentada autorização do dirigente máximo do órgão ou entidade da administração pública, sob pena de responsabilidade solidária.</w:t>
      </w:r>
    </w:p>
    <w:p w14:paraId="03568A3A" w14:textId="77777777" w:rsidR="00A42DD8" w:rsidRDefault="00A42DD8" w:rsidP="00A42DD8">
      <w:pPr>
        <w:pStyle w:val="Corpodetexto"/>
        <w:spacing w:before="4"/>
        <w:rPr>
          <w:sz w:val="21"/>
        </w:rPr>
      </w:pPr>
    </w:p>
    <w:p w14:paraId="2A019648" w14:textId="77777777" w:rsidR="00A42DD8" w:rsidRDefault="00A42DD8" w:rsidP="00A42DD8">
      <w:pPr>
        <w:spacing w:line="244" w:lineRule="auto"/>
        <w:ind w:left="801" w:right="118"/>
        <w:jc w:val="both"/>
      </w:pPr>
      <w:r>
        <w:t>§ 2o Em qualquer das hipóteses previstas no caput, persiste o impedimento para celebrar enquanto não houver o ressarcimento do dano ao erário, pela qual seja responsável a organização da sociedade civil ou seu dirigente</w:t>
      </w:r>
    </w:p>
    <w:p w14:paraId="19EF1F60" w14:textId="77777777" w:rsidR="00A42DD8" w:rsidRDefault="00A42DD8" w:rsidP="00A42DD8">
      <w:pPr>
        <w:pStyle w:val="Corpodetexto"/>
        <w:spacing w:before="2"/>
        <w:rPr>
          <w:sz w:val="21"/>
        </w:rPr>
      </w:pPr>
    </w:p>
    <w:p w14:paraId="059369D7" w14:textId="77777777" w:rsidR="00A42DD8" w:rsidRDefault="00A42DD8" w:rsidP="00A42DD8">
      <w:pPr>
        <w:spacing w:line="247" w:lineRule="auto"/>
        <w:ind w:left="801" w:right="113"/>
        <w:jc w:val="both"/>
      </w:pPr>
      <w:r>
        <w:t>§ 4o Para fins do dispositivo na alínea a do inciso IV e no § 2o, não serão considerados débitos</w:t>
      </w:r>
      <w:r>
        <w:rPr>
          <w:spacing w:val="-10"/>
        </w:rPr>
        <w:t xml:space="preserve"> </w:t>
      </w:r>
      <w:r>
        <w:t>que</w:t>
      </w:r>
      <w:r>
        <w:rPr>
          <w:spacing w:val="-13"/>
        </w:rPr>
        <w:t xml:space="preserve"> </w:t>
      </w:r>
      <w:r>
        <w:t>decorram</w:t>
      </w:r>
      <w:r>
        <w:rPr>
          <w:spacing w:val="-11"/>
        </w:rPr>
        <w:t xml:space="preserve"> </w:t>
      </w:r>
      <w:r>
        <w:t>de</w:t>
      </w:r>
      <w:r>
        <w:rPr>
          <w:spacing w:val="-15"/>
        </w:rPr>
        <w:t xml:space="preserve"> </w:t>
      </w:r>
      <w:r>
        <w:t>atrasos</w:t>
      </w:r>
      <w:r>
        <w:rPr>
          <w:spacing w:val="-12"/>
        </w:rPr>
        <w:t xml:space="preserve"> </w:t>
      </w:r>
      <w:r>
        <w:t>na</w:t>
      </w:r>
      <w:r>
        <w:rPr>
          <w:spacing w:val="-12"/>
        </w:rPr>
        <w:t xml:space="preserve"> </w:t>
      </w:r>
      <w:r>
        <w:t>liberação</w:t>
      </w:r>
      <w:r>
        <w:rPr>
          <w:spacing w:val="-10"/>
        </w:rPr>
        <w:t xml:space="preserve"> </w:t>
      </w:r>
      <w:r>
        <w:t>de</w:t>
      </w:r>
      <w:r>
        <w:rPr>
          <w:spacing w:val="-12"/>
        </w:rPr>
        <w:t xml:space="preserve"> </w:t>
      </w:r>
      <w:r>
        <w:t>repasses</w:t>
      </w:r>
      <w:r>
        <w:rPr>
          <w:spacing w:val="-10"/>
        </w:rPr>
        <w:t xml:space="preserve"> </w:t>
      </w:r>
      <w:r>
        <w:t>pela</w:t>
      </w:r>
      <w:r>
        <w:rPr>
          <w:spacing w:val="-10"/>
        </w:rPr>
        <w:t xml:space="preserve"> </w:t>
      </w:r>
      <w:r>
        <w:t>administração</w:t>
      </w:r>
      <w:r>
        <w:rPr>
          <w:spacing w:val="-10"/>
        </w:rPr>
        <w:t xml:space="preserve"> </w:t>
      </w:r>
      <w:r>
        <w:t>pública</w:t>
      </w:r>
      <w:r>
        <w:rPr>
          <w:spacing w:val="-10"/>
        </w:rPr>
        <w:t xml:space="preserve"> </w:t>
      </w:r>
      <w:r>
        <w:t>ou</w:t>
      </w:r>
      <w:r>
        <w:rPr>
          <w:spacing w:val="-11"/>
        </w:rPr>
        <w:t xml:space="preserve"> </w:t>
      </w:r>
      <w:r>
        <w:t>que tenham</w:t>
      </w:r>
      <w:r>
        <w:rPr>
          <w:spacing w:val="-9"/>
        </w:rPr>
        <w:t xml:space="preserve"> </w:t>
      </w:r>
      <w:r>
        <w:t>sido</w:t>
      </w:r>
      <w:r>
        <w:rPr>
          <w:spacing w:val="-11"/>
        </w:rPr>
        <w:t xml:space="preserve"> </w:t>
      </w:r>
      <w:r>
        <w:t>objeto</w:t>
      </w:r>
      <w:r>
        <w:rPr>
          <w:spacing w:val="-10"/>
        </w:rPr>
        <w:t xml:space="preserve"> </w:t>
      </w:r>
      <w:r>
        <w:t>de</w:t>
      </w:r>
      <w:r>
        <w:rPr>
          <w:spacing w:val="-7"/>
        </w:rPr>
        <w:t xml:space="preserve"> </w:t>
      </w:r>
      <w:r>
        <w:t>parcelamento,</w:t>
      </w:r>
      <w:r>
        <w:rPr>
          <w:spacing w:val="-9"/>
        </w:rPr>
        <w:t xml:space="preserve"> </w:t>
      </w:r>
      <w:r>
        <w:t>se</w:t>
      </w:r>
      <w:r>
        <w:rPr>
          <w:spacing w:val="-10"/>
        </w:rPr>
        <w:t xml:space="preserve"> </w:t>
      </w:r>
      <w:r>
        <w:t>a</w:t>
      </w:r>
      <w:r>
        <w:rPr>
          <w:spacing w:val="-9"/>
        </w:rPr>
        <w:t xml:space="preserve"> </w:t>
      </w:r>
      <w:r>
        <w:t>organização</w:t>
      </w:r>
      <w:r>
        <w:rPr>
          <w:spacing w:val="-8"/>
        </w:rPr>
        <w:t xml:space="preserve"> </w:t>
      </w:r>
      <w:r>
        <w:t>da</w:t>
      </w:r>
      <w:r>
        <w:rPr>
          <w:spacing w:val="-11"/>
        </w:rPr>
        <w:t xml:space="preserve"> </w:t>
      </w:r>
      <w:r>
        <w:t>sociedade</w:t>
      </w:r>
      <w:r>
        <w:rPr>
          <w:spacing w:val="-9"/>
        </w:rPr>
        <w:t xml:space="preserve"> </w:t>
      </w:r>
      <w:r>
        <w:t>civil</w:t>
      </w:r>
      <w:r>
        <w:rPr>
          <w:spacing w:val="-9"/>
        </w:rPr>
        <w:t xml:space="preserve"> </w:t>
      </w:r>
      <w:r>
        <w:t>estiver</w:t>
      </w:r>
      <w:r>
        <w:rPr>
          <w:spacing w:val="-9"/>
        </w:rPr>
        <w:t xml:space="preserve"> </w:t>
      </w:r>
      <w:r>
        <w:t>em</w:t>
      </w:r>
      <w:r>
        <w:rPr>
          <w:spacing w:val="-8"/>
        </w:rPr>
        <w:t xml:space="preserve"> </w:t>
      </w:r>
      <w:r>
        <w:t>situação regular no</w:t>
      </w:r>
      <w:r>
        <w:rPr>
          <w:spacing w:val="-2"/>
        </w:rPr>
        <w:t xml:space="preserve"> </w:t>
      </w:r>
      <w:r>
        <w:t>parcelamento.</w:t>
      </w:r>
    </w:p>
    <w:p w14:paraId="035006EB" w14:textId="77777777" w:rsidR="00A42DD8" w:rsidRDefault="00A42DD8" w:rsidP="00A42DD8">
      <w:pPr>
        <w:pStyle w:val="Corpodetexto"/>
        <w:spacing w:before="5"/>
        <w:rPr>
          <w:sz w:val="20"/>
        </w:rPr>
      </w:pPr>
    </w:p>
    <w:p w14:paraId="3026267C" w14:textId="77777777" w:rsidR="00A42DD8" w:rsidRDefault="00A42DD8" w:rsidP="00A42DD8">
      <w:pPr>
        <w:spacing w:before="1"/>
        <w:ind w:left="801" w:right="115"/>
        <w:jc w:val="both"/>
      </w:pPr>
      <w:r>
        <w:t>§</w:t>
      </w:r>
      <w:r>
        <w:rPr>
          <w:spacing w:val="-3"/>
        </w:rPr>
        <w:t xml:space="preserve"> </w:t>
      </w:r>
      <w:r>
        <w:t>5o</w:t>
      </w:r>
      <w:r>
        <w:rPr>
          <w:spacing w:val="-3"/>
        </w:rPr>
        <w:t xml:space="preserve"> </w:t>
      </w:r>
      <w:r>
        <w:t>A</w:t>
      </w:r>
      <w:r>
        <w:rPr>
          <w:spacing w:val="-3"/>
        </w:rPr>
        <w:t xml:space="preserve"> </w:t>
      </w:r>
      <w:r>
        <w:t>vedação</w:t>
      </w:r>
      <w:r>
        <w:rPr>
          <w:spacing w:val="-3"/>
        </w:rPr>
        <w:t xml:space="preserve"> </w:t>
      </w:r>
      <w:r>
        <w:t>prevista</w:t>
      </w:r>
      <w:r>
        <w:rPr>
          <w:spacing w:val="-7"/>
        </w:rPr>
        <w:t xml:space="preserve"> </w:t>
      </w:r>
      <w:r>
        <w:t>no</w:t>
      </w:r>
      <w:r>
        <w:rPr>
          <w:spacing w:val="-3"/>
        </w:rPr>
        <w:t xml:space="preserve"> </w:t>
      </w:r>
      <w:r>
        <w:t>inciso</w:t>
      </w:r>
      <w:r>
        <w:rPr>
          <w:spacing w:val="-3"/>
        </w:rPr>
        <w:t xml:space="preserve"> </w:t>
      </w:r>
      <w:r>
        <w:t>II</w:t>
      </w:r>
      <w:r>
        <w:rPr>
          <w:spacing w:val="-2"/>
        </w:rPr>
        <w:t xml:space="preserve"> </w:t>
      </w:r>
      <w:r>
        <w:t>não</w:t>
      </w:r>
      <w:r>
        <w:rPr>
          <w:spacing w:val="-3"/>
        </w:rPr>
        <w:t xml:space="preserve"> </w:t>
      </w:r>
      <w:r>
        <w:t>se</w:t>
      </w:r>
      <w:r>
        <w:rPr>
          <w:spacing w:val="-2"/>
        </w:rPr>
        <w:t xml:space="preserve"> </w:t>
      </w:r>
      <w:r>
        <w:t>aplica</w:t>
      </w:r>
      <w:r>
        <w:rPr>
          <w:spacing w:val="-5"/>
        </w:rPr>
        <w:t xml:space="preserve"> </w:t>
      </w:r>
      <w:r>
        <w:t>á</w:t>
      </w:r>
      <w:r>
        <w:rPr>
          <w:spacing w:val="-3"/>
        </w:rPr>
        <w:t xml:space="preserve"> </w:t>
      </w:r>
      <w:r>
        <w:t>celebração</w:t>
      </w:r>
      <w:r>
        <w:rPr>
          <w:spacing w:val="-3"/>
        </w:rPr>
        <w:t xml:space="preserve"> </w:t>
      </w:r>
      <w:r>
        <w:t>de</w:t>
      </w:r>
      <w:r>
        <w:rPr>
          <w:spacing w:val="-6"/>
        </w:rPr>
        <w:t xml:space="preserve"> </w:t>
      </w:r>
      <w:r>
        <w:t>parecerias</w:t>
      </w:r>
      <w:r>
        <w:rPr>
          <w:spacing w:val="-2"/>
        </w:rPr>
        <w:t xml:space="preserve"> </w:t>
      </w:r>
      <w:r>
        <w:t>com</w:t>
      </w:r>
      <w:r>
        <w:rPr>
          <w:spacing w:val="-2"/>
        </w:rPr>
        <w:t xml:space="preserve"> </w:t>
      </w:r>
      <w:r>
        <w:t>entidades que,</w:t>
      </w:r>
      <w:r>
        <w:rPr>
          <w:spacing w:val="-15"/>
        </w:rPr>
        <w:t xml:space="preserve"> </w:t>
      </w:r>
      <w:r>
        <w:t>pela</w:t>
      </w:r>
      <w:r>
        <w:rPr>
          <w:spacing w:val="-18"/>
        </w:rPr>
        <w:t xml:space="preserve"> </w:t>
      </w:r>
      <w:r>
        <w:t>sua</w:t>
      </w:r>
      <w:r>
        <w:rPr>
          <w:spacing w:val="-19"/>
        </w:rPr>
        <w:t xml:space="preserve"> </w:t>
      </w:r>
      <w:r>
        <w:t>própria</w:t>
      </w:r>
      <w:r>
        <w:rPr>
          <w:spacing w:val="-18"/>
        </w:rPr>
        <w:t xml:space="preserve"> </w:t>
      </w:r>
      <w:r>
        <w:t>natureza,</w:t>
      </w:r>
      <w:r>
        <w:rPr>
          <w:spacing w:val="-16"/>
        </w:rPr>
        <w:t xml:space="preserve"> </w:t>
      </w:r>
      <w:r>
        <w:t>sejam</w:t>
      </w:r>
      <w:r>
        <w:rPr>
          <w:spacing w:val="-18"/>
        </w:rPr>
        <w:t xml:space="preserve"> </w:t>
      </w:r>
      <w:r>
        <w:t>constituídas</w:t>
      </w:r>
      <w:r>
        <w:rPr>
          <w:spacing w:val="-15"/>
        </w:rPr>
        <w:t xml:space="preserve"> </w:t>
      </w:r>
      <w:r>
        <w:t>pelas</w:t>
      </w:r>
      <w:r>
        <w:rPr>
          <w:spacing w:val="-16"/>
        </w:rPr>
        <w:t xml:space="preserve"> </w:t>
      </w:r>
      <w:r>
        <w:t>autoridades</w:t>
      </w:r>
      <w:r>
        <w:rPr>
          <w:spacing w:val="-18"/>
        </w:rPr>
        <w:t xml:space="preserve"> </w:t>
      </w:r>
      <w:r>
        <w:t>referidas</w:t>
      </w:r>
      <w:r>
        <w:rPr>
          <w:spacing w:val="-16"/>
        </w:rPr>
        <w:t xml:space="preserve"> </w:t>
      </w:r>
      <w:r>
        <w:t>naquele</w:t>
      </w:r>
      <w:r>
        <w:rPr>
          <w:spacing w:val="-15"/>
        </w:rPr>
        <w:t xml:space="preserve"> </w:t>
      </w:r>
      <w:r>
        <w:t>inciso, sendo</w:t>
      </w:r>
      <w:r>
        <w:rPr>
          <w:spacing w:val="-7"/>
        </w:rPr>
        <w:t xml:space="preserve"> </w:t>
      </w:r>
      <w:r>
        <w:t>vedado</w:t>
      </w:r>
      <w:r>
        <w:rPr>
          <w:spacing w:val="-7"/>
        </w:rPr>
        <w:t xml:space="preserve"> </w:t>
      </w:r>
      <w:r>
        <w:t>que</w:t>
      </w:r>
      <w:r>
        <w:rPr>
          <w:spacing w:val="-9"/>
        </w:rPr>
        <w:t xml:space="preserve"> </w:t>
      </w:r>
      <w:r>
        <w:t>a</w:t>
      </w:r>
      <w:r>
        <w:rPr>
          <w:spacing w:val="-9"/>
        </w:rPr>
        <w:t xml:space="preserve"> </w:t>
      </w:r>
      <w:r>
        <w:t>mesma</w:t>
      </w:r>
      <w:r>
        <w:rPr>
          <w:spacing w:val="-6"/>
        </w:rPr>
        <w:t xml:space="preserve"> </w:t>
      </w:r>
      <w:r>
        <w:t>pessoa</w:t>
      </w:r>
      <w:r>
        <w:rPr>
          <w:spacing w:val="-10"/>
        </w:rPr>
        <w:t xml:space="preserve"> </w:t>
      </w:r>
      <w:r>
        <w:t>figure</w:t>
      </w:r>
      <w:r>
        <w:rPr>
          <w:spacing w:val="-8"/>
        </w:rPr>
        <w:t xml:space="preserve"> </w:t>
      </w:r>
      <w:r>
        <w:t>no</w:t>
      </w:r>
      <w:r>
        <w:rPr>
          <w:spacing w:val="-10"/>
        </w:rPr>
        <w:t xml:space="preserve"> </w:t>
      </w:r>
      <w:r>
        <w:t>termo</w:t>
      </w:r>
      <w:r>
        <w:rPr>
          <w:spacing w:val="-7"/>
        </w:rPr>
        <w:t xml:space="preserve"> </w:t>
      </w:r>
      <w:r>
        <w:t>de</w:t>
      </w:r>
      <w:r>
        <w:rPr>
          <w:spacing w:val="-10"/>
        </w:rPr>
        <w:t xml:space="preserve"> </w:t>
      </w:r>
      <w:r>
        <w:t>colaboração,</w:t>
      </w:r>
      <w:r>
        <w:rPr>
          <w:spacing w:val="-8"/>
        </w:rPr>
        <w:t xml:space="preserve"> </w:t>
      </w:r>
      <w:r>
        <w:t>no</w:t>
      </w:r>
      <w:r>
        <w:rPr>
          <w:spacing w:val="-10"/>
        </w:rPr>
        <w:t xml:space="preserve"> </w:t>
      </w:r>
      <w:r>
        <w:t>termo</w:t>
      </w:r>
      <w:r>
        <w:rPr>
          <w:spacing w:val="-6"/>
        </w:rPr>
        <w:t xml:space="preserve"> </w:t>
      </w:r>
      <w:r>
        <w:t>de</w:t>
      </w:r>
      <w:r>
        <w:rPr>
          <w:spacing w:val="-10"/>
        </w:rPr>
        <w:t xml:space="preserve"> </w:t>
      </w:r>
      <w:r>
        <w:t>fomento</w:t>
      </w:r>
      <w:r>
        <w:rPr>
          <w:spacing w:val="-7"/>
        </w:rPr>
        <w:t xml:space="preserve"> </w:t>
      </w:r>
      <w:r>
        <w:t>ou no acordo de cooperação simultaneamente como dirigente administrador</w:t>
      </w:r>
      <w:r>
        <w:rPr>
          <w:spacing w:val="-11"/>
        </w:rPr>
        <w:t xml:space="preserve"> </w:t>
      </w:r>
      <w:r>
        <w:t>público.</w:t>
      </w:r>
    </w:p>
    <w:p w14:paraId="429F36F8" w14:textId="77777777" w:rsidR="00A42DD8" w:rsidRDefault="00A42DD8" w:rsidP="00A42DD8">
      <w:pPr>
        <w:pStyle w:val="Corpodetexto"/>
        <w:spacing w:before="3"/>
        <w:rPr>
          <w:sz w:val="20"/>
        </w:rPr>
      </w:pPr>
    </w:p>
    <w:p w14:paraId="710CA35B" w14:textId="77777777" w:rsidR="00A42DD8" w:rsidRDefault="00A42DD8" w:rsidP="00A42DD8">
      <w:pPr>
        <w:spacing w:line="244" w:lineRule="auto"/>
        <w:ind w:left="801" w:right="116"/>
        <w:jc w:val="both"/>
      </w:pPr>
      <w:r>
        <w:t>§ 6o Não são considerados membros de Poder os integrantes de conselhos de direitos e de políticas públicas.</w:t>
      </w:r>
    </w:p>
    <w:p w14:paraId="0CE3BD0B" w14:textId="77777777" w:rsidR="00A42DD8" w:rsidRDefault="00A42DD8" w:rsidP="00A42DD8">
      <w:pPr>
        <w:pStyle w:val="Corpodetexto"/>
        <w:spacing w:before="3"/>
        <w:rPr>
          <w:sz w:val="21"/>
        </w:rPr>
      </w:pPr>
    </w:p>
    <w:p w14:paraId="17D80087" w14:textId="77777777" w:rsidR="00A42DD8" w:rsidRDefault="00A42DD8" w:rsidP="00A42DD8">
      <w:pPr>
        <w:ind w:left="101"/>
        <w:rPr>
          <w:b/>
        </w:rPr>
      </w:pPr>
      <w:r>
        <w:rPr>
          <w:b/>
        </w:rPr>
        <w:t>Subcláusula Primeira.</w:t>
      </w:r>
    </w:p>
    <w:p w14:paraId="5498F0FE" w14:textId="77777777" w:rsidR="00A42DD8" w:rsidRDefault="00A42DD8" w:rsidP="00A42DD8">
      <w:pPr>
        <w:spacing w:before="208"/>
        <w:ind w:left="101" w:right="116" w:firstLine="700"/>
        <w:jc w:val="both"/>
      </w:pPr>
      <w:r>
        <w:t>É</w:t>
      </w:r>
      <w:r>
        <w:rPr>
          <w:spacing w:val="-4"/>
        </w:rPr>
        <w:t xml:space="preserve"> </w:t>
      </w:r>
      <w:r>
        <w:t>vedada</w:t>
      </w:r>
      <w:r>
        <w:rPr>
          <w:spacing w:val="-6"/>
        </w:rPr>
        <w:t xml:space="preserve"> </w:t>
      </w:r>
      <w:r>
        <w:t>a</w:t>
      </w:r>
      <w:r>
        <w:rPr>
          <w:spacing w:val="-4"/>
        </w:rPr>
        <w:t xml:space="preserve"> </w:t>
      </w:r>
      <w:r>
        <w:t>celebração</w:t>
      </w:r>
      <w:r>
        <w:rPr>
          <w:spacing w:val="-6"/>
        </w:rPr>
        <w:t xml:space="preserve"> </w:t>
      </w:r>
      <w:r>
        <w:t>de</w:t>
      </w:r>
      <w:r>
        <w:rPr>
          <w:spacing w:val="-4"/>
        </w:rPr>
        <w:t xml:space="preserve"> </w:t>
      </w:r>
      <w:r>
        <w:t>parcerias</w:t>
      </w:r>
      <w:r>
        <w:rPr>
          <w:spacing w:val="-4"/>
        </w:rPr>
        <w:t xml:space="preserve"> </w:t>
      </w:r>
      <w:r>
        <w:t>previstas</w:t>
      </w:r>
      <w:r>
        <w:rPr>
          <w:spacing w:val="-4"/>
        </w:rPr>
        <w:t xml:space="preserve"> </w:t>
      </w:r>
      <w:r>
        <w:t>nesta</w:t>
      </w:r>
      <w:r>
        <w:rPr>
          <w:spacing w:val="-4"/>
        </w:rPr>
        <w:t xml:space="preserve"> </w:t>
      </w:r>
      <w:r>
        <w:t>Lei</w:t>
      </w:r>
      <w:r>
        <w:rPr>
          <w:spacing w:val="-6"/>
        </w:rPr>
        <w:t xml:space="preserve"> </w:t>
      </w:r>
      <w:r>
        <w:t>que</w:t>
      </w:r>
      <w:r>
        <w:rPr>
          <w:spacing w:val="-6"/>
        </w:rPr>
        <w:t xml:space="preserve"> </w:t>
      </w:r>
      <w:r>
        <w:t>tenham</w:t>
      </w:r>
      <w:r>
        <w:rPr>
          <w:spacing w:val="-3"/>
        </w:rPr>
        <w:t xml:space="preserve"> </w:t>
      </w:r>
      <w:r>
        <w:t>por</w:t>
      </w:r>
      <w:r>
        <w:rPr>
          <w:spacing w:val="-5"/>
        </w:rPr>
        <w:t xml:space="preserve"> </w:t>
      </w:r>
      <w:r>
        <w:t>objeto,</w:t>
      </w:r>
      <w:r>
        <w:rPr>
          <w:spacing w:val="-3"/>
        </w:rPr>
        <w:t xml:space="preserve"> </w:t>
      </w:r>
      <w:r>
        <w:t>envolvam</w:t>
      </w:r>
      <w:r>
        <w:rPr>
          <w:spacing w:val="-6"/>
        </w:rPr>
        <w:t xml:space="preserve"> </w:t>
      </w:r>
      <w:r>
        <w:t>ou incluam, direta ou indiretamente, delegação das funções de regulação, de fiscalização, de</w:t>
      </w:r>
      <w:r>
        <w:rPr>
          <w:spacing w:val="-37"/>
        </w:rPr>
        <w:t xml:space="preserve"> </w:t>
      </w:r>
      <w:r>
        <w:t>exercício do poder de polícia ou de outras atividades exclusivas de</w:t>
      </w:r>
      <w:r>
        <w:rPr>
          <w:spacing w:val="-2"/>
        </w:rPr>
        <w:t xml:space="preserve"> </w:t>
      </w:r>
      <w:r>
        <w:t>Estado.</w:t>
      </w:r>
    </w:p>
    <w:p w14:paraId="0A6211B9" w14:textId="77777777" w:rsidR="00A42DD8" w:rsidRDefault="00A42DD8" w:rsidP="00A42DD8">
      <w:pPr>
        <w:jc w:val="both"/>
        <w:sectPr w:rsidR="00A42DD8">
          <w:pgSz w:w="11920" w:h="16850"/>
          <w:pgMar w:top="1500" w:right="480" w:bottom="280" w:left="1500" w:header="720" w:footer="720" w:gutter="0"/>
          <w:cols w:space="720"/>
        </w:sectPr>
      </w:pPr>
    </w:p>
    <w:p w14:paraId="6F4EAAB0" w14:textId="77777777" w:rsidR="00A42DD8" w:rsidRDefault="00A42DD8" w:rsidP="00A42DD8">
      <w:pPr>
        <w:spacing w:before="67"/>
        <w:ind w:left="101"/>
        <w:jc w:val="both"/>
        <w:rPr>
          <w:b/>
        </w:rPr>
      </w:pPr>
      <w:r>
        <w:rPr>
          <w:b/>
        </w:rPr>
        <w:lastRenderedPageBreak/>
        <w:t>CLÁUSULA VIGÉSIMA PRIMEIRA- DA CONCILIAÇÃO E DO FORO</w:t>
      </w:r>
    </w:p>
    <w:p w14:paraId="37F722E4" w14:textId="77777777" w:rsidR="00A42DD8" w:rsidRDefault="00A42DD8" w:rsidP="00A42DD8">
      <w:pPr>
        <w:pStyle w:val="Corpodetexto"/>
        <w:spacing w:before="4"/>
        <w:rPr>
          <w:b/>
          <w:sz w:val="19"/>
        </w:rPr>
      </w:pPr>
    </w:p>
    <w:p w14:paraId="1F024F89" w14:textId="77777777" w:rsidR="00A42DD8" w:rsidRDefault="00A42DD8" w:rsidP="00A42DD8">
      <w:pPr>
        <w:ind w:left="101" w:right="111"/>
        <w:jc w:val="both"/>
      </w:pPr>
      <w:r>
        <w:t>As controvérsias decorrentes da execução do presente Termo de Fomento que não puderem ser solucionadas</w:t>
      </w:r>
      <w:r>
        <w:rPr>
          <w:spacing w:val="-9"/>
        </w:rPr>
        <w:t xml:space="preserve"> </w:t>
      </w:r>
      <w:r>
        <w:t>diretamente</w:t>
      </w:r>
      <w:r>
        <w:rPr>
          <w:spacing w:val="-9"/>
        </w:rPr>
        <w:t xml:space="preserve"> </w:t>
      </w:r>
      <w:r>
        <w:t>por</w:t>
      </w:r>
      <w:r>
        <w:rPr>
          <w:spacing w:val="-12"/>
        </w:rPr>
        <w:t xml:space="preserve"> </w:t>
      </w:r>
      <w:r>
        <w:t>mútuo</w:t>
      </w:r>
      <w:r>
        <w:rPr>
          <w:spacing w:val="-11"/>
        </w:rPr>
        <w:t xml:space="preserve"> </w:t>
      </w:r>
      <w:r>
        <w:t>acordo</w:t>
      </w:r>
      <w:r>
        <w:rPr>
          <w:spacing w:val="-12"/>
        </w:rPr>
        <w:t xml:space="preserve"> </w:t>
      </w:r>
      <w:r>
        <w:t>entre</w:t>
      </w:r>
      <w:r>
        <w:rPr>
          <w:spacing w:val="-11"/>
        </w:rPr>
        <w:t xml:space="preserve"> </w:t>
      </w:r>
      <w:r>
        <w:t>os</w:t>
      </w:r>
      <w:r>
        <w:rPr>
          <w:spacing w:val="-10"/>
        </w:rPr>
        <w:t xml:space="preserve"> </w:t>
      </w:r>
      <w:r>
        <w:t>partícipes</w:t>
      </w:r>
      <w:r>
        <w:rPr>
          <w:spacing w:val="-11"/>
        </w:rPr>
        <w:t xml:space="preserve"> </w:t>
      </w:r>
      <w:r>
        <w:t>deverão</w:t>
      </w:r>
      <w:r>
        <w:rPr>
          <w:spacing w:val="-11"/>
        </w:rPr>
        <w:t xml:space="preserve"> </w:t>
      </w:r>
      <w:r>
        <w:t>ser</w:t>
      </w:r>
      <w:r>
        <w:rPr>
          <w:spacing w:val="-7"/>
        </w:rPr>
        <w:t xml:space="preserve"> </w:t>
      </w:r>
      <w:r>
        <w:t>encaminhadas</w:t>
      </w:r>
      <w:r>
        <w:rPr>
          <w:spacing w:val="-11"/>
        </w:rPr>
        <w:t xml:space="preserve"> </w:t>
      </w:r>
      <w:r>
        <w:t>ao</w:t>
      </w:r>
      <w:r>
        <w:rPr>
          <w:spacing w:val="-12"/>
        </w:rPr>
        <w:t xml:space="preserve"> </w:t>
      </w:r>
      <w:r>
        <w:t>órgão de consultoria e assessoramento jurídico do órgão ou entidade pública federal, sob a coordenação e supervisão da Câmara de Conciliação e Arbitragem da Administração Federal - CCAF, órgão da Advocacia-Geral da União, para prévia tentativa de conciliação e solução administrativa de dúvidas de</w:t>
      </w:r>
      <w:r>
        <w:rPr>
          <w:spacing w:val="-15"/>
        </w:rPr>
        <w:t xml:space="preserve"> </w:t>
      </w:r>
      <w:r>
        <w:t>natureza</w:t>
      </w:r>
      <w:r>
        <w:rPr>
          <w:spacing w:val="-15"/>
        </w:rPr>
        <w:t xml:space="preserve"> </w:t>
      </w:r>
      <w:r>
        <w:t>eminentemente</w:t>
      </w:r>
      <w:r>
        <w:rPr>
          <w:spacing w:val="-14"/>
        </w:rPr>
        <w:t xml:space="preserve"> </w:t>
      </w:r>
      <w:r>
        <w:t>jurídica</w:t>
      </w:r>
      <w:r>
        <w:rPr>
          <w:spacing w:val="-16"/>
        </w:rPr>
        <w:t xml:space="preserve"> </w:t>
      </w:r>
      <w:r>
        <w:t>relacionadas</w:t>
      </w:r>
      <w:r>
        <w:rPr>
          <w:spacing w:val="-17"/>
        </w:rPr>
        <w:t xml:space="preserve"> </w:t>
      </w:r>
      <w:r>
        <w:t>à</w:t>
      </w:r>
      <w:r>
        <w:rPr>
          <w:spacing w:val="-15"/>
        </w:rPr>
        <w:t xml:space="preserve"> </w:t>
      </w:r>
      <w:r>
        <w:t>execução</w:t>
      </w:r>
      <w:r>
        <w:rPr>
          <w:spacing w:val="-14"/>
        </w:rPr>
        <w:t xml:space="preserve"> </w:t>
      </w:r>
      <w:r>
        <w:t>da</w:t>
      </w:r>
      <w:r>
        <w:rPr>
          <w:spacing w:val="-15"/>
        </w:rPr>
        <w:t xml:space="preserve"> </w:t>
      </w:r>
      <w:r>
        <w:t>parceria,</w:t>
      </w:r>
      <w:r>
        <w:rPr>
          <w:spacing w:val="-16"/>
        </w:rPr>
        <w:t xml:space="preserve"> </w:t>
      </w:r>
      <w:r>
        <w:t>assegurada</w:t>
      </w:r>
      <w:r>
        <w:rPr>
          <w:spacing w:val="-15"/>
        </w:rPr>
        <w:t xml:space="preserve"> </w:t>
      </w:r>
      <w:r>
        <w:t>a</w:t>
      </w:r>
      <w:r>
        <w:rPr>
          <w:spacing w:val="-14"/>
        </w:rPr>
        <w:t xml:space="preserve"> </w:t>
      </w:r>
      <w:r>
        <w:t>prerrogativa de a organização da sociedade civil se fazer representar por advogado, observado o disposto no inciso</w:t>
      </w:r>
      <w:r>
        <w:rPr>
          <w:spacing w:val="-5"/>
        </w:rPr>
        <w:t xml:space="preserve"> </w:t>
      </w:r>
      <w:r>
        <w:t>XVII</w:t>
      </w:r>
      <w:r>
        <w:rPr>
          <w:spacing w:val="-4"/>
        </w:rPr>
        <w:t xml:space="preserve"> </w:t>
      </w:r>
      <w:r>
        <w:t>do</w:t>
      </w:r>
      <w:r>
        <w:rPr>
          <w:spacing w:val="-8"/>
        </w:rPr>
        <w:t xml:space="preserve"> </w:t>
      </w:r>
      <w:r>
        <w:rPr>
          <w:i/>
        </w:rPr>
        <w:t>caput</w:t>
      </w:r>
      <w:r>
        <w:rPr>
          <w:i/>
          <w:spacing w:val="-3"/>
        </w:rPr>
        <w:t xml:space="preserve"> </w:t>
      </w:r>
      <w:r>
        <w:t>do</w:t>
      </w:r>
      <w:r>
        <w:rPr>
          <w:spacing w:val="-7"/>
        </w:rPr>
        <w:t xml:space="preserve"> </w:t>
      </w:r>
      <w:r>
        <w:t>art.</w:t>
      </w:r>
      <w:r>
        <w:rPr>
          <w:spacing w:val="-4"/>
        </w:rPr>
        <w:t xml:space="preserve"> </w:t>
      </w:r>
      <w:r>
        <w:t>42</w:t>
      </w:r>
      <w:r>
        <w:rPr>
          <w:spacing w:val="-8"/>
        </w:rPr>
        <w:t xml:space="preserve"> </w:t>
      </w:r>
      <w:r>
        <w:t>da</w:t>
      </w:r>
      <w:r>
        <w:rPr>
          <w:spacing w:val="-5"/>
        </w:rPr>
        <w:t xml:space="preserve"> </w:t>
      </w:r>
      <w:r>
        <w:t>Lei</w:t>
      </w:r>
      <w:r>
        <w:rPr>
          <w:spacing w:val="-5"/>
        </w:rPr>
        <w:t xml:space="preserve"> </w:t>
      </w:r>
      <w:r>
        <w:t>n°</w:t>
      </w:r>
      <w:r>
        <w:rPr>
          <w:spacing w:val="-5"/>
        </w:rPr>
        <w:t xml:space="preserve"> </w:t>
      </w:r>
      <w:r>
        <w:t>13.019,</w:t>
      </w:r>
      <w:r>
        <w:rPr>
          <w:spacing w:val="-7"/>
        </w:rPr>
        <w:t xml:space="preserve"> </w:t>
      </w:r>
      <w:r>
        <w:t>2014,</w:t>
      </w:r>
      <w:r>
        <w:rPr>
          <w:spacing w:val="-4"/>
        </w:rPr>
        <w:t xml:space="preserve"> </w:t>
      </w:r>
      <w:r>
        <w:t>no</w:t>
      </w:r>
      <w:r>
        <w:rPr>
          <w:spacing w:val="-8"/>
        </w:rPr>
        <w:t xml:space="preserve"> </w:t>
      </w:r>
      <w:r>
        <w:t>art.</w:t>
      </w:r>
      <w:r>
        <w:rPr>
          <w:spacing w:val="-5"/>
        </w:rPr>
        <w:t xml:space="preserve"> </w:t>
      </w:r>
      <w:r>
        <w:t>88</w:t>
      </w:r>
      <w:r>
        <w:rPr>
          <w:spacing w:val="-6"/>
        </w:rPr>
        <w:t xml:space="preserve"> </w:t>
      </w:r>
      <w:r>
        <w:t>do</w:t>
      </w:r>
      <w:r>
        <w:rPr>
          <w:spacing w:val="-8"/>
        </w:rPr>
        <w:t xml:space="preserve"> </w:t>
      </w:r>
      <w:r>
        <w:t>Decreto</w:t>
      </w:r>
      <w:r>
        <w:rPr>
          <w:spacing w:val="-5"/>
        </w:rPr>
        <w:t xml:space="preserve"> </w:t>
      </w:r>
      <w:r>
        <w:t>n°</w:t>
      </w:r>
      <w:r>
        <w:rPr>
          <w:spacing w:val="-4"/>
        </w:rPr>
        <w:t xml:space="preserve"> </w:t>
      </w:r>
      <w:r>
        <w:t>8.726,</w:t>
      </w:r>
      <w:r>
        <w:rPr>
          <w:spacing w:val="-7"/>
        </w:rPr>
        <w:t xml:space="preserve"> </w:t>
      </w:r>
      <w:r>
        <w:t>de</w:t>
      </w:r>
      <w:r>
        <w:rPr>
          <w:spacing w:val="-8"/>
        </w:rPr>
        <w:t xml:space="preserve"> </w:t>
      </w:r>
      <w:r>
        <w:t>2016,</w:t>
      </w:r>
      <w:r>
        <w:rPr>
          <w:spacing w:val="-6"/>
        </w:rPr>
        <w:t xml:space="preserve"> </w:t>
      </w:r>
      <w:r>
        <w:t>e</w:t>
      </w:r>
      <w:r>
        <w:rPr>
          <w:spacing w:val="-4"/>
        </w:rPr>
        <w:t xml:space="preserve"> </w:t>
      </w:r>
      <w:r>
        <w:t>em Ato do Advogado-Geral da</w:t>
      </w:r>
      <w:r>
        <w:rPr>
          <w:spacing w:val="-3"/>
        </w:rPr>
        <w:t xml:space="preserve"> </w:t>
      </w:r>
      <w:r>
        <w:t>União.</w:t>
      </w:r>
    </w:p>
    <w:p w14:paraId="36B1F1EB" w14:textId="77777777" w:rsidR="00A42DD8" w:rsidRDefault="00A42DD8" w:rsidP="00A42DD8">
      <w:pPr>
        <w:pStyle w:val="Corpodetexto"/>
        <w:rPr>
          <w:sz w:val="22"/>
        </w:rPr>
      </w:pPr>
    </w:p>
    <w:p w14:paraId="639A9238" w14:textId="77777777" w:rsidR="00A42DD8" w:rsidRDefault="00A42DD8" w:rsidP="00A42DD8">
      <w:pPr>
        <w:spacing w:line="252" w:lineRule="auto"/>
        <w:ind w:left="101" w:right="140"/>
        <w:jc w:val="both"/>
      </w:pPr>
      <w:r>
        <w:rPr>
          <w:b/>
        </w:rPr>
        <w:t xml:space="preserve">Subcláusula Única. </w:t>
      </w:r>
      <w:r>
        <w:t>Não logrando êxito a tentativa de conciliação e solução administrativa, será competente</w:t>
      </w:r>
      <w:r>
        <w:rPr>
          <w:spacing w:val="-13"/>
        </w:rPr>
        <w:t xml:space="preserve"> </w:t>
      </w:r>
      <w:r>
        <w:t>para</w:t>
      </w:r>
      <w:r>
        <w:rPr>
          <w:spacing w:val="-13"/>
        </w:rPr>
        <w:t xml:space="preserve"> </w:t>
      </w:r>
      <w:r>
        <w:t>dirimir</w:t>
      </w:r>
      <w:r>
        <w:rPr>
          <w:spacing w:val="-16"/>
        </w:rPr>
        <w:t xml:space="preserve"> </w:t>
      </w:r>
      <w:r>
        <w:t>as</w:t>
      </w:r>
      <w:r>
        <w:rPr>
          <w:spacing w:val="-12"/>
        </w:rPr>
        <w:t xml:space="preserve"> </w:t>
      </w:r>
      <w:r>
        <w:t>questões</w:t>
      </w:r>
      <w:r>
        <w:rPr>
          <w:spacing w:val="-12"/>
        </w:rPr>
        <w:t xml:space="preserve"> </w:t>
      </w:r>
      <w:r>
        <w:t>decorrentes</w:t>
      </w:r>
      <w:r>
        <w:rPr>
          <w:spacing w:val="-18"/>
        </w:rPr>
        <w:t xml:space="preserve"> </w:t>
      </w:r>
      <w:r>
        <w:t>deste</w:t>
      </w:r>
      <w:r>
        <w:rPr>
          <w:spacing w:val="-12"/>
        </w:rPr>
        <w:t xml:space="preserve"> </w:t>
      </w:r>
      <w:r>
        <w:t>Termo</w:t>
      </w:r>
      <w:r>
        <w:rPr>
          <w:spacing w:val="-15"/>
        </w:rPr>
        <w:t xml:space="preserve"> </w:t>
      </w:r>
      <w:r>
        <w:t>de</w:t>
      </w:r>
      <w:r>
        <w:rPr>
          <w:spacing w:val="-15"/>
        </w:rPr>
        <w:t xml:space="preserve"> </w:t>
      </w:r>
      <w:r>
        <w:t>Fomento</w:t>
      </w:r>
      <w:r>
        <w:rPr>
          <w:spacing w:val="-15"/>
        </w:rPr>
        <w:t xml:space="preserve"> </w:t>
      </w:r>
      <w:r>
        <w:t>o</w:t>
      </w:r>
      <w:r>
        <w:rPr>
          <w:spacing w:val="-15"/>
        </w:rPr>
        <w:t xml:space="preserve"> </w:t>
      </w:r>
      <w:r>
        <w:t>foro</w:t>
      </w:r>
      <w:r>
        <w:rPr>
          <w:spacing w:val="-14"/>
        </w:rPr>
        <w:t xml:space="preserve"> </w:t>
      </w:r>
      <w:r>
        <w:t>da</w:t>
      </w:r>
      <w:r>
        <w:rPr>
          <w:spacing w:val="-12"/>
        </w:rPr>
        <w:t xml:space="preserve"> </w:t>
      </w:r>
      <w:r>
        <w:rPr>
          <w:i/>
        </w:rPr>
        <w:t>Justiça</w:t>
      </w:r>
      <w:r>
        <w:rPr>
          <w:i/>
          <w:spacing w:val="-12"/>
        </w:rPr>
        <w:t xml:space="preserve"> </w:t>
      </w:r>
      <w:r>
        <w:t>Federal, Seção Judiciária de Brasília/DF, nos termos do inciso I do art. 109 da Constituição</w:t>
      </w:r>
      <w:r>
        <w:rPr>
          <w:spacing w:val="-15"/>
        </w:rPr>
        <w:t xml:space="preserve"> </w:t>
      </w:r>
      <w:r>
        <w:t>Federal.</w:t>
      </w:r>
    </w:p>
    <w:p w14:paraId="3BE863FB" w14:textId="77777777" w:rsidR="00A42DD8" w:rsidRDefault="00A42DD8" w:rsidP="00A42DD8">
      <w:pPr>
        <w:spacing w:before="183" w:line="244" w:lineRule="auto"/>
        <w:ind w:left="101" w:right="135"/>
        <w:jc w:val="both"/>
      </w:pPr>
      <w:r>
        <w:t>E, por assim estarem plenamente de acordo, os participes obrigam-se ao total e irrenunciável cumprimento</w:t>
      </w:r>
      <w:r>
        <w:rPr>
          <w:spacing w:val="-5"/>
        </w:rPr>
        <w:t xml:space="preserve"> </w:t>
      </w:r>
      <w:r>
        <w:t>dos</w:t>
      </w:r>
      <w:r>
        <w:rPr>
          <w:spacing w:val="-5"/>
        </w:rPr>
        <w:t xml:space="preserve"> </w:t>
      </w:r>
      <w:r>
        <w:t>termos</w:t>
      </w:r>
      <w:r>
        <w:rPr>
          <w:spacing w:val="-5"/>
        </w:rPr>
        <w:t xml:space="preserve"> </w:t>
      </w:r>
      <w:r>
        <w:t>do</w:t>
      </w:r>
      <w:r>
        <w:rPr>
          <w:spacing w:val="-6"/>
        </w:rPr>
        <w:t xml:space="preserve"> </w:t>
      </w:r>
      <w:r>
        <w:t>presente</w:t>
      </w:r>
      <w:r>
        <w:rPr>
          <w:spacing w:val="-4"/>
        </w:rPr>
        <w:t xml:space="preserve"> </w:t>
      </w:r>
      <w:r>
        <w:t>instrumento,</w:t>
      </w:r>
      <w:r>
        <w:rPr>
          <w:spacing w:val="-2"/>
        </w:rPr>
        <w:t xml:space="preserve"> </w:t>
      </w:r>
      <w:r>
        <w:t>o</w:t>
      </w:r>
      <w:r>
        <w:rPr>
          <w:spacing w:val="-5"/>
        </w:rPr>
        <w:t xml:space="preserve"> </w:t>
      </w:r>
      <w:r>
        <w:t>qual</w:t>
      </w:r>
      <w:r>
        <w:rPr>
          <w:spacing w:val="-6"/>
        </w:rPr>
        <w:t xml:space="preserve"> </w:t>
      </w:r>
      <w:r>
        <w:t>lido</w:t>
      </w:r>
      <w:r>
        <w:rPr>
          <w:spacing w:val="-3"/>
        </w:rPr>
        <w:t xml:space="preserve"> </w:t>
      </w:r>
      <w:r>
        <w:t>e</w:t>
      </w:r>
      <w:r>
        <w:rPr>
          <w:spacing w:val="-4"/>
        </w:rPr>
        <w:t xml:space="preserve"> </w:t>
      </w:r>
      <w:r>
        <w:t>achado</w:t>
      </w:r>
      <w:r>
        <w:rPr>
          <w:spacing w:val="-5"/>
        </w:rPr>
        <w:t xml:space="preserve"> </w:t>
      </w:r>
      <w:r>
        <w:t>conforme,</w:t>
      </w:r>
      <w:r>
        <w:rPr>
          <w:spacing w:val="-7"/>
        </w:rPr>
        <w:t xml:space="preserve"> </w:t>
      </w:r>
      <w:r>
        <w:t>foi</w:t>
      </w:r>
      <w:r>
        <w:rPr>
          <w:spacing w:val="-4"/>
        </w:rPr>
        <w:t xml:space="preserve"> </w:t>
      </w:r>
      <w:r>
        <w:t>lavrado</w:t>
      </w:r>
      <w:r>
        <w:rPr>
          <w:spacing w:val="-6"/>
        </w:rPr>
        <w:t xml:space="preserve"> </w:t>
      </w:r>
      <w:r>
        <w:t>em</w:t>
      </w:r>
      <w:r>
        <w:rPr>
          <w:spacing w:val="-3"/>
        </w:rPr>
        <w:t xml:space="preserve"> </w:t>
      </w:r>
      <w:r>
        <w:t>02 (duas) vias de igual teor e forma, que vão assinadas pelos participes e pelas testemunhas identificadas, para que produza seus legais efeitos, em Juízo ou fora</w:t>
      </w:r>
      <w:r>
        <w:rPr>
          <w:spacing w:val="-7"/>
        </w:rPr>
        <w:t xml:space="preserve"> </w:t>
      </w:r>
      <w:r>
        <w:t>dele.</w:t>
      </w:r>
    </w:p>
    <w:p w14:paraId="5D5074C4" w14:textId="77777777" w:rsidR="00A42DD8" w:rsidRDefault="00A42DD8" w:rsidP="00A42DD8">
      <w:pPr>
        <w:pStyle w:val="Corpodetexto"/>
        <w:rPr>
          <w:sz w:val="20"/>
        </w:rPr>
      </w:pPr>
    </w:p>
    <w:p w14:paraId="729C6236" w14:textId="77777777" w:rsidR="00A42DD8" w:rsidRDefault="00A42DD8" w:rsidP="00A42DD8">
      <w:pPr>
        <w:pStyle w:val="Corpodetexto"/>
        <w:spacing w:before="4"/>
        <w:rPr>
          <w:sz w:val="22"/>
        </w:rPr>
      </w:pPr>
    </w:p>
    <w:p w14:paraId="747097BE" w14:textId="77777777" w:rsidR="00A42DD8" w:rsidRDefault="00A42DD8" w:rsidP="00A42DD8">
      <w:pPr>
        <w:sectPr w:rsidR="00A42DD8">
          <w:pgSz w:w="11920" w:h="16850"/>
          <w:pgMar w:top="1480" w:right="480" w:bottom="280" w:left="1500" w:header="720" w:footer="720" w:gutter="0"/>
          <w:cols w:space="720"/>
        </w:sectPr>
      </w:pPr>
    </w:p>
    <w:p w14:paraId="1E7A440B" w14:textId="77777777" w:rsidR="00A42DD8" w:rsidRDefault="00A42DD8" w:rsidP="00A42DD8">
      <w:pPr>
        <w:pStyle w:val="Corpodetexto"/>
      </w:pPr>
    </w:p>
    <w:p w14:paraId="539122C0" w14:textId="77777777" w:rsidR="00A42DD8" w:rsidRDefault="00A42DD8" w:rsidP="00A42DD8">
      <w:pPr>
        <w:pStyle w:val="Corpodetexto"/>
        <w:spacing w:before="6"/>
        <w:rPr>
          <w:sz w:val="23"/>
        </w:rPr>
      </w:pPr>
    </w:p>
    <w:p w14:paraId="01EF07E8" w14:textId="77777777" w:rsidR="00A42DD8" w:rsidRDefault="00A42DD8" w:rsidP="00A42DD8">
      <w:pPr>
        <w:spacing w:before="1"/>
        <w:ind w:left="101"/>
      </w:pPr>
      <w:r>
        <w:t>Pela Instituição:</w:t>
      </w:r>
    </w:p>
    <w:p w14:paraId="4A0EEED3" w14:textId="77777777" w:rsidR="00A42DD8" w:rsidRDefault="00A42DD8" w:rsidP="00A42DD8">
      <w:pPr>
        <w:pStyle w:val="Corpodetexto"/>
      </w:pPr>
      <w:r>
        <w:br w:type="column"/>
      </w:r>
    </w:p>
    <w:p w14:paraId="39ED008D" w14:textId="77777777" w:rsidR="00A42DD8" w:rsidRDefault="00A42DD8" w:rsidP="00A42DD8">
      <w:pPr>
        <w:pStyle w:val="Corpodetexto"/>
      </w:pPr>
    </w:p>
    <w:p w14:paraId="543B0148" w14:textId="77777777" w:rsidR="00A42DD8" w:rsidRDefault="00A42DD8" w:rsidP="00A42DD8">
      <w:pPr>
        <w:pStyle w:val="Corpodetexto"/>
      </w:pPr>
    </w:p>
    <w:p w14:paraId="76ACFBBF" w14:textId="77777777" w:rsidR="00A42DD8" w:rsidRDefault="00A42DD8" w:rsidP="00A42DD8">
      <w:pPr>
        <w:spacing w:before="170"/>
        <w:ind w:left="101"/>
        <w:rPr>
          <w:b/>
        </w:rPr>
      </w:pPr>
      <w:r>
        <w:rPr>
          <w:b/>
        </w:rPr>
        <w:t>xxxxxxxxx</w:t>
      </w:r>
    </w:p>
    <w:p w14:paraId="6542D15C" w14:textId="77777777" w:rsidR="00A42DD8" w:rsidRDefault="00A42DD8" w:rsidP="00A42DD8">
      <w:pPr>
        <w:spacing w:before="94"/>
        <w:ind w:left="101"/>
      </w:pPr>
      <w:r>
        <w:br w:type="column"/>
      </w:r>
      <w:r>
        <w:t>Brasília/DF, xx de xxxxxx de 2019.</w:t>
      </w:r>
    </w:p>
    <w:p w14:paraId="4F66A3BE" w14:textId="77777777" w:rsidR="00A42DD8" w:rsidRDefault="00A42DD8" w:rsidP="00A42DD8">
      <w:pPr>
        <w:sectPr w:rsidR="00A42DD8">
          <w:type w:val="continuous"/>
          <w:pgSz w:w="11920" w:h="16850"/>
          <w:pgMar w:top="1360" w:right="480" w:bottom="280" w:left="1500" w:header="720" w:footer="720" w:gutter="0"/>
          <w:cols w:num="3" w:space="720" w:equalWidth="0">
            <w:col w:w="1696" w:space="2109"/>
            <w:col w:w="1243" w:space="285"/>
            <w:col w:w="4607"/>
          </w:cols>
        </w:sectPr>
      </w:pPr>
    </w:p>
    <w:p w14:paraId="2FA48A63" w14:textId="77777777" w:rsidR="00A42DD8" w:rsidRDefault="00A42DD8" w:rsidP="00A42DD8">
      <w:pPr>
        <w:pStyle w:val="Corpodetexto"/>
        <w:spacing w:before="1"/>
        <w:rPr>
          <w:sz w:val="9"/>
        </w:rPr>
      </w:pPr>
    </w:p>
    <w:p w14:paraId="565DD40D" w14:textId="77777777" w:rsidR="00A42DD8" w:rsidRDefault="00A42DD8" w:rsidP="00A42DD8">
      <w:pPr>
        <w:spacing w:before="94"/>
        <w:ind w:left="240" w:right="1253"/>
        <w:jc w:val="center"/>
      </w:pPr>
      <w:r>
        <w:t>Presidente do xxxxxxxxxxxxxxxx</w:t>
      </w:r>
    </w:p>
    <w:p w14:paraId="689CD9A0" w14:textId="77777777" w:rsidR="00A42DD8" w:rsidRDefault="00A42DD8" w:rsidP="00A42DD8">
      <w:pPr>
        <w:pStyle w:val="Corpodetexto"/>
      </w:pPr>
    </w:p>
    <w:p w14:paraId="6455C656" w14:textId="77777777" w:rsidR="00A42DD8" w:rsidRDefault="00A42DD8" w:rsidP="00A42DD8">
      <w:pPr>
        <w:pStyle w:val="Corpodetexto"/>
      </w:pPr>
    </w:p>
    <w:p w14:paraId="49A6AAB5" w14:textId="77777777" w:rsidR="00A42DD8" w:rsidRDefault="00A42DD8" w:rsidP="00A42DD8">
      <w:pPr>
        <w:pStyle w:val="Corpodetexto"/>
      </w:pPr>
    </w:p>
    <w:p w14:paraId="19EFB6F3" w14:textId="77777777" w:rsidR="00A42DD8" w:rsidRDefault="00A42DD8" w:rsidP="00A42DD8">
      <w:pPr>
        <w:pStyle w:val="Corpodetexto"/>
        <w:spacing w:before="11"/>
        <w:rPr>
          <w:sz w:val="23"/>
        </w:rPr>
      </w:pPr>
    </w:p>
    <w:p w14:paraId="1C4A4FE9" w14:textId="77777777" w:rsidR="00A42DD8" w:rsidRDefault="00A42DD8" w:rsidP="00A42DD8">
      <w:pPr>
        <w:ind w:left="101"/>
      </w:pPr>
      <w:r>
        <w:t>Pela Administração Pública:</w:t>
      </w:r>
    </w:p>
    <w:p w14:paraId="69E869FF" w14:textId="77777777" w:rsidR="00A42DD8" w:rsidRDefault="00A42DD8" w:rsidP="00A42DD8">
      <w:pPr>
        <w:spacing w:before="201"/>
        <w:ind w:left="240" w:right="1259"/>
        <w:jc w:val="center"/>
        <w:rPr>
          <w:b/>
        </w:rPr>
      </w:pPr>
      <w:r>
        <w:rPr>
          <w:b/>
        </w:rPr>
        <w:t>VANDERLEI LOURENÇO FRANCISCO</w:t>
      </w:r>
    </w:p>
    <w:p w14:paraId="14373900" w14:textId="77777777" w:rsidR="00A42DD8" w:rsidRDefault="00A42DD8" w:rsidP="00A42DD8">
      <w:pPr>
        <w:spacing w:before="198"/>
        <w:ind w:left="240" w:right="1254"/>
        <w:jc w:val="center"/>
      </w:pPr>
      <w:r>
        <w:t>Presidente da Fundação Cultural Palmares</w:t>
      </w:r>
    </w:p>
    <w:p w14:paraId="259274EA" w14:textId="77777777" w:rsidR="00A42DD8" w:rsidRDefault="00A42DD8" w:rsidP="00A42DD8">
      <w:pPr>
        <w:pStyle w:val="Corpodetexto"/>
      </w:pPr>
    </w:p>
    <w:p w14:paraId="7E9C0C85" w14:textId="77777777" w:rsidR="00A42DD8" w:rsidRDefault="00A42DD8" w:rsidP="00A42DD8">
      <w:pPr>
        <w:pStyle w:val="Corpodetexto"/>
      </w:pPr>
    </w:p>
    <w:p w14:paraId="43995083" w14:textId="77777777" w:rsidR="00A42DD8" w:rsidRDefault="00A42DD8" w:rsidP="00A42DD8">
      <w:pPr>
        <w:pStyle w:val="Corpodetexto"/>
      </w:pPr>
    </w:p>
    <w:p w14:paraId="6BB297B7" w14:textId="77777777" w:rsidR="00A42DD8" w:rsidRDefault="00A42DD8" w:rsidP="00A42DD8">
      <w:pPr>
        <w:pStyle w:val="Corpodetexto"/>
      </w:pPr>
    </w:p>
    <w:p w14:paraId="3D73376D" w14:textId="77777777" w:rsidR="00A42DD8" w:rsidRDefault="00A42DD8" w:rsidP="00A42DD8">
      <w:pPr>
        <w:pStyle w:val="Corpodetexto"/>
      </w:pPr>
    </w:p>
    <w:p w14:paraId="08221277" w14:textId="77777777" w:rsidR="00A42DD8" w:rsidRDefault="00A42DD8" w:rsidP="00A42DD8">
      <w:pPr>
        <w:spacing w:before="175"/>
        <w:ind w:left="101"/>
      </w:pPr>
      <w:r>
        <w:t>TESTEMUNHAS:</w:t>
      </w:r>
    </w:p>
    <w:p w14:paraId="1E2B05BF" w14:textId="77777777" w:rsidR="00A42DD8" w:rsidRDefault="00A42DD8" w:rsidP="00A42DD8">
      <w:pPr>
        <w:pStyle w:val="Corpodetexto"/>
        <w:rPr>
          <w:sz w:val="20"/>
        </w:rPr>
      </w:pPr>
    </w:p>
    <w:p w14:paraId="738831CC" w14:textId="77777777" w:rsidR="00A42DD8" w:rsidRDefault="00A42DD8" w:rsidP="00A42DD8">
      <w:pPr>
        <w:pStyle w:val="Corpodetexto"/>
        <w:spacing w:before="7"/>
        <w:rPr>
          <w:sz w:val="14"/>
        </w:rPr>
      </w:pPr>
      <w:r>
        <w:rPr>
          <w:noProof/>
          <w:lang w:val="pt-BR" w:eastAsia="pt-BR" w:bidi="ar-SA"/>
        </w:rPr>
        <mc:AlternateContent>
          <mc:Choice Requires="wps">
            <w:drawing>
              <wp:anchor distT="0" distB="0" distL="0" distR="0" simplePos="0" relativeHeight="251659264" behindDoc="1" locked="0" layoutInCell="1" allowOverlap="1" wp14:anchorId="633FC0CF" wp14:editId="1FD4A004">
                <wp:simplePos x="0" y="0"/>
                <wp:positionH relativeFrom="page">
                  <wp:posOffset>1016635</wp:posOffset>
                </wp:positionH>
                <wp:positionV relativeFrom="paragraph">
                  <wp:posOffset>135890</wp:posOffset>
                </wp:positionV>
                <wp:extent cx="2021205" cy="0"/>
                <wp:effectExtent l="0" t="0" r="0" b="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120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32D1B" id="Line 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0.05pt,10.7pt" to="239.2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" strokeweight=".24536mm">
                <w10:wrap type="topAndBottom" anchorx="page"/>
              </v:line>
            </w:pict>
          </mc:Fallback>
        </mc:AlternateContent>
      </w:r>
    </w:p>
    <w:p w14:paraId="4AEB4EE7" w14:textId="77777777" w:rsidR="00A42DD8" w:rsidRDefault="00A42DD8" w:rsidP="00A42DD8">
      <w:pPr>
        <w:pStyle w:val="Corpodetexto"/>
        <w:spacing w:before="9"/>
        <w:rPr>
          <w:sz w:val="6"/>
        </w:rPr>
      </w:pPr>
    </w:p>
    <w:p w14:paraId="403ECE0F" w14:textId="77777777" w:rsidR="00A42DD8" w:rsidRDefault="00A42DD8" w:rsidP="00A42DD8">
      <w:pPr>
        <w:spacing w:before="94" w:line="252" w:lineRule="auto"/>
        <w:ind w:left="101" w:right="8791"/>
      </w:pPr>
      <w:r>
        <w:t>Nome Identidade CPF</w:t>
      </w:r>
    </w:p>
    <w:p w14:paraId="4473DCA2" w14:textId="77777777" w:rsidR="00A42DD8" w:rsidRDefault="00A42DD8" w:rsidP="00A42DD8">
      <w:pPr>
        <w:pStyle w:val="Corpodetexto"/>
        <w:spacing w:before="1"/>
        <w:rPr>
          <w:sz w:val="17"/>
        </w:rPr>
      </w:pPr>
      <w:r>
        <w:rPr>
          <w:noProof/>
          <w:lang w:val="pt-BR" w:eastAsia="pt-BR" w:bidi="ar-SA"/>
        </w:rPr>
        <mc:AlternateContent>
          <mc:Choice Requires="wps">
            <w:drawing>
              <wp:anchor distT="0" distB="0" distL="0" distR="0" simplePos="0" relativeHeight="251660288" behindDoc="1" locked="0" layoutInCell="1" allowOverlap="1" wp14:anchorId="3B0B72A0" wp14:editId="41392E4E">
                <wp:simplePos x="0" y="0"/>
                <wp:positionH relativeFrom="page">
                  <wp:posOffset>1016635</wp:posOffset>
                </wp:positionH>
                <wp:positionV relativeFrom="paragraph">
                  <wp:posOffset>154305</wp:posOffset>
                </wp:positionV>
                <wp:extent cx="2176780" cy="0"/>
                <wp:effectExtent l="0" t="0" r="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678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59237" id="Line 2"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0.05pt,12.15pt" to="251.4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" strokeweight=".24536mm">
                <w10:wrap type="topAndBottom" anchorx="page"/>
              </v:line>
            </w:pict>
          </mc:Fallback>
        </mc:AlternateContent>
      </w:r>
    </w:p>
    <w:p w14:paraId="2BE3FBC2" w14:textId="77777777" w:rsidR="00A42DD8" w:rsidRDefault="00A42DD8" w:rsidP="00A42DD8">
      <w:pPr>
        <w:pStyle w:val="Corpodetexto"/>
        <w:spacing w:before="4"/>
        <w:rPr>
          <w:sz w:val="6"/>
        </w:rPr>
      </w:pPr>
    </w:p>
    <w:p w14:paraId="643E1133" w14:textId="77777777" w:rsidR="00A42DD8" w:rsidRDefault="00A42DD8" w:rsidP="00A42DD8">
      <w:pPr>
        <w:spacing w:before="94"/>
        <w:ind w:left="101" w:right="8736"/>
      </w:pPr>
      <w:r>
        <w:t>Nome:</w:t>
      </w:r>
    </w:p>
    <w:p w14:paraId="3C26B58F" w14:textId="77777777" w:rsidR="00A42DD8" w:rsidRDefault="00A42DD8" w:rsidP="00A42DD8">
      <w:pPr>
        <w:ind w:left="101" w:right="8736"/>
      </w:pPr>
      <w:r>
        <w:t>Identidade:</w:t>
      </w:r>
    </w:p>
    <w:p w14:paraId="340FF53C" w14:textId="77777777" w:rsidR="00A42DD8" w:rsidRDefault="00A42DD8" w:rsidP="00A42DD8">
      <w:pPr>
        <w:ind w:left="101" w:right="8736"/>
      </w:pPr>
      <w:r>
        <w:t>CPF.</w:t>
      </w:r>
    </w:p>
    <w:p w14:paraId="4E6A7E80" w14:textId="77777777" w:rsidR="005F184D" w:rsidRPr="006E6A42" w:rsidRDefault="005F184D" w:rsidP="006E6A42"/>
    <w:sectPr w:rsidR="005F184D" w:rsidRPr="006E6A42">
      <w:type w:val="continuous"/>
      <w:pgSz w:w="11920" w:h="16850"/>
      <w:pgMar w:top="1360" w:right="480" w:bottom="280" w:left="1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E3077"/>
    <w:multiLevelType w:val="hybridMultilevel"/>
    <w:tmpl w:val="DE8AF552"/>
    <w:lvl w:ilvl="0" w:tplc="0BBC6CA6">
      <w:start w:val="1"/>
      <w:numFmt w:val="upperRoman"/>
      <w:lvlText w:val="%1"/>
      <w:lvlJc w:val="left"/>
      <w:pPr>
        <w:ind w:left="101" w:hanging="164"/>
        <w:jc w:val="left"/>
      </w:pPr>
      <w:rPr>
        <w:rFonts w:ascii="Arial" w:eastAsia="Arial" w:hAnsi="Arial" w:cs="Arial" w:hint="default"/>
        <w:w w:val="100"/>
        <w:sz w:val="22"/>
        <w:szCs w:val="22"/>
        <w:lang w:val="pt-PT" w:eastAsia="pt-PT" w:bidi="pt-PT"/>
      </w:rPr>
    </w:lvl>
    <w:lvl w:ilvl="1" w:tplc="9CEA4016">
      <w:numFmt w:val="bullet"/>
      <w:lvlText w:val="•"/>
      <w:lvlJc w:val="left"/>
      <w:pPr>
        <w:ind w:left="1083" w:hanging="164"/>
      </w:pPr>
      <w:rPr>
        <w:rFonts w:hint="default"/>
        <w:lang w:val="pt-PT" w:eastAsia="pt-PT" w:bidi="pt-PT"/>
      </w:rPr>
    </w:lvl>
    <w:lvl w:ilvl="2" w:tplc="1D4C4F26">
      <w:numFmt w:val="bullet"/>
      <w:lvlText w:val="•"/>
      <w:lvlJc w:val="left"/>
      <w:pPr>
        <w:ind w:left="2066" w:hanging="164"/>
      </w:pPr>
      <w:rPr>
        <w:rFonts w:hint="default"/>
        <w:lang w:val="pt-PT" w:eastAsia="pt-PT" w:bidi="pt-PT"/>
      </w:rPr>
    </w:lvl>
    <w:lvl w:ilvl="3" w:tplc="F868344A">
      <w:numFmt w:val="bullet"/>
      <w:lvlText w:val="•"/>
      <w:lvlJc w:val="left"/>
      <w:pPr>
        <w:ind w:left="3049" w:hanging="164"/>
      </w:pPr>
      <w:rPr>
        <w:rFonts w:hint="default"/>
        <w:lang w:val="pt-PT" w:eastAsia="pt-PT" w:bidi="pt-PT"/>
      </w:rPr>
    </w:lvl>
    <w:lvl w:ilvl="4" w:tplc="67FE0C0C">
      <w:numFmt w:val="bullet"/>
      <w:lvlText w:val="•"/>
      <w:lvlJc w:val="left"/>
      <w:pPr>
        <w:ind w:left="4032" w:hanging="164"/>
      </w:pPr>
      <w:rPr>
        <w:rFonts w:hint="default"/>
        <w:lang w:val="pt-PT" w:eastAsia="pt-PT" w:bidi="pt-PT"/>
      </w:rPr>
    </w:lvl>
    <w:lvl w:ilvl="5" w:tplc="65606B02">
      <w:numFmt w:val="bullet"/>
      <w:lvlText w:val="•"/>
      <w:lvlJc w:val="left"/>
      <w:pPr>
        <w:ind w:left="5015" w:hanging="164"/>
      </w:pPr>
      <w:rPr>
        <w:rFonts w:hint="default"/>
        <w:lang w:val="pt-PT" w:eastAsia="pt-PT" w:bidi="pt-PT"/>
      </w:rPr>
    </w:lvl>
    <w:lvl w:ilvl="6" w:tplc="CA7463CE">
      <w:numFmt w:val="bullet"/>
      <w:lvlText w:val="•"/>
      <w:lvlJc w:val="left"/>
      <w:pPr>
        <w:ind w:left="5998" w:hanging="164"/>
      </w:pPr>
      <w:rPr>
        <w:rFonts w:hint="default"/>
        <w:lang w:val="pt-PT" w:eastAsia="pt-PT" w:bidi="pt-PT"/>
      </w:rPr>
    </w:lvl>
    <w:lvl w:ilvl="7" w:tplc="2F24D826">
      <w:numFmt w:val="bullet"/>
      <w:lvlText w:val="•"/>
      <w:lvlJc w:val="left"/>
      <w:pPr>
        <w:ind w:left="6981" w:hanging="164"/>
      </w:pPr>
      <w:rPr>
        <w:rFonts w:hint="default"/>
        <w:lang w:val="pt-PT" w:eastAsia="pt-PT" w:bidi="pt-PT"/>
      </w:rPr>
    </w:lvl>
    <w:lvl w:ilvl="8" w:tplc="EC9494F8">
      <w:numFmt w:val="bullet"/>
      <w:lvlText w:val="•"/>
      <w:lvlJc w:val="left"/>
      <w:pPr>
        <w:ind w:left="7964" w:hanging="164"/>
      </w:pPr>
      <w:rPr>
        <w:rFonts w:hint="default"/>
        <w:lang w:val="pt-PT" w:eastAsia="pt-PT" w:bidi="pt-PT"/>
      </w:rPr>
    </w:lvl>
  </w:abstractNum>
  <w:abstractNum w:abstractNumId="1" w15:restartNumberingAfterBreak="0">
    <w:nsid w:val="057B6FA6"/>
    <w:multiLevelType w:val="hybridMultilevel"/>
    <w:tmpl w:val="0DF24CD8"/>
    <w:lvl w:ilvl="0" w:tplc="49F0F774">
      <w:start w:val="1"/>
      <w:numFmt w:val="upperRoman"/>
      <w:lvlText w:val="%1-"/>
      <w:lvlJc w:val="left"/>
      <w:pPr>
        <w:ind w:left="766" w:hanging="665"/>
        <w:jc w:val="left"/>
      </w:pPr>
      <w:rPr>
        <w:rFonts w:ascii="Arial" w:eastAsia="Arial" w:hAnsi="Arial" w:cs="Arial" w:hint="default"/>
        <w:spacing w:val="0"/>
        <w:w w:val="100"/>
        <w:sz w:val="22"/>
        <w:szCs w:val="22"/>
        <w:lang w:val="pt-PT" w:eastAsia="pt-PT" w:bidi="pt-PT"/>
      </w:rPr>
    </w:lvl>
    <w:lvl w:ilvl="1" w:tplc="BCBCE82C">
      <w:numFmt w:val="bullet"/>
      <w:lvlText w:val="•"/>
      <w:lvlJc w:val="left"/>
      <w:pPr>
        <w:ind w:left="1677" w:hanging="665"/>
      </w:pPr>
      <w:rPr>
        <w:rFonts w:hint="default"/>
        <w:lang w:val="pt-PT" w:eastAsia="pt-PT" w:bidi="pt-PT"/>
      </w:rPr>
    </w:lvl>
    <w:lvl w:ilvl="2" w:tplc="8ECA4448">
      <w:numFmt w:val="bullet"/>
      <w:lvlText w:val="•"/>
      <w:lvlJc w:val="left"/>
      <w:pPr>
        <w:ind w:left="2594" w:hanging="665"/>
      </w:pPr>
      <w:rPr>
        <w:rFonts w:hint="default"/>
        <w:lang w:val="pt-PT" w:eastAsia="pt-PT" w:bidi="pt-PT"/>
      </w:rPr>
    </w:lvl>
    <w:lvl w:ilvl="3" w:tplc="FE84B8B8">
      <w:numFmt w:val="bullet"/>
      <w:lvlText w:val="•"/>
      <w:lvlJc w:val="left"/>
      <w:pPr>
        <w:ind w:left="3511" w:hanging="665"/>
      </w:pPr>
      <w:rPr>
        <w:rFonts w:hint="default"/>
        <w:lang w:val="pt-PT" w:eastAsia="pt-PT" w:bidi="pt-PT"/>
      </w:rPr>
    </w:lvl>
    <w:lvl w:ilvl="4" w:tplc="EFCCFF08">
      <w:numFmt w:val="bullet"/>
      <w:lvlText w:val="•"/>
      <w:lvlJc w:val="left"/>
      <w:pPr>
        <w:ind w:left="4428" w:hanging="665"/>
      </w:pPr>
      <w:rPr>
        <w:rFonts w:hint="default"/>
        <w:lang w:val="pt-PT" w:eastAsia="pt-PT" w:bidi="pt-PT"/>
      </w:rPr>
    </w:lvl>
    <w:lvl w:ilvl="5" w:tplc="63F87B04">
      <w:numFmt w:val="bullet"/>
      <w:lvlText w:val="•"/>
      <w:lvlJc w:val="left"/>
      <w:pPr>
        <w:ind w:left="5345" w:hanging="665"/>
      </w:pPr>
      <w:rPr>
        <w:rFonts w:hint="default"/>
        <w:lang w:val="pt-PT" w:eastAsia="pt-PT" w:bidi="pt-PT"/>
      </w:rPr>
    </w:lvl>
    <w:lvl w:ilvl="6" w:tplc="BDEC8974">
      <w:numFmt w:val="bullet"/>
      <w:lvlText w:val="•"/>
      <w:lvlJc w:val="left"/>
      <w:pPr>
        <w:ind w:left="6262" w:hanging="665"/>
      </w:pPr>
      <w:rPr>
        <w:rFonts w:hint="default"/>
        <w:lang w:val="pt-PT" w:eastAsia="pt-PT" w:bidi="pt-PT"/>
      </w:rPr>
    </w:lvl>
    <w:lvl w:ilvl="7" w:tplc="CDB8B4C0">
      <w:numFmt w:val="bullet"/>
      <w:lvlText w:val="•"/>
      <w:lvlJc w:val="left"/>
      <w:pPr>
        <w:ind w:left="7179" w:hanging="665"/>
      </w:pPr>
      <w:rPr>
        <w:rFonts w:hint="default"/>
        <w:lang w:val="pt-PT" w:eastAsia="pt-PT" w:bidi="pt-PT"/>
      </w:rPr>
    </w:lvl>
    <w:lvl w:ilvl="8" w:tplc="9970D266">
      <w:numFmt w:val="bullet"/>
      <w:lvlText w:val="•"/>
      <w:lvlJc w:val="left"/>
      <w:pPr>
        <w:ind w:left="8096" w:hanging="665"/>
      </w:pPr>
      <w:rPr>
        <w:rFonts w:hint="default"/>
        <w:lang w:val="pt-PT" w:eastAsia="pt-PT" w:bidi="pt-PT"/>
      </w:rPr>
    </w:lvl>
  </w:abstractNum>
  <w:abstractNum w:abstractNumId="2" w15:restartNumberingAfterBreak="0">
    <w:nsid w:val="062274CB"/>
    <w:multiLevelType w:val="hybridMultilevel"/>
    <w:tmpl w:val="C8CCF120"/>
    <w:lvl w:ilvl="0" w:tplc="F354961C">
      <w:start w:val="1"/>
      <w:numFmt w:val="lowerLetter"/>
      <w:lvlText w:val="%1)"/>
      <w:lvlJc w:val="left"/>
      <w:pPr>
        <w:ind w:left="446" w:hanging="346"/>
        <w:jc w:val="left"/>
      </w:pPr>
      <w:rPr>
        <w:rFonts w:ascii="Arial" w:eastAsia="Arial" w:hAnsi="Arial" w:cs="Arial" w:hint="default"/>
        <w:spacing w:val="-1"/>
        <w:w w:val="100"/>
        <w:sz w:val="22"/>
        <w:szCs w:val="22"/>
        <w:lang w:val="pt-PT" w:eastAsia="pt-PT" w:bidi="pt-PT"/>
      </w:rPr>
    </w:lvl>
    <w:lvl w:ilvl="1" w:tplc="19007EAC">
      <w:numFmt w:val="bullet"/>
      <w:lvlText w:val="•"/>
      <w:lvlJc w:val="left"/>
      <w:pPr>
        <w:ind w:left="1389" w:hanging="346"/>
      </w:pPr>
      <w:rPr>
        <w:rFonts w:hint="default"/>
        <w:lang w:val="pt-PT" w:eastAsia="pt-PT" w:bidi="pt-PT"/>
      </w:rPr>
    </w:lvl>
    <w:lvl w:ilvl="2" w:tplc="EDF09082">
      <w:numFmt w:val="bullet"/>
      <w:lvlText w:val="•"/>
      <w:lvlJc w:val="left"/>
      <w:pPr>
        <w:ind w:left="2338" w:hanging="346"/>
      </w:pPr>
      <w:rPr>
        <w:rFonts w:hint="default"/>
        <w:lang w:val="pt-PT" w:eastAsia="pt-PT" w:bidi="pt-PT"/>
      </w:rPr>
    </w:lvl>
    <w:lvl w:ilvl="3" w:tplc="592EC0D2">
      <w:numFmt w:val="bullet"/>
      <w:lvlText w:val="•"/>
      <w:lvlJc w:val="left"/>
      <w:pPr>
        <w:ind w:left="3287" w:hanging="346"/>
      </w:pPr>
      <w:rPr>
        <w:rFonts w:hint="default"/>
        <w:lang w:val="pt-PT" w:eastAsia="pt-PT" w:bidi="pt-PT"/>
      </w:rPr>
    </w:lvl>
    <w:lvl w:ilvl="4" w:tplc="DF66E9BC">
      <w:numFmt w:val="bullet"/>
      <w:lvlText w:val="•"/>
      <w:lvlJc w:val="left"/>
      <w:pPr>
        <w:ind w:left="4236" w:hanging="346"/>
      </w:pPr>
      <w:rPr>
        <w:rFonts w:hint="default"/>
        <w:lang w:val="pt-PT" w:eastAsia="pt-PT" w:bidi="pt-PT"/>
      </w:rPr>
    </w:lvl>
    <w:lvl w:ilvl="5" w:tplc="54EC3E0A">
      <w:numFmt w:val="bullet"/>
      <w:lvlText w:val="•"/>
      <w:lvlJc w:val="left"/>
      <w:pPr>
        <w:ind w:left="5185" w:hanging="346"/>
      </w:pPr>
      <w:rPr>
        <w:rFonts w:hint="default"/>
        <w:lang w:val="pt-PT" w:eastAsia="pt-PT" w:bidi="pt-PT"/>
      </w:rPr>
    </w:lvl>
    <w:lvl w:ilvl="6" w:tplc="719A9330">
      <w:numFmt w:val="bullet"/>
      <w:lvlText w:val="•"/>
      <w:lvlJc w:val="left"/>
      <w:pPr>
        <w:ind w:left="6134" w:hanging="346"/>
      </w:pPr>
      <w:rPr>
        <w:rFonts w:hint="default"/>
        <w:lang w:val="pt-PT" w:eastAsia="pt-PT" w:bidi="pt-PT"/>
      </w:rPr>
    </w:lvl>
    <w:lvl w:ilvl="7" w:tplc="0032B6DC">
      <w:numFmt w:val="bullet"/>
      <w:lvlText w:val="•"/>
      <w:lvlJc w:val="left"/>
      <w:pPr>
        <w:ind w:left="7083" w:hanging="346"/>
      </w:pPr>
      <w:rPr>
        <w:rFonts w:hint="default"/>
        <w:lang w:val="pt-PT" w:eastAsia="pt-PT" w:bidi="pt-PT"/>
      </w:rPr>
    </w:lvl>
    <w:lvl w:ilvl="8" w:tplc="98FC72F0">
      <w:numFmt w:val="bullet"/>
      <w:lvlText w:val="•"/>
      <w:lvlJc w:val="left"/>
      <w:pPr>
        <w:ind w:left="8032" w:hanging="346"/>
      </w:pPr>
      <w:rPr>
        <w:rFonts w:hint="default"/>
        <w:lang w:val="pt-PT" w:eastAsia="pt-PT" w:bidi="pt-PT"/>
      </w:rPr>
    </w:lvl>
  </w:abstractNum>
  <w:abstractNum w:abstractNumId="3" w15:restartNumberingAfterBreak="0">
    <w:nsid w:val="07EE6BCF"/>
    <w:multiLevelType w:val="hybridMultilevel"/>
    <w:tmpl w:val="54443202"/>
    <w:lvl w:ilvl="0" w:tplc="05D2C3A2">
      <w:start w:val="1"/>
      <w:numFmt w:val="upperRoman"/>
      <w:lvlText w:val="%1-"/>
      <w:lvlJc w:val="left"/>
      <w:pPr>
        <w:ind w:left="101" w:hanging="668"/>
        <w:jc w:val="left"/>
      </w:pPr>
      <w:rPr>
        <w:rFonts w:ascii="Arial" w:eastAsia="Arial" w:hAnsi="Arial" w:cs="Arial" w:hint="default"/>
        <w:spacing w:val="0"/>
        <w:w w:val="100"/>
        <w:sz w:val="22"/>
        <w:szCs w:val="22"/>
        <w:lang w:val="pt-PT" w:eastAsia="pt-PT" w:bidi="pt-PT"/>
      </w:rPr>
    </w:lvl>
    <w:lvl w:ilvl="1" w:tplc="983A7FAA">
      <w:numFmt w:val="bullet"/>
      <w:lvlText w:val="•"/>
      <w:lvlJc w:val="left"/>
      <w:pPr>
        <w:ind w:left="1083" w:hanging="668"/>
      </w:pPr>
      <w:rPr>
        <w:rFonts w:hint="default"/>
        <w:lang w:val="pt-PT" w:eastAsia="pt-PT" w:bidi="pt-PT"/>
      </w:rPr>
    </w:lvl>
    <w:lvl w:ilvl="2" w:tplc="40DEE0B8">
      <w:numFmt w:val="bullet"/>
      <w:lvlText w:val="•"/>
      <w:lvlJc w:val="left"/>
      <w:pPr>
        <w:ind w:left="2066" w:hanging="668"/>
      </w:pPr>
      <w:rPr>
        <w:rFonts w:hint="default"/>
        <w:lang w:val="pt-PT" w:eastAsia="pt-PT" w:bidi="pt-PT"/>
      </w:rPr>
    </w:lvl>
    <w:lvl w:ilvl="3" w:tplc="8A44D28C">
      <w:numFmt w:val="bullet"/>
      <w:lvlText w:val="•"/>
      <w:lvlJc w:val="left"/>
      <w:pPr>
        <w:ind w:left="3049" w:hanging="668"/>
      </w:pPr>
      <w:rPr>
        <w:rFonts w:hint="default"/>
        <w:lang w:val="pt-PT" w:eastAsia="pt-PT" w:bidi="pt-PT"/>
      </w:rPr>
    </w:lvl>
    <w:lvl w:ilvl="4" w:tplc="D95C39C0">
      <w:numFmt w:val="bullet"/>
      <w:lvlText w:val="•"/>
      <w:lvlJc w:val="left"/>
      <w:pPr>
        <w:ind w:left="4032" w:hanging="668"/>
      </w:pPr>
      <w:rPr>
        <w:rFonts w:hint="default"/>
        <w:lang w:val="pt-PT" w:eastAsia="pt-PT" w:bidi="pt-PT"/>
      </w:rPr>
    </w:lvl>
    <w:lvl w:ilvl="5" w:tplc="C4BC1864">
      <w:numFmt w:val="bullet"/>
      <w:lvlText w:val="•"/>
      <w:lvlJc w:val="left"/>
      <w:pPr>
        <w:ind w:left="5015" w:hanging="668"/>
      </w:pPr>
      <w:rPr>
        <w:rFonts w:hint="default"/>
        <w:lang w:val="pt-PT" w:eastAsia="pt-PT" w:bidi="pt-PT"/>
      </w:rPr>
    </w:lvl>
    <w:lvl w:ilvl="6" w:tplc="264EF22C">
      <w:numFmt w:val="bullet"/>
      <w:lvlText w:val="•"/>
      <w:lvlJc w:val="left"/>
      <w:pPr>
        <w:ind w:left="5998" w:hanging="668"/>
      </w:pPr>
      <w:rPr>
        <w:rFonts w:hint="default"/>
        <w:lang w:val="pt-PT" w:eastAsia="pt-PT" w:bidi="pt-PT"/>
      </w:rPr>
    </w:lvl>
    <w:lvl w:ilvl="7" w:tplc="3A30C5F4">
      <w:numFmt w:val="bullet"/>
      <w:lvlText w:val="•"/>
      <w:lvlJc w:val="left"/>
      <w:pPr>
        <w:ind w:left="6981" w:hanging="668"/>
      </w:pPr>
      <w:rPr>
        <w:rFonts w:hint="default"/>
        <w:lang w:val="pt-PT" w:eastAsia="pt-PT" w:bidi="pt-PT"/>
      </w:rPr>
    </w:lvl>
    <w:lvl w:ilvl="8" w:tplc="AF82B1E4">
      <w:numFmt w:val="bullet"/>
      <w:lvlText w:val="•"/>
      <w:lvlJc w:val="left"/>
      <w:pPr>
        <w:ind w:left="7964" w:hanging="668"/>
      </w:pPr>
      <w:rPr>
        <w:rFonts w:hint="default"/>
        <w:lang w:val="pt-PT" w:eastAsia="pt-PT" w:bidi="pt-PT"/>
      </w:rPr>
    </w:lvl>
  </w:abstractNum>
  <w:abstractNum w:abstractNumId="4" w15:restartNumberingAfterBreak="0">
    <w:nsid w:val="09FB1D13"/>
    <w:multiLevelType w:val="multilevel"/>
    <w:tmpl w:val="F7BA3896"/>
    <w:lvl w:ilvl="0">
      <w:start w:val="5"/>
      <w:numFmt w:val="decimal"/>
      <w:lvlText w:val="%1"/>
      <w:lvlJc w:val="left"/>
      <w:pPr>
        <w:ind w:left="624" w:hanging="420"/>
        <w:jc w:val="left"/>
      </w:pPr>
      <w:rPr>
        <w:rFonts w:hint="default"/>
        <w:lang w:val="pt-PT" w:eastAsia="pt-PT" w:bidi="pt-PT"/>
      </w:rPr>
    </w:lvl>
    <w:lvl w:ilvl="1">
      <w:start w:val="4"/>
      <w:numFmt w:val="decimal"/>
      <w:lvlText w:val="%1.%2."/>
      <w:lvlJc w:val="left"/>
      <w:pPr>
        <w:ind w:left="624" w:hanging="420"/>
        <w:jc w:val="left"/>
      </w:pPr>
      <w:rPr>
        <w:rFonts w:ascii="Times New Roman" w:eastAsia="Times New Roman" w:hAnsi="Times New Roman" w:cs="Times New Roman" w:hint="default"/>
        <w:color w:val="202020"/>
        <w:spacing w:val="-2"/>
        <w:w w:val="99"/>
        <w:sz w:val="24"/>
        <w:szCs w:val="24"/>
        <w:lang w:val="pt-PT" w:eastAsia="pt-PT" w:bidi="pt-PT"/>
      </w:rPr>
    </w:lvl>
    <w:lvl w:ilvl="2">
      <w:start w:val="1"/>
      <w:numFmt w:val="upperRoman"/>
      <w:lvlText w:val="%3."/>
      <w:lvlJc w:val="left"/>
      <w:pPr>
        <w:ind w:left="720" w:hanging="351"/>
        <w:jc w:val="left"/>
      </w:pPr>
      <w:rPr>
        <w:rFonts w:ascii="Arial" w:eastAsia="Arial" w:hAnsi="Arial" w:cs="Arial" w:hint="default"/>
        <w:spacing w:val="0"/>
        <w:w w:val="100"/>
        <w:sz w:val="22"/>
        <w:szCs w:val="22"/>
        <w:lang w:val="pt-PT" w:eastAsia="pt-PT" w:bidi="pt-PT"/>
      </w:rPr>
    </w:lvl>
    <w:lvl w:ilvl="3">
      <w:numFmt w:val="bullet"/>
      <w:lvlText w:val="•"/>
      <w:lvlJc w:val="left"/>
      <w:pPr>
        <w:ind w:left="2766" w:hanging="351"/>
      </w:pPr>
      <w:rPr>
        <w:rFonts w:hint="default"/>
        <w:lang w:val="pt-PT" w:eastAsia="pt-PT" w:bidi="pt-PT"/>
      </w:rPr>
    </w:lvl>
    <w:lvl w:ilvl="4">
      <w:numFmt w:val="bullet"/>
      <w:lvlText w:val="•"/>
      <w:lvlJc w:val="left"/>
      <w:pPr>
        <w:ind w:left="3790" w:hanging="351"/>
      </w:pPr>
      <w:rPr>
        <w:rFonts w:hint="default"/>
        <w:lang w:val="pt-PT" w:eastAsia="pt-PT" w:bidi="pt-PT"/>
      </w:rPr>
    </w:lvl>
    <w:lvl w:ilvl="5">
      <w:numFmt w:val="bullet"/>
      <w:lvlText w:val="•"/>
      <w:lvlJc w:val="left"/>
      <w:pPr>
        <w:ind w:left="4813" w:hanging="351"/>
      </w:pPr>
      <w:rPr>
        <w:rFonts w:hint="default"/>
        <w:lang w:val="pt-PT" w:eastAsia="pt-PT" w:bidi="pt-PT"/>
      </w:rPr>
    </w:lvl>
    <w:lvl w:ilvl="6">
      <w:numFmt w:val="bullet"/>
      <w:lvlText w:val="•"/>
      <w:lvlJc w:val="left"/>
      <w:pPr>
        <w:ind w:left="5837" w:hanging="351"/>
      </w:pPr>
      <w:rPr>
        <w:rFonts w:hint="default"/>
        <w:lang w:val="pt-PT" w:eastAsia="pt-PT" w:bidi="pt-PT"/>
      </w:rPr>
    </w:lvl>
    <w:lvl w:ilvl="7">
      <w:numFmt w:val="bullet"/>
      <w:lvlText w:val="•"/>
      <w:lvlJc w:val="left"/>
      <w:pPr>
        <w:ind w:left="6860" w:hanging="351"/>
      </w:pPr>
      <w:rPr>
        <w:rFonts w:hint="default"/>
        <w:lang w:val="pt-PT" w:eastAsia="pt-PT" w:bidi="pt-PT"/>
      </w:rPr>
    </w:lvl>
    <w:lvl w:ilvl="8">
      <w:numFmt w:val="bullet"/>
      <w:lvlText w:val="•"/>
      <w:lvlJc w:val="left"/>
      <w:pPr>
        <w:ind w:left="7884" w:hanging="351"/>
      </w:pPr>
      <w:rPr>
        <w:rFonts w:hint="default"/>
        <w:lang w:val="pt-PT" w:eastAsia="pt-PT" w:bidi="pt-PT"/>
      </w:rPr>
    </w:lvl>
  </w:abstractNum>
  <w:abstractNum w:abstractNumId="5" w15:restartNumberingAfterBreak="0">
    <w:nsid w:val="0A0648D8"/>
    <w:multiLevelType w:val="hybridMultilevel"/>
    <w:tmpl w:val="6F50E6AA"/>
    <w:lvl w:ilvl="0" w:tplc="925C66F2">
      <w:start w:val="1"/>
      <w:numFmt w:val="upperRoman"/>
      <w:lvlText w:val="%1"/>
      <w:lvlJc w:val="left"/>
      <w:pPr>
        <w:ind w:left="667" w:hanging="252"/>
        <w:jc w:val="left"/>
      </w:pPr>
      <w:rPr>
        <w:rFonts w:ascii="Arial" w:eastAsia="Arial" w:hAnsi="Arial" w:cs="Arial" w:hint="default"/>
        <w:w w:val="100"/>
        <w:sz w:val="24"/>
        <w:szCs w:val="24"/>
        <w:lang w:val="pt-PT" w:eastAsia="pt-PT" w:bidi="pt-PT"/>
      </w:rPr>
    </w:lvl>
    <w:lvl w:ilvl="1" w:tplc="C332F142">
      <w:numFmt w:val="bullet"/>
      <w:lvlText w:val="•"/>
      <w:lvlJc w:val="left"/>
      <w:pPr>
        <w:ind w:left="1587" w:hanging="252"/>
      </w:pPr>
      <w:rPr>
        <w:rFonts w:hint="default"/>
        <w:lang w:val="pt-PT" w:eastAsia="pt-PT" w:bidi="pt-PT"/>
      </w:rPr>
    </w:lvl>
    <w:lvl w:ilvl="2" w:tplc="F6023E4C">
      <w:numFmt w:val="bullet"/>
      <w:lvlText w:val="•"/>
      <w:lvlJc w:val="left"/>
      <w:pPr>
        <w:ind w:left="2514" w:hanging="252"/>
      </w:pPr>
      <w:rPr>
        <w:rFonts w:hint="default"/>
        <w:lang w:val="pt-PT" w:eastAsia="pt-PT" w:bidi="pt-PT"/>
      </w:rPr>
    </w:lvl>
    <w:lvl w:ilvl="3" w:tplc="51EC34AA">
      <w:numFmt w:val="bullet"/>
      <w:lvlText w:val="•"/>
      <w:lvlJc w:val="left"/>
      <w:pPr>
        <w:ind w:left="3441" w:hanging="252"/>
      </w:pPr>
      <w:rPr>
        <w:rFonts w:hint="default"/>
        <w:lang w:val="pt-PT" w:eastAsia="pt-PT" w:bidi="pt-PT"/>
      </w:rPr>
    </w:lvl>
    <w:lvl w:ilvl="4" w:tplc="DEA646AE">
      <w:numFmt w:val="bullet"/>
      <w:lvlText w:val="•"/>
      <w:lvlJc w:val="left"/>
      <w:pPr>
        <w:ind w:left="4368" w:hanging="252"/>
      </w:pPr>
      <w:rPr>
        <w:rFonts w:hint="default"/>
        <w:lang w:val="pt-PT" w:eastAsia="pt-PT" w:bidi="pt-PT"/>
      </w:rPr>
    </w:lvl>
    <w:lvl w:ilvl="5" w:tplc="F49CBE8C">
      <w:numFmt w:val="bullet"/>
      <w:lvlText w:val="•"/>
      <w:lvlJc w:val="left"/>
      <w:pPr>
        <w:ind w:left="5295" w:hanging="252"/>
      </w:pPr>
      <w:rPr>
        <w:rFonts w:hint="default"/>
        <w:lang w:val="pt-PT" w:eastAsia="pt-PT" w:bidi="pt-PT"/>
      </w:rPr>
    </w:lvl>
    <w:lvl w:ilvl="6" w:tplc="A934CA22">
      <w:numFmt w:val="bullet"/>
      <w:lvlText w:val="•"/>
      <w:lvlJc w:val="left"/>
      <w:pPr>
        <w:ind w:left="6222" w:hanging="252"/>
      </w:pPr>
      <w:rPr>
        <w:rFonts w:hint="default"/>
        <w:lang w:val="pt-PT" w:eastAsia="pt-PT" w:bidi="pt-PT"/>
      </w:rPr>
    </w:lvl>
    <w:lvl w:ilvl="7" w:tplc="2D8A92D8">
      <w:numFmt w:val="bullet"/>
      <w:lvlText w:val="•"/>
      <w:lvlJc w:val="left"/>
      <w:pPr>
        <w:ind w:left="7149" w:hanging="252"/>
      </w:pPr>
      <w:rPr>
        <w:rFonts w:hint="default"/>
        <w:lang w:val="pt-PT" w:eastAsia="pt-PT" w:bidi="pt-PT"/>
      </w:rPr>
    </w:lvl>
    <w:lvl w:ilvl="8" w:tplc="ED462D3E">
      <w:numFmt w:val="bullet"/>
      <w:lvlText w:val="•"/>
      <w:lvlJc w:val="left"/>
      <w:pPr>
        <w:ind w:left="8076" w:hanging="252"/>
      </w:pPr>
      <w:rPr>
        <w:rFonts w:hint="default"/>
        <w:lang w:val="pt-PT" w:eastAsia="pt-PT" w:bidi="pt-PT"/>
      </w:rPr>
    </w:lvl>
  </w:abstractNum>
  <w:abstractNum w:abstractNumId="6" w15:restartNumberingAfterBreak="0">
    <w:nsid w:val="0B8E788A"/>
    <w:multiLevelType w:val="hybridMultilevel"/>
    <w:tmpl w:val="241ED4C2"/>
    <w:lvl w:ilvl="0" w:tplc="C5027614">
      <w:start w:val="1"/>
      <w:numFmt w:val="upperRoman"/>
      <w:lvlText w:val="%1-"/>
      <w:lvlJc w:val="left"/>
      <w:pPr>
        <w:ind w:left="101" w:hanging="658"/>
        <w:jc w:val="left"/>
      </w:pPr>
      <w:rPr>
        <w:rFonts w:ascii="Arial" w:eastAsia="Arial" w:hAnsi="Arial" w:cs="Arial" w:hint="default"/>
        <w:spacing w:val="0"/>
        <w:w w:val="100"/>
        <w:sz w:val="22"/>
        <w:szCs w:val="22"/>
        <w:lang w:val="pt-PT" w:eastAsia="pt-PT" w:bidi="pt-PT"/>
      </w:rPr>
    </w:lvl>
    <w:lvl w:ilvl="1" w:tplc="517EC5F0">
      <w:numFmt w:val="bullet"/>
      <w:lvlText w:val="•"/>
      <w:lvlJc w:val="left"/>
      <w:pPr>
        <w:ind w:left="1083" w:hanging="658"/>
      </w:pPr>
      <w:rPr>
        <w:rFonts w:hint="default"/>
        <w:lang w:val="pt-PT" w:eastAsia="pt-PT" w:bidi="pt-PT"/>
      </w:rPr>
    </w:lvl>
    <w:lvl w:ilvl="2" w:tplc="2A6A87FC">
      <w:numFmt w:val="bullet"/>
      <w:lvlText w:val="•"/>
      <w:lvlJc w:val="left"/>
      <w:pPr>
        <w:ind w:left="2066" w:hanging="658"/>
      </w:pPr>
      <w:rPr>
        <w:rFonts w:hint="default"/>
        <w:lang w:val="pt-PT" w:eastAsia="pt-PT" w:bidi="pt-PT"/>
      </w:rPr>
    </w:lvl>
    <w:lvl w:ilvl="3" w:tplc="4CE8C8BE">
      <w:numFmt w:val="bullet"/>
      <w:lvlText w:val="•"/>
      <w:lvlJc w:val="left"/>
      <w:pPr>
        <w:ind w:left="3049" w:hanging="658"/>
      </w:pPr>
      <w:rPr>
        <w:rFonts w:hint="default"/>
        <w:lang w:val="pt-PT" w:eastAsia="pt-PT" w:bidi="pt-PT"/>
      </w:rPr>
    </w:lvl>
    <w:lvl w:ilvl="4" w:tplc="D3BA0CC4">
      <w:numFmt w:val="bullet"/>
      <w:lvlText w:val="•"/>
      <w:lvlJc w:val="left"/>
      <w:pPr>
        <w:ind w:left="4032" w:hanging="658"/>
      </w:pPr>
      <w:rPr>
        <w:rFonts w:hint="default"/>
        <w:lang w:val="pt-PT" w:eastAsia="pt-PT" w:bidi="pt-PT"/>
      </w:rPr>
    </w:lvl>
    <w:lvl w:ilvl="5" w:tplc="1A7C65FE">
      <w:numFmt w:val="bullet"/>
      <w:lvlText w:val="•"/>
      <w:lvlJc w:val="left"/>
      <w:pPr>
        <w:ind w:left="5015" w:hanging="658"/>
      </w:pPr>
      <w:rPr>
        <w:rFonts w:hint="default"/>
        <w:lang w:val="pt-PT" w:eastAsia="pt-PT" w:bidi="pt-PT"/>
      </w:rPr>
    </w:lvl>
    <w:lvl w:ilvl="6" w:tplc="5EC2D10C">
      <w:numFmt w:val="bullet"/>
      <w:lvlText w:val="•"/>
      <w:lvlJc w:val="left"/>
      <w:pPr>
        <w:ind w:left="5998" w:hanging="658"/>
      </w:pPr>
      <w:rPr>
        <w:rFonts w:hint="default"/>
        <w:lang w:val="pt-PT" w:eastAsia="pt-PT" w:bidi="pt-PT"/>
      </w:rPr>
    </w:lvl>
    <w:lvl w:ilvl="7" w:tplc="5CE8AFB4">
      <w:numFmt w:val="bullet"/>
      <w:lvlText w:val="•"/>
      <w:lvlJc w:val="left"/>
      <w:pPr>
        <w:ind w:left="6981" w:hanging="658"/>
      </w:pPr>
      <w:rPr>
        <w:rFonts w:hint="default"/>
        <w:lang w:val="pt-PT" w:eastAsia="pt-PT" w:bidi="pt-PT"/>
      </w:rPr>
    </w:lvl>
    <w:lvl w:ilvl="8" w:tplc="2B98D858">
      <w:numFmt w:val="bullet"/>
      <w:lvlText w:val="•"/>
      <w:lvlJc w:val="left"/>
      <w:pPr>
        <w:ind w:left="7964" w:hanging="658"/>
      </w:pPr>
      <w:rPr>
        <w:rFonts w:hint="default"/>
        <w:lang w:val="pt-PT" w:eastAsia="pt-PT" w:bidi="pt-PT"/>
      </w:rPr>
    </w:lvl>
  </w:abstractNum>
  <w:abstractNum w:abstractNumId="7" w15:restartNumberingAfterBreak="0">
    <w:nsid w:val="0CE25ED0"/>
    <w:multiLevelType w:val="hybridMultilevel"/>
    <w:tmpl w:val="5358B1D6"/>
    <w:lvl w:ilvl="0" w:tplc="FE8CE644">
      <w:start w:val="6"/>
      <w:numFmt w:val="upperRoman"/>
      <w:lvlText w:val="%1"/>
      <w:lvlJc w:val="left"/>
      <w:pPr>
        <w:ind w:left="101" w:hanging="293"/>
        <w:jc w:val="left"/>
      </w:pPr>
      <w:rPr>
        <w:rFonts w:ascii="Arial" w:eastAsia="Arial" w:hAnsi="Arial" w:cs="Arial" w:hint="default"/>
        <w:spacing w:val="-1"/>
        <w:w w:val="100"/>
        <w:sz w:val="22"/>
        <w:szCs w:val="22"/>
        <w:lang w:val="pt-PT" w:eastAsia="pt-PT" w:bidi="pt-PT"/>
      </w:rPr>
    </w:lvl>
    <w:lvl w:ilvl="1" w:tplc="7C622FB0">
      <w:start w:val="1"/>
      <w:numFmt w:val="lowerLetter"/>
      <w:lvlText w:val="%2)"/>
      <w:lvlJc w:val="left"/>
      <w:pPr>
        <w:ind w:left="1154" w:hanging="336"/>
        <w:jc w:val="left"/>
      </w:pPr>
      <w:rPr>
        <w:rFonts w:ascii="Arial" w:eastAsia="Arial" w:hAnsi="Arial" w:cs="Arial" w:hint="default"/>
        <w:spacing w:val="-1"/>
        <w:w w:val="100"/>
        <w:sz w:val="22"/>
        <w:szCs w:val="22"/>
        <w:lang w:val="pt-PT" w:eastAsia="pt-PT" w:bidi="pt-PT"/>
      </w:rPr>
    </w:lvl>
    <w:lvl w:ilvl="2" w:tplc="BFBE896E">
      <w:numFmt w:val="bullet"/>
      <w:lvlText w:val="•"/>
      <w:lvlJc w:val="left"/>
      <w:pPr>
        <w:ind w:left="2134" w:hanging="336"/>
      </w:pPr>
      <w:rPr>
        <w:rFonts w:hint="default"/>
        <w:lang w:val="pt-PT" w:eastAsia="pt-PT" w:bidi="pt-PT"/>
      </w:rPr>
    </w:lvl>
    <w:lvl w:ilvl="3" w:tplc="DBAE1F44">
      <w:numFmt w:val="bullet"/>
      <w:lvlText w:val="•"/>
      <w:lvlJc w:val="left"/>
      <w:pPr>
        <w:ind w:left="3109" w:hanging="336"/>
      </w:pPr>
      <w:rPr>
        <w:rFonts w:hint="default"/>
        <w:lang w:val="pt-PT" w:eastAsia="pt-PT" w:bidi="pt-PT"/>
      </w:rPr>
    </w:lvl>
    <w:lvl w:ilvl="4" w:tplc="E704408C">
      <w:numFmt w:val="bullet"/>
      <w:lvlText w:val="•"/>
      <w:lvlJc w:val="left"/>
      <w:pPr>
        <w:ind w:left="4083" w:hanging="336"/>
      </w:pPr>
      <w:rPr>
        <w:rFonts w:hint="default"/>
        <w:lang w:val="pt-PT" w:eastAsia="pt-PT" w:bidi="pt-PT"/>
      </w:rPr>
    </w:lvl>
    <w:lvl w:ilvl="5" w:tplc="B7F022BC">
      <w:numFmt w:val="bullet"/>
      <w:lvlText w:val="•"/>
      <w:lvlJc w:val="left"/>
      <w:pPr>
        <w:ind w:left="5058" w:hanging="336"/>
      </w:pPr>
      <w:rPr>
        <w:rFonts w:hint="default"/>
        <w:lang w:val="pt-PT" w:eastAsia="pt-PT" w:bidi="pt-PT"/>
      </w:rPr>
    </w:lvl>
    <w:lvl w:ilvl="6" w:tplc="CB0ADEE4">
      <w:numFmt w:val="bullet"/>
      <w:lvlText w:val="•"/>
      <w:lvlJc w:val="left"/>
      <w:pPr>
        <w:ind w:left="6032" w:hanging="336"/>
      </w:pPr>
      <w:rPr>
        <w:rFonts w:hint="default"/>
        <w:lang w:val="pt-PT" w:eastAsia="pt-PT" w:bidi="pt-PT"/>
      </w:rPr>
    </w:lvl>
    <w:lvl w:ilvl="7" w:tplc="76E6BD1C">
      <w:numFmt w:val="bullet"/>
      <w:lvlText w:val="•"/>
      <w:lvlJc w:val="left"/>
      <w:pPr>
        <w:ind w:left="7007" w:hanging="336"/>
      </w:pPr>
      <w:rPr>
        <w:rFonts w:hint="default"/>
        <w:lang w:val="pt-PT" w:eastAsia="pt-PT" w:bidi="pt-PT"/>
      </w:rPr>
    </w:lvl>
    <w:lvl w:ilvl="8" w:tplc="60BA577E">
      <w:numFmt w:val="bullet"/>
      <w:lvlText w:val="•"/>
      <w:lvlJc w:val="left"/>
      <w:pPr>
        <w:ind w:left="7982" w:hanging="336"/>
      </w:pPr>
      <w:rPr>
        <w:rFonts w:hint="default"/>
        <w:lang w:val="pt-PT" w:eastAsia="pt-PT" w:bidi="pt-PT"/>
      </w:rPr>
    </w:lvl>
  </w:abstractNum>
  <w:abstractNum w:abstractNumId="8" w15:restartNumberingAfterBreak="0">
    <w:nsid w:val="0E6608D1"/>
    <w:multiLevelType w:val="hybridMultilevel"/>
    <w:tmpl w:val="CB4A503A"/>
    <w:lvl w:ilvl="0" w:tplc="1DF6ECB8">
      <w:start w:val="10"/>
      <w:numFmt w:val="lowerLetter"/>
      <w:lvlText w:val="%1)"/>
      <w:lvlJc w:val="left"/>
      <w:pPr>
        <w:ind w:left="840" w:hanging="308"/>
        <w:jc w:val="right"/>
      </w:pPr>
      <w:rPr>
        <w:rFonts w:hint="default"/>
        <w:spacing w:val="-1"/>
        <w:w w:val="99"/>
        <w:lang w:val="pt-PT" w:eastAsia="pt-PT" w:bidi="pt-PT"/>
      </w:rPr>
    </w:lvl>
    <w:lvl w:ilvl="1" w:tplc="E420560E">
      <w:numFmt w:val="bullet"/>
      <w:lvlText w:val="•"/>
      <w:lvlJc w:val="left"/>
      <w:pPr>
        <w:ind w:left="1749" w:hanging="308"/>
      </w:pPr>
      <w:rPr>
        <w:rFonts w:hint="default"/>
        <w:lang w:val="pt-PT" w:eastAsia="pt-PT" w:bidi="pt-PT"/>
      </w:rPr>
    </w:lvl>
    <w:lvl w:ilvl="2" w:tplc="C0FE7958">
      <w:numFmt w:val="bullet"/>
      <w:lvlText w:val="•"/>
      <w:lvlJc w:val="left"/>
      <w:pPr>
        <w:ind w:left="2658" w:hanging="308"/>
      </w:pPr>
      <w:rPr>
        <w:rFonts w:hint="default"/>
        <w:lang w:val="pt-PT" w:eastAsia="pt-PT" w:bidi="pt-PT"/>
      </w:rPr>
    </w:lvl>
    <w:lvl w:ilvl="3" w:tplc="90E4FFF0">
      <w:numFmt w:val="bullet"/>
      <w:lvlText w:val="•"/>
      <w:lvlJc w:val="left"/>
      <w:pPr>
        <w:ind w:left="3567" w:hanging="308"/>
      </w:pPr>
      <w:rPr>
        <w:rFonts w:hint="default"/>
        <w:lang w:val="pt-PT" w:eastAsia="pt-PT" w:bidi="pt-PT"/>
      </w:rPr>
    </w:lvl>
    <w:lvl w:ilvl="4" w:tplc="662AF8E4">
      <w:numFmt w:val="bullet"/>
      <w:lvlText w:val="•"/>
      <w:lvlJc w:val="left"/>
      <w:pPr>
        <w:ind w:left="4476" w:hanging="308"/>
      </w:pPr>
      <w:rPr>
        <w:rFonts w:hint="default"/>
        <w:lang w:val="pt-PT" w:eastAsia="pt-PT" w:bidi="pt-PT"/>
      </w:rPr>
    </w:lvl>
    <w:lvl w:ilvl="5" w:tplc="C542F032">
      <w:numFmt w:val="bullet"/>
      <w:lvlText w:val="•"/>
      <w:lvlJc w:val="left"/>
      <w:pPr>
        <w:ind w:left="5385" w:hanging="308"/>
      </w:pPr>
      <w:rPr>
        <w:rFonts w:hint="default"/>
        <w:lang w:val="pt-PT" w:eastAsia="pt-PT" w:bidi="pt-PT"/>
      </w:rPr>
    </w:lvl>
    <w:lvl w:ilvl="6" w:tplc="542C88EC">
      <w:numFmt w:val="bullet"/>
      <w:lvlText w:val="•"/>
      <w:lvlJc w:val="left"/>
      <w:pPr>
        <w:ind w:left="6294" w:hanging="308"/>
      </w:pPr>
      <w:rPr>
        <w:rFonts w:hint="default"/>
        <w:lang w:val="pt-PT" w:eastAsia="pt-PT" w:bidi="pt-PT"/>
      </w:rPr>
    </w:lvl>
    <w:lvl w:ilvl="7" w:tplc="633E9FF0">
      <w:numFmt w:val="bullet"/>
      <w:lvlText w:val="•"/>
      <w:lvlJc w:val="left"/>
      <w:pPr>
        <w:ind w:left="7203" w:hanging="308"/>
      </w:pPr>
      <w:rPr>
        <w:rFonts w:hint="default"/>
        <w:lang w:val="pt-PT" w:eastAsia="pt-PT" w:bidi="pt-PT"/>
      </w:rPr>
    </w:lvl>
    <w:lvl w:ilvl="8" w:tplc="416054E2">
      <w:numFmt w:val="bullet"/>
      <w:lvlText w:val="•"/>
      <w:lvlJc w:val="left"/>
      <w:pPr>
        <w:ind w:left="8112" w:hanging="308"/>
      </w:pPr>
      <w:rPr>
        <w:rFonts w:hint="default"/>
        <w:lang w:val="pt-PT" w:eastAsia="pt-PT" w:bidi="pt-PT"/>
      </w:rPr>
    </w:lvl>
  </w:abstractNum>
  <w:abstractNum w:abstractNumId="9" w15:restartNumberingAfterBreak="0">
    <w:nsid w:val="111B5B5E"/>
    <w:multiLevelType w:val="hybridMultilevel"/>
    <w:tmpl w:val="C54ED378"/>
    <w:lvl w:ilvl="0" w:tplc="433CEA20">
      <w:start w:val="1"/>
      <w:numFmt w:val="upperRoman"/>
      <w:lvlText w:val="%1-"/>
      <w:lvlJc w:val="left"/>
      <w:pPr>
        <w:ind w:left="766" w:hanging="665"/>
        <w:jc w:val="left"/>
      </w:pPr>
      <w:rPr>
        <w:rFonts w:ascii="Arial" w:eastAsia="Arial" w:hAnsi="Arial" w:cs="Arial" w:hint="default"/>
        <w:spacing w:val="0"/>
        <w:w w:val="100"/>
        <w:sz w:val="22"/>
        <w:szCs w:val="22"/>
        <w:lang w:val="pt-PT" w:eastAsia="pt-PT" w:bidi="pt-PT"/>
      </w:rPr>
    </w:lvl>
    <w:lvl w:ilvl="1" w:tplc="4C6AF392">
      <w:numFmt w:val="bullet"/>
      <w:lvlText w:val="•"/>
      <w:lvlJc w:val="left"/>
      <w:pPr>
        <w:ind w:left="1677" w:hanging="665"/>
      </w:pPr>
      <w:rPr>
        <w:rFonts w:hint="default"/>
        <w:lang w:val="pt-PT" w:eastAsia="pt-PT" w:bidi="pt-PT"/>
      </w:rPr>
    </w:lvl>
    <w:lvl w:ilvl="2" w:tplc="B740AD00">
      <w:numFmt w:val="bullet"/>
      <w:lvlText w:val="•"/>
      <w:lvlJc w:val="left"/>
      <w:pPr>
        <w:ind w:left="2594" w:hanging="665"/>
      </w:pPr>
      <w:rPr>
        <w:rFonts w:hint="default"/>
        <w:lang w:val="pt-PT" w:eastAsia="pt-PT" w:bidi="pt-PT"/>
      </w:rPr>
    </w:lvl>
    <w:lvl w:ilvl="3" w:tplc="4A4CDE2C">
      <w:numFmt w:val="bullet"/>
      <w:lvlText w:val="•"/>
      <w:lvlJc w:val="left"/>
      <w:pPr>
        <w:ind w:left="3511" w:hanging="665"/>
      </w:pPr>
      <w:rPr>
        <w:rFonts w:hint="default"/>
        <w:lang w:val="pt-PT" w:eastAsia="pt-PT" w:bidi="pt-PT"/>
      </w:rPr>
    </w:lvl>
    <w:lvl w:ilvl="4" w:tplc="CCCA15F2">
      <w:numFmt w:val="bullet"/>
      <w:lvlText w:val="•"/>
      <w:lvlJc w:val="left"/>
      <w:pPr>
        <w:ind w:left="4428" w:hanging="665"/>
      </w:pPr>
      <w:rPr>
        <w:rFonts w:hint="default"/>
        <w:lang w:val="pt-PT" w:eastAsia="pt-PT" w:bidi="pt-PT"/>
      </w:rPr>
    </w:lvl>
    <w:lvl w:ilvl="5" w:tplc="29C28194">
      <w:numFmt w:val="bullet"/>
      <w:lvlText w:val="•"/>
      <w:lvlJc w:val="left"/>
      <w:pPr>
        <w:ind w:left="5345" w:hanging="665"/>
      </w:pPr>
      <w:rPr>
        <w:rFonts w:hint="default"/>
        <w:lang w:val="pt-PT" w:eastAsia="pt-PT" w:bidi="pt-PT"/>
      </w:rPr>
    </w:lvl>
    <w:lvl w:ilvl="6" w:tplc="85860876">
      <w:numFmt w:val="bullet"/>
      <w:lvlText w:val="•"/>
      <w:lvlJc w:val="left"/>
      <w:pPr>
        <w:ind w:left="6262" w:hanging="665"/>
      </w:pPr>
      <w:rPr>
        <w:rFonts w:hint="default"/>
        <w:lang w:val="pt-PT" w:eastAsia="pt-PT" w:bidi="pt-PT"/>
      </w:rPr>
    </w:lvl>
    <w:lvl w:ilvl="7" w:tplc="19647360">
      <w:numFmt w:val="bullet"/>
      <w:lvlText w:val="•"/>
      <w:lvlJc w:val="left"/>
      <w:pPr>
        <w:ind w:left="7179" w:hanging="665"/>
      </w:pPr>
      <w:rPr>
        <w:rFonts w:hint="default"/>
        <w:lang w:val="pt-PT" w:eastAsia="pt-PT" w:bidi="pt-PT"/>
      </w:rPr>
    </w:lvl>
    <w:lvl w:ilvl="8" w:tplc="8B2C804A">
      <w:numFmt w:val="bullet"/>
      <w:lvlText w:val="•"/>
      <w:lvlJc w:val="left"/>
      <w:pPr>
        <w:ind w:left="8096" w:hanging="665"/>
      </w:pPr>
      <w:rPr>
        <w:rFonts w:hint="default"/>
        <w:lang w:val="pt-PT" w:eastAsia="pt-PT" w:bidi="pt-PT"/>
      </w:rPr>
    </w:lvl>
  </w:abstractNum>
  <w:abstractNum w:abstractNumId="10" w15:restartNumberingAfterBreak="0">
    <w:nsid w:val="11BC16DF"/>
    <w:multiLevelType w:val="hybridMultilevel"/>
    <w:tmpl w:val="61A0C3BE"/>
    <w:lvl w:ilvl="0" w:tplc="05CCCE6C">
      <w:start w:val="1"/>
      <w:numFmt w:val="upperRoman"/>
      <w:lvlText w:val="%1-"/>
      <w:lvlJc w:val="left"/>
      <w:pPr>
        <w:ind w:left="766" w:hanging="665"/>
        <w:jc w:val="left"/>
      </w:pPr>
      <w:rPr>
        <w:rFonts w:ascii="Arial" w:eastAsia="Arial" w:hAnsi="Arial" w:cs="Arial" w:hint="default"/>
        <w:spacing w:val="0"/>
        <w:w w:val="100"/>
        <w:sz w:val="22"/>
        <w:szCs w:val="22"/>
        <w:lang w:val="pt-PT" w:eastAsia="pt-PT" w:bidi="pt-PT"/>
      </w:rPr>
    </w:lvl>
    <w:lvl w:ilvl="1" w:tplc="843EA22A">
      <w:numFmt w:val="bullet"/>
      <w:lvlText w:val="•"/>
      <w:lvlJc w:val="left"/>
      <w:pPr>
        <w:ind w:left="1677" w:hanging="665"/>
      </w:pPr>
      <w:rPr>
        <w:rFonts w:hint="default"/>
        <w:lang w:val="pt-PT" w:eastAsia="pt-PT" w:bidi="pt-PT"/>
      </w:rPr>
    </w:lvl>
    <w:lvl w:ilvl="2" w:tplc="B6A4596C">
      <w:numFmt w:val="bullet"/>
      <w:lvlText w:val="•"/>
      <w:lvlJc w:val="left"/>
      <w:pPr>
        <w:ind w:left="2594" w:hanging="665"/>
      </w:pPr>
      <w:rPr>
        <w:rFonts w:hint="default"/>
        <w:lang w:val="pt-PT" w:eastAsia="pt-PT" w:bidi="pt-PT"/>
      </w:rPr>
    </w:lvl>
    <w:lvl w:ilvl="3" w:tplc="FF5C2C2C">
      <w:numFmt w:val="bullet"/>
      <w:lvlText w:val="•"/>
      <w:lvlJc w:val="left"/>
      <w:pPr>
        <w:ind w:left="3511" w:hanging="665"/>
      </w:pPr>
      <w:rPr>
        <w:rFonts w:hint="default"/>
        <w:lang w:val="pt-PT" w:eastAsia="pt-PT" w:bidi="pt-PT"/>
      </w:rPr>
    </w:lvl>
    <w:lvl w:ilvl="4" w:tplc="EE58613E">
      <w:numFmt w:val="bullet"/>
      <w:lvlText w:val="•"/>
      <w:lvlJc w:val="left"/>
      <w:pPr>
        <w:ind w:left="4428" w:hanging="665"/>
      </w:pPr>
      <w:rPr>
        <w:rFonts w:hint="default"/>
        <w:lang w:val="pt-PT" w:eastAsia="pt-PT" w:bidi="pt-PT"/>
      </w:rPr>
    </w:lvl>
    <w:lvl w:ilvl="5" w:tplc="0C1623A6">
      <w:numFmt w:val="bullet"/>
      <w:lvlText w:val="•"/>
      <w:lvlJc w:val="left"/>
      <w:pPr>
        <w:ind w:left="5345" w:hanging="665"/>
      </w:pPr>
      <w:rPr>
        <w:rFonts w:hint="default"/>
        <w:lang w:val="pt-PT" w:eastAsia="pt-PT" w:bidi="pt-PT"/>
      </w:rPr>
    </w:lvl>
    <w:lvl w:ilvl="6" w:tplc="EA56924E">
      <w:numFmt w:val="bullet"/>
      <w:lvlText w:val="•"/>
      <w:lvlJc w:val="left"/>
      <w:pPr>
        <w:ind w:left="6262" w:hanging="665"/>
      </w:pPr>
      <w:rPr>
        <w:rFonts w:hint="default"/>
        <w:lang w:val="pt-PT" w:eastAsia="pt-PT" w:bidi="pt-PT"/>
      </w:rPr>
    </w:lvl>
    <w:lvl w:ilvl="7" w:tplc="2FD08E18">
      <w:numFmt w:val="bullet"/>
      <w:lvlText w:val="•"/>
      <w:lvlJc w:val="left"/>
      <w:pPr>
        <w:ind w:left="7179" w:hanging="665"/>
      </w:pPr>
      <w:rPr>
        <w:rFonts w:hint="default"/>
        <w:lang w:val="pt-PT" w:eastAsia="pt-PT" w:bidi="pt-PT"/>
      </w:rPr>
    </w:lvl>
    <w:lvl w:ilvl="8" w:tplc="9FA4CA0A">
      <w:numFmt w:val="bullet"/>
      <w:lvlText w:val="•"/>
      <w:lvlJc w:val="left"/>
      <w:pPr>
        <w:ind w:left="8096" w:hanging="665"/>
      </w:pPr>
      <w:rPr>
        <w:rFonts w:hint="default"/>
        <w:lang w:val="pt-PT" w:eastAsia="pt-PT" w:bidi="pt-PT"/>
      </w:rPr>
    </w:lvl>
  </w:abstractNum>
  <w:abstractNum w:abstractNumId="11" w15:restartNumberingAfterBreak="0">
    <w:nsid w:val="139310EF"/>
    <w:multiLevelType w:val="multilevel"/>
    <w:tmpl w:val="2DF46122"/>
    <w:lvl w:ilvl="0">
      <w:start w:val="5"/>
      <w:numFmt w:val="decimal"/>
      <w:lvlText w:val="%1"/>
      <w:lvlJc w:val="left"/>
      <w:pPr>
        <w:ind w:left="624" w:hanging="423"/>
        <w:jc w:val="left"/>
      </w:pPr>
      <w:rPr>
        <w:rFonts w:hint="default"/>
        <w:lang w:val="pt-PT" w:eastAsia="pt-PT" w:bidi="pt-PT"/>
      </w:rPr>
    </w:lvl>
    <w:lvl w:ilvl="1">
      <w:start w:val="1"/>
      <w:numFmt w:val="decimal"/>
      <w:lvlText w:val="%1.%2."/>
      <w:lvlJc w:val="left"/>
      <w:pPr>
        <w:ind w:left="624" w:hanging="423"/>
        <w:jc w:val="left"/>
      </w:pPr>
      <w:rPr>
        <w:rFonts w:ascii="Times New Roman" w:eastAsia="Times New Roman" w:hAnsi="Times New Roman" w:cs="Times New Roman" w:hint="default"/>
        <w:color w:val="202020"/>
        <w:spacing w:val="-3"/>
        <w:w w:val="97"/>
        <w:sz w:val="24"/>
        <w:szCs w:val="24"/>
        <w:lang w:val="pt-PT" w:eastAsia="pt-PT" w:bidi="pt-PT"/>
      </w:rPr>
    </w:lvl>
    <w:lvl w:ilvl="2">
      <w:numFmt w:val="bullet"/>
      <w:lvlText w:val="•"/>
      <w:lvlJc w:val="left"/>
      <w:pPr>
        <w:ind w:left="2482" w:hanging="423"/>
      </w:pPr>
      <w:rPr>
        <w:rFonts w:hint="default"/>
        <w:lang w:val="pt-PT" w:eastAsia="pt-PT" w:bidi="pt-PT"/>
      </w:rPr>
    </w:lvl>
    <w:lvl w:ilvl="3">
      <w:numFmt w:val="bullet"/>
      <w:lvlText w:val="•"/>
      <w:lvlJc w:val="left"/>
      <w:pPr>
        <w:ind w:left="3413" w:hanging="423"/>
      </w:pPr>
      <w:rPr>
        <w:rFonts w:hint="default"/>
        <w:lang w:val="pt-PT" w:eastAsia="pt-PT" w:bidi="pt-PT"/>
      </w:rPr>
    </w:lvl>
    <w:lvl w:ilvl="4">
      <w:numFmt w:val="bullet"/>
      <w:lvlText w:val="•"/>
      <w:lvlJc w:val="left"/>
      <w:pPr>
        <w:ind w:left="4344" w:hanging="423"/>
      </w:pPr>
      <w:rPr>
        <w:rFonts w:hint="default"/>
        <w:lang w:val="pt-PT" w:eastAsia="pt-PT" w:bidi="pt-PT"/>
      </w:rPr>
    </w:lvl>
    <w:lvl w:ilvl="5">
      <w:numFmt w:val="bullet"/>
      <w:lvlText w:val="•"/>
      <w:lvlJc w:val="left"/>
      <w:pPr>
        <w:ind w:left="5275" w:hanging="423"/>
      </w:pPr>
      <w:rPr>
        <w:rFonts w:hint="default"/>
        <w:lang w:val="pt-PT" w:eastAsia="pt-PT" w:bidi="pt-PT"/>
      </w:rPr>
    </w:lvl>
    <w:lvl w:ilvl="6">
      <w:numFmt w:val="bullet"/>
      <w:lvlText w:val="•"/>
      <w:lvlJc w:val="left"/>
      <w:pPr>
        <w:ind w:left="6206" w:hanging="423"/>
      </w:pPr>
      <w:rPr>
        <w:rFonts w:hint="default"/>
        <w:lang w:val="pt-PT" w:eastAsia="pt-PT" w:bidi="pt-PT"/>
      </w:rPr>
    </w:lvl>
    <w:lvl w:ilvl="7">
      <w:numFmt w:val="bullet"/>
      <w:lvlText w:val="•"/>
      <w:lvlJc w:val="left"/>
      <w:pPr>
        <w:ind w:left="7137" w:hanging="423"/>
      </w:pPr>
      <w:rPr>
        <w:rFonts w:hint="default"/>
        <w:lang w:val="pt-PT" w:eastAsia="pt-PT" w:bidi="pt-PT"/>
      </w:rPr>
    </w:lvl>
    <w:lvl w:ilvl="8">
      <w:numFmt w:val="bullet"/>
      <w:lvlText w:val="•"/>
      <w:lvlJc w:val="left"/>
      <w:pPr>
        <w:ind w:left="8068" w:hanging="423"/>
      </w:pPr>
      <w:rPr>
        <w:rFonts w:hint="default"/>
        <w:lang w:val="pt-PT" w:eastAsia="pt-PT" w:bidi="pt-PT"/>
      </w:rPr>
    </w:lvl>
  </w:abstractNum>
  <w:abstractNum w:abstractNumId="12" w15:restartNumberingAfterBreak="0">
    <w:nsid w:val="13BD7B4D"/>
    <w:multiLevelType w:val="hybridMultilevel"/>
    <w:tmpl w:val="3CE8EF26"/>
    <w:lvl w:ilvl="0" w:tplc="0DDC0DA0">
      <w:start w:val="1"/>
      <w:numFmt w:val="lowerLetter"/>
      <w:lvlText w:val="%1)"/>
      <w:lvlJc w:val="left"/>
      <w:pPr>
        <w:ind w:left="770" w:hanging="670"/>
        <w:jc w:val="left"/>
      </w:pPr>
      <w:rPr>
        <w:rFonts w:ascii="Arial" w:eastAsia="Arial" w:hAnsi="Arial" w:cs="Arial" w:hint="default"/>
        <w:spacing w:val="-1"/>
        <w:w w:val="100"/>
        <w:sz w:val="22"/>
        <w:szCs w:val="22"/>
        <w:lang w:val="pt-PT" w:eastAsia="pt-PT" w:bidi="pt-PT"/>
      </w:rPr>
    </w:lvl>
    <w:lvl w:ilvl="1" w:tplc="22E63B42">
      <w:numFmt w:val="bullet"/>
      <w:lvlText w:val="•"/>
      <w:lvlJc w:val="left"/>
      <w:pPr>
        <w:ind w:left="1695" w:hanging="670"/>
      </w:pPr>
      <w:rPr>
        <w:rFonts w:hint="default"/>
        <w:lang w:val="pt-PT" w:eastAsia="pt-PT" w:bidi="pt-PT"/>
      </w:rPr>
    </w:lvl>
    <w:lvl w:ilvl="2" w:tplc="9E860B68">
      <w:numFmt w:val="bullet"/>
      <w:lvlText w:val="•"/>
      <w:lvlJc w:val="left"/>
      <w:pPr>
        <w:ind w:left="2610" w:hanging="670"/>
      </w:pPr>
      <w:rPr>
        <w:rFonts w:hint="default"/>
        <w:lang w:val="pt-PT" w:eastAsia="pt-PT" w:bidi="pt-PT"/>
      </w:rPr>
    </w:lvl>
    <w:lvl w:ilvl="3" w:tplc="F84C01EC">
      <w:numFmt w:val="bullet"/>
      <w:lvlText w:val="•"/>
      <w:lvlJc w:val="left"/>
      <w:pPr>
        <w:ind w:left="3525" w:hanging="670"/>
      </w:pPr>
      <w:rPr>
        <w:rFonts w:hint="default"/>
        <w:lang w:val="pt-PT" w:eastAsia="pt-PT" w:bidi="pt-PT"/>
      </w:rPr>
    </w:lvl>
    <w:lvl w:ilvl="4" w:tplc="01ECFF02">
      <w:numFmt w:val="bullet"/>
      <w:lvlText w:val="•"/>
      <w:lvlJc w:val="left"/>
      <w:pPr>
        <w:ind w:left="4440" w:hanging="670"/>
      </w:pPr>
      <w:rPr>
        <w:rFonts w:hint="default"/>
        <w:lang w:val="pt-PT" w:eastAsia="pt-PT" w:bidi="pt-PT"/>
      </w:rPr>
    </w:lvl>
    <w:lvl w:ilvl="5" w:tplc="AF50380A">
      <w:numFmt w:val="bullet"/>
      <w:lvlText w:val="•"/>
      <w:lvlJc w:val="left"/>
      <w:pPr>
        <w:ind w:left="5355" w:hanging="670"/>
      </w:pPr>
      <w:rPr>
        <w:rFonts w:hint="default"/>
        <w:lang w:val="pt-PT" w:eastAsia="pt-PT" w:bidi="pt-PT"/>
      </w:rPr>
    </w:lvl>
    <w:lvl w:ilvl="6" w:tplc="6A6E7AA0">
      <w:numFmt w:val="bullet"/>
      <w:lvlText w:val="•"/>
      <w:lvlJc w:val="left"/>
      <w:pPr>
        <w:ind w:left="6270" w:hanging="670"/>
      </w:pPr>
      <w:rPr>
        <w:rFonts w:hint="default"/>
        <w:lang w:val="pt-PT" w:eastAsia="pt-PT" w:bidi="pt-PT"/>
      </w:rPr>
    </w:lvl>
    <w:lvl w:ilvl="7" w:tplc="DF822D22">
      <w:numFmt w:val="bullet"/>
      <w:lvlText w:val="•"/>
      <w:lvlJc w:val="left"/>
      <w:pPr>
        <w:ind w:left="7185" w:hanging="670"/>
      </w:pPr>
      <w:rPr>
        <w:rFonts w:hint="default"/>
        <w:lang w:val="pt-PT" w:eastAsia="pt-PT" w:bidi="pt-PT"/>
      </w:rPr>
    </w:lvl>
    <w:lvl w:ilvl="8" w:tplc="C51409F6">
      <w:numFmt w:val="bullet"/>
      <w:lvlText w:val="•"/>
      <w:lvlJc w:val="left"/>
      <w:pPr>
        <w:ind w:left="8100" w:hanging="670"/>
      </w:pPr>
      <w:rPr>
        <w:rFonts w:hint="default"/>
        <w:lang w:val="pt-PT" w:eastAsia="pt-PT" w:bidi="pt-PT"/>
      </w:rPr>
    </w:lvl>
  </w:abstractNum>
  <w:abstractNum w:abstractNumId="13" w15:restartNumberingAfterBreak="0">
    <w:nsid w:val="17DB67A3"/>
    <w:multiLevelType w:val="hybridMultilevel"/>
    <w:tmpl w:val="380ED4B2"/>
    <w:lvl w:ilvl="0" w:tplc="69682A84">
      <w:start w:val="1"/>
      <w:numFmt w:val="decimal"/>
      <w:lvlText w:val="%1."/>
      <w:lvlJc w:val="left"/>
      <w:pPr>
        <w:ind w:left="768" w:hanging="668"/>
        <w:jc w:val="left"/>
      </w:pPr>
      <w:rPr>
        <w:rFonts w:ascii="Arial" w:eastAsia="Arial" w:hAnsi="Arial" w:cs="Arial" w:hint="default"/>
        <w:spacing w:val="-1"/>
        <w:w w:val="100"/>
        <w:sz w:val="22"/>
        <w:szCs w:val="22"/>
        <w:lang w:val="pt-PT" w:eastAsia="pt-PT" w:bidi="pt-PT"/>
      </w:rPr>
    </w:lvl>
    <w:lvl w:ilvl="1" w:tplc="811470EC">
      <w:numFmt w:val="bullet"/>
      <w:lvlText w:val="•"/>
      <w:lvlJc w:val="left"/>
      <w:pPr>
        <w:ind w:left="1677" w:hanging="668"/>
      </w:pPr>
      <w:rPr>
        <w:rFonts w:hint="default"/>
        <w:lang w:val="pt-PT" w:eastAsia="pt-PT" w:bidi="pt-PT"/>
      </w:rPr>
    </w:lvl>
    <w:lvl w:ilvl="2" w:tplc="AF5E29DC">
      <w:numFmt w:val="bullet"/>
      <w:lvlText w:val="•"/>
      <w:lvlJc w:val="left"/>
      <w:pPr>
        <w:ind w:left="2594" w:hanging="668"/>
      </w:pPr>
      <w:rPr>
        <w:rFonts w:hint="default"/>
        <w:lang w:val="pt-PT" w:eastAsia="pt-PT" w:bidi="pt-PT"/>
      </w:rPr>
    </w:lvl>
    <w:lvl w:ilvl="3" w:tplc="364EC2DE">
      <w:numFmt w:val="bullet"/>
      <w:lvlText w:val="•"/>
      <w:lvlJc w:val="left"/>
      <w:pPr>
        <w:ind w:left="3511" w:hanging="668"/>
      </w:pPr>
      <w:rPr>
        <w:rFonts w:hint="default"/>
        <w:lang w:val="pt-PT" w:eastAsia="pt-PT" w:bidi="pt-PT"/>
      </w:rPr>
    </w:lvl>
    <w:lvl w:ilvl="4" w:tplc="66F2B738">
      <w:numFmt w:val="bullet"/>
      <w:lvlText w:val="•"/>
      <w:lvlJc w:val="left"/>
      <w:pPr>
        <w:ind w:left="4428" w:hanging="668"/>
      </w:pPr>
      <w:rPr>
        <w:rFonts w:hint="default"/>
        <w:lang w:val="pt-PT" w:eastAsia="pt-PT" w:bidi="pt-PT"/>
      </w:rPr>
    </w:lvl>
    <w:lvl w:ilvl="5" w:tplc="795C2680">
      <w:numFmt w:val="bullet"/>
      <w:lvlText w:val="•"/>
      <w:lvlJc w:val="left"/>
      <w:pPr>
        <w:ind w:left="5345" w:hanging="668"/>
      </w:pPr>
      <w:rPr>
        <w:rFonts w:hint="default"/>
        <w:lang w:val="pt-PT" w:eastAsia="pt-PT" w:bidi="pt-PT"/>
      </w:rPr>
    </w:lvl>
    <w:lvl w:ilvl="6" w:tplc="87B6D468">
      <w:numFmt w:val="bullet"/>
      <w:lvlText w:val="•"/>
      <w:lvlJc w:val="left"/>
      <w:pPr>
        <w:ind w:left="6262" w:hanging="668"/>
      </w:pPr>
      <w:rPr>
        <w:rFonts w:hint="default"/>
        <w:lang w:val="pt-PT" w:eastAsia="pt-PT" w:bidi="pt-PT"/>
      </w:rPr>
    </w:lvl>
    <w:lvl w:ilvl="7" w:tplc="1D406C80">
      <w:numFmt w:val="bullet"/>
      <w:lvlText w:val="•"/>
      <w:lvlJc w:val="left"/>
      <w:pPr>
        <w:ind w:left="7179" w:hanging="668"/>
      </w:pPr>
      <w:rPr>
        <w:rFonts w:hint="default"/>
        <w:lang w:val="pt-PT" w:eastAsia="pt-PT" w:bidi="pt-PT"/>
      </w:rPr>
    </w:lvl>
    <w:lvl w:ilvl="8" w:tplc="C3BA6966">
      <w:numFmt w:val="bullet"/>
      <w:lvlText w:val="•"/>
      <w:lvlJc w:val="left"/>
      <w:pPr>
        <w:ind w:left="8096" w:hanging="668"/>
      </w:pPr>
      <w:rPr>
        <w:rFonts w:hint="default"/>
        <w:lang w:val="pt-PT" w:eastAsia="pt-PT" w:bidi="pt-PT"/>
      </w:rPr>
    </w:lvl>
  </w:abstractNum>
  <w:abstractNum w:abstractNumId="14" w15:restartNumberingAfterBreak="0">
    <w:nsid w:val="182D2BDC"/>
    <w:multiLevelType w:val="hybridMultilevel"/>
    <w:tmpl w:val="93188ECC"/>
    <w:lvl w:ilvl="0" w:tplc="C61EFC58">
      <w:start w:val="1"/>
      <w:numFmt w:val="upperRoman"/>
      <w:lvlText w:val="%1"/>
      <w:lvlJc w:val="left"/>
      <w:pPr>
        <w:ind w:left="298" w:hanging="197"/>
        <w:jc w:val="left"/>
      </w:pPr>
      <w:rPr>
        <w:rFonts w:ascii="Arial" w:eastAsia="Arial" w:hAnsi="Arial" w:cs="Arial" w:hint="default"/>
        <w:w w:val="100"/>
        <w:sz w:val="22"/>
        <w:szCs w:val="22"/>
        <w:lang w:val="pt-PT" w:eastAsia="pt-PT" w:bidi="pt-PT"/>
      </w:rPr>
    </w:lvl>
    <w:lvl w:ilvl="1" w:tplc="7792A89C">
      <w:numFmt w:val="bullet"/>
      <w:lvlText w:val="•"/>
      <w:lvlJc w:val="left"/>
      <w:pPr>
        <w:ind w:left="1263" w:hanging="197"/>
      </w:pPr>
      <w:rPr>
        <w:rFonts w:hint="default"/>
        <w:lang w:val="pt-PT" w:eastAsia="pt-PT" w:bidi="pt-PT"/>
      </w:rPr>
    </w:lvl>
    <w:lvl w:ilvl="2" w:tplc="10B8AADA">
      <w:numFmt w:val="bullet"/>
      <w:lvlText w:val="•"/>
      <w:lvlJc w:val="left"/>
      <w:pPr>
        <w:ind w:left="2226" w:hanging="197"/>
      </w:pPr>
      <w:rPr>
        <w:rFonts w:hint="default"/>
        <w:lang w:val="pt-PT" w:eastAsia="pt-PT" w:bidi="pt-PT"/>
      </w:rPr>
    </w:lvl>
    <w:lvl w:ilvl="3" w:tplc="D87A77B4">
      <w:numFmt w:val="bullet"/>
      <w:lvlText w:val="•"/>
      <w:lvlJc w:val="left"/>
      <w:pPr>
        <w:ind w:left="3189" w:hanging="197"/>
      </w:pPr>
      <w:rPr>
        <w:rFonts w:hint="default"/>
        <w:lang w:val="pt-PT" w:eastAsia="pt-PT" w:bidi="pt-PT"/>
      </w:rPr>
    </w:lvl>
    <w:lvl w:ilvl="4" w:tplc="A2729F06">
      <w:numFmt w:val="bullet"/>
      <w:lvlText w:val="•"/>
      <w:lvlJc w:val="left"/>
      <w:pPr>
        <w:ind w:left="4152" w:hanging="197"/>
      </w:pPr>
      <w:rPr>
        <w:rFonts w:hint="default"/>
        <w:lang w:val="pt-PT" w:eastAsia="pt-PT" w:bidi="pt-PT"/>
      </w:rPr>
    </w:lvl>
    <w:lvl w:ilvl="5" w:tplc="1CBA8A94">
      <w:numFmt w:val="bullet"/>
      <w:lvlText w:val="•"/>
      <w:lvlJc w:val="left"/>
      <w:pPr>
        <w:ind w:left="5115" w:hanging="197"/>
      </w:pPr>
      <w:rPr>
        <w:rFonts w:hint="default"/>
        <w:lang w:val="pt-PT" w:eastAsia="pt-PT" w:bidi="pt-PT"/>
      </w:rPr>
    </w:lvl>
    <w:lvl w:ilvl="6" w:tplc="E7426978">
      <w:numFmt w:val="bullet"/>
      <w:lvlText w:val="•"/>
      <w:lvlJc w:val="left"/>
      <w:pPr>
        <w:ind w:left="6078" w:hanging="197"/>
      </w:pPr>
      <w:rPr>
        <w:rFonts w:hint="default"/>
        <w:lang w:val="pt-PT" w:eastAsia="pt-PT" w:bidi="pt-PT"/>
      </w:rPr>
    </w:lvl>
    <w:lvl w:ilvl="7" w:tplc="AAD66E04">
      <w:numFmt w:val="bullet"/>
      <w:lvlText w:val="•"/>
      <w:lvlJc w:val="left"/>
      <w:pPr>
        <w:ind w:left="7041" w:hanging="197"/>
      </w:pPr>
      <w:rPr>
        <w:rFonts w:hint="default"/>
        <w:lang w:val="pt-PT" w:eastAsia="pt-PT" w:bidi="pt-PT"/>
      </w:rPr>
    </w:lvl>
    <w:lvl w:ilvl="8" w:tplc="09D21900">
      <w:numFmt w:val="bullet"/>
      <w:lvlText w:val="•"/>
      <w:lvlJc w:val="left"/>
      <w:pPr>
        <w:ind w:left="8004" w:hanging="197"/>
      </w:pPr>
      <w:rPr>
        <w:rFonts w:hint="default"/>
        <w:lang w:val="pt-PT" w:eastAsia="pt-PT" w:bidi="pt-PT"/>
      </w:rPr>
    </w:lvl>
  </w:abstractNum>
  <w:abstractNum w:abstractNumId="15" w15:restartNumberingAfterBreak="0">
    <w:nsid w:val="1ECD512F"/>
    <w:multiLevelType w:val="hybridMultilevel"/>
    <w:tmpl w:val="7022529E"/>
    <w:lvl w:ilvl="0" w:tplc="0268C3A8">
      <w:start w:val="1"/>
      <w:numFmt w:val="upperRoman"/>
      <w:lvlText w:val="%1"/>
      <w:lvlJc w:val="left"/>
      <w:pPr>
        <w:ind w:left="101" w:hanging="171"/>
        <w:jc w:val="left"/>
      </w:pPr>
      <w:rPr>
        <w:rFonts w:ascii="Arial" w:eastAsia="Arial" w:hAnsi="Arial" w:cs="Arial" w:hint="default"/>
        <w:w w:val="100"/>
        <w:sz w:val="24"/>
        <w:szCs w:val="24"/>
        <w:lang w:val="pt-PT" w:eastAsia="pt-PT" w:bidi="pt-PT"/>
      </w:rPr>
    </w:lvl>
    <w:lvl w:ilvl="1" w:tplc="8564F492">
      <w:numFmt w:val="bullet"/>
      <w:lvlText w:val="•"/>
      <w:lvlJc w:val="left"/>
      <w:pPr>
        <w:ind w:left="1083" w:hanging="171"/>
      </w:pPr>
      <w:rPr>
        <w:rFonts w:hint="default"/>
        <w:lang w:val="pt-PT" w:eastAsia="pt-PT" w:bidi="pt-PT"/>
      </w:rPr>
    </w:lvl>
    <w:lvl w:ilvl="2" w:tplc="1916AB10">
      <w:numFmt w:val="bullet"/>
      <w:lvlText w:val="•"/>
      <w:lvlJc w:val="left"/>
      <w:pPr>
        <w:ind w:left="2066" w:hanging="171"/>
      </w:pPr>
      <w:rPr>
        <w:rFonts w:hint="default"/>
        <w:lang w:val="pt-PT" w:eastAsia="pt-PT" w:bidi="pt-PT"/>
      </w:rPr>
    </w:lvl>
    <w:lvl w:ilvl="3" w:tplc="F9D4FA76">
      <w:numFmt w:val="bullet"/>
      <w:lvlText w:val="•"/>
      <w:lvlJc w:val="left"/>
      <w:pPr>
        <w:ind w:left="3049" w:hanging="171"/>
      </w:pPr>
      <w:rPr>
        <w:rFonts w:hint="default"/>
        <w:lang w:val="pt-PT" w:eastAsia="pt-PT" w:bidi="pt-PT"/>
      </w:rPr>
    </w:lvl>
    <w:lvl w:ilvl="4" w:tplc="4B72A536">
      <w:numFmt w:val="bullet"/>
      <w:lvlText w:val="•"/>
      <w:lvlJc w:val="left"/>
      <w:pPr>
        <w:ind w:left="4032" w:hanging="171"/>
      </w:pPr>
      <w:rPr>
        <w:rFonts w:hint="default"/>
        <w:lang w:val="pt-PT" w:eastAsia="pt-PT" w:bidi="pt-PT"/>
      </w:rPr>
    </w:lvl>
    <w:lvl w:ilvl="5" w:tplc="8940EF30">
      <w:numFmt w:val="bullet"/>
      <w:lvlText w:val="•"/>
      <w:lvlJc w:val="left"/>
      <w:pPr>
        <w:ind w:left="5015" w:hanging="171"/>
      </w:pPr>
      <w:rPr>
        <w:rFonts w:hint="default"/>
        <w:lang w:val="pt-PT" w:eastAsia="pt-PT" w:bidi="pt-PT"/>
      </w:rPr>
    </w:lvl>
    <w:lvl w:ilvl="6" w:tplc="9312B8A6">
      <w:numFmt w:val="bullet"/>
      <w:lvlText w:val="•"/>
      <w:lvlJc w:val="left"/>
      <w:pPr>
        <w:ind w:left="5998" w:hanging="171"/>
      </w:pPr>
      <w:rPr>
        <w:rFonts w:hint="default"/>
        <w:lang w:val="pt-PT" w:eastAsia="pt-PT" w:bidi="pt-PT"/>
      </w:rPr>
    </w:lvl>
    <w:lvl w:ilvl="7" w:tplc="6CBAAB48">
      <w:numFmt w:val="bullet"/>
      <w:lvlText w:val="•"/>
      <w:lvlJc w:val="left"/>
      <w:pPr>
        <w:ind w:left="6981" w:hanging="171"/>
      </w:pPr>
      <w:rPr>
        <w:rFonts w:hint="default"/>
        <w:lang w:val="pt-PT" w:eastAsia="pt-PT" w:bidi="pt-PT"/>
      </w:rPr>
    </w:lvl>
    <w:lvl w:ilvl="8" w:tplc="73EEE44C">
      <w:numFmt w:val="bullet"/>
      <w:lvlText w:val="•"/>
      <w:lvlJc w:val="left"/>
      <w:pPr>
        <w:ind w:left="7964" w:hanging="171"/>
      </w:pPr>
      <w:rPr>
        <w:rFonts w:hint="default"/>
        <w:lang w:val="pt-PT" w:eastAsia="pt-PT" w:bidi="pt-PT"/>
      </w:rPr>
    </w:lvl>
  </w:abstractNum>
  <w:abstractNum w:abstractNumId="16" w15:restartNumberingAfterBreak="0">
    <w:nsid w:val="26CD3678"/>
    <w:multiLevelType w:val="hybridMultilevel"/>
    <w:tmpl w:val="BE46F610"/>
    <w:lvl w:ilvl="0" w:tplc="89AE5A6A">
      <w:start w:val="1"/>
      <w:numFmt w:val="upperRoman"/>
      <w:lvlText w:val="%1"/>
      <w:lvlJc w:val="left"/>
      <w:pPr>
        <w:ind w:left="101" w:hanging="171"/>
        <w:jc w:val="left"/>
      </w:pPr>
      <w:rPr>
        <w:rFonts w:ascii="Arial" w:eastAsia="Arial" w:hAnsi="Arial" w:cs="Arial" w:hint="default"/>
        <w:w w:val="100"/>
        <w:sz w:val="24"/>
        <w:szCs w:val="24"/>
        <w:lang w:val="pt-PT" w:eastAsia="pt-PT" w:bidi="pt-PT"/>
      </w:rPr>
    </w:lvl>
    <w:lvl w:ilvl="1" w:tplc="0E88CD4E">
      <w:numFmt w:val="bullet"/>
      <w:lvlText w:val="•"/>
      <w:lvlJc w:val="left"/>
      <w:pPr>
        <w:ind w:left="1083" w:hanging="171"/>
      </w:pPr>
      <w:rPr>
        <w:rFonts w:hint="default"/>
        <w:lang w:val="pt-PT" w:eastAsia="pt-PT" w:bidi="pt-PT"/>
      </w:rPr>
    </w:lvl>
    <w:lvl w:ilvl="2" w:tplc="A9CA37E2">
      <w:numFmt w:val="bullet"/>
      <w:lvlText w:val="•"/>
      <w:lvlJc w:val="left"/>
      <w:pPr>
        <w:ind w:left="2066" w:hanging="171"/>
      </w:pPr>
      <w:rPr>
        <w:rFonts w:hint="default"/>
        <w:lang w:val="pt-PT" w:eastAsia="pt-PT" w:bidi="pt-PT"/>
      </w:rPr>
    </w:lvl>
    <w:lvl w:ilvl="3" w:tplc="59F21992">
      <w:numFmt w:val="bullet"/>
      <w:lvlText w:val="•"/>
      <w:lvlJc w:val="left"/>
      <w:pPr>
        <w:ind w:left="3049" w:hanging="171"/>
      </w:pPr>
      <w:rPr>
        <w:rFonts w:hint="default"/>
        <w:lang w:val="pt-PT" w:eastAsia="pt-PT" w:bidi="pt-PT"/>
      </w:rPr>
    </w:lvl>
    <w:lvl w:ilvl="4" w:tplc="62E097CE">
      <w:numFmt w:val="bullet"/>
      <w:lvlText w:val="•"/>
      <w:lvlJc w:val="left"/>
      <w:pPr>
        <w:ind w:left="4032" w:hanging="171"/>
      </w:pPr>
      <w:rPr>
        <w:rFonts w:hint="default"/>
        <w:lang w:val="pt-PT" w:eastAsia="pt-PT" w:bidi="pt-PT"/>
      </w:rPr>
    </w:lvl>
    <w:lvl w:ilvl="5" w:tplc="4B6AB63C">
      <w:numFmt w:val="bullet"/>
      <w:lvlText w:val="•"/>
      <w:lvlJc w:val="left"/>
      <w:pPr>
        <w:ind w:left="5015" w:hanging="171"/>
      </w:pPr>
      <w:rPr>
        <w:rFonts w:hint="default"/>
        <w:lang w:val="pt-PT" w:eastAsia="pt-PT" w:bidi="pt-PT"/>
      </w:rPr>
    </w:lvl>
    <w:lvl w:ilvl="6" w:tplc="D2C69BEA">
      <w:numFmt w:val="bullet"/>
      <w:lvlText w:val="•"/>
      <w:lvlJc w:val="left"/>
      <w:pPr>
        <w:ind w:left="5998" w:hanging="171"/>
      </w:pPr>
      <w:rPr>
        <w:rFonts w:hint="default"/>
        <w:lang w:val="pt-PT" w:eastAsia="pt-PT" w:bidi="pt-PT"/>
      </w:rPr>
    </w:lvl>
    <w:lvl w:ilvl="7" w:tplc="CBFAC5D6">
      <w:numFmt w:val="bullet"/>
      <w:lvlText w:val="•"/>
      <w:lvlJc w:val="left"/>
      <w:pPr>
        <w:ind w:left="6981" w:hanging="171"/>
      </w:pPr>
      <w:rPr>
        <w:rFonts w:hint="default"/>
        <w:lang w:val="pt-PT" w:eastAsia="pt-PT" w:bidi="pt-PT"/>
      </w:rPr>
    </w:lvl>
    <w:lvl w:ilvl="8" w:tplc="3702A54A">
      <w:numFmt w:val="bullet"/>
      <w:lvlText w:val="•"/>
      <w:lvlJc w:val="left"/>
      <w:pPr>
        <w:ind w:left="7964" w:hanging="171"/>
      </w:pPr>
      <w:rPr>
        <w:rFonts w:hint="default"/>
        <w:lang w:val="pt-PT" w:eastAsia="pt-PT" w:bidi="pt-PT"/>
      </w:rPr>
    </w:lvl>
  </w:abstractNum>
  <w:abstractNum w:abstractNumId="17" w15:restartNumberingAfterBreak="0">
    <w:nsid w:val="2AA83585"/>
    <w:multiLevelType w:val="hybridMultilevel"/>
    <w:tmpl w:val="BDB441D8"/>
    <w:lvl w:ilvl="0" w:tplc="57CE0C72">
      <w:start w:val="1"/>
      <w:numFmt w:val="upperRoman"/>
      <w:lvlText w:val="%1."/>
      <w:lvlJc w:val="left"/>
      <w:pPr>
        <w:ind w:left="101" w:hanging="720"/>
        <w:jc w:val="left"/>
      </w:pPr>
      <w:rPr>
        <w:rFonts w:ascii="Arial" w:eastAsia="Arial" w:hAnsi="Arial" w:cs="Arial" w:hint="default"/>
        <w:w w:val="100"/>
        <w:sz w:val="24"/>
        <w:szCs w:val="24"/>
        <w:lang w:val="pt-PT" w:eastAsia="pt-PT" w:bidi="pt-PT"/>
      </w:rPr>
    </w:lvl>
    <w:lvl w:ilvl="1" w:tplc="D848D88C">
      <w:start w:val="1"/>
      <w:numFmt w:val="upperRoman"/>
      <w:lvlText w:val="%2."/>
      <w:lvlJc w:val="left"/>
      <w:pPr>
        <w:ind w:left="1181" w:hanging="720"/>
        <w:jc w:val="left"/>
      </w:pPr>
      <w:rPr>
        <w:rFonts w:ascii="Arial" w:eastAsia="Arial" w:hAnsi="Arial" w:cs="Arial" w:hint="default"/>
        <w:w w:val="100"/>
        <w:sz w:val="24"/>
        <w:szCs w:val="24"/>
        <w:lang w:val="pt-PT" w:eastAsia="pt-PT" w:bidi="pt-PT"/>
      </w:rPr>
    </w:lvl>
    <w:lvl w:ilvl="2" w:tplc="283AB0FC">
      <w:numFmt w:val="bullet"/>
      <w:lvlText w:val="•"/>
      <w:lvlJc w:val="left"/>
      <w:pPr>
        <w:ind w:left="2152" w:hanging="720"/>
      </w:pPr>
      <w:rPr>
        <w:rFonts w:hint="default"/>
        <w:lang w:val="pt-PT" w:eastAsia="pt-PT" w:bidi="pt-PT"/>
      </w:rPr>
    </w:lvl>
    <w:lvl w:ilvl="3" w:tplc="4352151C">
      <w:numFmt w:val="bullet"/>
      <w:lvlText w:val="•"/>
      <w:lvlJc w:val="left"/>
      <w:pPr>
        <w:ind w:left="3124" w:hanging="720"/>
      </w:pPr>
      <w:rPr>
        <w:rFonts w:hint="default"/>
        <w:lang w:val="pt-PT" w:eastAsia="pt-PT" w:bidi="pt-PT"/>
      </w:rPr>
    </w:lvl>
    <w:lvl w:ilvl="4" w:tplc="4B8CC024">
      <w:numFmt w:val="bullet"/>
      <w:lvlText w:val="•"/>
      <w:lvlJc w:val="left"/>
      <w:pPr>
        <w:ind w:left="4097" w:hanging="720"/>
      </w:pPr>
      <w:rPr>
        <w:rFonts w:hint="default"/>
        <w:lang w:val="pt-PT" w:eastAsia="pt-PT" w:bidi="pt-PT"/>
      </w:rPr>
    </w:lvl>
    <w:lvl w:ilvl="5" w:tplc="D34CB560">
      <w:numFmt w:val="bullet"/>
      <w:lvlText w:val="•"/>
      <w:lvlJc w:val="left"/>
      <w:pPr>
        <w:ind w:left="5069" w:hanging="720"/>
      </w:pPr>
      <w:rPr>
        <w:rFonts w:hint="default"/>
        <w:lang w:val="pt-PT" w:eastAsia="pt-PT" w:bidi="pt-PT"/>
      </w:rPr>
    </w:lvl>
    <w:lvl w:ilvl="6" w:tplc="A1BC2916">
      <w:numFmt w:val="bullet"/>
      <w:lvlText w:val="•"/>
      <w:lvlJc w:val="left"/>
      <w:pPr>
        <w:ind w:left="6041" w:hanging="720"/>
      </w:pPr>
      <w:rPr>
        <w:rFonts w:hint="default"/>
        <w:lang w:val="pt-PT" w:eastAsia="pt-PT" w:bidi="pt-PT"/>
      </w:rPr>
    </w:lvl>
    <w:lvl w:ilvl="7" w:tplc="924CF47E">
      <w:numFmt w:val="bullet"/>
      <w:lvlText w:val="•"/>
      <w:lvlJc w:val="left"/>
      <w:pPr>
        <w:ind w:left="7014" w:hanging="720"/>
      </w:pPr>
      <w:rPr>
        <w:rFonts w:hint="default"/>
        <w:lang w:val="pt-PT" w:eastAsia="pt-PT" w:bidi="pt-PT"/>
      </w:rPr>
    </w:lvl>
    <w:lvl w:ilvl="8" w:tplc="3BB86D4A">
      <w:numFmt w:val="bullet"/>
      <w:lvlText w:val="•"/>
      <w:lvlJc w:val="left"/>
      <w:pPr>
        <w:ind w:left="7986" w:hanging="720"/>
      </w:pPr>
      <w:rPr>
        <w:rFonts w:hint="default"/>
        <w:lang w:val="pt-PT" w:eastAsia="pt-PT" w:bidi="pt-PT"/>
      </w:rPr>
    </w:lvl>
  </w:abstractNum>
  <w:abstractNum w:abstractNumId="18" w15:restartNumberingAfterBreak="0">
    <w:nsid w:val="2FE528B4"/>
    <w:multiLevelType w:val="hybridMultilevel"/>
    <w:tmpl w:val="9D8467B2"/>
    <w:lvl w:ilvl="0" w:tplc="7F1AA37E">
      <w:start w:val="1"/>
      <w:numFmt w:val="upperRoman"/>
      <w:lvlText w:val="%1-"/>
      <w:lvlJc w:val="left"/>
      <w:pPr>
        <w:ind w:left="101" w:hanging="622"/>
        <w:jc w:val="left"/>
      </w:pPr>
      <w:rPr>
        <w:rFonts w:ascii="Arial" w:eastAsia="Arial" w:hAnsi="Arial" w:cs="Arial" w:hint="default"/>
        <w:spacing w:val="0"/>
        <w:w w:val="100"/>
        <w:sz w:val="22"/>
        <w:szCs w:val="22"/>
        <w:lang w:val="pt-PT" w:eastAsia="pt-PT" w:bidi="pt-PT"/>
      </w:rPr>
    </w:lvl>
    <w:lvl w:ilvl="1" w:tplc="A984B876">
      <w:numFmt w:val="bullet"/>
      <w:lvlText w:val="•"/>
      <w:lvlJc w:val="left"/>
      <w:pPr>
        <w:ind w:left="1083" w:hanging="622"/>
      </w:pPr>
      <w:rPr>
        <w:rFonts w:hint="default"/>
        <w:lang w:val="pt-PT" w:eastAsia="pt-PT" w:bidi="pt-PT"/>
      </w:rPr>
    </w:lvl>
    <w:lvl w:ilvl="2" w:tplc="0562CC08">
      <w:numFmt w:val="bullet"/>
      <w:lvlText w:val="•"/>
      <w:lvlJc w:val="left"/>
      <w:pPr>
        <w:ind w:left="2066" w:hanging="622"/>
      </w:pPr>
      <w:rPr>
        <w:rFonts w:hint="default"/>
        <w:lang w:val="pt-PT" w:eastAsia="pt-PT" w:bidi="pt-PT"/>
      </w:rPr>
    </w:lvl>
    <w:lvl w:ilvl="3" w:tplc="C8B210DC">
      <w:numFmt w:val="bullet"/>
      <w:lvlText w:val="•"/>
      <w:lvlJc w:val="left"/>
      <w:pPr>
        <w:ind w:left="3049" w:hanging="622"/>
      </w:pPr>
      <w:rPr>
        <w:rFonts w:hint="default"/>
        <w:lang w:val="pt-PT" w:eastAsia="pt-PT" w:bidi="pt-PT"/>
      </w:rPr>
    </w:lvl>
    <w:lvl w:ilvl="4" w:tplc="1DB06560">
      <w:numFmt w:val="bullet"/>
      <w:lvlText w:val="•"/>
      <w:lvlJc w:val="left"/>
      <w:pPr>
        <w:ind w:left="4032" w:hanging="622"/>
      </w:pPr>
      <w:rPr>
        <w:rFonts w:hint="default"/>
        <w:lang w:val="pt-PT" w:eastAsia="pt-PT" w:bidi="pt-PT"/>
      </w:rPr>
    </w:lvl>
    <w:lvl w:ilvl="5" w:tplc="A5C4DF74">
      <w:numFmt w:val="bullet"/>
      <w:lvlText w:val="•"/>
      <w:lvlJc w:val="left"/>
      <w:pPr>
        <w:ind w:left="5015" w:hanging="622"/>
      </w:pPr>
      <w:rPr>
        <w:rFonts w:hint="default"/>
        <w:lang w:val="pt-PT" w:eastAsia="pt-PT" w:bidi="pt-PT"/>
      </w:rPr>
    </w:lvl>
    <w:lvl w:ilvl="6" w:tplc="FC283B62">
      <w:numFmt w:val="bullet"/>
      <w:lvlText w:val="•"/>
      <w:lvlJc w:val="left"/>
      <w:pPr>
        <w:ind w:left="5998" w:hanging="622"/>
      </w:pPr>
      <w:rPr>
        <w:rFonts w:hint="default"/>
        <w:lang w:val="pt-PT" w:eastAsia="pt-PT" w:bidi="pt-PT"/>
      </w:rPr>
    </w:lvl>
    <w:lvl w:ilvl="7" w:tplc="A1D02E74">
      <w:numFmt w:val="bullet"/>
      <w:lvlText w:val="•"/>
      <w:lvlJc w:val="left"/>
      <w:pPr>
        <w:ind w:left="6981" w:hanging="622"/>
      </w:pPr>
      <w:rPr>
        <w:rFonts w:hint="default"/>
        <w:lang w:val="pt-PT" w:eastAsia="pt-PT" w:bidi="pt-PT"/>
      </w:rPr>
    </w:lvl>
    <w:lvl w:ilvl="8" w:tplc="875419DC">
      <w:numFmt w:val="bullet"/>
      <w:lvlText w:val="•"/>
      <w:lvlJc w:val="left"/>
      <w:pPr>
        <w:ind w:left="7964" w:hanging="622"/>
      </w:pPr>
      <w:rPr>
        <w:rFonts w:hint="default"/>
        <w:lang w:val="pt-PT" w:eastAsia="pt-PT" w:bidi="pt-PT"/>
      </w:rPr>
    </w:lvl>
  </w:abstractNum>
  <w:abstractNum w:abstractNumId="19" w15:restartNumberingAfterBreak="0">
    <w:nsid w:val="30D52A80"/>
    <w:multiLevelType w:val="hybridMultilevel"/>
    <w:tmpl w:val="4AFE7926"/>
    <w:lvl w:ilvl="0" w:tplc="2876A466">
      <w:start w:val="1"/>
      <w:numFmt w:val="upperRoman"/>
      <w:lvlText w:val="%1-"/>
      <w:lvlJc w:val="left"/>
      <w:pPr>
        <w:ind w:left="101" w:hanging="668"/>
        <w:jc w:val="left"/>
      </w:pPr>
      <w:rPr>
        <w:rFonts w:ascii="Arial" w:eastAsia="Arial" w:hAnsi="Arial" w:cs="Arial" w:hint="default"/>
        <w:spacing w:val="0"/>
        <w:w w:val="100"/>
        <w:sz w:val="22"/>
        <w:szCs w:val="22"/>
        <w:lang w:val="pt-PT" w:eastAsia="pt-PT" w:bidi="pt-PT"/>
      </w:rPr>
    </w:lvl>
    <w:lvl w:ilvl="1" w:tplc="7436C776">
      <w:numFmt w:val="bullet"/>
      <w:lvlText w:val="•"/>
      <w:lvlJc w:val="left"/>
      <w:pPr>
        <w:ind w:left="1083" w:hanging="668"/>
      </w:pPr>
      <w:rPr>
        <w:rFonts w:hint="default"/>
        <w:lang w:val="pt-PT" w:eastAsia="pt-PT" w:bidi="pt-PT"/>
      </w:rPr>
    </w:lvl>
    <w:lvl w:ilvl="2" w:tplc="9AECC1EC">
      <w:numFmt w:val="bullet"/>
      <w:lvlText w:val="•"/>
      <w:lvlJc w:val="left"/>
      <w:pPr>
        <w:ind w:left="2066" w:hanging="668"/>
      </w:pPr>
      <w:rPr>
        <w:rFonts w:hint="default"/>
        <w:lang w:val="pt-PT" w:eastAsia="pt-PT" w:bidi="pt-PT"/>
      </w:rPr>
    </w:lvl>
    <w:lvl w:ilvl="3" w:tplc="F4BECC58">
      <w:numFmt w:val="bullet"/>
      <w:lvlText w:val="•"/>
      <w:lvlJc w:val="left"/>
      <w:pPr>
        <w:ind w:left="3049" w:hanging="668"/>
      </w:pPr>
      <w:rPr>
        <w:rFonts w:hint="default"/>
        <w:lang w:val="pt-PT" w:eastAsia="pt-PT" w:bidi="pt-PT"/>
      </w:rPr>
    </w:lvl>
    <w:lvl w:ilvl="4" w:tplc="0AFA9142">
      <w:numFmt w:val="bullet"/>
      <w:lvlText w:val="•"/>
      <w:lvlJc w:val="left"/>
      <w:pPr>
        <w:ind w:left="4032" w:hanging="668"/>
      </w:pPr>
      <w:rPr>
        <w:rFonts w:hint="default"/>
        <w:lang w:val="pt-PT" w:eastAsia="pt-PT" w:bidi="pt-PT"/>
      </w:rPr>
    </w:lvl>
    <w:lvl w:ilvl="5" w:tplc="02D03F8E">
      <w:numFmt w:val="bullet"/>
      <w:lvlText w:val="•"/>
      <w:lvlJc w:val="left"/>
      <w:pPr>
        <w:ind w:left="5015" w:hanging="668"/>
      </w:pPr>
      <w:rPr>
        <w:rFonts w:hint="default"/>
        <w:lang w:val="pt-PT" w:eastAsia="pt-PT" w:bidi="pt-PT"/>
      </w:rPr>
    </w:lvl>
    <w:lvl w:ilvl="6" w:tplc="8E5A816A">
      <w:numFmt w:val="bullet"/>
      <w:lvlText w:val="•"/>
      <w:lvlJc w:val="left"/>
      <w:pPr>
        <w:ind w:left="5998" w:hanging="668"/>
      </w:pPr>
      <w:rPr>
        <w:rFonts w:hint="default"/>
        <w:lang w:val="pt-PT" w:eastAsia="pt-PT" w:bidi="pt-PT"/>
      </w:rPr>
    </w:lvl>
    <w:lvl w:ilvl="7" w:tplc="64301D52">
      <w:numFmt w:val="bullet"/>
      <w:lvlText w:val="•"/>
      <w:lvlJc w:val="left"/>
      <w:pPr>
        <w:ind w:left="6981" w:hanging="668"/>
      </w:pPr>
      <w:rPr>
        <w:rFonts w:hint="default"/>
        <w:lang w:val="pt-PT" w:eastAsia="pt-PT" w:bidi="pt-PT"/>
      </w:rPr>
    </w:lvl>
    <w:lvl w:ilvl="8" w:tplc="331E90CE">
      <w:numFmt w:val="bullet"/>
      <w:lvlText w:val="•"/>
      <w:lvlJc w:val="left"/>
      <w:pPr>
        <w:ind w:left="7964" w:hanging="668"/>
      </w:pPr>
      <w:rPr>
        <w:rFonts w:hint="default"/>
        <w:lang w:val="pt-PT" w:eastAsia="pt-PT" w:bidi="pt-PT"/>
      </w:rPr>
    </w:lvl>
  </w:abstractNum>
  <w:abstractNum w:abstractNumId="20" w15:restartNumberingAfterBreak="0">
    <w:nsid w:val="3362748C"/>
    <w:multiLevelType w:val="hybridMultilevel"/>
    <w:tmpl w:val="E42E502A"/>
    <w:lvl w:ilvl="0" w:tplc="F3D616A4">
      <w:start w:val="1"/>
      <w:numFmt w:val="upperRoman"/>
      <w:lvlText w:val="%1."/>
      <w:lvlJc w:val="left"/>
      <w:pPr>
        <w:ind w:left="101" w:hanging="668"/>
        <w:jc w:val="left"/>
      </w:pPr>
      <w:rPr>
        <w:rFonts w:ascii="Arial" w:eastAsia="Arial" w:hAnsi="Arial" w:cs="Arial" w:hint="default"/>
        <w:spacing w:val="0"/>
        <w:w w:val="100"/>
        <w:sz w:val="22"/>
        <w:szCs w:val="22"/>
        <w:lang w:val="pt-PT" w:eastAsia="pt-PT" w:bidi="pt-PT"/>
      </w:rPr>
    </w:lvl>
    <w:lvl w:ilvl="1" w:tplc="0BBA5E18">
      <w:numFmt w:val="bullet"/>
      <w:lvlText w:val="•"/>
      <w:lvlJc w:val="left"/>
      <w:pPr>
        <w:ind w:left="1083" w:hanging="668"/>
      </w:pPr>
      <w:rPr>
        <w:rFonts w:hint="default"/>
        <w:lang w:val="pt-PT" w:eastAsia="pt-PT" w:bidi="pt-PT"/>
      </w:rPr>
    </w:lvl>
    <w:lvl w:ilvl="2" w:tplc="1E6683BA">
      <w:numFmt w:val="bullet"/>
      <w:lvlText w:val="•"/>
      <w:lvlJc w:val="left"/>
      <w:pPr>
        <w:ind w:left="2066" w:hanging="668"/>
      </w:pPr>
      <w:rPr>
        <w:rFonts w:hint="default"/>
        <w:lang w:val="pt-PT" w:eastAsia="pt-PT" w:bidi="pt-PT"/>
      </w:rPr>
    </w:lvl>
    <w:lvl w:ilvl="3" w:tplc="F3DCED36">
      <w:numFmt w:val="bullet"/>
      <w:lvlText w:val="•"/>
      <w:lvlJc w:val="left"/>
      <w:pPr>
        <w:ind w:left="3049" w:hanging="668"/>
      </w:pPr>
      <w:rPr>
        <w:rFonts w:hint="default"/>
        <w:lang w:val="pt-PT" w:eastAsia="pt-PT" w:bidi="pt-PT"/>
      </w:rPr>
    </w:lvl>
    <w:lvl w:ilvl="4" w:tplc="BE288BE8">
      <w:numFmt w:val="bullet"/>
      <w:lvlText w:val="•"/>
      <w:lvlJc w:val="left"/>
      <w:pPr>
        <w:ind w:left="4032" w:hanging="668"/>
      </w:pPr>
      <w:rPr>
        <w:rFonts w:hint="default"/>
        <w:lang w:val="pt-PT" w:eastAsia="pt-PT" w:bidi="pt-PT"/>
      </w:rPr>
    </w:lvl>
    <w:lvl w:ilvl="5" w:tplc="E84068EE">
      <w:numFmt w:val="bullet"/>
      <w:lvlText w:val="•"/>
      <w:lvlJc w:val="left"/>
      <w:pPr>
        <w:ind w:left="5015" w:hanging="668"/>
      </w:pPr>
      <w:rPr>
        <w:rFonts w:hint="default"/>
        <w:lang w:val="pt-PT" w:eastAsia="pt-PT" w:bidi="pt-PT"/>
      </w:rPr>
    </w:lvl>
    <w:lvl w:ilvl="6" w:tplc="0914C69E">
      <w:numFmt w:val="bullet"/>
      <w:lvlText w:val="•"/>
      <w:lvlJc w:val="left"/>
      <w:pPr>
        <w:ind w:left="5998" w:hanging="668"/>
      </w:pPr>
      <w:rPr>
        <w:rFonts w:hint="default"/>
        <w:lang w:val="pt-PT" w:eastAsia="pt-PT" w:bidi="pt-PT"/>
      </w:rPr>
    </w:lvl>
    <w:lvl w:ilvl="7" w:tplc="5406BA28">
      <w:numFmt w:val="bullet"/>
      <w:lvlText w:val="•"/>
      <w:lvlJc w:val="left"/>
      <w:pPr>
        <w:ind w:left="6981" w:hanging="668"/>
      </w:pPr>
      <w:rPr>
        <w:rFonts w:hint="default"/>
        <w:lang w:val="pt-PT" w:eastAsia="pt-PT" w:bidi="pt-PT"/>
      </w:rPr>
    </w:lvl>
    <w:lvl w:ilvl="8" w:tplc="2C6EF70A">
      <w:numFmt w:val="bullet"/>
      <w:lvlText w:val="•"/>
      <w:lvlJc w:val="left"/>
      <w:pPr>
        <w:ind w:left="7964" w:hanging="668"/>
      </w:pPr>
      <w:rPr>
        <w:rFonts w:hint="default"/>
        <w:lang w:val="pt-PT" w:eastAsia="pt-PT" w:bidi="pt-PT"/>
      </w:rPr>
    </w:lvl>
  </w:abstractNum>
  <w:abstractNum w:abstractNumId="21" w15:restartNumberingAfterBreak="0">
    <w:nsid w:val="35A53746"/>
    <w:multiLevelType w:val="hybridMultilevel"/>
    <w:tmpl w:val="8D6AC112"/>
    <w:lvl w:ilvl="0" w:tplc="5E14B934">
      <w:start w:val="1"/>
      <w:numFmt w:val="lowerLetter"/>
      <w:lvlText w:val="%1)"/>
      <w:lvlJc w:val="left"/>
      <w:pPr>
        <w:ind w:left="634" w:hanging="533"/>
        <w:jc w:val="left"/>
      </w:pPr>
      <w:rPr>
        <w:rFonts w:ascii="Arial" w:eastAsia="Arial" w:hAnsi="Arial" w:cs="Arial" w:hint="default"/>
        <w:spacing w:val="-1"/>
        <w:w w:val="100"/>
        <w:sz w:val="22"/>
        <w:szCs w:val="22"/>
        <w:lang w:val="pt-PT" w:eastAsia="pt-PT" w:bidi="pt-PT"/>
      </w:rPr>
    </w:lvl>
    <w:lvl w:ilvl="1" w:tplc="6E60B860">
      <w:numFmt w:val="bullet"/>
      <w:lvlText w:val="•"/>
      <w:lvlJc w:val="left"/>
      <w:pPr>
        <w:ind w:left="1569" w:hanging="533"/>
      </w:pPr>
      <w:rPr>
        <w:rFonts w:hint="default"/>
        <w:lang w:val="pt-PT" w:eastAsia="pt-PT" w:bidi="pt-PT"/>
      </w:rPr>
    </w:lvl>
    <w:lvl w:ilvl="2" w:tplc="DE2A72B8">
      <w:numFmt w:val="bullet"/>
      <w:lvlText w:val="•"/>
      <w:lvlJc w:val="left"/>
      <w:pPr>
        <w:ind w:left="2498" w:hanging="533"/>
      </w:pPr>
      <w:rPr>
        <w:rFonts w:hint="default"/>
        <w:lang w:val="pt-PT" w:eastAsia="pt-PT" w:bidi="pt-PT"/>
      </w:rPr>
    </w:lvl>
    <w:lvl w:ilvl="3" w:tplc="9EE2BC22">
      <w:numFmt w:val="bullet"/>
      <w:lvlText w:val="•"/>
      <w:lvlJc w:val="left"/>
      <w:pPr>
        <w:ind w:left="3427" w:hanging="533"/>
      </w:pPr>
      <w:rPr>
        <w:rFonts w:hint="default"/>
        <w:lang w:val="pt-PT" w:eastAsia="pt-PT" w:bidi="pt-PT"/>
      </w:rPr>
    </w:lvl>
    <w:lvl w:ilvl="4" w:tplc="FC84188A">
      <w:numFmt w:val="bullet"/>
      <w:lvlText w:val="•"/>
      <w:lvlJc w:val="left"/>
      <w:pPr>
        <w:ind w:left="4356" w:hanging="533"/>
      </w:pPr>
      <w:rPr>
        <w:rFonts w:hint="default"/>
        <w:lang w:val="pt-PT" w:eastAsia="pt-PT" w:bidi="pt-PT"/>
      </w:rPr>
    </w:lvl>
    <w:lvl w:ilvl="5" w:tplc="E63631BA">
      <w:numFmt w:val="bullet"/>
      <w:lvlText w:val="•"/>
      <w:lvlJc w:val="left"/>
      <w:pPr>
        <w:ind w:left="5285" w:hanging="533"/>
      </w:pPr>
      <w:rPr>
        <w:rFonts w:hint="default"/>
        <w:lang w:val="pt-PT" w:eastAsia="pt-PT" w:bidi="pt-PT"/>
      </w:rPr>
    </w:lvl>
    <w:lvl w:ilvl="6" w:tplc="F4307404">
      <w:numFmt w:val="bullet"/>
      <w:lvlText w:val="•"/>
      <w:lvlJc w:val="left"/>
      <w:pPr>
        <w:ind w:left="6214" w:hanging="533"/>
      </w:pPr>
      <w:rPr>
        <w:rFonts w:hint="default"/>
        <w:lang w:val="pt-PT" w:eastAsia="pt-PT" w:bidi="pt-PT"/>
      </w:rPr>
    </w:lvl>
    <w:lvl w:ilvl="7" w:tplc="467C9068">
      <w:numFmt w:val="bullet"/>
      <w:lvlText w:val="•"/>
      <w:lvlJc w:val="left"/>
      <w:pPr>
        <w:ind w:left="7143" w:hanging="533"/>
      </w:pPr>
      <w:rPr>
        <w:rFonts w:hint="default"/>
        <w:lang w:val="pt-PT" w:eastAsia="pt-PT" w:bidi="pt-PT"/>
      </w:rPr>
    </w:lvl>
    <w:lvl w:ilvl="8" w:tplc="78AE0856">
      <w:numFmt w:val="bullet"/>
      <w:lvlText w:val="•"/>
      <w:lvlJc w:val="left"/>
      <w:pPr>
        <w:ind w:left="8072" w:hanging="533"/>
      </w:pPr>
      <w:rPr>
        <w:rFonts w:hint="default"/>
        <w:lang w:val="pt-PT" w:eastAsia="pt-PT" w:bidi="pt-PT"/>
      </w:rPr>
    </w:lvl>
  </w:abstractNum>
  <w:abstractNum w:abstractNumId="22" w15:restartNumberingAfterBreak="0">
    <w:nsid w:val="36D0020D"/>
    <w:multiLevelType w:val="hybridMultilevel"/>
    <w:tmpl w:val="D53AD3C2"/>
    <w:lvl w:ilvl="0" w:tplc="54E2CD2C">
      <w:start w:val="1"/>
      <w:numFmt w:val="upperRoman"/>
      <w:lvlText w:val="%1."/>
      <w:lvlJc w:val="left"/>
      <w:pPr>
        <w:ind w:left="101" w:hanging="968"/>
        <w:jc w:val="left"/>
      </w:pPr>
      <w:rPr>
        <w:rFonts w:ascii="Arial" w:eastAsia="Arial" w:hAnsi="Arial" w:cs="Arial" w:hint="default"/>
        <w:spacing w:val="0"/>
        <w:w w:val="100"/>
        <w:sz w:val="22"/>
        <w:szCs w:val="22"/>
        <w:lang w:val="pt-PT" w:eastAsia="pt-PT" w:bidi="pt-PT"/>
      </w:rPr>
    </w:lvl>
    <w:lvl w:ilvl="1" w:tplc="859A0AEA">
      <w:numFmt w:val="bullet"/>
      <w:lvlText w:val="•"/>
      <w:lvlJc w:val="left"/>
      <w:pPr>
        <w:ind w:left="1083" w:hanging="968"/>
      </w:pPr>
      <w:rPr>
        <w:rFonts w:hint="default"/>
        <w:lang w:val="pt-PT" w:eastAsia="pt-PT" w:bidi="pt-PT"/>
      </w:rPr>
    </w:lvl>
    <w:lvl w:ilvl="2" w:tplc="2700A97C">
      <w:numFmt w:val="bullet"/>
      <w:lvlText w:val="•"/>
      <w:lvlJc w:val="left"/>
      <w:pPr>
        <w:ind w:left="2066" w:hanging="968"/>
      </w:pPr>
      <w:rPr>
        <w:rFonts w:hint="default"/>
        <w:lang w:val="pt-PT" w:eastAsia="pt-PT" w:bidi="pt-PT"/>
      </w:rPr>
    </w:lvl>
    <w:lvl w:ilvl="3" w:tplc="A51A89FE">
      <w:numFmt w:val="bullet"/>
      <w:lvlText w:val="•"/>
      <w:lvlJc w:val="left"/>
      <w:pPr>
        <w:ind w:left="3049" w:hanging="968"/>
      </w:pPr>
      <w:rPr>
        <w:rFonts w:hint="default"/>
        <w:lang w:val="pt-PT" w:eastAsia="pt-PT" w:bidi="pt-PT"/>
      </w:rPr>
    </w:lvl>
    <w:lvl w:ilvl="4" w:tplc="6C7E96B8">
      <w:numFmt w:val="bullet"/>
      <w:lvlText w:val="•"/>
      <w:lvlJc w:val="left"/>
      <w:pPr>
        <w:ind w:left="4032" w:hanging="968"/>
      </w:pPr>
      <w:rPr>
        <w:rFonts w:hint="default"/>
        <w:lang w:val="pt-PT" w:eastAsia="pt-PT" w:bidi="pt-PT"/>
      </w:rPr>
    </w:lvl>
    <w:lvl w:ilvl="5" w:tplc="77C2EEE2">
      <w:numFmt w:val="bullet"/>
      <w:lvlText w:val="•"/>
      <w:lvlJc w:val="left"/>
      <w:pPr>
        <w:ind w:left="5015" w:hanging="968"/>
      </w:pPr>
      <w:rPr>
        <w:rFonts w:hint="default"/>
        <w:lang w:val="pt-PT" w:eastAsia="pt-PT" w:bidi="pt-PT"/>
      </w:rPr>
    </w:lvl>
    <w:lvl w:ilvl="6" w:tplc="EE54944C">
      <w:numFmt w:val="bullet"/>
      <w:lvlText w:val="•"/>
      <w:lvlJc w:val="left"/>
      <w:pPr>
        <w:ind w:left="5998" w:hanging="968"/>
      </w:pPr>
      <w:rPr>
        <w:rFonts w:hint="default"/>
        <w:lang w:val="pt-PT" w:eastAsia="pt-PT" w:bidi="pt-PT"/>
      </w:rPr>
    </w:lvl>
    <w:lvl w:ilvl="7" w:tplc="C102F414">
      <w:numFmt w:val="bullet"/>
      <w:lvlText w:val="•"/>
      <w:lvlJc w:val="left"/>
      <w:pPr>
        <w:ind w:left="6981" w:hanging="968"/>
      </w:pPr>
      <w:rPr>
        <w:rFonts w:hint="default"/>
        <w:lang w:val="pt-PT" w:eastAsia="pt-PT" w:bidi="pt-PT"/>
      </w:rPr>
    </w:lvl>
    <w:lvl w:ilvl="8" w:tplc="64C40D40">
      <w:numFmt w:val="bullet"/>
      <w:lvlText w:val="•"/>
      <w:lvlJc w:val="left"/>
      <w:pPr>
        <w:ind w:left="7964" w:hanging="968"/>
      </w:pPr>
      <w:rPr>
        <w:rFonts w:hint="default"/>
        <w:lang w:val="pt-PT" w:eastAsia="pt-PT" w:bidi="pt-PT"/>
      </w:rPr>
    </w:lvl>
  </w:abstractNum>
  <w:abstractNum w:abstractNumId="23" w15:restartNumberingAfterBreak="0">
    <w:nsid w:val="3F737113"/>
    <w:multiLevelType w:val="hybridMultilevel"/>
    <w:tmpl w:val="4E928ACA"/>
    <w:lvl w:ilvl="0" w:tplc="CDB8AB76">
      <w:start w:val="1"/>
      <w:numFmt w:val="upperRoman"/>
      <w:lvlText w:val="%1-"/>
      <w:lvlJc w:val="left"/>
      <w:pPr>
        <w:ind w:left="763" w:hanging="663"/>
        <w:jc w:val="left"/>
      </w:pPr>
      <w:rPr>
        <w:rFonts w:ascii="Arial" w:eastAsia="Arial" w:hAnsi="Arial" w:cs="Arial" w:hint="default"/>
        <w:spacing w:val="0"/>
        <w:w w:val="100"/>
        <w:sz w:val="22"/>
        <w:szCs w:val="22"/>
        <w:lang w:val="pt-PT" w:eastAsia="pt-PT" w:bidi="pt-PT"/>
      </w:rPr>
    </w:lvl>
    <w:lvl w:ilvl="1" w:tplc="7C568DDA">
      <w:numFmt w:val="bullet"/>
      <w:lvlText w:val="•"/>
      <w:lvlJc w:val="left"/>
      <w:pPr>
        <w:ind w:left="1677" w:hanging="663"/>
      </w:pPr>
      <w:rPr>
        <w:rFonts w:hint="default"/>
        <w:lang w:val="pt-PT" w:eastAsia="pt-PT" w:bidi="pt-PT"/>
      </w:rPr>
    </w:lvl>
    <w:lvl w:ilvl="2" w:tplc="786C655E">
      <w:numFmt w:val="bullet"/>
      <w:lvlText w:val="•"/>
      <w:lvlJc w:val="left"/>
      <w:pPr>
        <w:ind w:left="2594" w:hanging="663"/>
      </w:pPr>
      <w:rPr>
        <w:rFonts w:hint="default"/>
        <w:lang w:val="pt-PT" w:eastAsia="pt-PT" w:bidi="pt-PT"/>
      </w:rPr>
    </w:lvl>
    <w:lvl w:ilvl="3" w:tplc="2BBE71AA">
      <w:numFmt w:val="bullet"/>
      <w:lvlText w:val="•"/>
      <w:lvlJc w:val="left"/>
      <w:pPr>
        <w:ind w:left="3511" w:hanging="663"/>
      </w:pPr>
      <w:rPr>
        <w:rFonts w:hint="default"/>
        <w:lang w:val="pt-PT" w:eastAsia="pt-PT" w:bidi="pt-PT"/>
      </w:rPr>
    </w:lvl>
    <w:lvl w:ilvl="4" w:tplc="1FD6CACA">
      <w:numFmt w:val="bullet"/>
      <w:lvlText w:val="•"/>
      <w:lvlJc w:val="left"/>
      <w:pPr>
        <w:ind w:left="4428" w:hanging="663"/>
      </w:pPr>
      <w:rPr>
        <w:rFonts w:hint="default"/>
        <w:lang w:val="pt-PT" w:eastAsia="pt-PT" w:bidi="pt-PT"/>
      </w:rPr>
    </w:lvl>
    <w:lvl w:ilvl="5" w:tplc="36D4EC10">
      <w:numFmt w:val="bullet"/>
      <w:lvlText w:val="•"/>
      <w:lvlJc w:val="left"/>
      <w:pPr>
        <w:ind w:left="5345" w:hanging="663"/>
      </w:pPr>
      <w:rPr>
        <w:rFonts w:hint="default"/>
        <w:lang w:val="pt-PT" w:eastAsia="pt-PT" w:bidi="pt-PT"/>
      </w:rPr>
    </w:lvl>
    <w:lvl w:ilvl="6" w:tplc="D5AE150E">
      <w:numFmt w:val="bullet"/>
      <w:lvlText w:val="•"/>
      <w:lvlJc w:val="left"/>
      <w:pPr>
        <w:ind w:left="6262" w:hanging="663"/>
      </w:pPr>
      <w:rPr>
        <w:rFonts w:hint="default"/>
        <w:lang w:val="pt-PT" w:eastAsia="pt-PT" w:bidi="pt-PT"/>
      </w:rPr>
    </w:lvl>
    <w:lvl w:ilvl="7" w:tplc="047C82D8">
      <w:numFmt w:val="bullet"/>
      <w:lvlText w:val="•"/>
      <w:lvlJc w:val="left"/>
      <w:pPr>
        <w:ind w:left="7179" w:hanging="663"/>
      </w:pPr>
      <w:rPr>
        <w:rFonts w:hint="default"/>
        <w:lang w:val="pt-PT" w:eastAsia="pt-PT" w:bidi="pt-PT"/>
      </w:rPr>
    </w:lvl>
    <w:lvl w:ilvl="8" w:tplc="3E20AC76">
      <w:numFmt w:val="bullet"/>
      <w:lvlText w:val="•"/>
      <w:lvlJc w:val="left"/>
      <w:pPr>
        <w:ind w:left="8096" w:hanging="663"/>
      </w:pPr>
      <w:rPr>
        <w:rFonts w:hint="default"/>
        <w:lang w:val="pt-PT" w:eastAsia="pt-PT" w:bidi="pt-PT"/>
      </w:rPr>
    </w:lvl>
  </w:abstractNum>
  <w:abstractNum w:abstractNumId="24" w15:restartNumberingAfterBreak="0">
    <w:nsid w:val="41AB0FBB"/>
    <w:multiLevelType w:val="hybridMultilevel"/>
    <w:tmpl w:val="771E598E"/>
    <w:lvl w:ilvl="0" w:tplc="06D6A718">
      <w:start w:val="1"/>
      <w:numFmt w:val="lowerLetter"/>
      <w:lvlText w:val="%1)"/>
      <w:lvlJc w:val="left"/>
      <w:pPr>
        <w:ind w:left="101" w:hanging="668"/>
        <w:jc w:val="left"/>
      </w:pPr>
      <w:rPr>
        <w:rFonts w:ascii="Arial" w:eastAsia="Arial" w:hAnsi="Arial" w:cs="Arial" w:hint="default"/>
        <w:spacing w:val="-1"/>
        <w:w w:val="100"/>
        <w:sz w:val="22"/>
        <w:szCs w:val="22"/>
        <w:lang w:val="pt-PT" w:eastAsia="pt-PT" w:bidi="pt-PT"/>
      </w:rPr>
    </w:lvl>
    <w:lvl w:ilvl="1" w:tplc="B24A6D5C">
      <w:numFmt w:val="bullet"/>
      <w:lvlText w:val="•"/>
      <w:lvlJc w:val="left"/>
      <w:pPr>
        <w:ind w:left="1083" w:hanging="668"/>
      </w:pPr>
      <w:rPr>
        <w:rFonts w:hint="default"/>
        <w:lang w:val="pt-PT" w:eastAsia="pt-PT" w:bidi="pt-PT"/>
      </w:rPr>
    </w:lvl>
    <w:lvl w:ilvl="2" w:tplc="BB7C13EE">
      <w:numFmt w:val="bullet"/>
      <w:lvlText w:val="•"/>
      <w:lvlJc w:val="left"/>
      <w:pPr>
        <w:ind w:left="2066" w:hanging="668"/>
      </w:pPr>
      <w:rPr>
        <w:rFonts w:hint="default"/>
        <w:lang w:val="pt-PT" w:eastAsia="pt-PT" w:bidi="pt-PT"/>
      </w:rPr>
    </w:lvl>
    <w:lvl w:ilvl="3" w:tplc="EF0052F0">
      <w:numFmt w:val="bullet"/>
      <w:lvlText w:val="•"/>
      <w:lvlJc w:val="left"/>
      <w:pPr>
        <w:ind w:left="3049" w:hanging="668"/>
      </w:pPr>
      <w:rPr>
        <w:rFonts w:hint="default"/>
        <w:lang w:val="pt-PT" w:eastAsia="pt-PT" w:bidi="pt-PT"/>
      </w:rPr>
    </w:lvl>
    <w:lvl w:ilvl="4" w:tplc="276EF20E">
      <w:numFmt w:val="bullet"/>
      <w:lvlText w:val="•"/>
      <w:lvlJc w:val="left"/>
      <w:pPr>
        <w:ind w:left="4032" w:hanging="668"/>
      </w:pPr>
      <w:rPr>
        <w:rFonts w:hint="default"/>
        <w:lang w:val="pt-PT" w:eastAsia="pt-PT" w:bidi="pt-PT"/>
      </w:rPr>
    </w:lvl>
    <w:lvl w:ilvl="5" w:tplc="B0AADD48">
      <w:numFmt w:val="bullet"/>
      <w:lvlText w:val="•"/>
      <w:lvlJc w:val="left"/>
      <w:pPr>
        <w:ind w:left="5015" w:hanging="668"/>
      </w:pPr>
      <w:rPr>
        <w:rFonts w:hint="default"/>
        <w:lang w:val="pt-PT" w:eastAsia="pt-PT" w:bidi="pt-PT"/>
      </w:rPr>
    </w:lvl>
    <w:lvl w:ilvl="6" w:tplc="AFACCBB6">
      <w:numFmt w:val="bullet"/>
      <w:lvlText w:val="•"/>
      <w:lvlJc w:val="left"/>
      <w:pPr>
        <w:ind w:left="5998" w:hanging="668"/>
      </w:pPr>
      <w:rPr>
        <w:rFonts w:hint="default"/>
        <w:lang w:val="pt-PT" w:eastAsia="pt-PT" w:bidi="pt-PT"/>
      </w:rPr>
    </w:lvl>
    <w:lvl w:ilvl="7" w:tplc="8CBCB2EE">
      <w:numFmt w:val="bullet"/>
      <w:lvlText w:val="•"/>
      <w:lvlJc w:val="left"/>
      <w:pPr>
        <w:ind w:left="6981" w:hanging="668"/>
      </w:pPr>
      <w:rPr>
        <w:rFonts w:hint="default"/>
        <w:lang w:val="pt-PT" w:eastAsia="pt-PT" w:bidi="pt-PT"/>
      </w:rPr>
    </w:lvl>
    <w:lvl w:ilvl="8" w:tplc="03DEC684">
      <w:numFmt w:val="bullet"/>
      <w:lvlText w:val="•"/>
      <w:lvlJc w:val="left"/>
      <w:pPr>
        <w:ind w:left="7964" w:hanging="668"/>
      </w:pPr>
      <w:rPr>
        <w:rFonts w:hint="default"/>
        <w:lang w:val="pt-PT" w:eastAsia="pt-PT" w:bidi="pt-PT"/>
      </w:rPr>
    </w:lvl>
  </w:abstractNum>
  <w:abstractNum w:abstractNumId="25" w15:restartNumberingAfterBreak="0">
    <w:nsid w:val="43F01D66"/>
    <w:multiLevelType w:val="hybridMultilevel"/>
    <w:tmpl w:val="34782842"/>
    <w:lvl w:ilvl="0" w:tplc="DD405E9A">
      <w:start w:val="1"/>
      <w:numFmt w:val="upperRoman"/>
      <w:lvlText w:val="%1-"/>
      <w:lvlJc w:val="left"/>
      <w:pPr>
        <w:ind w:left="101" w:hanging="670"/>
        <w:jc w:val="left"/>
      </w:pPr>
      <w:rPr>
        <w:rFonts w:ascii="Arial" w:eastAsia="Arial" w:hAnsi="Arial" w:cs="Arial" w:hint="default"/>
        <w:spacing w:val="0"/>
        <w:w w:val="100"/>
        <w:sz w:val="22"/>
        <w:szCs w:val="22"/>
        <w:lang w:val="pt-PT" w:eastAsia="pt-PT" w:bidi="pt-PT"/>
      </w:rPr>
    </w:lvl>
    <w:lvl w:ilvl="1" w:tplc="C084180A">
      <w:numFmt w:val="bullet"/>
      <w:lvlText w:val="•"/>
      <w:lvlJc w:val="left"/>
      <w:pPr>
        <w:ind w:left="1083" w:hanging="670"/>
      </w:pPr>
      <w:rPr>
        <w:rFonts w:hint="default"/>
        <w:lang w:val="pt-PT" w:eastAsia="pt-PT" w:bidi="pt-PT"/>
      </w:rPr>
    </w:lvl>
    <w:lvl w:ilvl="2" w:tplc="879279CA">
      <w:numFmt w:val="bullet"/>
      <w:lvlText w:val="•"/>
      <w:lvlJc w:val="left"/>
      <w:pPr>
        <w:ind w:left="2066" w:hanging="670"/>
      </w:pPr>
      <w:rPr>
        <w:rFonts w:hint="default"/>
        <w:lang w:val="pt-PT" w:eastAsia="pt-PT" w:bidi="pt-PT"/>
      </w:rPr>
    </w:lvl>
    <w:lvl w:ilvl="3" w:tplc="BF1620CA">
      <w:numFmt w:val="bullet"/>
      <w:lvlText w:val="•"/>
      <w:lvlJc w:val="left"/>
      <w:pPr>
        <w:ind w:left="3049" w:hanging="670"/>
      </w:pPr>
      <w:rPr>
        <w:rFonts w:hint="default"/>
        <w:lang w:val="pt-PT" w:eastAsia="pt-PT" w:bidi="pt-PT"/>
      </w:rPr>
    </w:lvl>
    <w:lvl w:ilvl="4" w:tplc="6A943C6E">
      <w:numFmt w:val="bullet"/>
      <w:lvlText w:val="•"/>
      <w:lvlJc w:val="left"/>
      <w:pPr>
        <w:ind w:left="4032" w:hanging="670"/>
      </w:pPr>
      <w:rPr>
        <w:rFonts w:hint="default"/>
        <w:lang w:val="pt-PT" w:eastAsia="pt-PT" w:bidi="pt-PT"/>
      </w:rPr>
    </w:lvl>
    <w:lvl w:ilvl="5" w:tplc="9FBC81A0">
      <w:numFmt w:val="bullet"/>
      <w:lvlText w:val="•"/>
      <w:lvlJc w:val="left"/>
      <w:pPr>
        <w:ind w:left="5015" w:hanging="670"/>
      </w:pPr>
      <w:rPr>
        <w:rFonts w:hint="default"/>
        <w:lang w:val="pt-PT" w:eastAsia="pt-PT" w:bidi="pt-PT"/>
      </w:rPr>
    </w:lvl>
    <w:lvl w:ilvl="6" w:tplc="59D0E7C6">
      <w:numFmt w:val="bullet"/>
      <w:lvlText w:val="•"/>
      <w:lvlJc w:val="left"/>
      <w:pPr>
        <w:ind w:left="5998" w:hanging="670"/>
      </w:pPr>
      <w:rPr>
        <w:rFonts w:hint="default"/>
        <w:lang w:val="pt-PT" w:eastAsia="pt-PT" w:bidi="pt-PT"/>
      </w:rPr>
    </w:lvl>
    <w:lvl w:ilvl="7" w:tplc="591CF548">
      <w:numFmt w:val="bullet"/>
      <w:lvlText w:val="•"/>
      <w:lvlJc w:val="left"/>
      <w:pPr>
        <w:ind w:left="6981" w:hanging="670"/>
      </w:pPr>
      <w:rPr>
        <w:rFonts w:hint="default"/>
        <w:lang w:val="pt-PT" w:eastAsia="pt-PT" w:bidi="pt-PT"/>
      </w:rPr>
    </w:lvl>
    <w:lvl w:ilvl="8" w:tplc="61B28230">
      <w:numFmt w:val="bullet"/>
      <w:lvlText w:val="•"/>
      <w:lvlJc w:val="left"/>
      <w:pPr>
        <w:ind w:left="7964" w:hanging="670"/>
      </w:pPr>
      <w:rPr>
        <w:rFonts w:hint="default"/>
        <w:lang w:val="pt-PT" w:eastAsia="pt-PT" w:bidi="pt-PT"/>
      </w:rPr>
    </w:lvl>
  </w:abstractNum>
  <w:abstractNum w:abstractNumId="26" w15:restartNumberingAfterBreak="0">
    <w:nsid w:val="47C87F5A"/>
    <w:multiLevelType w:val="hybridMultilevel"/>
    <w:tmpl w:val="EDFA268E"/>
    <w:lvl w:ilvl="0" w:tplc="60007B5E">
      <w:start w:val="1"/>
      <w:numFmt w:val="lowerLetter"/>
      <w:lvlText w:val="%1)"/>
      <w:lvlJc w:val="left"/>
      <w:pPr>
        <w:ind w:left="101" w:hanging="668"/>
        <w:jc w:val="left"/>
      </w:pPr>
      <w:rPr>
        <w:rFonts w:ascii="Arial" w:eastAsia="Arial" w:hAnsi="Arial" w:cs="Arial" w:hint="default"/>
        <w:spacing w:val="-1"/>
        <w:w w:val="100"/>
        <w:sz w:val="22"/>
        <w:szCs w:val="22"/>
        <w:lang w:val="pt-PT" w:eastAsia="pt-PT" w:bidi="pt-PT"/>
      </w:rPr>
    </w:lvl>
    <w:lvl w:ilvl="1" w:tplc="5AE80B1A">
      <w:numFmt w:val="bullet"/>
      <w:lvlText w:val="•"/>
      <w:lvlJc w:val="left"/>
      <w:pPr>
        <w:ind w:left="1083" w:hanging="668"/>
      </w:pPr>
      <w:rPr>
        <w:rFonts w:hint="default"/>
        <w:lang w:val="pt-PT" w:eastAsia="pt-PT" w:bidi="pt-PT"/>
      </w:rPr>
    </w:lvl>
    <w:lvl w:ilvl="2" w:tplc="4C10571E">
      <w:numFmt w:val="bullet"/>
      <w:lvlText w:val="•"/>
      <w:lvlJc w:val="left"/>
      <w:pPr>
        <w:ind w:left="2066" w:hanging="668"/>
      </w:pPr>
      <w:rPr>
        <w:rFonts w:hint="default"/>
        <w:lang w:val="pt-PT" w:eastAsia="pt-PT" w:bidi="pt-PT"/>
      </w:rPr>
    </w:lvl>
    <w:lvl w:ilvl="3" w:tplc="7A64B6FA">
      <w:numFmt w:val="bullet"/>
      <w:lvlText w:val="•"/>
      <w:lvlJc w:val="left"/>
      <w:pPr>
        <w:ind w:left="3049" w:hanging="668"/>
      </w:pPr>
      <w:rPr>
        <w:rFonts w:hint="default"/>
        <w:lang w:val="pt-PT" w:eastAsia="pt-PT" w:bidi="pt-PT"/>
      </w:rPr>
    </w:lvl>
    <w:lvl w:ilvl="4" w:tplc="15BC0C3C">
      <w:numFmt w:val="bullet"/>
      <w:lvlText w:val="•"/>
      <w:lvlJc w:val="left"/>
      <w:pPr>
        <w:ind w:left="4032" w:hanging="668"/>
      </w:pPr>
      <w:rPr>
        <w:rFonts w:hint="default"/>
        <w:lang w:val="pt-PT" w:eastAsia="pt-PT" w:bidi="pt-PT"/>
      </w:rPr>
    </w:lvl>
    <w:lvl w:ilvl="5" w:tplc="CBF4E868">
      <w:numFmt w:val="bullet"/>
      <w:lvlText w:val="•"/>
      <w:lvlJc w:val="left"/>
      <w:pPr>
        <w:ind w:left="5015" w:hanging="668"/>
      </w:pPr>
      <w:rPr>
        <w:rFonts w:hint="default"/>
        <w:lang w:val="pt-PT" w:eastAsia="pt-PT" w:bidi="pt-PT"/>
      </w:rPr>
    </w:lvl>
    <w:lvl w:ilvl="6" w:tplc="5A40E3D8">
      <w:numFmt w:val="bullet"/>
      <w:lvlText w:val="•"/>
      <w:lvlJc w:val="left"/>
      <w:pPr>
        <w:ind w:left="5998" w:hanging="668"/>
      </w:pPr>
      <w:rPr>
        <w:rFonts w:hint="default"/>
        <w:lang w:val="pt-PT" w:eastAsia="pt-PT" w:bidi="pt-PT"/>
      </w:rPr>
    </w:lvl>
    <w:lvl w:ilvl="7" w:tplc="70447FE4">
      <w:numFmt w:val="bullet"/>
      <w:lvlText w:val="•"/>
      <w:lvlJc w:val="left"/>
      <w:pPr>
        <w:ind w:left="6981" w:hanging="668"/>
      </w:pPr>
      <w:rPr>
        <w:rFonts w:hint="default"/>
        <w:lang w:val="pt-PT" w:eastAsia="pt-PT" w:bidi="pt-PT"/>
      </w:rPr>
    </w:lvl>
    <w:lvl w:ilvl="8" w:tplc="D23CF012">
      <w:numFmt w:val="bullet"/>
      <w:lvlText w:val="•"/>
      <w:lvlJc w:val="left"/>
      <w:pPr>
        <w:ind w:left="7964" w:hanging="668"/>
      </w:pPr>
      <w:rPr>
        <w:rFonts w:hint="default"/>
        <w:lang w:val="pt-PT" w:eastAsia="pt-PT" w:bidi="pt-PT"/>
      </w:rPr>
    </w:lvl>
  </w:abstractNum>
  <w:abstractNum w:abstractNumId="27" w15:restartNumberingAfterBreak="0">
    <w:nsid w:val="4FDE30C5"/>
    <w:multiLevelType w:val="multilevel"/>
    <w:tmpl w:val="4740DF9E"/>
    <w:lvl w:ilvl="0">
      <w:start w:val="10"/>
      <w:numFmt w:val="lowerLetter"/>
      <w:lvlText w:val="%1"/>
      <w:lvlJc w:val="left"/>
      <w:pPr>
        <w:ind w:left="101" w:hanging="399"/>
        <w:jc w:val="left"/>
      </w:pPr>
      <w:rPr>
        <w:rFonts w:hint="default"/>
        <w:lang w:val="pt-PT" w:eastAsia="pt-PT" w:bidi="pt-PT"/>
      </w:rPr>
    </w:lvl>
    <w:lvl w:ilvl="1">
      <w:start w:val="3"/>
      <w:numFmt w:val="decimal"/>
      <w:lvlText w:val="%1.%2)"/>
      <w:lvlJc w:val="left"/>
      <w:pPr>
        <w:ind w:left="101" w:hanging="399"/>
        <w:jc w:val="left"/>
      </w:pPr>
      <w:rPr>
        <w:rFonts w:ascii="Arial" w:eastAsia="Arial" w:hAnsi="Arial" w:cs="Arial" w:hint="default"/>
        <w:w w:val="99"/>
        <w:sz w:val="24"/>
        <w:szCs w:val="24"/>
        <w:lang w:val="pt-PT" w:eastAsia="pt-PT" w:bidi="pt-PT"/>
      </w:rPr>
    </w:lvl>
    <w:lvl w:ilvl="2">
      <w:numFmt w:val="bullet"/>
      <w:lvlText w:val="•"/>
      <w:lvlJc w:val="left"/>
      <w:pPr>
        <w:ind w:left="2066" w:hanging="399"/>
      </w:pPr>
      <w:rPr>
        <w:rFonts w:hint="default"/>
        <w:lang w:val="pt-PT" w:eastAsia="pt-PT" w:bidi="pt-PT"/>
      </w:rPr>
    </w:lvl>
    <w:lvl w:ilvl="3">
      <w:numFmt w:val="bullet"/>
      <w:lvlText w:val="•"/>
      <w:lvlJc w:val="left"/>
      <w:pPr>
        <w:ind w:left="3049" w:hanging="399"/>
      </w:pPr>
      <w:rPr>
        <w:rFonts w:hint="default"/>
        <w:lang w:val="pt-PT" w:eastAsia="pt-PT" w:bidi="pt-PT"/>
      </w:rPr>
    </w:lvl>
    <w:lvl w:ilvl="4">
      <w:numFmt w:val="bullet"/>
      <w:lvlText w:val="•"/>
      <w:lvlJc w:val="left"/>
      <w:pPr>
        <w:ind w:left="4032" w:hanging="399"/>
      </w:pPr>
      <w:rPr>
        <w:rFonts w:hint="default"/>
        <w:lang w:val="pt-PT" w:eastAsia="pt-PT" w:bidi="pt-PT"/>
      </w:rPr>
    </w:lvl>
    <w:lvl w:ilvl="5">
      <w:numFmt w:val="bullet"/>
      <w:lvlText w:val="•"/>
      <w:lvlJc w:val="left"/>
      <w:pPr>
        <w:ind w:left="5015" w:hanging="399"/>
      </w:pPr>
      <w:rPr>
        <w:rFonts w:hint="default"/>
        <w:lang w:val="pt-PT" w:eastAsia="pt-PT" w:bidi="pt-PT"/>
      </w:rPr>
    </w:lvl>
    <w:lvl w:ilvl="6">
      <w:numFmt w:val="bullet"/>
      <w:lvlText w:val="•"/>
      <w:lvlJc w:val="left"/>
      <w:pPr>
        <w:ind w:left="5998" w:hanging="399"/>
      </w:pPr>
      <w:rPr>
        <w:rFonts w:hint="default"/>
        <w:lang w:val="pt-PT" w:eastAsia="pt-PT" w:bidi="pt-PT"/>
      </w:rPr>
    </w:lvl>
    <w:lvl w:ilvl="7">
      <w:numFmt w:val="bullet"/>
      <w:lvlText w:val="•"/>
      <w:lvlJc w:val="left"/>
      <w:pPr>
        <w:ind w:left="6981" w:hanging="399"/>
      </w:pPr>
      <w:rPr>
        <w:rFonts w:hint="default"/>
        <w:lang w:val="pt-PT" w:eastAsia="pt-PT" w:bidi="pt-PT"/>
      </w:rPr>
    </w:lvl>
    <w:lvl w:ilvl="8">
      <w:numFmt w:val="bullet"/>
      <w:lvlText w:val="•"/>
      <w:lvlJc w:val="left"/>
      <w:pPr>
        <w:ind w:left="7964" w:hanging="399"/>
      </w:pPr>
      <w:rPr>
        <w:rFonts w:hint="default"/>
        <w:lang w:val="pt-PT" w:eastAsia="pt-PT" w:bidi="pt-PT"/>
      </w:rPr>
    </w:lvl>
  </w:abstractNum>
  <w:abstractNum w:abstractNumId="28" w15:restartNumberingAfterBreak="0">
    <w:nsid w:val="55C95096"/>
    <w:multiLevelType w:val="hybridMultilevel"/>
    <w:tmpl w:val="C184596A"/>
    <w:lvl w:ilvl="0" w:tplc="91D28D88">
      <w:start w:val="1"/>
      <w:numFmt w:val="upperRoman"/>
      <w:lvlText w:val="%1-"/>
      <w:lvlJc w:val="left"/>
      <w:pPr>
        <w:ind w:left="101" w:hanging="233"/>
        <w:jc w:val="left"/>
      </w:pPr>
      <w:rPr>
        <w:rFonts w:ascii="Arial" w:eastAsia="Arial" w:hAnsi="Arial" w:cs="Arial" w:hint="default"/>
        <w:w w:val="99"/>
        <w:sz w:val="24"/>
        <w:szCs w:val="24"/>
        <w:lang w:val="pt-PT" w:eastAsia="pt-PT" w:bidi="pt-PT"/>
      </w:rPr>
    </w:lvl>
    <w:lvl w:ilvl="1" w:tplc="13608D12">
      <w:numFmt w:val="bullet"/>
      <w:lvlText w:val="•"/>
      <w:lvlJc w:val="left"/>
      <w:pPr>
        <w:ind w:left="1083" w:hanging="233"/>
      </w:pPr>
      <w:rPr>
        <w:rFonts w:hint="default"/>
        <w:lang w:val="pt-PT" w:eastAsia="pt-PT" w:bidi="pt-PT"/>
      </w:rPr>
    </w:lvl>
    <w:lvl w:ilvl="2" w:tplc="537409F8">
      <w:numFmt w:val="bullet"/>
      <w:lvlText w:val="•"/>
      <w:lvlJc w:val="left"/>
      <w:pPr>
        <w:ind w:left="2066" w:hanging="233"/>
      </w:pPr>
      <w:rPr>
        <w:rFonts w:hint="default"/>
        <w:lang w:val="pt-PT" w:eastAsia="pt-PT" w:bidi="pt-PT"/>
      </w:rPr>
    </w:lvl>
    <w:lvl w:ilvl="3" w:tplc="E738D0CE">
      <w:numFmt w:val="bullet"/>
      <w:lvlText w:val="•"/>
      <w:lvlJc w:val="left"/>
      <w:pPr>
        <w:ind w:left="3049" w:hanging="233"/>
      </w:pPr>
      <w:rPr>
        <w:rFonts w:hint="default"/>
        <w:lang w:val="pt-PT" w:eastAsia="pt-PT" w:bidi="pt-PT"/>
      </w:rPr>
    </w:lvl>
    <w:lvl w:ilvl="4" w:tplc="FDA085F2">
      <w:numFmt w:val="bullet"/>
      <w:lvlText w:val="•"/>
      <w:lvlJc w:val="left"/>
      <w:pPr>
        <w:ind w:left="4032" w:hanging="233"/>
      </w:pPr>
      <w:rPr>
        <w:rFonts w:hint="default"/>
        <w:lang w:val="pt-PT" w:eastAsia="pt-PT" w:bidi="pt-PT"/>
      </w:rPr>
    </w:lvl>
    <w:lvl w:ilvl="5" w:tplc="11765B06">
      <w:numFmt w:val="bullet"/>
      <w:lvlText w:val="•"/>
      <w:lvlJc w:val="left"/>
      <w:pPr>
        <w:ind w:left="5015" w:hanging="233"/>
      </w:pPr>
      <w:rPr>
        <w:rFonts w:hint="default"/>
        <w:lang w:val="pt-PT" w:eastAsia="pt-PT" w:bidi="pt-PT"/>
      </w:rPr>
    </w:lvl>
    <w:lvl w:ilvl="6" w:tplc="5EA6A024">
      <w:numFmt w:val="bullet"/>
      <w:lvlText w:val="•"/>
      <w:lvlJc w:val="left"/>
      <w:pPr>
        <w:ind w:left="5998" w:hanging="233"/>
      </w:pPr>
      <w:rPr>
        <w:rFonts w:hint="default"/>
        <w:lang w:val="pt-PT" w:eastAsia="pt-PT" w:bidi="pt-PT"/>
      </w:rPr>
    </w:lvl>
    <w:lvl w:ilvl="7" w:tplc="F0E07BB4">
      <w:numFmt w:val="bullet"/>
      <w:lvlText w:val="•"/>
      <w:lvlJc w:val="left"/>
      <w:pPr>
        <w:ind w:left="6981" w:hanging="233"/>
      </w:pPr>
      <w:rPr>
        <w:rFonts w:hint="default"/>
        <w:lang w:val="pt-PT" w:eastAsia="pt-PT" w:bidi="pt-PT"/>
      </w:rPr>
    </w:lvl>
    <w:lvl w:ilvl="8" w:tplc="47C83EBC">
      <w:numFmt w:val="bullet"/>
      <w:lvlText w:val="•"/>
      <w:lvlJc w:val="left"/>
      <w:pPr>
        <w:ind w:left="7964" w:hanging="233"/>
      </w:pPr>
      <w:rPr>
        <w:rFonts w:hint="default"/>
        <w:lang w:val="pt-PT" w:eastAsia="pt-PT" w:bidi="pt-PT"/>
      </w:rPr>
    </w:lvl>
  </w:abstractNum>
  <w:abstractNum w:abstractNumId="29" w15:restartNumberingAfterBreak="0">
    <w:nsid w:val="57A8119A"/>
    <w:multiLevelType w:val="hybridMultilevel"/>
    <w:tmpl w:val="FCFE5370"/>
    <w:lvl w:ilvl="0" w:tplc="6686A2C0">
      <w:start w:val="1"/>
      <w:numFmt w:val="lowerLetter"/>
      <w:lvlText w:val="%1)"/>
      <w:lvlJc w:val="left"/>
      <w:pPr>
        <w:ind w:left="101" w:hanging="663"/>
        <w:jc w:val="left"/>
      </w:pPr>
      <w:rPr>
        <w:rFonts w:ascii="Arial" w:eastAsia="Arial" w:hAnsi="Arial" w:cs="Arial" w:hint="default"/>
        <w:spacing w:val="-1"/>
        <w:w w:val="100"/>
        <w:sz w:val="22"/>
        <w:szCs w:val="22"/>
        <w:lang w:val="pt-PT" w:eastAsia="pt-PT" w:bidi="pt-PT"/>
      </w:rPr>
    </w:lvl>
    <w:lvl w:ilvl="1" w:tplc="2A5EAA18">
      <w:numFmt w:val="bullet"/>
      <w:lvlText w:val="•"/>
      <w:lvlJc w:val="left"/>
      <w:pPr>
        <w:ind w:left="1083" w:hanging="663"/>
      </w:pPr>
      <w:rPr>
        <w:rFonts w:hint="default"/>
        <w:lang w:val="pt-PT" w:eastAsia="pt-PT" w:bidi="pt-PT"/>
      </w:rPr>
    </w:lvl>
    <w:lvl w:ilvl="2" w:tplc="C426730A">
      <w:numFmt w:val="bullet"/>
      <w:lvlText w:val="•"/>
      <w:lvlJc w:val="left"/>
      <w:pPr>
        <w:ind w:left="2066" w:hanging="663"/>
      </w:pPr>
      <w:rPr>
        <w:rFonts w:hint="default"/>
        <w:lang w:val="pt-PT" w:eastAsia="pt-PT" w:bidi="pt-PT"/>
      </w:rPr>
    </w:lvl>
    <w:lvl w:ilvl="3" w:tplc="D226A816">
      <w:numFmt w:val="bullet"/>
      <w:lvlText w:val="•"/>
      <w:lvlJc w:val="left"/>
      <w:pPr>
        <w:ind w:left="3049" w:hanging="663"/>
      </w:pPr>
      <w:rPr>
        <w:rFonts w:hint="default"/>
        <w:lang w:val="pt-PT" w:eastAsia="pt-PT" w:bidi="pt-PT"/>
      </w:rPr>
    </w:lvl>
    <w:lvl w:ilvl="4" w:tplc="087CC75A">
      <w:numFmt w:val="bullet"/>
      <w:lvlText w:val="•"/>
      <w:lvlJc w:val="left"/>
      <w:pPr>
        <w:ind w:left="4032" w:hanging="663"/>
      </w:pPr>
      <w:rPr>
        <w:rFonts w:hint="default"/>
        <w:lang w:val="pt-PT" w:eastAsia="pt-PT" w:bidi="pt-PT"/>
      </w:rPr>
    </w:lvl>
    <w:lvl w:ilvl="5" w:tplc="84841AFA">
      <w:numFmt w:val="bullet"/>
      <w:lvlText w:val="•"/>
      <w:lvlJc w:val="left"/>
      <w:pPr>
        <w:ind w:left="5015" w:hanging="663"/>
      </w:pPr>
      <w:rPr>
        <w:rFonts w:hint="default"/>
        <w:lang w:val="pt-PT" w:eastAsia="pt-PT" w:bidi="pt-PT"/>
      </w:rPr>
    </w:lvl>
    <w:lvl w:ilvl="6" w:tplc="28D2700E">
      <w:numFmt w:val="bullet"/>
      <w:lvlText w:val="•"/>
      <w:lvlJc w:val="left"/>
      <w:pPr>
        <w:ind w:left="5998" w:hanging="663"/>
      </w:pPr>
      <w:rPr>
        <w:rFonts w:hint="default"/>
        <w:lang w:val="pt-PT" w:eastAsia="pt-PT" w:bidi="pt-PT"/>
      </w:rPr>
    </w:lvl>
    <w:lvl w:ilvl="7" w:tplc="37286210">
      <w:numFmt w:val="bullet"/>
      <w:lvlText w:val="•"/>
      <w:lvlJc w:val="left"/>
      <w:pPr>
        <w:ind w:left="6981" w:hanging="663"/>
      </w:pPr>
      <w:rPr>
        <w:rFonts w:hint="default"/>
        <w:lang w:val="pt-PT" w:eastAsia="pt-PT" w:bidi="pt-PT"/>
      </w:rPr>
    </w:lvl>
    <w:lvl w:ilvl="8" w:tplc="584604EA">
      <w:numFmt w:val="bullet"/>
      <w:lvlText w:val="•"/>
      <w:lvlJc w:val="left"/>
      <w:pPr>
        <w:ind w:left="7964" w:hanging="663"/>
      </w:pPr>
      <w:rPr>
        <w:rFonts w:hint="default"/>
        <w:lang w:val="pt-PT" w:eastAsia="pt-PT" w:bidi="pt-PT"/>
      </w:rPr>
    </w:lvl>
  </w:abstractNum>
  <w:abstractNum w:abstractNumId="30" w15:restartNumberingAfterBreak="0">
    <w:nsid w:val="57C746AA"/>
    <w:multiLevelType w:val="hybridMultilevel"/>
    <w:tmpl w:val="7BA4A324"/>
    <w:lvl w:ilvl="0" w:tplc="35A2E1B4">
      <w:start w:val="1"/>
      <w:numFmt w:val="upperRoman"/>
      <w:lvlText w:val="%1"/>
      <w:lvlJc w:val="left"/>
      <w:pPr>
        <w:ind w:left="101" w:hanging="168"/>
        <w:jc w:val="left"/>
      </w:pPr>
      <w:rPr>
        <w:rFonts w:ascii="Arial" w:eastAsia="Arial" w:hAnsi="Arial" w:cs="Arial" w:hint="default"/>
        <w:w w:val="100"/>
        <w:sz w:val="22"/>
        <w:szCs w:val="22"/>
        <w:lang w:val="pt-PT" w:eastAsia="pt-PT" w:bidi="pt-PT"/>
      </w:rPr>
    </w:lvl>
    <w:lvl w:ilvl="1" w:tplc="30A2172E">
      <w:numFmt w:val="bullet"/>
      <w:lvlText w:val="•"/>
      <w:lvlJc w:val="left"/>
      <w:pPr>
        <w:ind w:left="1083" w:hanging="168"/>
      </w:pPr>
      <w:rPr>
        <w:rFonts w:hint="default"/>
        <w:lang w:val="pt-PT" w:eastAsia="pt-PT" w:bidi="pt-PT"/>
      </w:rPr>
    </w:lvl>
    <w:lvl w:ilvl="2" w:tplc="8B7233BA">
      <w:numFmt w:val="bullet"/>
      <w:lvlText w:val="•"/>
      <w:lvlJc w:val="left"/>
      <w:pPr>
        <w:ind w:left="2066" w:hanging="168"/>
      </w:pPr>
      <w:rPr>
        <w:rFonts w:hint="default"/>
        <w:lang w:val="pt-PT" w:eastAsia="pt-PT" w:bidi="pt-PT"/>
      </w:rPr>
    </w:lvl>
    <w:lvl w:ilvl="3" w:tplc="DD1C0C22">
      <w:numFmt w:val="bullet"/>
      <w:lvlText w:val="•"/>
      <w:lvlJc w:val="left"/>
      <w:pPr>
        <w:ind w:left="3049" w:hanging="168"/>
      </w:pPr>
      <w:rPr>
        <w:rFonts w:hint="default"/>
        <w:lang w:val="pt-PT" w:eastAsia="pt-PT" w:bidi="pt-PT"/>
      </w:rPr>
    </w:lvl>
    <w:lvl w:ilvl="4" w:tplc="B89AA5F0">
      <w:numFmt w:val="bullet"/>
      <w:lvlText w:val="•"/>
      <w:lvlJc w:val="left"/>
      <w:pPr>
        <w:ind w:left="4032" w:hanging="168"/>
      </w:pPr>
      <w:rPr>
        <w:rFonts w:hint="default"/>
        <w:lang w:val="pt-PT" w:eastAsia="pt-PT" w:bidi="pt-PT"/>
      </w:rPr>
    </w:lvl>
    <w:lvl w:ilvl="5" w:tplc="7414BD7A">
      <w:numFmt w:val="bullet"/>
      <w:lvlText w:val="•"/>
      <w:lvlJc w:val="left"/>
      <w:pPr>
        <w:ind w:left="5015" w:hanging="168"/>
      </w:pPr>
      <w:rPr>
        <w:rFonts w:hint="default"/>
        <w:lang w:val="pt-PT" w:eastAsia="pt-PT" w:bidi="pt-PT"/>
      </w:rPr>
    </w:lvl>
    <w:lvl w:ilvl="6" w:tplc="83F4BDCE">
      <w:numFmt w:val="bullet"/>
      <w:lvlText w:val="•"/>
      <w:lvlJc w:val="left"/>
      <w:pPr>
        <w:ind w:left="5998" w:hanging="168"/>
      </w:pPr>
      <w:rPr>
        <w:rFonts w:hint="default"/>
        <w:lang w:val="pt-PT" w:eastAsia="pt-PT" w:bidi="pt-PT"/>
      </w:rPr>
    </w:lvl>
    <w:lvl w:ilvl="7" w:tplc="3208BC44">
      <w:numFmt w:val="bullet"/>
      <w:lvlText w:val="•"/>
      <w:lvlJc w:val="left"/>
      <w:pPr>
        <w:ind w:left="6981" w:hanging="168"/>
      </w:pPr>
      <w:rPr>
        <w:rFonts w:hint="default"/>
        <w:lang w:val="pt-PT" w:eastAsia="pt-PT" w:bidi="pt-PT"/>
      </w:rPr>
    </w:lvl>
    <w:lvl w:ilvl="8" w:tplc="F768E3F4">
      <w:numFmt w:val="bullet"/>
      <w:lvlText w:val="•"/>
      <w:lvlJc w:val="left"/>
      <w:pPr>
        <w:ind w:left="7964" w:hanging="168"/>
      </w:pPr>
      <w:rPr>
        <w:rFonts w:hint="default"/>
        <w:lang w:val="pt-PT" w:eastAsia="pt-PT" w:bidi="pt-PT"/>
      </w:rPr>
    </w:lvl>
  </w:abstractNum>
  <w:abstractNum w:abstractNumId="31" w15:restartNumberingAfterBreak="0">
    <w:nsid w:val="599E3F83"/>
    <w:multiLevelType w:val="hybridMultilevel"/>
    <w:tmpl w:val="A0B4B85E"/>
    <w:lvl w:ilvl="0" w:tplc="64D823EC">
      <w:start w:val="1"/>
      <w:numFmt w:val="upperRoman"/>
      <w:lvlText w:val="%1"/>
      <w:lvlJc w:val="left"/>
      <w:pPr>
        <w:ind w:left="101" w:hanging="156"/>
        <w:jc w:val="left"/>
      </w:pPr>
      <w:rPr>
        <w:rFonts w:ascii="Arial" w:eastAsia="Arial" w:hAnsi="Arial" w:cs="Arial" w:hint="default"/>
        <w:w w:val="100"/>
        <w:sz w:val="22"/>
        <w:szCs w:val="22"/>
        <w:lang w:val="pt-PT" w:eastAsia="pt-PT" w:bidi="pt-PT"/>
      </w:rPr>
    </w:lvl>
    <w:lvl w:ilvl="1" w:tplc="5DE470B8">
      <w:start w:val="1"/>
      <w:numFmt w:val="lowerLetter"/>
      <w:lvlText w:val="%2)"/>
      <w:lvlJc w:val="left"/>
      <w:pPr>
        <w:ind w:left="802" w:hanging="322"/>
        <w:jc w:val="left"/>
      </w:pPr>
      <w:rPr>
        <w:rFonts w:ascii="Arial" w:eastAsia="Arial" w:hAnsi="Arial" w:cs="Arial" w:hint="default"/>
        <w:spacing w:val="-1"/>
        <w:w w:val="100"/>
        <w:sz w:val="22"/>
        <w:szCs w:val="22"/>
        <w:lang w:val="pt-PT" w:eastAsia="pt-PT" w:bidi="pt-PT"/>
      </w:rPr>
    </w:lvl>
    <w:lvl w:ilvl="2" w:tplc="A480599A">
      <w:numFmt w:val="bullet"/>
      <w:lvlText w:val="•"/>
      <w:lvlJc w:val="left"/>
      <w:pPr>
        <w:ind w:left="1814" w:hanging="322"/>
      </w:pPr>
      <w:rPr>
        <w:rFonts w:hint="default"/>
        <w:lang w:val="pt-PT" w:eastAsia="pt-PT" w:bidi="pt-PT"/>
      </w:rPr>
    </w:lvl>
    <w:lvl w:ilvl="3" w:tplc="EC483298">
      <w:numFmt w:val="bullet"/>
      <w:lvlText w:val="•"/>
      <w:lvlJc w:val="left"/>
      <w:pPr>
        <w:ind w:left="2829" w:hanging="322"/>
      </w:pPr>
      <w:rPr>
        <w:rFonts w:hint="default"/>
        <w:lang w:val="pt-PT" w:eastAsia="pt-PT" w:bidi="pt-PT"/>
      </w:rPr>
    </w:lvl>
    <w:lvl w:ilvl="4" w:tplc="4E881064">
      <w:numFmt w:val="bullet"/>
      <w:lvlText w:val="•"/>
      <w:lvlJc w:val="left"/>
      <w:pPr>
        <w:ind w:left="3843" w:hanging="322"/>
      </w:pPr>
      <w:rPr>
        <w:rFonts w:hint="default"/>
        <w:lang w:val="pt-PT" w:eastAsia="pt-PT" w:bidi="pt-PT"/>
      </w:rPr>
    </w:lvl>
    <w:lvl w:ilvl="5" w:tplc="2D36B68C">
      <w:numFmt w:val="bullet"/>
      <w:lvlText w:val="•"/>
      <w:lvlJc w:val="left"/>
      <w:pPr>
        <w:ind w:left="4858" w:hanging="322"/>
      </w:pPr>
      <w:rPr>
        <w:rFonts w:hint="default"/>
        <w:lang w:val="pt-PT" w:eastAsia="pt-PT" w:bidi="pt-PT"/>
      </w:rPr>
    </w:lvl>
    <w:lvl w:ilvl="6" w:tplc="98544F18">
      <w:numFmt w:val="bullet"/>
      <w:lvlText w:val="•"/>
      <w:lvlJc w:val="left"/>
      <w:pPr>
        <w:ind w:left="5872" w:hanging="322"/>
      </w:pPr>
      <w:rPr>
        <w:rFonts w:hint="default"/>
        <w:lang w:val="pt-PT" w:eastAsia="pt-PT" w:bidi="pt-PT"/>
      </w:rPr>
    </w:lvl>
    <w:lvl w:ilvl="7" w:tplc="D7626C14">
      <w:numFmt w:val="bullet"/>
      <w:lvlText w:val="•"/>
      <w:lvlJc w:val="left"/>
      <w:pPr>
        <w:ind w:left="6887" w:hanging="322"/>
      </w:pPr>
      <w:rPr>
        <w:rFonts w:hint="default"/>
        <w:lang w:val="pt-PT" w:eastAsia="pt-PT" w:bidi="pt-PT"/>
      </w:rPr>
    </w:lvl>
    <w:lvl w:ilvl="8" w:tplc="B2504C30">
      <w:numFmt w:val="bullet"/>
      <w:lvlText w:val="•"/>
      <w:lvlJc w:val="left"/>
      <w:pPr>
        <w:ind w:left="7902" w:hanging="322"/>
      </w:pPr>
      <w:rPr>
        <w:rFonts w:hint="default"/>
        <w:lang w:val="pt-PT" w:eastAsia="pt-PT" w:bidi="pt-PT"/>
      </w:rPr>
    </w:lvl>
  </w:abstractNum>
  <w:abstractNum w:abstractNumId="32" w15:restartNumberingAfterBreak="0">
    <w:nsid w:val="61181CBF"/>
    <w:multiLevelType w:val="hybridMultilevel"/>
    <w:tmpl w:val="20468BA4"/>
    <w:lvl w:ilvl="0" w:tplc="A6B29C20">
      <w:start w:val="22"/>
      <w:numFmt w:val="lowerLetter"/>
      <w:lvlText w:val="%1)"/>
      <w:lvlJc w:val="left"/>
      <w:pPr>
        <w:ind w:left="101" w:hanging="675"/>
        <w:jc w:val="left"/>
      </w:pPr>
      <w:rPr>
        <w:rFonts w:ascii="Arial" w:eastAsia="Arial" w:hAnsi="Arial" w:cs="Arial" w:hint="default"/>
        <w:w w:val="100"/>
        <w:sz w:val="22"/>
        <w:szCs w:val="22"/>
        <w:lang w:val="pt-PT" w:eastAsia="pt-PT" w:bidi="pt-PT"/>
      </w:rPr>
    </w:lvl>
    <w:lvl w:ilvl="1" w:tplc="09684480">
      <w:numFmt w:val="bullet"/>
      <w:lvlText w:val="•"/>
      <w:lvlJc w:val="left"/>
      <w:pPr>
        <w:ind w:left="1083" w:hanging="675"/>
      </w:pPr>
      <w:rPr>
        <w:rFonts w:hint="default"/>
        <w:lang w:val="pt-PT" w:eastAsia="pt-PT" w:bidi="pt-PT"/>
      </w:rPr>
    </w:lvl>
    <w:lvl w:ilvl="2" w:tplc="2D70A3F8">
      <w:numFmt w:val="bullet"/>
      <w:lvlText w:val="•"/>
      <w:lvlJc w:val="left"/>
      <w:pPr>
        <w:ind w:left="2066" w:hanging="675"/>
      </w:pPr>
      <w:rPr>
        <w:rFonts w:hint="default"/>
        <w:lang w:val="pt-PT" w:eastAsia="pt-PT" w:bidi="pt-PT"/>
      </w:rPr>
    </w:lvl>
    <w:lvl w:ilvl="3" w:tplc="D4265080">
      <w:numFmt w:val="bullet"/>
      <w:lvlText w:val="•"/>
      <w:lvlJc w:val="left"/>
      <w:pPr>
        <w:ind w:left="3049" w:hanging="675"/>
      </w:pPr>
      <w:rPr>
        <w:rFonts w:hint="default"/>
        <w:lang w:val="pt-PT" w:eastAsia="pt-PT" w:bidi="pt-PT"/>
      </w:rPr>
    </w:lvl>
    <w:lvl w:ilvl="4" w:tplc="C20A7902">
      <w:numFmt w:val="bullet"/>
      <w:lvlText w:val="•"/>
      <w:lvlJc w:val="left"/>
      <w:pPr>
        <w:ind w:left="4032" w:hanging="675"/>
      </w:pPr>
      <w:rPr>
        <w:rFonts w:hint="default"/>
        <w:lang w:val="pt-PT" w:eastAsia="pt-PT" w:bidi="pt-PT"/>
      </w:rPr>
    </w:lvl>
    <w:lvl w:ilvl="5" w:tplc="A0045704">
      <w:numFmt w:val="bullet"/>
      <w:lvlText w:val="•"/>
      <w:lvlJc w:val="left"/>
      <w:pPr>
        <w:ind w:left="5015" w:hanging="675"/>
      </w:pPr>
      <w:rPr>
        <w:rFonts w:hint="default"/>
        <w:lang w:val="pt-PT" w:eastAsia="pt-PT" w:bidi="pt-PT"/>
      </w:rPr>
    </w:lvl>
    <w:lvl w:ilvl="6" w:tplc="C20CB8F6">
      <w:numFmt w:val="bullet"/>
      <w:lvlText w:val="•"/>
      <w:lvlJc w:val="left"/>
      <w:pPr>
        <w:ind w:left="5998" w:hanging="675"/>
      </w:pPr>
      <w:rPr>
        <w:rFonts w:hint="default"/>
        <w:lang w:val="pt-PT" w:eastAsia="pt-PT" w:bidi="pt-PT"/>
      </w:rPr>
    </w:lvl>
    <w:lvl w:ilvl="7" w:tplc="34C034BE">
      <w:numFmt w:val="bullet"/>
      <w:lvlText w:val="•"/>
      <w:lvlJc w:val="left"/>
      <w:pPr>
        <w:ind w:left="6981" w:hanging="675"/>
      </w:pPr>
      <w:rPr>
        <w:rFonts w:hint="default"/>
        <w:lang w:val="pt-PT" w:eastAsia="pt-PT" w:bidi="pt-PT"/>
      </w:rPr>
    </w:lvl>
    <w:lvl w:ilvl="8" w:tplc="CC0C9E5C">
      <w:numFmt w:val="bullet"/>
      <w:lvlText w:val="•"/>
      <w:lvlJc w:val="left"/>
      <w:pPr>
        <w:ind w:left="7964" w:hanging="675"/>
      </w:pPr>
      <w:rPr>
        <w:rFonts w:hint="default"/>
        <w:lang w:val="pt-PT" w:eastAsia="pt-PT" w:bidi="pt-PT"/>
      </w:rPr>
    </w:lvl>
  </w:abstractNum>
  <w:abstractNum w:abstractNumId="33" w15:restartNumberingAfterBreak="0">
    <w:nsid w:val="64130506"/>
    <w:multiLevelType w:val="hybridMultilevel"/>
    <w:tmpl w:val="AE9E99E2"/>
    <w:lvl w:ilvl="0" w:tplc="FA320D46">
      <w:start w:val="1"/>
      <w:numFmt w:val="upperRoman"/>
      <w:lvlText w:val="%1"/>
      <w:lvlJc w:val="left"/>
      <w:pPr>
        <w:ind w:left="101" w:hanging="168"/>
        <w:jc w:val="left"/>
      </w:pPr>
      <w:rPr>
        <w:rFonts w:ascii="Arial" w:eastAsia="Arial" w:hAnsi="Arial" w:cs="Arial" w:hint="default"/>
        <w:w w:val="100"/>
        <w:sz w:val="22"/>
        <w:szCs w:val="22"/>
        <w:lang w:val="pt-PT" w:eastAsia="pt-PT" w:bidi="pt-PT"/>
      </w:rPr>
    </w:lvl>
    <w:lvl w:ilvl="1" w:tplc="70EEBDC0">
      <w:numFmt w:val="bullet"/>
      <w:lvlText w:val="•"/>
      <w:lvlJc w:val="left"/>
      <w:pPr>
        <w:ind w:left="1083" w:hanging="168"/>
      </w:pPr>
      <w:rPr>
        <w:rFonts w:hint="default"/>
        <w:lang w:val="pt-PT" w:eastAsia="pt-PT" w:bidi="pt-PT"/>
      </w:rPr>
    </w:lvl>
    <w:lvl w:ilvl="2" w:tplc="0D42E4E4">
      <w:numFmt w:val="bullet"/>
      <w:lvlText w:val="•"/>
      <w:lvlJc w:val="left"/>
      <w:pPr>
        <w:ind w:left="2066" w:hanging="168"/>
      </w:pPr>
      <w:rPr>
        <w:rFonts w:hint="default"/>
        <w:lang w:val="pt-PT" w:eastAsia="pt-PT" w:bidi="pt-PT"/>
      </w:rPr>
    </w:lvl>
    <w:lvl w:ilvl="3" w:tplc="95A43AB0">
      <w:numFmt w:val="bullet"/>
      <w:lvlText w:val="•"/>
      <w:lvlJc w:val="left"/>
      <w:pPr>
        <w:ind w:left="3049" w:hanging="168"/>
      </w:pPr>
      <w:rPr>
        <w:rFonts w:hint="default"/>
        <w:lang w:val="pt-PT" w:eastAsia="pt-PT" w:bidi="pt-PT"/>
      </w:rPr>
    </w:lvl>
    <w:lvl w:ilvl="4" w:tplc="DF10E852">
      <w:numFmt w:val="bullet"/>
      <w:lvlText w:val="•"/>
      <w:lvlJc w:val="left"/>
      <w:pPr>
        <w:ind w:left="4032" w:hanging="168"/>
      </w:pPr>
      <w:rPr>
        <w:rFonts w:hint="default"/>
        <w:lang w:val="pt-PT" w:eastAsia="pt-PT" w:bidi="pt-PT"/>
      </w:rPr>
    </w:lvl>
    <w:lvl w:ilvl="5" w:tplc="59C2F43E">
      <w:numFmt w:val="bullet"/>
      <w:lvlText w:val="•"/>
      <w:lvlJc w:val="left"/>
      <w:pPr>
        <w:ind w:left="5015" w:hanging="168"/>
      </w:pPr>
      <w:rPr>
        <w:rFonts w:hint="default"/>
        <w:lang w:val="pt-PT" w:eastAsia="pt-PT" w:bidi="pt-PT"/>
      </w:rPr>
    </w:lvl>
    <w:lvl w:ilvl="6" w:tplc="8C924458">
      <w:numFmt w:val="bullet"/>
      <w:lvlText w:val="•"/>
      <w:lvlJc w:val="left"/>
      <w:pPr>
        <w:ind w:left="5998" w:hanging="168"/>
      </w:pPr>
      <w:rPr>
        <w:rFonts w:hint="default"/>
        <w:lang w:val="pt-PT" w:eastAsia="pt-PT" w:bidi="pt-PT"/>
      </w:rPr>
    </w:lvl>
    <w:lvl w:ilvl="7" w:tplc="3094291C">
      <w:numFmt w:val="bullet"/>
      <w:lvlText w:val="•"/>
      <w:lvlJc w:val="left"/>
      <w:pPr>
        <w:ind w:left="6981" w:hanging="168"/>
      </w:pPr>
      <w:rPr>
        <w:rFonts w:hint="default"/>
        <w:lang w:val="pt-PT" w:eastAsia="pt-PT" w:bidi="pt-PT"/>
      </w:rPr>
    </w:lvl>
    <w:lvl w:ilvl="8" w:tplc="851AA7C6">
      <w:numFmt w:val="bullet"/>
      <w:lvlText w:val="•"/>
      <w:lvlJc w:val="left"/>
      <w:pPr>
        <w:ind w:left="7964" w:hanging="168"/>
      </w:pPr>
      <w:rPr>
        <w:rFonts w:hint="default"/>
        <w:lang w:val="pt-PT" w:eastAsia="pt-PT" w:bidi="pt-PT"/>
      </w:rPr>
    </w:lvl>
  </w:abstractNum>
  <w:abstractNum w:abstractNumId="34" w15:restartNumberingAfterBreak="0">
    <w:nsid w:val="654E31F4"/>
    <w:multiLevelType w:val="hybridMultilevel"/>
    <w:tmpl w:val="15CEED24"/>
    <w:lvl w:ilvl="0" w:tplc="466288B6">
      <w:start w:val="1"/>
      <w:numFmt w:val="upperRoman"/>
      <w:lvlText w:val="%1-"/>
      <w:lvlJc w:val="left"/>
      <w:pPr>
        <w:ind w:left="768" w:hanging="668"/>
        <w:jc w:val="left"/>
      </w:pPr>
      <w:rPr>
        <w:rFonts w:ascii="Arial" w:eastAsia="Arial" w:hAnsi="Arial" w:cs="Arial" w:hint="default"/>
        <w:spacing w:val="0"/>
        <w:w w:val="100"/>
        <w:sz w:val="22"/>
        <w:szCs w:val="22"/>
        <w:lang w:val="pt-PT" w:eastAsia="pt-PT" w:bidi="pt-PT"/>
      </w:rPr>
    </w:lvl>
    <w:lvl w:ilvl="1" w:tplc="3264A74E">
      <w:numFmt w:val="bullet"/>
      <w:lvlText w:val="•"/>
      <w:lvlJc w:val="left"/>
      <w:pPr>
        <w:ind w:left="1677" w:hanging="668"/>
      </w:pPr>
      <w:rPr>
        <w:rFonts w:hint="default"/>
        <w:lang w:val="pt-PT" w:eastAsia="pt-PT" w:bidi="pt-PT"/>
      </w:rPr>
    </w:lvl>
    <w:lvl w:ilvl="2" w:tplc="F0E4F2D8">
      <w:numFmt w:val="bullet"/>
      <w:lvlText w:val="•"/>
      <w:lvlJc w:val="left"/>
      <w:pPr>
        <w:ind w:left="2594" w:hanging="668"/>
      </w:pPr>
      <w:rPr>
        <w:rFonts w:hint="default"/>
        <w:lang w:val="pt-PT" w:eastAsia="pt-PT" w:bidi="pt-PT"/>
      </w:rPr>
    </w:lvl>
    <w:lvl w:ilvl="3" w:tplc="F75893E8">
      <w:numFmt w:val="bullet"/>
      <w:lvlText w:val="•"/>
      <w:lvlJc w:val="left"/>
      <w:pPr>
        <w:ind w:left="3511" w:hanging="668"/>
      </w:pPr>
      <w:rPr>
        <w:rFonts w:hint="default"/>
        <w:lang w:val="pt-PT" w:eastAsia="pt-PT" w:bidi="pt-PT"/>
      </w:rPr>
    </w:lvl>
    <w:lvl w:ilvl="4" w:tplc="A3FC8D72">
      <w:numFmt w:val="bullet"/>
      <w:lvlText w:val="•"/>
      <w:lvlJc w:val="left"/>
      <w:pPr>
        <w:ind w:left="4428" w:hanging="668"/>
      </w:pPr>
      <w:rPr>
        <w:rFonts w:hint="default"/>
        <w:lang w:val="pt-PT" w:eastAsia="pt-PT" w:bidi="pt-PT"/>
      </w:rPr>
    </w:lvl>
    <w:lvl w:ilvl="5" w:tplc="F1142F8E">
      <w:numFmt w:val="bullet"/>
      <w:lvlText w:val="•"/>
      <w:lvlJc w:val="left"/>
      <w:pPr>
        <w:ind w:left="5345" w:hanging="668"/>
      </w:pPr>
      <w:rPr>
        <w:rFonts w:hint="default"/>
        <w:lang w:val="pt-PT" w:eastAsia="pt-PT" w:bidi="pt-PT"/>
      </w:rPr>
    </w:lvl>
    <w:lvl w:ilvl="6" w:tplc="B52C0E2A">
      <w:numFmt w:val="bullet"/>
      <w:lvlText w:val="•"/>
      <w:lvlJc w:val="left"/>
      <w:pPr>
        <w:ind w:left="6262" w:hanging="668"/>
      </w:pPr>
      <w:rPr>
        <w:rFonts w:hint="default"/>
        <w:lang w:val="pt-PT" w:eastAsia="pt-PT" w:bidi="pt-PT"/>
      </w:rPr>
    </w:lvl>
    <w:lvl w:ilvl="7" w:tplc="D9064EF0">
      <w:numFmt w:val="bullet"/>
      <w:lvlText w:val="•"/>
      <w:lvlJc w:val="left"/>
      <w:pPr>
        <w:ind w:left="7179" w:hanging="668"/>
      </w:pPr>
      <w:rPr>
        <w:rFonts w:hint="default"/>
        <w:lang w:val="pt-PT" w:eastAsia="pt-PT" w:bidi="pt-PT"/>
      </w:rPr>
    </w:lvl>
    <w:lvl w:ilvl="8" w:tplc="BE0083D8">
      <w:numFmt w:val="bullet"/>
      <w:lvlText w:val="•"/>
      <w:lvlJc w:val="left"/>
      <w:pPr>
        <w:ind w:left="8096" w:hanging="668"/>
      </w:pPr>
      <w:rPr>
        <w:rFonts w:hint="default"/>
        <w:lang w:val="pt-PT" w:eastAsia="pt-PT" w:bidi="pt-PT"/>
      </w:rPr>
    </w:lvl>
  </w:abstractNum>
  <w:abstractNum w:abstractNumId="35" w15:restartNumberingAfterBreak="0">
    <w:nsid w:val="66B200AB"/>
    <w:multiLevelType w:val="multilevel"/>
    <w:tmpl w:val="DF241BE8"/>
    <w:lvl w:ilvl="0">
      <w:start w:val="3"/>
      <w:numFmt w:val="decimal"/>
      <w:lvlText w:val="%1"/>
      <w:lvlJc w:val="left"/>
      <w:pPr>
        <w:ind w:left="204" w:hanging="420"/>
        <w:jc w:val="left"/>
      </w:pPr>
      <w:rPr>
        <w:rFonts w:hint="default"/>
        <w:lang w:val="pt-PT" w:eastAsia="pt-PT" w:bidi="pt-PT"/>
      </w:rPr>
    </w:lvl>
    <w:lvl w:ilvl="1">
      <w:start w:val="5"/>
      <w:numFmt w:val="decimal"/>
      <w:lvlText w:val="%1.%2."/>
      <w:lvlJc w:val="left"/>
      <w:pPr>
        <w:ind w:left="204" w:hanging="420"/>
        <w:jc w:val="left"/>
      </w:pPr>
      <w:rPr>
        <w:rFonts w:ascii="Times New Roman" w:eastAsia="Times New Roman" w:hAnsi="Times New Roman" w:cs="Times New Roman" w:hint="default"/>
        <w:color w:val="202020"/>
        <w:spacing w:val="-4"/>
        <w:w w:val="97"/>
        <w:sz w:val="24"/>
        <w:szCs w:val="24"/>
        <w:lang w:val="pt-PT" w:eastAsia="pt-PT" w:bidi="pt-PT"/>
      </w:rPr>
    </w:lvl>
    <w:lvl w:ilvl="2">
      <w:numFmt w:val="bullet"/>
      <w:lvlText w:val="•"/>
      <w:lvlJc w:val="left"/>
      <w:pPr>
        <w:ind w:left="2146" w:hanging="420"/>
      </w:pPr>
      <w:rPr>
        <w:rFonts w:hint="default"/>
        <w:lang w:val="pt-PT" w:eastAsia="pt-PT" w:bidi="pt-PT"/>
      </w:rPr>
    </w:lvl>
    <w:lvl w:ilvl="3">
      <w:numFmt w:val="bullet"/>
      <w:lvlText w:val="•"/>
      <w:lvlJc w:val="left"/>
      <w:pPr>
        <w:ind w:left="3119" w:hanging="420"/>
      </w:pPr>
      <w:rPr>
        <w:rFonts w:hint="default"/>
        <w:lang w:val="pt-PT" w:eastAsia="pt-PT" w:bidi="pt-PT"/>
      </w:rPr>
    </w:lvl>
    <w:lvl w:ilvl="4">
      <w:numFmt w:val="bullet"/>
      <w:lvlText w:val="•"/>
      <w:lvlJc w:val="left"/>
      <w:pPr>
        <w:ind w:left="4092" w:hanging="420"/>
      </w:pPr>
      <w:rPr>
        <w:rFonts w:hint="default"/>
        <w:lang w:val="pt-PT" w:eastAsia="pt-PT" w:bidi="pt-PT"/>
      </w:rPr>
    </w:lvl>
    <w:lvl w:ilvl="5">
      <w:numFmt w:val="bullet"/>
      <w:lvlText w:val="•"/>
      <w:lvlJc w:val="left"/>
      <w:pPr>
        <w:ind w:left="5065" w:hanging="420"/>
      </w:pPr>
      <w:rPr>
        <w:rFonts w:hint="default"/>
        <w:lang w:val="pt-PT" w:eastAsia="pt-PT" w:bidi="pt-PT"/>
      </w:rPr>
    </w:lvl>
    <w:lvl w:ilvl="6">
      <w:numFmt w:val="bullet"/>
      <w:lvlText w:val="•"/>
      <w:lvlJc w:val="left"/>
      <w:pPr>
        <w:ind w:left="6038" w:hanging="420"/>
      </w:pPr>
      <w:rPr>
        <w:rFonts w:hint="default"/>
        <w:lang w:val="pt-PT" w:eastAsia="pt-PT" w:bidi="pt-PT"/>
      </w:rPr>
    </w:lvl>
    <w:lvl w:ilvl="7">
      <w:numFmt w:val="bullet"/>
      <w:lvlText w:val="•"/>
      <w:lvlJc w:val="left"/>
      <w:pPr>
        <w:ind w:left="7011" w:hanging="420"/>
      </w:pPr>
      <w:rPr>
        <w:rFonts w:hint="default"/>
        <w:lang w:val="pt-PT" w:eastAsia="pt-PT" w:bidi="pt-PT"/>
      </w:rPr>
    </w:lvl>
    <w:lvl w:ilvl="8">
      <w:numFmt w:val="bullet"/>
      <w:lvlText w:val="•"/>
      <w:lvlJc w:val="left"/>
      <w:pPr>
        <w:ind w:left="7984" w:hanging="420"/>
      </w:pPr>
      <w:rPr>
        <w:rFonts w:hint="default"/>
        <w:lang w:val="pt-PT" w:eastAsia="pt-PT" w:bidi="pt-PT"/>
      </w:rPr>
    </w:lvl>
  </w:abstractNum>
  <w:abstractNum w:abstractNumId="36" w15:restartNumberingAfterBreak="0">
    <w:nsid w:val="6DD83E58"/>
    <w:multiLevelType w:val="hybridMultilevel"/>
    <w:tmpl w:val="DADA8EB0"/>
    <w:lvl w:ilvl="0" w:tplc="8432D8F4">
      <w:start w:val="1"/>
      <w:numFmt w:val="upperRoman"/>
      <w:lvlText w:val="%1-"/>
      <w:lvlJc w:val="left"/>
      <w:pPr>
        <w:ind w:left="763" w:hanging="663"/>
        <w:jc w:val="left"/>
      </w:pPr>
      <w:rPr>
        <w:rFonts w:ascii="Arial" w:eastAsia="Arial" w:hAnsi="Arial" w:cs="Arial" w:hint="default"/>
        <w:spacing w:val="0"/>
        <w:w w:val="100"/>
        <w:sz w:val="22"/>
        <w:szCs w:val="22"/>
        <w:lang w:val="pt-PT" w:eastAsia="pt-PT" w:bidi="pt-PT"/>
      </w:rPr>
    </w:lvl>
    <w:lvl w:ilvl="1" w:tplc="82BE26E8">
      <w:numFmt w:val="bullet"/>
      <w:lvlText w:val="•"/>
      <w:lvlJc w:val="left"/>
      <w:pPr>
        <w:ind w:left="1677" w:hanging="663"/>
      </w:pPr>
      <w:rPr>
        <w:rFonts w:hint="default"/>
        <w:lang w:val="pt-PT" w:eastAsia="pt-PT" w:bidi="pt-PT"/>
      </w:rPr>
    </w:lvl>
    <w:lvl w:ilvl="2" w:tplc="E7D6A4B4">
      <w:numFmt w:val="bullet"/>
      <w:lvlText w:val="•"/>
      <w:lvlJc w:val="left"/>
      <w:pPr>
        <w:ind w:left="2594" w:hanging="663"/>
      </w:pPr>
      <w:rPr>
        <w:rFonts w:hint="default"/>
        <w:lang w:val="pt-PT" w:eastAsia="pt-PT" w:bidi="pt-PT"/>
      </w:rPr>
    </w:lvl>
    <w:lvl w:ilvl="3" w:tplc="3BE2BCAA">
      <w:numFmt w:val="bullet"/>
      <w:lvlText w:val="•"/>
      <w:lvlJc w:val="left"/>
      <w:pPr>
        <w:ind w:left="3511" w:hanging="663"/>
      </w:pPr>
      <w:rPr>
        <w:rFonts w:hint="default"/>
        <w:lang w:val="pt-PT" w:eastAsia="pt-PT" w:bidi="pt-PT"/>
      </w:rPr>
    </w:lvl>
    <w:lvl w:ilvl="4" w:tplc="80C2F2F8">
      <w:numFmt w:val="bullet"/>
      <w:lvlText w:val="•"/>
      <w:lvlJc w:val="left"/>
      <w:pPr>
        <w:ind w:left="4428" w:hanging="663"/>
      </w:pPr>
      <w:rPr>
        <w:rFonts w:hint="default"/>
        <w:lang w:val="pt-PT" w:eastAsia="pt-PT" w:bidi="pt-PT"/>
      </w:rPr>
    </w:lvl>
    <w:lvl w:ilvl="5" w:tplc="BD7CCBE2">
      <w:numFmt w:val="bullet"/>
      <w:lvlText w:val="•"/>
      <w:lvlJc w:val="left"/>
      <w:pPr>
        <w:ind w:left="5345" w:hanging="663"/>
      </w:pPr>
      <w:rPr>
        <w:rFonts w:hint="default"/>
        <w:lang w:val="pt-PT" w:eastAsia="pt-PT" w:bidi="pt-PT"/>
      </w:rPr>
    </w:lvl>
    <w:lvl w:ilvl="6" w:tplc="4FFCF008">
      <w:numFmt w:val="bullet"/>
      <w:lvlText w:val="•"/>
      <w:lvlJc w:val="left"/>
      <w:pPr>
        <w:ind w:left="6262" w:hanging="663"/>
      </w:pPr>
      <w:rPr>
        <w:rFonts w:hint="default"/>
        <w:lang w:val="pt-PT" w:eastAsia="pt-PT" w:bidi="pt-PT"/>
      </w:rPr>
    </w:lvl>
    <w:lvl w:ilvl="7" w:tplc="EF4AA356">
      <w:numFmt w:val="bullet"/>
      <w:lvlText w:val="•"/>
      <w:lvlJc w:val="left"/>
      <w:pPr>
        <w:ind w:left="7179" w:hanging="663"/>
      </w:pPr>
      <w:rPr>
        <w:rFonts w:hint="default"/>
        <w:lang w:val="pt-PT" w:eastAsia="pt-PT" w:bidi="pt-PT"/>
      </w:rPr>
    </w:lvl>
    <w:lvl w:ilvl="8" w:tplc="A7DAD7E2">
      <w:numFmt w:val="bullet"/>
      <w:lvlText w:val="•"/>
      <w:lvlJc w:val="left"/>
      <w:pPr>
        <w:ind w:left="8096" w:hanging="663"/>
      </w:pPr>
      <w:rPr>
        <w:rFonts w:hint="default"/>
        <w:lang w:val="pt-PT" w:eastAsia="pt-PT" w:bidi="pt-PT"/>
      </w:rPr>
    </w:lvl>
  </w:abstractNum>
  <w:abstractNum w:abstractNumId="37" w15:restartNumberingAfterBreak="0">
    <w:nsid w:val="6F403FCA"/>
    <w:multiLevelType w:val="hybridMultilevel"/>
    <w:tmpl w:val="C14E6AA4"/>
    <w:lvl w:ilvl="0" w:tplc="B2F4BEB8">
      <w:start w:val="1"/>
      <w:numFmt w:val="upperRoman"/>
      <w:lvlText w:val="%1-"/>
      <w:lvlJc w:val="left"/>
      <w:pPr>
        <w:ind w:left="766" w:hanging="665"/>
        <w:jc w:val="left"/>
      </w:pPr>
      <w:rPr>
        <w:rFonts w:ascii="Arial" w:eastAsia="Arial" w:hAnsi="Arial" w:cs="Arial" w:hint="default"/>
        <w:spacing w:val="0"/>
        <w:w w:val="100"/>
        <w:sz w:val="22"/>
        <w:szCs w:val="22"/>
        <w:lang w:val="pt-PT" w:eastAsia="pt-PT" w:bidi="pt-PT"/>
      </w:rPr>
    </w:lvl>
    <w:lvl w:ilvl="1" w:tplc="29364994">
      <w:numFmt w:val="bullet"/>
      <w:lvlText w:val="•"/>
      <w:lvlJc w:val="left"/>
      <w:pPr>
        <w:ind w:left="1677" w:hanging="665"/>
      </w:pPr>
      <w:rPr>
        <w:rFonts w:hint="default"/>
        <w:lang w:val="pt-PT" w:eastAsia="pt-PT" w:bidi="pt-PT"/>
      </w:rPr>
    </w:lvl>
    <w:lvl w:ilvl="2" w:tplc="31A6FD5A">
      <w:numFmt w:val="bullet"/>
      <w:lvlText w:val="•"/>
      <w:lvlJc w:val="left"/>
      <w:pPr>
        <w:ind w:left="2594" w:hanging="665"/>
      </w:pPr>
      <w:rPr>
        <w:rFonts w:hint="default"/>
        <w:lang w:val="pt-PT" w:eastAsia="pt-PT" w:bidi="pt-PT"/>
      </w:rPr>
    </w:lvl>
    <w:lvl w:ilvl="3" w:tplc="07B87C92">
      <w:numFmt w:val="bullet"/>
      <w:lvlText w:val="•"/>
      <w:lvlJc w:val="left"/>
      <w:pPr>
        <w:ind w:left="3511" w:hanging="665"/>
      </w:pPr>
      <w:rPr>
        <w:rFonts w:hint="default"/>
        <w:lang w:val="pt-PT" w:eastAsia="pt-PT" w:bidi="pt-PT"/>
      </w:rPr>
    </w:lvl>
    <w:lvl w:ilvl="4" w:tplc="86DC379E">
      <w:numFmt w:val="bullet"/>
      <w:lvlText w:val="•"/>
      <w:lvlJc w:val="left"/>
      <w:pPr>
        <w:ind w:left="4428" w:hanging="665"/>
      </w:pPr>
      <w:rPr>
        <w:rFonts w:hint="default"/>
        <w:lang w:val="pt-PT" w:eastAsia="pt-PT" w:bidi="pt-PT"/>
      </w:rPr>
    </w:lvl>
    <w:lvl w:ilvl="5" w:tplc="0A78116C">
      <w:numFmt w:val="bullet"/>
      <w:lvlText w:val="•"/>
      <w:lvlJc w:val="left"/>
      <w:pPr>
        <w:ind w:left="5345" w:hanging="665"/>
      </w:pPr>
      <w:rPr>
        <w:rFonts w:hint="default"/>
        <w:lang w:val="pt-PT" w:eastAsia="pt-PT" w:bidi="pt-PT"/>
      </w:rPr>
    </w:lvl>
    <w:lvl w:ilvl="6" w:tplc="C7DA6B32">
      <w:numFmt w:val="bullet"/>
      <w:lvlText w:val="•"/>
      <w:lvlJc w:val="left"/>
      <w:pPr>
        <w:ind w:left="6262" w:hanging="665"/>
      </w:pPr>
      <w:rPr>
        <w:rFonts w:hint="default"/>
        <w:lang w:val="pt-PT" w:eastAsia="pt-PT" w:bidi="pt-PT"/>
      </w:rPr>
    </w:lvl>
    <w:lvl w:ilvl="7" w:tplc="F388619C">
      <w:numFmt w:val="bullet"/>
      <w:lvlText w:val="•"/>
      <w:lvlJc w:val="left"/>
      <w:pPr>
        <w:ind w:left="7179" w:hanging="665"/>
      </w:pPr>
      <w:rPr>
        <w:rFonts w:hint="default"/>
        <w:lang w:val="pt-PT" w:eastAsia="pt-PT" w:bidi="pt-PT"/>
      </w:rPr>
    </w:lvl>
    <w:lvl w:ilvl="8" w:tplc="1304CABA">
      <w:numFmt w:val="bullet"/>
      <w:lvlText w:val="•"/>
      <w:lvlJc w:val="left"/>
      <w:pPr>
        <w:ind w:left="8096" w:hanging="665"/>
      </w:pPr>
      <w:rPr>
        <w:rFonts w:hint="default"/>
        <w:lang w:val="pt-PT" w:eastAsia="pt-PT" w:bidi="pt-PT"/>
      </w:rPr>
    </w:lvl>
  </w:abstractNum>
  <w:abstractNum w:abstractNumId="38" w15:restartNumberingAfterBreak="0">
    <w:nsid w:val="6F5B508F"/>
    <w:multiLevelType w:val="hybridMultilevel"/>
    <w:tmpl w:val="7DD6EF60"/>
    <w:lvl w:ilvl="0" w:tplc="EFE48C72">
      <w:start w:val="1"/>
      <w:numFmt w:val="upperRoman"/>
      <w:lvlText w:val="%1-"/>
      <w:lvlJc w:val="left"/>
      <w:pPr>
        <w:ind w:left="101" w:hanging="663"/>
        <w:jc w:val="left"/>
      </w:pPr>
      <w:rPr>
        <w:rFonts w:ascii="Arial" w:eastAsia="Arial" w:hAnsi="Arial" w:cs="Arial" w:hint="default"/>
        <w:spacing w:val="0"/>
        <w:w w:val="100"/>
        <w:sz w:val="22"/>
        <w:szCs w:val="22"/>
        <w:lang w:val="pt-PT" w:eastAsia="pt-PT" w:bidi="pt-PT"/>
      </w:rPr>
    </w:lvl>
    <w:lvl w:ilvl="1" w:tplc="5C86FB56">
      <w:numFmt w:val="bullet"/>
      <w:lvlText w:val="•"/>
      <w:lvlJc w:val="left"/>
      <w:pPr>
        <w:ind w:left="1083" w:hanging="663"/>
      </w:pPr>
      <w:rPr>
        <w:rFonts w:hint="default"/>
        <w:lang w:val="pt-PT" w:eastAsia="pt-PT" w:bidi="pt-PT"/>
      </w:rPr>
    </w:lvl>
    <w:lvl w:ilvl="2" w:tplc="CA2C8CC8">
      <w:numFmt w:val="bullet"/>
      <w:lvlText w:val="•"/>
      <w:lvlJc w:val="left"/>
      <w:pPr>
        <w:ind w:left="2066" w:hanging="663"/>
      </w:pPr>
      <w:rPr>
        <w:rFonts w:hint="default"/>
        <w:lang w:val="pt-PT" w:eastAsia="pt-PT" w:bidi="pt-PT"/>
      </w:rPr>
    </w:lvl>
    <w:lvl w:ilvl="3" w:tplc="65DE9586">
      <w:numFmt w:val="bullet"/>
      <w:lvlText w:val="•"/>
      <w:lvlJc w:val="left"/>
      <w:pPr>
        <w:ind w:left="3049" w:hanging="663"/>
      </w:pPr>
      <w:rPr>
        <w:rFonts w:hint="default"/>
        <w:lang w:val="pt-PT" w:eastAsia="pt-PT" w:bidi="pt-PT"/>
      </w:rPr>
    </w:lvl>
    <w:lvl w:ilvl="4" w:tplc="BC686852">
      <w:numFmt w:val="bullet"/>
      <w:lvlText w:val="•"/>
      <w:lvlJc w:val="left"/>
      <w:pPr>
        <w:ind w:left="4032" w:hanging="663"/>
      </w:pPr>
      <w:rPr>
        <w:rFonts w:hint="default"/>
        <w:lang w:val="pt-PT" w:eastAsia="pt-PT" w:bidi="pt-PT"/>
      </w:rPr>
    </w:lvl>
    <w:lvl w:ilvl="5" w:tplc="7A44FC72">
      <w:numFmt w:val="bullet"/>
      <w:lvlText w:val="•"/>
      <w:lvlJc w:val="left"/>
      <w:pPr>
        <w:ind w:left="5015" w:hanging="663"/>
      </w:pPr>
      <w:rPr>
        <w:rFonts w:hint="default"/>
        <w:lang w:val="pt-PT" w:eastAsia="pt-PT" w:bidi="pt-PT"/>
      </w:rPr>
    </w:lvl>
    <w:lvl w:ilvl="6" w:tplc="5DA4D9E0">
      <w:numFmt w:val="bullet"/>
      <w:lvlText w:val="•"/>
      <w:lvlJc w:val="left"/>
      <w:pPr>
        <w:ind w:left="5998" w:hanging="663"/>
      </w:pPr>
      <w:rPr>
        <w:rFonts w:hint="default"/>
        <w:lang w:val="pt-PT" w:eastAsia="pt-PT" w:bidi="pt-PT"/>
      </w:rPr>
    </w:lvl>
    <w:lvl w:ilvl="7" w:tplc="22AA5E28">
      <w:numFmt w:val="bullet"/>
      <w:lvlText w:val="•"/>
      <w:lvlJc w:val="left"/>
      <w:pPr>
        <w:ind w:left="6981" w:hanging="663"/>
      </w:pPr>
      <w:rPr>
        <w:rFonts w:hint="default"/>
        <w:lang w:val="pt-PT" w:eastAsia="pt-PT" w:bidi="pt-PT"/>
      </w:rPr>
    </w:lvl>
    <w:lvl w:ilvl="8" w:tplc="B296B26A">
      <w:numFmt w:val="bullet"/>
      <w:lvlText w:val="•"/>
      <w:lvlJc w:val="left"/>
      <w:pPr>
        <w:ind w:left="7964" w:hanging="663"/>
      </w:pPr>
      <w:rPr>
        <w:rFonts w:hint="default"/>
        <w:lang w:val="pt-PT" w:eastAsia="pt-PT" w:bidi="pt-PT"/>
      </w:rPr>
    </w:lvl>
  </w:abstractNum>
  <w:abstractNum w:abstractNumId="39" w15:restartNumberingAfterBreak="0">
    <w:nsid w:val="70EB2BC0"/>
    <w:multiLevelType w:val="hybridMultilevel"/>
    <w:tmpl w:val="21202B1C"/>
    <w:lvl w:ilvl="0" w:tplc="36B8B6D0">
      <w:start w:val="1"/>
      <w:numFmt w:val="upperRoman"/>
      <w:lvlText w:val="%1-"/>
      <w:lvlJc w:val="left"/>
      <w:pPr>
        <w:ind w:left="101" w:hanging="670"/>
        <w:jc w:val="left"/>
      </w:pPr>
      <w:rPr>
        <w:rFonts w:ascii="Arial" w:eastAsia="Arial" w:hAnsi="Arial" w:cs="Arial" w:hint="default"/>
        <w:spacing w:val="0"/>
        <w:w w:val="100"/>
        <w:sz w:val="22"/>
        <w:szCs w:val="22"/>
        <w:lang w:val="pt-PT" w:eastAsia="pt-PT" w:bidi="pt-PT"/>
      </w:rPr>
    </w:lvl>
    <w:lvl w:ilvl="1" w:tplc="C09C9DDC">
      <w:numFmt w:val="bullet"/>
      <w:lvlText w:val="•"/>
      <w:lvlJc w:val="left"/>
      <w:pPr>
        <w:ind w:left="1083" w:hanging="670"/>
      </w:pPr>
      <w:rPr>
        <w:rFonts w:hint="default"/>
        <w:lang w:val="pt-PT" w:eastAsia="pt-PT" w:bidi="pt-PT"/>
      </w:rPr>
    </w:lvl>
    <w:lvl w:ilvl="2" w:tplc="AF0C0532">
      <w:numFmt w:val="bullet"/>
      <w:lvlText w:val="•"/>
      <w:lvlJc w:val="left"/>
      <w:pPr>
        <w:ind w:left="2066" w:hanging="670"/>
      </w:pPr>
      <w:rPr>
        <w:rFonts w:hint="default"/>
        <w:lang w:val="pt-PT" w:eastAsia="pt-PT" w:bidi="pt-PT"/>
      </w:rPr>
    </w:lvl>
    <w:lvl w:ilvl="3" w:tplc="8F7C23A2">
      <w:numFmt w:val="bullet"/>
      <w:lvlText w:val="•"/>
      <w:lvlJc w:val="left"/>
      <w:pPr>
        <w:ind w:left="3049" w:hanging="670"/>
      </w:pPr>
      <w:rPr>
        <w:rFonts w:hint="default"/>
        <w:lang w:val="pt-PT" w:eastAsia="pt-PT" w:bidi="pt-PT"/>
      </w:rPr>
    </w:lvl>
    <w:lvl w:ilvl="4" w:tplc="7EFACFCE">
      <w:numFmt w:val="bullet"/>
      <w:lvlText w:val="•"/>
      <w:lvlJc w:val="left"/>
      <w:pPr>
        <w:ind w:left="4032" w:hanging="670"/>
      </w:pPr>
      <w:rPr>
        <w:rFonts w:hint="default"/>
        <w:lang w:val="pt-PT" w:eastAsia="pt-PT" w:bidi="pt-PT"/>
      </w:rPr>
    </w:lvl>
    <w:lvl w:ilvl="5" w:tplc="B4828D2A">
      <w:numFmt w:val="bullet"/>
      <w:lvlText w:val="•"/>
      <w:lvlJc w:val="left"/>
      <w:pPr>
        <w:ind w:left="5015" w:hanging="670"/>
      </w:pPr>
      <w:rPr>
        <w:rFonts w:hint="default"/>
        <w:lang w:val="pt-PT" w:eastAsia="pt-PT" w:bidi="pt-PT"/>
      </w:rPr>
    </w:lvl>
    <w:lvl w:ilvl="6" w:tplc="11728114">
      <w:numFmt w:val="bullet"/>
      <w:lvlText w:val="•"/>
      <w:lvlJc w:val="left"/>
      <w:pPr>
        <w:ind w:left="5998" w:hanging="670"/>
      </w:pPr>
      <w:rPr>
        <w:rFonts w:hint="default"/>
        <w:lang w:val="pt-PT" w:eastAsia="pt-PT" w:bidi="pt-PT"/>
      </w:rPr>
    </w:lvl>
    <w:lvl w:ilvl="7" w:tplc="55865E82">
      <w:numFmt w:val="bullet"/>
      <w:lvlText w:val="•"/>
      <w:lvlJc w:val="left"/>
      <w:pPr>
        <w:ind w:left="6981" w:hanging="670"/>
      </w:pPr>
      <w:rPr>
        <w:rFonts w:hint="default"/>
        <w:lang w:val="pt-PT" w:eastAsia="pt-PT" w:bidi="pt-PT"/>
      </w:rPr>
    </w:lvl>
    <w:lvl w:ilvl="8" w:tplc="0C569E36">
      <w:numFmt w:val="bullet"/>
      <w:lvlText w:val="•"/>
      <w:lvlJc w:val="left"/>
      <w:pPr>
        <w:ind w:left="7964" w:hanging="670"/>
      </w:pPr>
      <w:rPr>
        <w:rFonts w:hint="default"/>
        <w:lang w:val="pt-PT" w:eastAsia="pt-PT" w:bidi="pt-PT"/>
      </w:rPr>
    </w:lvl>
  </w:abstractNum>
  <w:abstractNum w:abstractNumId="40" w15:restartNumberingAfterBreak="0">
    <w:nsid w:val="71FC2046"/>
    <w:multiLevelType w:val="hybridMultilevel"/>
    <w:tmpl w:val="AF447982"/>
    <w:lvl w:ilvl="0" w:tplc="ED78BF26">
      <w:start w:val="1"/>
      <w:numFmt w:val="lowerLetter"/>
      <w:lvlText w:val="%1)"/>
      <w:lvlJc w:val="left"/>
      <w:pPr>
        <w:ind w:left="648" w:hanging="548"/>
        <w:jc w:val="left"/>
      </w:pPr>
      <w:rPr>
        <w:rFonts w:ascii="Arial" w:eastAsia="Arial" w:hAnsi="Arial" w:cs="Arial" w:hint="default"/>
        <w:spacing w:val="-1"/>
        <w:w w:val="100"/>
        <w:sz w:val="22"/>
        <w:szCs w:val="22"/>
        <w:lang w:val="pt-PT" w:eastAsia="pt-PT" w:bidi="pt-PT"/>
      </w:rPr>
    </w:lvl>
    <w:lvl w:ilvl="1" w:tplc="8A902F22">
      <w:numFmt w:val="bullet"/>
      <w:lvlText w:val="•"/>
      <w:lvlJc w:val="left"/>
      <w:pPr>
        <w:ind w:left="1569" w:hanging="548"/>
      </w:pPr>
      <w:rPr>
        <w:rFonts w:hint="default"/>
        <w:lang w:val="pt-PT" w:eastAsia="pt-PT" w:bidi="pt-PT"/>
      </w:rPr>
    </w:lvl>
    <w:lvl w:ilvl="2" w:tplc="70F4E14E">
      <w:numFmt w:val="bullet"/>
      <w:lvlText w:val="•"/>
      <w:lvlJc w:val="left"/>
      <w:pPr>
        <w:ind w:left="2498" w:hanging="548"/>
      </w:pPr>
      <w:rPr>
        <w:rFonts w:hint="default"/>
        <w:lang w:val="pt-PT" w:eastAsia="pt-PT" w:bidi="pt-PT"/>
      </w:rPr>
    </w:lvl>
    <w:lvl w:ilvl="3" w:tplc="F7200BAC">
      <w:numFmt w:val="bullet"/>
      <w:lvlText w:val="•"/>
      <w:lvlJc w:val="left"/>
      <w:pPr>
        <w:ind w:left="3427" w:hanging="548"/>
      </w:pPr>
      <w:rPr>
        <w:rFonts w:hint="default"/>
        <w:lang w:val="pt-PT" w:eastAsia="pt-PT" w:bidi="pt-PT"/>
      </w:rPr>
    </w:lvl>
    <w:lvl w:ilvl="4" w:tplc="46689992">
      <w:numFmt w:val="bullet"/>
      <w:lvlText w:val="•"/>
      <w:lvlJc w:val="left"/>
      <w:pPr>
        <w:ind w:left="4356" w:hanging="548"/>
      </w:pPr>
      <w:rPr>
        <w:rFonts w:hint="default"/>
        <w:lang w:val="pt-PT" w:eastAsia="pt-PT" w:bidi="pt-PT"/>
      </w:rPr>
    </w:lvl>
    <w:lvl w:ilvl="5" w:tplc="DA685A6E">
      <w:numFmt w:val="bullet"/>
      <w:lvlText w:val="•"/>
      <w:lvlJc w:val="left"/>
      <w:pPr>
        <w:ind w:left="5285" w:hanging="548"/>
      </w:pPr>
      <w:rPr>
        <w:rFonts w:hint="default"/>
        <w:lang w:val="pt-PT" w:eastAsia="pt-PT" w:bidi="pt-PT"/>
      </w:rPr>
    </w:lvl>
    <w:lvl w:ilvl="6" w:tplc="ABEAC48A">
      <w:numFmt w:val="bullet"/>
      <w:lvlText w:val="•"/>
      <w:lvlJc w:val="left"/>
      <w:pPr>
        <w:ind w:left="6214" w:hanging="548"/>
      </w:pPr>
      <w:rPr>
        <w:rFonts w:hint="default"/>
        <w:lang w:val="pt-PT" w:eastAsia="pt-PT" w:bidi="pt-PT"/>
      </w:rPr>
    </w:lvl>
    <w:lvl w:ilvl="7" w:tplc="65B08B52">
      <w:numFmt w:val="bullet"/>
      <w:lvlText w:val="•"/>
      <w:lvlJc w:val="left"/>
      <w:pPr>
        <w:ind w:left="7143" w:hanging="548"/>
      </w:pPr>
      <w:rPr>
        <w:rFonts w:hint="default"/>
        <w:lang w:val="pt-PT" w:eastAsia="pt-PT" w:bidi="pt-PT"/>
      </w:rPr>
    </w:lvl>
    <w:lvl w:ilvl="8" w:tplc="3CF870A4">
      <w:numFmt w:val="bullet"/>
      <w:lvlText w:val="•"/>
      <w:lvlJc w:val="left"/>
      <w:pPr>
        <w:ind w:left="8072" w:hanging="548"/>
      </w:pPr>
      <w:rPr>
        <w:rFonts w:hint="default"/>
        <w:lang w:val="pt-PT" w:eastAsia="pt-PT" w:bidi="pt-PT"/>
      </w:rPr>
    </w:lvl>
  </w:abstractNum>
  <w:abstractNum w:abstractNumId="41" w15:restartNumberingAfterBreak="0">
    <w:nsid w:val="72F14A08"/>
    <w:multiLevelType w:val="hybridMultilevel"/>
    <w:tmpl w:val="BB3C6508"/>
    <w:lvl w:ilvl="0" w:tplc="641ABDD8">
      <w:start w:val="1"/>
      <w:numFmt w:val="lowerLetter"/>
      <w:lvlText w:val="%1)"/>
      <w:lvlJc w:val="left"/>
      <w:pPr>
        <w:ind w:left="799" w:hanging="320"/>
        <w:jc w:val="left"/>
      </w:pPr>
      <w:rPr>
        <w:rFonts w:ascii="Arial" w:eastAsia="Arial" w:hAnsi="Arial" w:cs="Arial" w:hint="default"/>
        <w:spacing w:val="-1"/>
        <w:w w:val="100"/>
        <w:sz w:val="22"/>
        <w:szCs w:val="22"/>
        <w:lang w:val="pt-PT" w:eastAsia="pt-PT" w:bidi="pt-PT"/>
      </w:rPr>
    </w:lvl>
    <w:lvl w:ilvl="1" w:tplc="9E6042E0">
      <w:numFmt w:val="bullet"/>
      <w:lvlText w:val="•"/>
      <w:lvlJc w:val="left"/>
      <w:pPr>
        <w:ind w:left="1713" w:hanging="320"/>
      </w:pPr>
      <w:rPr>
        <w:rFonts w:hint="default"/>
        <w:lang w:val="pt-PT" w:eastAsia="pt-PT" w:bidi="pt-PT"/>
      </w:rPr>
    </w:lvl>
    <w:lvl w:ilvl="2" w:tplc="FD1CD922">
      <w:numFmt w:val="bullet"/>
      <w:lvlText w:val="•"/>
      <w:lvlJc w:val="left"/>
      <w:pPr>
        <w:ind w:left="2626" w:hanging="320"/>
      </w:pPr>
      <w:rPr>
        <w:rFonts w:hint="default"/>
        <w:lang w:val="pt-PT" w:eastAsia="pt-PT" w:bidi="pt-PT"/>
      </w:rPr>
    </w:lvl>
    <w:lvl w:ilvl="3" w:tplc="85FA5AF8">
      <w:numFmt w:val="bullet"/>
      <w:lvlText w:val="•"/>
      <w:lvlJc w:val="left"/>
      <w:pPr>
        <w:ind w:left="3539" w:hanging="320"/>
      </w:pPr>
      <w:rPr>
        <w:rFonts w:hint="default"/>
        <w:lang w:val="pt-PT" w:eastAsia="pt-PT" w:bidi="pt-PT"/>
      </w:rPr>
    </w:lvl>
    <w:lvl w:ilvl="4" w:tplc="5E60FBF4">
      <w:numFmt w:val="bullet"/>
      <w:lvlText w:val="•"/>
      <w:lvlJc w:val="left"/>
      <w:pPr>
        <w:ind w:left="4452" w:hanging="320"/>
      </w:pPr>
      <w:rPr>
        <w:rFonts w:hint="default"/>
        <w:lang w:val="pt-PT" w:eastAsia="pt-PT" w:bidi="pt-PT"/>
      </w:rPr>
    </w:lvl>
    <w:lvl w:ilvl="5" w:tplc="50B6ACAA">
      <w:numFmt w:val="bullet"/>
      <w:lvlText w:val="•"/>
      <w:lvlJc w:val="left"/>
      <w:pPr>
        <w:ind w:left="5365" w:hanging="320"/>
      </w:pPr>
      <w:rPr>
        <w:rFonts w:hint="default"/>
        <w:lang w:val="pt-PT" w:eastAsia="pt-PT" w:bidi="pt-PT"/>
      </w:rPr>
    </w:lvl>
    <w:lvl w:ilvl="6" w:tplc="8D2A231A">
      <w:numFmt w:val="bullet"/>
      <w:lvlText w:val="•"/>
      <w:lvlJc w:val="left"/>
      <w:pPr>
        <w:ind w:left="6278" w:hanging="320"/>
      </w:pPr>
      <w:rPr>
        <w:rFonts w:hint="default"/>
        <w:lang w:val="pt-PT" w:eastAsia="pt-PT" w:bidi="pt-PT"/>
      </w:rPr>
    </w:lvl>
    <w:lvl w:ilvl="7" w:tplc="0156BAB2">
      <w:numFmt w:val="bullet"/>
      <w:lvlText w:val="•"/>
      <w:lvlJc w:val="left"/>
      <w:pPr>
        <w:ind w:left="7191" w:hanging="320"/>
      </w:pPr>
      <w:rPr>
        <w:rFonts w:hint="default"/>
        <w:lang w:val="pt-PT" w:eastAsia="pt-PT" w:bidi="pt-PT"/>
      </w:rPr>
    </w:lvl>
    <w:lvl w:ilvl="8" w:tplc="E5164140">
      <w:numFmt w:val="bullet"/>
      <w:lvlText w:val="•"/>
      <w:lvlJc w:val="left"/>
      <w:pPr>
        <w:ind w:left="8104" w:hanging="320"/>
      </w:pPr>
      <w:rPr>
        <w:rFonts w:hint="default"/>
        <w:lang w:val="pt-PT" w:eastAsia="pt-PT" w:bidi="pt-PT"/>
      </w:rPr>
    </w:lvl>
  </w:abstractNum>
  <w:abstractNum w:abstractNumId="42" w15:restartNumberingAfterBreak="0">
    <w:nsid w:val="73A142A2"/>
    <w:multiLevelType w:val="hybridMultilevel"/>
    <w:tmpl w:val="09986066"/>
    <w:lvl w:ilvl="0" w:tplc="98045DFE">
      <w:start w:val="1"/>
      <w:numFmt w:val="upperRoman"/>
      <w:lvlText w:val="%1-"/>
      <w:lvlJc w:val="left"/>
      <w:pPr>
        <w:ind w:left="758" w:hanging="658"/>
        <w:jc w:val="left"/>
      </w:pPr>
      <w:rPr>
        <w:rFonts w:ascii="Arial" w:eastAsia="Arial" w:hAnsi="Arial" w:cs="Arial" w:hint="default"/>
        <w:spacing w:val="0"/>
        <w:w w:val="100"/>
        <w:sz w:val="22"/>
        <w:szCs w:val="22"/>
        <w:lang w:val="pt-PT" w:eastAsia="pt-PT" w:bidi="pt-PT"/>
      </w:rPr>
    </w:lvl>
    <w:lvl w:ilvl="1" w:tplc="5274C73E">
      <w:numFmt w:val="bullet"/>
      <w:lvlText w:val="•"/>
      <w:lvlJc w:val="left"/>
      <w:pPr>
        <w:ind w:left="1677" w:hanging="658"/>
      </w:pPr>
      <w:rPr>
        <w:rFonts w:hint="default"/>
        <w:lang w:val="pt-PT" w:eastAsia="pt-PT" w:bidi="pt-PT"/>
      </w:rPr>
    </w:lvl>
    <w:lvl w:ilvl="2" w:tplc="4DA87A74">
      <w:numFmt w:val="bullet"/>
      <w:lvlText w:val="•"/>
      <w:lvlJc w:val="left"/>
      <w:pPr>
        <w:ind w:left="2594" w:hanging="658"/>
      </w:pPr>
      <w:rPr>
        <w:rFonts w:hint="default"/>
        <w:lang w:val="pt-PT" w:eastAsia="pt-PT" w:bidi="pt-PT"/>
      </w:rPr>
    </w:lvl>
    <w:lvl w:ilvl="3" w:tplc="3440D690">
      <w:numFmt w:val="bullet"/>
      <w:lvlText w:val="•"/>
      <w:lvlJc w:val="left"/>
      <w:pPr>
        <w:ind w:left="3511" w:hanging="658"/>
      </w:pPr>
      <w:rPr>
        <w:rFonts w:hint="default"/>
        <w:lang w:val="pt-PT" w:eastAsia="pt-PT" w:bidi="pt-PT"/>
      </w:rPr>
    </w:lvl>
    <w:lvl w:ilvl="4" w:tplc="08B0B2B4">
      <w:numFmt w:val="bullet"/>
      <w:lvlText w:val="•"/>
      <w:lvlJc w:val="left"/>
      <w:pPr>
        <w:ind w:left="4428" w:hanging="658"/>
      </w:pPr>
      <w:rPr>
        <w:rFonts w:hint="default"/>
        <w:lang w:val="pt-PT" w:eastAsia="pt-PT" w:bidi="pt-PT"/>
      </w:rPr>
    </w:lvl>
    <w:lvl w:ilvl="5" w:tplc="3E164E52">
      <w:numFmt w:val="bullet"/>
      <w:lvlText w:val="•"/>
      <w:lvlJc w:val="left"/>
      <w:pPr>
        <w:ind w:left="5345" w:hanging="658"/>
      </w:pPr>
      <w:rPr>
        <w:rFonts w:hint="default"/>
        <w:lang w:val="pt-PT" w:eastAsia="pt-PT" w:bidi="pt-PT"/>
      </w:rPr>
    </w:lvl>
    <w:lvl w:ilvl="6" w:tplc="35322E92">
      <w:numFmt w:val="bullet"/>
      <w:lvlText w:val="•"/>
      <w:lvlJc w:val="left"/>
      <w:pPr>
        <w:ind w:left="6262" w:hanging="658"/>
      </w:pPr>
      <w:rPr>
        <w:rFonts w:hint="default"/>
        <w:lang w:val="pt-PT" w:eastAsia="pt-PT" w:bidi="pt-PT"/>
      </w:rPr>
    </w:lvl>
    <w:lvl w:ilvl="7" w:tplc="09204D76">
      <w:numFmt w:val="bullet"/>
      <w:lvlText w:val="•"/>
      <w:lvlJc w:val="left"/>
      <w:pPr>
        <w:ind w:left="7179" w:hanging="658"/>
      </w:pPr>
      <w:rPr>
        <w:rFonts w:hint="default"/>
        <w:lang w:val="pt-PT" w:eastAsia="pt-PT" w:bidi="pt-PT"/>
      </w:rPr>
    </w:lvl>
    <w:lvl w:ilvl="8" w:tplc="2292BEBE">
      <w:numFmt w:val="bullet"/>
      <w:lvlText w:val="•"/>
      <w:lvlJc w:val="left"/>
      <w:pPr>
        <w:ind w:left="8096" w:hanging="658"/>
      </w:pPr>
      <w:rPr>
        <w:rFonts w:hint="default"/>
        <w:lang w:val="pt-PT" w:eastAsia="pt-PT" w:bidi="pt-PT"/>
      </w:rPr>
    </w:lvl>
  </w:abstractNum>
  <w:abstractNum w:abstractNumId="43" w15:restartNumberingAfterBreak="0">
    <w:nsid w:val="79A324A5"/>
    <w:multiLevelType w:val="hybridMultilevel"/>
    <w:tmpl w:val="21AC1180"/>
    <w:lvl w:ilvl="0" w:tplc="C532BC98">
      <w:start w:val="1"/>
      <w:numFmt w:val="upperRoman"/>
      <w:lvlText w:val="%1"/>
      <w:lvlJc w:val="left"/>
      <w:pPr>
        <w:ind w:left="223" w:hanging="123"/>
        <w:jc w:val="left"/>
      </w:pPr>
      <w:rPr>
        <w:rFonts w:ascii="Arial" w:eastAsia="Arial" w:hAnsi="Arial" w:cs="Arial" w:hint="default"/>
        <w:b/>
        <w:bCs/>
        <w:w w:val="100"/>
        <w:sz w:val="22"/>
        <w:szCs w:val="22"/>
        <w:lang w:val="pt-PT" w:eastAsia="pt-PT" w:bidi="pt-PT"/>
      </w:rPr>
    </w:lvl>
    <w:lvl w:ilvl="1" w:tplc="929CFFA4">
      <w:start w:val="1"/>
      <w:numFmt w:val="lowerLetter"/>
      <w:lvlText w:val="%2)"/>
      <w:lvlJc w:val="left"/>
      <w:pPr>
        <w:ind w:left="818" w:hanging="339"/>
        <w:jc w:val="left"/>
      </w:pPr>
      <w:rPr>
        <w:rFonts w:ascii="Arial" w:eastAsia="Arial" w:hAnsi="Arial" w:cs="Arial" w:hint="default"/>
        <w:spacing w:val="-1"/>
        <w:w w:val="100"/>
        <w:sz w:val="22"/>
        <w:szCs w:val="22"/>
        <w:lang w:val="pt-PT" w:eastAsia="pt-PT" w:bidi="pt-PT"/>
      </w:rPr>
    </w:lvl>
    <w:lvl w:ilvl="2" w:tplc="C62C3F8A">
      <w:numFmt w:val="bullet"/>
      <w:lvlText w:val="•"/>
      <w:lvlJc w:val="left"/>
      <w:pPr>
        <w:ind w:left="820" w:hanging="339"/>
      </w:pPr>
      <w:rPr>
        <w:rFonts w:hint="default"/>
        <w:lang w:val="pt-PT" w:eastAsia="pt-PT" w:bidi="pt-PT"/>
      </w:rPr>
    </w:lvl>
    <w:lvl w:ilvl="3" w:tplc="E45A1588">
      <w:numFmt w:val="bullet"/>
      <w:lvlText w:val="•"/>
      <w:lvlJc w:val="left"/>
      <w:pPr>
        <w:ind w:left="1958" w:hanging="339"/>
      </w:pPr>
      <w:rPr>
        <w:rFonts w:hint="default"/>
        <w:lang w:val="pt-PT" w:eastAsia="pt-PT" w:bidi="pt-PT"/>
      </w:rPr>
    </w:lvl>
    <w:lvl w:ilvl="4" w:tplc="717623A4">
      <w:numFmt w:val="bullet"/>
      <w:lvlText w:val="•"/>
      <w:lvlJc w:val="left"/>
      <w:pPr>
        <w:ind w:left="3097" w:hanging="339"/>
      </w:pPr>
      <w:rPr>
        <w:rFonts w:hint="default"/>
        <w:lang w:val="pt-PT" w:eastAsia="pt-PT" w:bidi="pt-PT"/>
      </w:rPr>
    </w:lvl>
    <w:lvl w:ilvl="5" w:tplc="B96A8D88">
      <w:numFmt w:val="bullet"/>
      <w:lvlText w:val="•"/>
      <w:lvlJc w:val="left"/>
      <w:pPr>
        <w:ind w:left="4236" w:hanging="339"/>
      </w:pPr>
      <w:rPr>
        <w:rFonts w:hint="default"/>
        <w:lang w:val="pt-PT" w:eastAsia="pt-PT" w:bidi="pt-PT"/>
      </w:rPr>
    </w:lvl>
    <w:lvl w:ilvl="6" w:tplc="4356C1BC">
      <w:numFmt w:val="bullet"/>
      <w:lvlText w:val="•"/>
      <w:lvlJc w:val="left"/>
      <w:pPr>
        <w:ind w:left="5375" w:hanging="339"/>
      </w:pPr>
      <w:rPr>
        <w:rFonts w:hint="default"/>
        <w:lang w:val="pt-PT" w:eastAsia="pt-PT" w:bidi="pt-PT"/>
      </w:rPr>
    </w:lvl>
    <w:lvl w:ilvl="7" w:tplc="E72AF168">
      <w:numFmt w:val="bullet"/>
      <w:lvlText w:val="•"/>
      <w:lvlJc w:val="left"/>
      <w:pPr>
        <w:ind w:left="6514" w:hanging="339"/>
      </w:pPr>
      <w:rPr>
        <w:rFonts w:hint="default"/>
        <w:lang w:val="pt-PT" w:eastAsia="pt-PT" w:bidi="pt-PT"/>
      </w:rPr>
    </w:lvl>
    <w:lvl w:ilvl="8" w:tplc="A1C4573E">
      <w:numFmt w:val="bullet"/>
      <w:lvlText w:val="•"/>
      <w:lvlJc w:val="left"/>
      <w:pPr>
        <w:ind w:left="7653" w:hanging="339"/>
      </w:pPr>
      <w:rPr>
        <w:rFonts w:hint="default"/>
        <w:lang w:val="pt-PT" w:eastAsia="pt-PT" w:bidi="pt-PT"/>
      </w:rPr>
    </w:lvl>
  </w:abstractNum>
  <w:abstractNum w:abstractNumId="44" w15:restartNumberingAfterBreak="0">
    <w:nsid w:val="7B4B4670"/>
    <w:multiLevelType w:val="hybridMultilevel"/>
    <w:tmpl w:val="ED18587E"/>
    <w:lvl w:ilvl="0" w:tplc="5E7417B6">
      <w:start w:val="1"/>
      <w:numFmt w:val="lowerLetter"/>
      <w:lvlText w:val="%1)"/>
      <w:lvlJc w:val="left"/>
      <w:pPr>
        <w:ind w:left="101" w:hanging="663"/>
        <w:jc w:val="left"/>
      </w:pPr>
      <w:rPr>
        <w:rFonts w:ascii="Arial" w:eastAsia="Arial" w:hAnsi="Arial" w:cs="Arial" w:hint="default"/>
        <w:spacing w:val="-1"/>
        <w:w w:val="100"/>
        <w:sz w:val="22"/>
        <w:szCs w:val="22"/>
        <w:lang w:val="pt-PT" w:eastAsia="pt-PT" w:bidi="pt-PT"/>
      </w:rPr>
    </w:lvl>
    <w:lvl w:ilvl="1" w:tplc="26F288EA">
      <w:numFmt w:val="bullet"/>
      <w:lvlText w:val="•"/>
      <w:lvlJc w:val="left"/>
      <w:pPr>
        <w:ind w:left="1083" w:hanging="663"/>
      </w:pPr>
      <w:rPr>
        <w:rFonts w:hint="default"/>
        <w:lang w:val="pt-PT" w:eastAsia="pt-PT" w:bidi="pt-PT"/>
      </w:rPr>
    </w:lvl>
    <w:lvl w:ilvl="2" w:tplc="DEB8E7AA">
      <w:numFmt w:val="bullet"/>
      <w:lvlText w:val="•"/>
      <w:lvlJc w:val="left"/>
      <w:pPr>
        <w:ind w:left="2066" w:hanging="663"/>
      </w:pPr>
      <w:rPr>
        <w:rFonts w:hint="default"/>
        <w:lang w:val="pt-PT" w:eastAsia="pt-PT" w:bidi="pt-PT"/>
      </w:rPr>
    </w:lvl>
    <w:lvl w:ilvl="3" w:tplc="1BE0AA26">
      <w:numFmt w:val="bullet"/>
      <w:lvlText w:val="•"/>
      <w:lvlJc w:val="left"/>
      <w:pPr>
        <w:ind w:left="3049" w:hanging="663"/>
      </w:pPr>
      <w:rPr>
        <w:rFonts w:hint="default"/>
        <w:lang w:val="pt-PT" w:eastAsia="pt-PT" w:bidi="pt-PT"/>
      </w:rPr>
    </w:lvl>
    <w:lvl w:ilvl="4" w:tplc="236A0EC4">
      <w:numFmt w:val="bullet"/>
      <w:lvlText w:val="•"/>
      <w:lvlJc w:val="left"/>
      <w:pPr>
        <w:ind w:left="4032" w:hanging="663"/>
      </w:pPr>
      <w:rPr>
        <w:rFonts w:hint="default"/>
        <w:lang w:val="pt-PT" w:eastAsia="pt-PT" w:bidi="pt-PT"/>
      </w:rPr>
    </w:lvl>
    <w:lvl w:ilvl="5" w:tplc="CAE69286">
      <w:numFmt w:val="bullet"/>
      <w:lvlText w:val="•"/>
      <w:lvlJc w:val="left"/>
      <w:pPr>
        <w:ind w:left="5015" w:hanging="663"/>
      </w:pPr>
      <w:rPr>
        <w:rFonts w:hint="default"/>
        <w:lang w:val="pt-PT" w:eastAsia="pt-PT" w:bidi="pt-PT"/>
      </w:rPr>
    </w:lvl>
    <w:lvl w:ilvl="6" w:tplc="AA9CA822">
      <w:numFmt w:val="bullet"/>
      <w:lvlText w:val="•"/>
      <w:lvlJc w:val="left"/>
      <w:pPr>
        <w:ind w:left="5998" w:hanging="663"/>
      </w:pPr>
      <w:rPr>
        <w:rFonts w:hint="default"/>
        <w:lang w:val="pt-PT" w:eastAsia="pt-PT" w:bidi="pt-PT"/>
      </w:rPr>
    </w:lvl>
    <w:lvl w:ilvl="7" w:tplc="B00E9A3A">
      <w:numFmt w:val="bullet"/>
      <w:lvlText w:val="•"/>
      <w:lvlJc w:val="left"/>
      <w:pPr>
        <w:ind w:left="6981" w:hanging="663"/>
      </w:pPr>
      <w:rPr>
        <w:rFonts w:hint="default"/>
        <w:lang w:val="pt-PT" w:eastAsia="pt-PT" w:bidi="pt-PT"/>
      </w:rPr>
    </w:lvl>
    <w:lvl w:ilvl="8" w:tplc="25DA949C">
      <w:numFmt w:val="bullet"/>
      <w:lvlText w:val="•"/>
      <w:lvlJc w:val="left"/>
      <w:pPr>
        <w:ind w:left="7964" w:hanging="663"/>
      </w:pPr>
      <w:rPr>
        <w:rFonts w:hint="default"/>
        <w:lang w:val="pt-PT" w:eastAsia="pt-PT" w:bidi="pt-PT"/>
      </w:rPr>
    </w:lvl>
  </w:abstractNum>
  <w:abstractNum w:abstractNumId="45" w15:restartNumberingAfterBreak="0">
    <w:nsid w:val="7E13696E"/>
    <w:multiLevelType w:val="hybridMultilevel"/>
    <w:tmpl w:val="C69835FC"/>
    <w:lvl w:ilvl="0" w:tplc="688C3B8E">
      <w:start w:val="1"/>
      <w:numFmt w:val="upperRoman"/>
      <w:lvlText w:val="%1-"/>
      <w:lvlJc w:val="left"/>
      <w:pPr>
        <w:ind w:left="101" w:hanging="672"/>
        <w:jc w:val="left"/>
      </w:pPr>
      <w:rPr>
        <w:rFonts w:ascii="Arial" w:eastAsia="Arial" w:hAnsi="Arial" w:cs="Arial" w:hint="default"/>
        <w:spacing w:val="0"/>
        <w:w w:val="100"/>
        <w:sz w:val="22"/>
        <w:szCs w:val="22"/>
        <w:lang w:val="pt-PT" w:eastAsia="pt-PT" w:bidi="pt-PT"/>
      </w:rPr>
    </w:lvl>
    <w:lvl w:ilvl="1" w:tplc="1DF6C276">
      <w:numFmt w:val="bullet"/>
      <w:lvlText w:val="•"/>
      <w:lvlJc w:val="left"/>
      <w:pPr>
        <w:ind w:left="1083" w:hanging="672"/>
      </w:pPr>
      <w:rPr>
        <w:rFonts w:hint="default"/>
        <w:lang w:val="pt-PT" w:eastAsia="pt-PT" w:bidi="pt-PT"/>
      </w:rPr>
    </w:lvl>
    <w:lvl w:ilvl="2" w:tplc="CACEB40E">
      <w:numFmt w:val="bullet"/>
      <w:lvlText w:val="•"/>
      <w:lvlJc w:val="left"/>
      <w:pPr>
        <w:ind w:left="2066" w:hanging="672"/>
      </w:pPr>
      <w:rPr>
        <w:rFonts w:hint="default"/>
        <w:lang w:val="pt-PT" w:eastAsia="pt-PT" w:bidi="pt-PT"/>
      </w:rPr>
    </w:lvl>
    <w:lvl w:ilvl="3" w:tplc="2BFCB05C">
      <w:numFmt w:val="bullet"/>
      <w:lvlText w:val="•"/>
      <w:lvlJc w:val="left"/>
      <w:pPr>
        <w:ind w:left="3049" w:hanging="672"/>
      </w:pPr>
      <w:rPr>
        <w:rFonts w:hint="default"/>
        <w:lang w:val="pt-PT" w:eastAsia="pt-PT" w:bidi="pt-PT"/>
      </w:rPr>
    </w:lvl>
    <w:lvl w:ilvl="4" w:tplc="2848B39E">
      <w:numFmt w:val="bullet"/>
      <w:lvlText w:val="•"/>
      <w:lvlJc w:val="left"/>
      <w:pPr>
        <w:ind w:left="4032" w:hanging="672"/>
      </w:pPr>
      <w:rPr>
        <w:rFonts w:hint="default"/>
        <w:lang w:val="pt-PT" w:eastAsia="pt-PT" w:bidi="pt-PT"/>
      </w:rPr>
    </w:lvl>
    <w:lvl w:ilvl="5" w:tplc="39A02CDE">
      <w:numFmt w:val="bullet"/>
      <w:lvlText w:val="•"/>
      <w:lvlJc w:val="left"/>
      <w:pPr>
        <w:ind w:left="5015" w:hanging="672"/>
      </w:pPr>
      <w:rPr>
        <w:rFonts w:hint="default"/>
        <w:lang w:val="pt-PT" w:eastAsia="pt-PT" w:bidi="pt-PT"/>
      </w:rPr>
    </w:lvl>
    <w:lvl w:ilvl="6" w:tplc="A65CB076">
      <w:numFmt w:val="bullet"/>
      <w:lvlText w:val="•"/>
      <w:lvlJc w:val="left"/>
      <w:pPr>
        <w:ind w:left="5998" w:hanging="672"/>
      </w:pPr>
      <w:rPr>
        <w:rFonts w:hint="default"/>
        <w:lang w:val="pt-PT" w:eastAsia="pt-PT" w:bidi="pt-PT"/>
      </w:rPr>
    </w:lvl>
    <w:lvl w:ilvl="7" w:tplc="4208B200">
      <w:numFmt w:val="bullet"/>
      <w:lvlText w:val="•"/>
      <w:lvlJc w:val="left"/>
      <w:pPr>
        <w:ind w:left="6981" w:hanging="672"/>
      </w:pPr>
      <w:rPr>
        <w:rFonts w:hint="default"/>
        <w:lang w:val="pt-PT" w:eastAsia="pt-PT" w:bidi="pt-PT"/>
      </w:rPr>
    </w:lvl>
    <w:lvl w:ilvl="8" w:tplc="284EC0E6">
      <w:numFmt w:val="bullet"/>
      <w:lvlText w:val="•"/>
      <w:lvlJc w:val="left"/>
      <w:pPr>
        <w:ind w:left="7964" w:hanging="672"/>
      </w:pPr>
      <w:rPr>
        <w:rFonts w:hint="default"/>
        <w:lang w:val="pt-PT" w:eastAsia="pt-PT" w:bidi="pt-PT"/>
      </w:rPr>
    </w:lvl>
  </w:abstractNum>
  <w:num w:numId="1">
    <w:abstractNumId w:val="4"/>
  </w:num>
  <w:num w:numId="2">
    <w:abstractNumId w:val="11"/>
  </w:num>
  <w:num w:numId="3">
    <w:abstractNumId w:val="35"/>
  </w:num>
  <w:num w:numId="4">
    <w:abstractNumId w:val="7"/>
  </w:num>
  <w:num w:numId="5">
    <w:abstractNumId w:val="41"/>
  </w:num>
  <w:num w:numId="6">
    <w:abstractNumId w:val="31"/>
  </w:num>
  <w:num w:numId="7">
    <w:abstractNumId w:val="10"/>
  </w:num>
  <w:num w:numId="8">
    <w:abstractNumId w:val="19"/>
  </w:num>
  <w:num w:numId="9">
    <w:abstractNumId w:val="34"/>
  </w:num>
  <w:num w:numId="10">
    <w:abstractNumId w:val="24"/>
  </w:num>
  <w:num w:numId="11">
    <w:abstractNumId w:val="16"/>
  </w:num>
  <w:num w:numId="12">
    <w:abstractNumId w:val="28"/>
  </w:num>
  <w:num w:numId="13">
    <w:abstractNumId w:val="12"/>
  </w:num>
  <w:num w:numId="14">
    <w:abstractNumId w:val="25"/>
  </w:num>
  <w:num w:numId="15">
    <w:abstractNumId w:val="39"/>
  </w:num>
  <w:num w:numId="16">
    <w:abstractNumId w:val="9"/>
  </w:num>
  <w:num w:numId="17">
    <w:abstractNumId w:val="1"/>
  </w:num>
  <w:num w:numId="18">
    <w:abstractNumId w:val="15"/>
  </w:num>
  <w:num w:numId="19">
    <w:abstractNumId w:val="44"/>
  </w:num>
  <w:num w:numId="20">
    <w:abstractNumId w:val="29"/>
  </w:num>
  <w:num w:numId="21">
    <w:abstractNumId w:val="36"/>
  </w:num>
  <w:num w:numId="22">
    <w:abstractNumId w:val="23"/>
  </w:num>
  <w:num w:numId="23">
    <w:abstractNumId w:val="38"/>
  </w:num>
  <w:num w:numId="24">
    <w:abstractNumId w:val="3"/>
  </w:num>
  <w:num w:numId="25">
    <w:abstractNumId w:val="13"/>
  </w:num>
  <w:num w:numId="26">
    <w:abstractNumId w:val="2"/>
  </w:num>
  <w:num w:numId="27">
    <w:abstractNumId w:val="42"/>
  </w:num>
  <w:num w:numId="28">
    <w:abstractNumId w:val="6"/>
  </w:num>
  <w:num w:numId="29">
    <w:abstractNumId w:val="14"/>
  </w:num>
  <w:num w:numId="30">
    <w:abstractNumId w:val="18"/>
  </w:num>
  <w:num w:numId="31">
    <w:abstractNumId w:val="21"/>
  </w:num>
  <w:num w:numId="32">
    <w:abstractNumId w:val="0"/>
  </w:num>
  <w:num w:numId="33">
    <w:abstractNumId w:val="22"/>
  </w:num>
  <w:num w:numId="34">
    <w:abstractNumId w:val="26"/>
  </w:num>
  <w:num w:numId="35">
    <w:abstractNumId w:val="20"/>
  </w:num>
  <w:num w:numId="36">
    <w:abstractNumId w:val="40"/>
  </w:num>
  <w:num w:numId="37">
    <w:abstractNumId w:val="37"/>
  </w:num>
  <w:num w:numId="38">
    <w:abstractNumId w:val="45"/>
  </w:num>
  <w:num w:numId="39">
    <w:abstractNumId w:val="30"/>
  </w:num>
  <w:num w:numId="40">
    <w:abstractNumId w:val="33"/>
  </w:num>
  <w:num w:numId="41">
    <w:abstractNumId w:val="32"/>
  </w:num>
  <w:num w:numId="42">
    <w:abstractNumId w:val="27"/>
  </w:num>
  <w:num w:numId="43">
    <w:abstractNumId w:val="8"/>
  </w:num>
  <w:num w:numId="44">
    <w:abstractNumId w:val="43"/>
  </w:num>
  <w:num w:numId="45">
    <w:abstractNumId w:val="17"/>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C40"/>
    <w:rsid w:val="00244BDA"/>
    <w:rsid w:val="00254187"/>
    <w:rsid w:val="00312D04"/>
    <w:rsid w:val="005F184D"/>
    <w:rsid w:val="005F25D0"/>
    <w:rsid w:val="006E6A42"/>
    <w:rsid w:val="00836C40"/>
    <w:rsid w:val="00930D34"/>
    <w:rsid w:val="00A42DD8"/>
    <w:rsid w:val="00B058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B25BB"/>
  <w15:chartTrackingRefBased/>
  <w15:docId w15:val="{72C2E677-9ACB-43F7-AE28-EA9D1319E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30D34"/>
    <w:pPr>
      <w:widowControl w:val="0"/>
      <w:autoSpaceDE w:val="0"/>
      <w:autoSpaceDN w:val="0"/>
      <w:spacing w:after="0" w:line="240" w:lineRule="auto"/>
    </w:pPr>
    <w:rPr>
      <w:rFonts w:ascii="Arial" w:eastAsia="Arial" w:hAnsi="Arial" w:cs="Arial"/>
      <w:lang w:val="pt-PT" w:eastAsia="pt-PT" w:bidi="pt-PT"/>
    </w:rPr>
  </w:style>
  <w:style w:type="paragraph" w:styleId="Ttulo1">
    <w:name w:val="heading 1"/>
    <w:basedOn w:val="Normal"/>
    <w:link w:val="Ttulo1Char"/>
    <w:uiPriority w:val="1"/>
    <w:qFormat/>
    <w:rsid w:val="00930D34"/>
    <w:pPr>
      <w:ind w:left="912"/>
      <w:outlineLvl w:val="0"/>
    </w:pPr>
    <w:rPr>
      <w:rFonts w:ascii="Calibri" w:eastAsia="Calibri" w:hAnsi="Calibri" w:cs="Calibri"/>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930D3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930D34"/>
    <w:rPr>
      <w:sz w:val="24"/>
      <w:szCs w:val="24"/>
    </w:rPr>
  </w:style>
  <w:style w:type="character" w:customStyle="1" w:styleId="CorpodetextoChar">
    <w:name w:val="Corpo de texto Char"/>
    <w:basedOn w:val="Fontepargpadro"/>
    <w:link w:val="Corpodetexto"/>
    <w:uiPriority w:val="1"/>
    <w:rsid w:val="00930D34"/>
    <w:rPr>
      <w:rFonts w:ascii="Arial" w:eastAsia="Arial" w:hAnsi="Arial" w:cs="Arial"/>
      <w:sz w:val="24"/>
      <w:szCs w:val="24"/>
      <w:lang w:val="pt-PT" w:eastAsia="pt-PT" w:bidi="pt-PT"/>
    </w:rPr>
  </w:style>
  <w:style w:type="paragraph" w:styleId="PargrafodaLista">
    <w:name w:val="List Paragraph"/>
    <w:basedOn w:val="Normal"/>
    <w:uiPriority w:val="1"/>
    <w:qFormat/>
    <w:rsid w:val="00930D34"/>
    <w:pPr>
      <w:ind w:left="101"/>
      <w:jc w:val="both"/>
    </w:pPr>
  </w:style>
  <w:style w:type="paragraph" w:customStyle="1" w:styleId="TableParagraph">
    <w:name w:val="Table Paragraph"/>
    <w:basedOn w:val="Normal"/>
    <w:uiPriority w:val="1"/>
    <w:qFormat/>
    <w:rsid w:val="00930D34"/>
    <w:rPr>
      <w:rFonts w:ascii="Times New Roman" w:eastAsia="Times New Roman" w:hAnsi="Times New Roman" w:cs="Times New Roman"/>
    </w:rPr>
  </w:style>
  <w:style w:type="character" w:customStyle="1" w:styleId="Ttulo1Char">
    <w:name w:val="Título 1 Char"/>
    <w:basedOn w:val="Fontepargpadro"/>
    <w:link w:val="Ttulo1"/>
    <w:uiPriority w:val="1"/>
    <w:rsid w:val="00930D34"/>
    <w:rPr>
      <w:rFonts w:ascii="Calibri" w:eastAsia="Calibri" w:hAnsi="Calibri" w:cs="Calibri"/>
      <w:b/>
      <w:bCs/>
      <w:sz w:val="24"/>
      <w:szCs w:val="24"/>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351379">
      <w:bodyDiv w:val="1"/>
      <w:marLeft w:val="0"/>
      <w:marRight w:val="0"/>
      <w:marTop w:val="0"/>
      <w:marBottom w:val="0"/>
      <w:divBdr>
        <w:top w:val="none" w:sz="0" w:space="0" w:color="auto"/>
        <w:left w:val="none" w:sz="0" w:space="0" w:color="auto"/>
        <w:bottom w:val="none" w:sz="0" w:space="0" w:color="auto"/>
        <w:right w:val="none" w:sz="0" w:space="0" w:color="auto"/>
      </w:divBdr>
    </w:div>
    <w:div w:id="208313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12284</Words>
  <Characters>66336</Characters>
  <Application>Microsoft Office Word</Application>
  <DocSecurity>0</DocSecurity>
  <Lines>552</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Daiane Souza Alves</dc:creator>
  <cp:keywords/>
  <dc:description/>
  <cp:lastModifiedBy>Daiane Souza Alves</cp:lastModifiedBy>
  <cp:revision>2</cp:revision>
  <cp:lastPrinted>2019-11-07T13:48:00Z</cp:lastPrinted>
  <dcterms:created xsi:type="dcterms:W3CDTF">2019-11-07T13:59:00Z</dcterms:created>
  <dcterms:modified xsi:type="dcterms:W3CDTF">2019-11-07T13:59:00Z</dcterms:modified>
</cp:coreProperties>
</file>