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90D" w:rsidRDefault="00844F2A" w:rsidP="00CA1AF7">
      <w:pPr>
        <w:spacing w:after="0"/>
        <w:jc w:val="both"/>
        <w:rPr>
          <w:rFonts w:ascii="Arial Narrow" w:hAnsi="Arial Narrow"/>
          <w:b/>
          <w:color w:val="1F497D" w:themeColor="text2"/>
          <w:sz w:val="24"/>
          <w:szCs w:val="24"/>
          <w:lang w:val="es-ES_tradnl"/>
        </w:rPr>
      </w:pPr>
      <w:r>
        <w:rPr>
          <w:rFonts w:ascii="Arial Narrow" w:hAnsi="Arial Narrow"/>
          <w:b/>
          <w:color w:val="1F497D" w:themeColor="text2"/>
          <w:sz w:val="24"/>
          <w:szCs w:val="24"/>
          <w:lang w:val="es-ES_tradnl"/>
        </w:rPr>
        <w:t>Webinars</w:t>
      </w:r>
      <w:r w:rsidR="0017590D" w:rsidRPr="00155E9D">
        <w:rPr>
          <w:rFonts w:ascii="Arial Narrow" w:hAnsi="Arial Narrow"/>
          <w:b/>
          <w:color w:val="1F497D" w:themeColor="text2"/>
          <w:sz w:val="24"/>
          <w:szCs w:val="24"/>
          <w:lang w:val="es-ES_tradnl"/>
        </w:rPr>
        <w:t xml:space="preserve"> de AGA| </w:t>
      </w:r>
      <w:r w:rsidR="005200B0" w:rsidRPr="005200B0">
        <w:rPr>
          <w:rFonts w:ascii="Arial Narrow" w:hAnsi="Arial Narrow"/>
          <w:b/>
          <w:color w:val="1F497D" w:themeColor="text2"/>
          <w:sz w:val="24"/>
          <w:szCs w:val="24"/>
          <w:lang w:val="es-ES_tradnl"/>
        </w:rPr>
        <w:t>|</w:t>
      </w:r>
      <w:r w:rsidR="00CA1AF7" w:rsidRPr="00CA1AF7">
        <w:rPr>
          <w:lang w:val="es-MX"/>
        </w:rPr>
        <w:t xml:space="preserve"> </w:t>
      </w:r>
      <w:r w:rsidR="00BB6399">
        <w:rPr>
          <w:rFonts w:ascii="Arial Narrow" w:hAnsi="Arial Narrow"/>
          <w:b/>
          <w:color w:val="1F497D" w:themeColor="text2"/>
          <w:sz w:val="24"/>
          <w:szCs w:val="24"/>
          <w:lang w:val="es-ES_tradnl"/>
        </w:rPr>
        <w:t>Sistemas de Reclamos Ciudadanos</w:t>
      </w:r>
      <w:r w:rsidR="0017590D" w:rsidRPr="00155E9D">
        <w:rPr>
          <w:rFonts w:ascii="Arial Narrow" w:hAnsi="Arial Narrow"/>
          <w:b/>
          <w:color w:val="1F497D" w:themeColor="text2"/>
          <w:sz w:val="24"/>
          <w:szCs w:val="24"/>
          <w:lang w:val="es-ES_tradnl"/>
        </w:rPr>
        <w:t>| T</w:t>
      </w:r>
      <w:r w:rsidR="0017590D">
        <w:rPr>
          <w:rFonts w:ascii="Arial Narrow" w:hAnsi="Arial Narrow"/>
          <w:b/>
          <w:color w:val="1F497D" w:themeColor="text2"/>
          <w:sz w:val="24"/>
          <w:szCs w:val="24"/>
          <w:lang w:val="es-ES_tradnl"/>
        </w:rPr>
        <w:t>r</w:t>
      </w:r>
      <w:r w:rsidR="00661726">
        <w:rPr>
          <w:rFonts w:ascii="Arial Narrow" w:hAnsi="Arial Narrow"/>
          <w:b/>
          <w:color w:val="1F497D" w:themeColor="text2"/>
          <w:sz w:val="24"/>
          <w:szCs w:val="24"/>
          <w:lang w:val="es-ES_tradnl"/>
        </w:rPr>
        <w:t xml:space="preserve">anscripción del Chat Público| </w:t>
      </w:r>
      <w:r w:rsidR="00BB6399">
        <w:rPr>
          <w:rFonts w:ascii="Arial Narrow" w:hAnsi="Arial Narrow"/>
          <w:b/>
          <w:color w:val="1F497D" w:themeColor="text2"/>
          <w:sz w:val="24"/>
          <w:szCs w:val="24"/>
          <w:lang w:val="es-ES_tradnl"/>
        </w:rPr>
        <w:t>4</w:t>
      </w:r>
      <w:r w:rsidR="000474EA">
        <w:rPr>
          <w:rFonts w:ascii="Arial Narrow" w:hAnsi="Arial Narrow"/>
          <w:b/>
          <w:color w:val="1F497D" w:themeColor="text2"/>
          <w:sz w:val="24"/>
          <w:szCs w:val="24"/>
          <w:lang w:val="es-ES_tradnl"/>
        </w:rPr>
        <w:t xml:space="preserve"> </w:t>
      </w:r>
      <w:r w:rsidR="00CA1AF7">
        <w:rPr>
          <w:rFonts w:ascii="Arial Narrow" w:hAnsi="Arial Narrow"/>
          <w:b/>
          <w:color w:val="1F497D" w:themeColor="text2"/>
          <w:sz w:val="24"/>
          <w:szCs w:val="24"/>
          <w:lang w:val="es-ES_tradnl"/>
        </w:rPr>
        <w:t xml:space="preserve">de </w:t>
      </w:r>
      <w:r w:rsidR="00BB6399">
        <w:rPr>
          <w:rFonts w:ascii="Arial Narrow" w:hAnsi="Arial Narrow"/>
          <w:b/>
          <w:color w:val="1F497D" w:themeColor="text2"/>
          <w:sz w:val="24"/>
          <w:szCs w:val="24"/>
          <w:lang w:val="es-ES_tradnl"/>
        </w:rPr>
        <w:t>Dic</w:t>
      </w:r>
      <w:r w:rsidR="000474EA">
        <w:rPr>
          <w:rFonts w:ascii="Arial Narrow" w:hAnsi="Arial Narrow"/>
          <w:b/>
          <w:color w:val="1F497D" w:themeColor="text2"/>
          <w:sz w:val="24"/>
          <w:szCs w:val="24"/>
          <w:lang w:val="es-ES_tradnl"/>
        </w:rPr>
        <w:t xml:space="preserve">iembre </w:t>
      </w:r>
      <w:r w:rsidR="00CA1AF7">
        <w:rPr>
          <w:rFonts w:ascii="Arial Narrow" w:hAnsi="Arial Narrow"/>
          <w:b/>
          <w:color w:val="1F497D" w:themeColor="text2"/>
          <w:sz w:val="24"/>
          <w:szCs w:val="24"/>
          <w:lang w:val="es-ES_tradnl"/>
        </w:rPr>
        <w:t>de 2014|10:00-11:0</w:t>
      </w:r>
      <w:r w:rsidR="003E60E9">
        <w:rPr>
          <w:rFonts w:ascii="Arial Narrow" w:hAnsi="Arial Narrow"/>
          <w:b/>
          <w:color w:val="1F497D" w:themeColor="text2"/>
          <w:sz w:val="24"/>
          <w:szCs w:val="24"/>
          <w:lang w:val="es-ES_tradnl"/>
        </w:rPr>
        <w:t>0 A</w:t>
      </w:r>
      <w:r w:rsidR="0017590D" w:rsidRPr="00155E9D">
        <w:rPr>
          <w:rFonts w:ascii="Arial Narrow" w:hAnsi="Arial Narrow"/>
          <w:b/>
          <w:color w:val="1F497D" w:themeColor="text2"/>
          <w:sz w:val="24"/>
          <w:szCs w:val="24"/>
          <w:lang w:val="es-ES_tradnl"/>
        </w:rPr>
        <w:t>M EST</w:t>
      </w:r>
    </w:p>
    <w:p w:rsidR="00E566A3" w:rsidRDefault="00E566A3" w:rsidP="00E566A3">
      <w:pPr>
        <w:spacing w:after="0" w:line="240" w:lineRule="auto"/>
        <w:rPr>
          <w:rFonts w:ascii="Arial Narrow" w:eastAsiaTheme="minorEastAsia" w:hAnsi="Arial Narrow"/>
          <w:lang w:val="es-MX" w:eastAsia="zh-CN"/>
        </w:rPr>
      </w:pPr>
    </w:p>
    <w:p w:rsidR="00BB6399" w:rsidRPr="00BB6399" w:rsidRDefault="00BB6399" w:rsidP="00BB6399">
      <w:pPr>
        <w:spacing w:after="0" w:line="240" w:lineRule="auto"/>
        <w:rPr>
          <w:rFonts w:ascii="Arial Narrow" w:eastAsiaTheme="minorEastAsia" w:hAnsi="Arial Narrow"/>
          <w:lang w:val="es-MX" w:eastAsia="zh-CN"/>
        </w:rPr>
      </w:pPr>
    </w:p>
    <w:p w:rsidR="00BB6399" w:rsidRPr="00B50B92" w:rsidRDefault="00B50B92" w:rsidP="00BB6399">
      <w:pPr>
        <w:spacing w:after="0" w:line="240" w:lineRule="auto"/>
        <w:rPr>
          <w:rFonts w:ascii="Arial Narrow" w:eastAsiaTheme="minorEastAsia" w:hAnsi="Arial Narrow"/>
          <w:b/>
          <w:lang w:val="es-MX" w:eastAsia="zh-CN"/>
        </w:rPr>
      </w:pPr>
      <w:r w:rsidRPr="00B50B92">
        <w:rPr>
          <w:rFonts w:ascii="Arial Narrow" w:eastAsiaTheme="minorEastAsia" w:hAnsi="Arial Narrow"/>
          <w:b/>
          <w:lang w:val="es-MX" w:eastAsia="zh-CN"/>
        </w:rPr>
        <w:t>PREGUNTAS A FERNANDO</w:t>
      </w:r>
      <w:r w:rsidR="006C722E">
        <w:rPr>
          <w:rFonts w:ascii="Arial Narrow" w:eastAsiaTheme="minorEastAsia" w:hAnsi="Arial Narrow"/>
          <w:b/>
          <w:lang w:val="es-MX" w:eastAsia="zh-CN"/>
        </w:rPr>
        <w:t xml:space="preserve"> BASCH</w:t>
      </w:r>
    </w:p>
    <w:p w:rsidR="00BB6399" w:rsidRPr="00BB6399" w:rsidRDefault="00BB6399" w:rsidP="00BB6399">
      <w:pPr>
        <w:spacing w:after="0" w:line="240" w:lineRule="auto"/>
        <w:rPr>
          <w:rFonts w:ascii="Arial Narrow" w:eastAsiaTheme="minorEastAsia" w:hAnsi="Arial Narrow"/>
          <w:lang w:val="es-MX" w:eastAsia="zh-CN"/>
        </w:rPr>
      </w:pPr>
    </w:p>
    <w:p w:rsidR="00BB6399" w:rsidRDefault="00BB6399" w:rsidP="00BB6399">
      <w:pPr>
        <w:spacing w:after="0" w:line="240" w:lineRule="auto"/>
        <w:rPr>
          <w:rFonts w:ascii="Arial Narrow" w:eastAsiaTheme="minorEastAsia" w:hAnsi="Arial Narrow"/>
          <w:lang w:val="es-MX" w:eastAsia="zh-CN"/>
        </w:rPr>
      </w:pPr>
      <w:r w:rsidRPr="00BB6399">
        <w:rPr>
          <w:rFonts w:ascii="Arial Narrow" w:eastAsiaTheme="minorEastAsia" w:hAnsi="Arial Narrow"/>
          <w:lang w:val="es-MX" w:eastAsia="zh-CN"/>
        </w:rPr>
        <w:t>Ana Miguelina Jiménez Mesa: Cuál mecanismo utilizan luego de recibidas las presentaciones de reclamos ciudadanos a las instituciones directas de la solución de las mismas</w:t>
      </w:r>
      <w:proofErr w:type="gramStart"/>
      <w:r w:rsidRPr="00BB6399">
        <w:rPr>
          <w:rFonts w:ascii="Arial Narrow" w:eastAsiaTheme="minorEastAsia" w:hAnsi="Arial Narrow"/>
          <w:lang w:val="es-MX" w:eastAsia="zh-CN"/>
        </w:rPr>
        <w:t>?</w:t>
      </w:r>
      <w:proofErr w:type="gramEnd"/>
    </w:p>
    <w:p w:rsidR="00A6498B" w:rsidRPr="008B7C36" w:rsidRDefault="00A6498B" w:rsidP="00A6498B">
      <w:pPr>
        <w:spacing w:after="0" w:line="240" w:lineRule="auto"/>
        <w:rPr>
          <w:rFonts w:ascii="Arial Narrow" w:eastAsiaTheme="minorEastAsia" w:hAnsi="Arial Narrow"/>
          <w:color w:val="0070C0"/>
          <w:lang w:val="es-MX" w:eastAsia="zh-CN"/>
        </w:rPr>
      </w:pPr>
      <w:r w:rsidRPr="008B7C36">
        <w:rPr>
          <w:rFonts w:ascii="Arial Narrow" w:eastAsiaTheme="minorEastAsia" w:hAnsi="Arial Narrow"/>
          <w:color w:val="0070C0"/>
          <w:lang w:val="es-MX" w:eastAsia="zh-CN"/>
        </w:rPr>
        <w:t xml:space="preserve">Generalmente, una vez recibidos los reclamos de la ciudadanía  reciben un número de identificación que le es informado al peticionario para que pueda hacer un seguimiento de su trámite. </w:t>
      </w:r>
    </w:p>
    <w:p w:rsidR="00A6498B" w:rsidRPr="008B7C36" w:rsidRDefault="00A6498B" w:rsidP="00A6498B">
      <w:pPr>
        <w:spacing w:after="0" w:line="240" w:lineRule="auto"/>
        <w:rPr>
          <w:rFonts w:ascii="Arial Narrow" w:eastAsiaTheme="minorEastAsia" w:hAnsi="Arial Narrow"/>
          <w:color w:val="0070C0"/>
          <w:lang w:val="es-MX" w:eastAsia="zh-CN"/>
        </w:rPr>
      </w:pPr>
      <w:r w:rsidRPr="008B7C36">
        <w:rPr>
          <w:rFonts w:ascii="Arial Narrow" w:eastAsiaTheme="minorEastAsia" w:hAnsi="Arial Narrow"/>
          <w:color w:val="0070C0"/>
          <w:lang w:val="es-MX" w:eastAsia="zh-CN"/>
        </w:rPr>
        <w:t xml:space="preserve">Los reclamos pueden ser analizados de diferentes maneras. Algunas veces pueden ser </w:t>
      </w:r>
      <w:r w:rsidR="008B7C36" w:rsidRPr="008B7C36">
        <w:rPr>
          <w:rFonts w:ascii="Arial Narrow" w:eastAsiaTheme="minorEastAsia" w:hAnsi="Arial Narrow"/>
          <w:color w:val="0070C0"/>
          <w:lang w:val="es-MX" w:eastAsia="zh-CN"/>
        </w:rPr>
        <w:t>satisfechos</w:t>
      </w:r>
      <w:r w:rsidRPr="008B7C36">
        <w:rPr>
          <w:rFonts w:ascii="Arial Narrow" w:eastAsiaTheme="minorEastAsia" w:hAnsi="Arial Narrow"/>
          <w:color w:val="0070C0"/>
          <w:lang w:val="es-MX" w:eastAsia="zh-CN"/>
        </w:rPr>
        <w:t xml:space="preserve"> directamente por el organismo receptor (por ejemplo si la presentación se hizo al fin de recibir alguna forma de asesoramiento o información). En los casos en los cuales se identificó alguna actividad o acción estatal que deba ser modificada o reparada, usualmente se envía un informe o nota al órgano responsable a fin de que responda el requerimiento en un cierto período de tiempo. Si el órgano responde, dicha respuesta suele ser remitida al peticionario a fin de que señale si </w:t>
      </w:r>
      <w:proofErr w:type="spellStart"/>
      <w:r w:rsidRPr="008B7C36">
        <w:rPr>
          <w:rFonts w:ascii="Arial Narrow" w:eastAsiaTheme="minorEastAsia" w:hAnsi="Arial Narrow"/>
          <w:color w:val="0070C0"/>
          <w:lang w:val="es-MX" w:eastAsia="zh-CN"/>
        </w:rPr>
        <w:t>si</w:t>
      </w:r>
      <w:proofErr w:type="spellEnd"/>
      <w:r w:rsidRPr="008B7C36">
        <w:rPr>
          <w:rFonts w:ascii="Arial Narrow" w:eastAsiaTheme="minorEastAsia" w:hAnsi="Arial Narrow"/>
          <w:color w:val="0070C0"/>
          <w:lang w:val="es-MX" w:eastAsia="zh-CN"/>
        </w:rPr>
        <w:t xml:space="preserve"> reclamo ha sido satisfecho o no. En caso de falta de respuesta o de respuesta incompleta o insatisfactoria, los requerimientos pueden reiterarse, y los plazos establecidos para su respuesta pueden restringirse. Ante la falta de respuesta o solución corresponde optar por las estrategias que, en ausencia de autoridad jerárquica sobre el órgano responsable o de poder coercitivo, pueden emplearse para influir sobre sus acciones (por ejemplo elevar informes a autoridades jerárquicas del órgano o funcionario involucrado</w:t>
      </w:r>
      <w:proofErr w:type="gramStart"/>
      <w:r w:rsidRPr="008B7C36">
        <w:rPr>
          <w:rFonts w:ascii="Arial Narrow" w:eastAsiaTheme="minorEastAsia" w:hAnsi="Arial Narrow"/>
          <w:color w:val="0070C0"/>
          <w:lang w:val="es-MX" w:eastAsia="zh-CN"/>
        </w:rPr>
        <w:t>, ,</w:t>
      </w:r>
      <w:proofErr w:type="gramEnd"/>
      <w:r w:rsidRPr="008B7C36">
        <w:rPr>
          <w:rFonts w:ascii="Arial Narrow" w:eastAsiaTheme="minorEastAsia" w:hAnsi="Arial Narrow"/>
          <w:color w:val="0070C0"/>
          <w:lang w:val="es-MX" w:eastAsia="zh-CN"/>
        </w:rPr>
        <w:t xml:space="preserve"> dar a publicidad el incumplimiento y llevar adelante </w:t>
      </w:r>
      <w:r w:rsidR="008B7C36" w:rsidRPr="008B7C36">
        <w:rPr>
          <w:rFonts w:ascii="Arial Narrow" w:eastAsiaTheme="minorEastAsia" w:hAnsi="Arial Narrow"/>
          <w:color w:val="0070C0"/>
          <w:lang w:val="es-MX" w:eastAsia="zh-CN"/>
        </w:rPr>
        <w:t>campañas</w:t>
      </w:r>
      <w:r w:rsidRPr="008B7C36">
        <w:rPr>
          <w:rFonts w:ascii="Arial Narrow" w:eastAsiaTheme="minorEastAsia" w:hAnsi="Arial Narrow"/>
          <w:color w:val="0070C0"/>
          <w:lang w:val="es-MX" w:eastAsia="zh-CN"/>
        </w:rPr>
        <w:t xml:space="preserve"> en los medios, etc.).  </w:t>
      </w:r>
    </w:p>
    <w:p w:rsidR="00A6498B" w:rsidRPr="00BB6399" w:rsidRDefault="00A6498B" w:rsidP="00A6498B">
      <w:pPr>
        <w:spacing w:after="0" w:line="240" w:lineRule="auto"/>
        <w:rPr>
          <w:rFonts w:ascii="Arial Narrow" w:eastAsiaTheme="minorEastAsia" w:hAnsi="Arial Narrow"/>
          <w:lang w:val="es-MX" w:eastAsia="zh-CN"/>
        </w:rPr>
      </w:pPr>
    </w:p>
    <w:p w:rsidR="00A6498B" w:rsidRDefault="00A6498B" w:rsidP="00BB6399">
      <w:pPr>
        <w:spacing w:after="0" w:line="240" w:lineRule="auto"/>
        <w:rPr>
          <w:rFonts w:ascii="Arial Narrow" w:eastAsiaTheme="minorEastAsia" w:hAnsi="Arial Narrow"/>
          <w:lang w:val="es-MX" w:eastAsia="zh-CN"/>
        </w:rPr>
      </w:pPr>
    </w:p>
    <w:p w:rsidR="00A6498B" w:rsidRDefault="00A6498B" w:rsidP="00BB6399">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p>
    <w:p w:rsidR="00B85656" w:rsidRDefault="00E5621D"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Cristian</w:t>
      </w:r>
      <w:r w:rsidR="00DD7FFC" w:rsidRPr="00DD7FFC">
        <w:rPr>
          <w:rFonts w:ascii="Arial Narrow" w:eastAsiaTheme="minorEastAsia" w:hAnsi="Arial Narrow"/>
          <w:lang w:val="es-MX" w:eastAsia="zh-CN"/>
        </w:rPr>
        <w:t xml:space="preserve"> Mesa: ¿es necesario </w:t>
      </w:r>
      <w:r w:rsidRPr="00DD7FFC">
        <w:rPr>
          <w:rFonts w:ascii="Arial Narrow" w:eastAsiaTheme="minorEastAsia" w:hAnsi="Arial Narrow"/>
          <w:lang w:val="es-MX" w:eastAsia="zh-CN"/>
        </w:rPr>
        <w:t>hablar</w:t>
      </w:r>
      <w:r w:rsidR="00DD7FFC" w:rsidRPr="00DD7FFC">
        <w:rPr>
          <w:rFonts w:ascii="Arial Narrow" w:eastAsiaTheme="minorEastAsia" w:hAnsi="Arial Narrow"/>
          <w:lang w:val="es-MX" w:eastAsia="zh-CN"/>
        </w:rPr>
        <w:t xml:space="preserve"> de políticas o estrategias en el uso de redes sociales para  promover la participación ciudadana?  - a quien </w:t>
      </w:r>
      <w:r w:rsidRPr="00DD7FFC">
        <w:rPr>
          <w:rFonts w:ascii="Arial Narrow" w:eastAsiaTheme="minorEastAsia" w:hAnsi="Arial Narrow"/>
          <w:lang w:val="es-MX" w:eastAsia="zh-CN"/>
        </w:rPr>
        <w:t>le</w:t>
      </w:r>
      <w:r w:rsidR="00DD7FFC" w:rsidRPr="00DD7FFC">
        <w:rPr>
          <w:rFonts w:ascii="Arial Narrow" w:eastAsiaTheme="minorEastAsia" w:hAnsi="Arial Narrow"/>
          <w:lang w:val="es-MX" w:eastAsia="zh-CN"/>
        </w:rPr>
        <w:t xml:space="preserve"> corresponde promover estas políticas</w:t>
      </w:r>
    </w:p>
    <w:p w:rsidR="00AC02DD" w:rsidRPr="008B7C36" w:rsidRDefault="00AC02DD" w:rsidP="00DD7FFC">
      <w:pPr>
        <w:spacing w:after="0" w:line="240" w:lineRule="auto"/>
        <w:rPr>
          <w:rFonts w:ascii="Arial Narrow" w:eastAsiaTheme="minorEastAsia" w:hAnsi="Arial Narrow"/>
          <w:color w:val="0070C0"/>
          <w:lang w:val="es-MX" w:eastAsia="zh-CN"/>
        </w:rPr>
      </w:pPr>
      <w:r w:rsidRPr="008B7C36">
        <w:rPr>
          <w:rFonts w:ascii="Arial Narrow" w:eastAsiaTheme="minorEastAsia" w:hAnsi="Arial Narrow"/>
          <w:color w:val="0070C0"/>
          <w:lang w:val="es-MX" w:eastAsia="zh-CN"/>
        </w:rPr>
        <w:t>Las redes sociales son la vía a través de la cual las personas incrementalmente manifiestan sus inquietudes y buscan ayuda. También sirven para que los organismos públicos difundan su trabajo y lleven adelante políticas de concientización, entre muchas otras. Me parece que deberían pensarse estr</w:t>
      </w:r>
      <w:r w:rsidR="002A3C5C" w:rsidRPr="008B7C36">
        <w:rPr>
          <w:rFonts w:ascii="Arial Narrow" w:eastAsiaTheme="minorEastAsia" w:hAnsi="Arial Narrow"/>
          <w:color w:val="0070C0"/>
          <w:lang w:val="es-MX" w:eastAsia="zh-CN"/>
        </w:rPr>
        <w:t>ategias para canalizar de mejor</w:t>
      </w:r>
      <w:r w:rsidRPr="008B7C36">
        <w:rPr>
          <w:rFonts w:ascii="Arial Narrow" w:eastAsiaTheme="minorEastAsia" w:hAnsi="Arial Narrow"/>
          <w:color w:val="0070C0"/>
          <w:lang w:val="es-MX" w:eastAsia="zh-CN"/>
        </w:rPr>
        <w:t xml:space="preserve"> manera el uso de las redes para favorecer</w:t>
      </w:r>
      <w:r w:rsidR="002A3C5C" w:rsidRPr="008B7C36">
        <w:rPr>
          <w:rFonts w:ascii="Arial Narrow" w:eastAsiaTheme="minorEastAsia" w:hAnsi="Arial Narrow"/>
          <w:color w:val="0070C0"/>
          <w:lang w:val="es-MX" w:eastAsia="zh-CN"/>
        </w:rPr>
        <w:t xml:space="preserve">, no meramente </w:t>
      </w:r>
      <w:r w:rsidRPr="008B7C36">
        <w:rPr>
          <w:rFonts w:ascii="Arial Narrow" w:eastAsiaTheme="minorEastAsia" w:hAnsi="Arial Narrow"/>
          <w:color w:val="0070C0"/>
          <w:lang w:val="es-MX" w:eastAsia="zh-CN"/>
        </w:rPr>
        <w:t>mayor participación</w:t>
      </w:r>
      <w:r w:rsidR="002A3C5C" w:rsidRPr="008B7C36">
        <w:rPr>
          <w:rFonts w:ascii="Arial Narrow" w:eastAsiaTheme="minorEastAsia" w:hAnsi="Arial Narrow"/>
          <w:color w:val="0070C0"/>
          <w:lang w:val="es-MX" w:eastAsia="zh-CN"/>
        </w:rPr>
        <w:t xml:space="preserve">, sino fundamentalmente una </w:t>
      </w:r>
      <w:r w:rsidRPr="008B7C36">
        <w:rPr>
          <w:rFonts w:ascii="Arial Narrow" w:eastAsiaTheme="minorEastAsia" w:hAnsi="Arial Narrow"/>
          <w:color w:val="0070C0"/>
          <w:lang w:val="es-MX" w:eastAsia="zh-CN"/>
        </w:rPr>
        <w:t>mejor respuesta por parte de las agencias públicas. Es un desafío enorme porque exige muchos recursos, tanto técnicos como humanos (y, en la medida en que se prioricen los intercambios vía redes sociales, mayor será la exigencia de reducir la brecha digital y dar acceso universal a estas vías). Tratándose las defensorías del pueblo de agencias específicamente pensadas para canalizar los reclamos ciudadanos e intermediar –defender sus posiciones- ante otras oficinas estatales, y tomando en cuenta que las personas espontáneamente hacen sus quejas vía redes sociales, pienso que las defensorías mejorarían mucho su performance si buscaran maneras de canalizar dichos reclamos (captarlos, analizarlos y categorizarlos para poder comprender por dónde pasan los principales problemas</w:t>
      </w:r>
      <w:r w:rsidR="002A3C5C" w:rsidRPr="008B7C36">
        <w:rPr>
          <w:rFonts w:ascii="Arial Narrow" w:eastAsiaTheme="minorEastAsia" w:hAnsi="Arial Narrow"/>
          <w:color w:val="0070C0"/>
          <w:lang w:val="es-MX" w:eastAsia="zh-CN"/>
        </w:rPr>
        <w:t xml:space="preserve"> y buscar</w:t>
      </w:r>
      <w:r w:rsidRPr="008B7C36">
        <w:rPr>
          <w:rFonts w:ascii="Arial Narrow" w:eastAsiaTheme="minorEastAsia" w:hAnsi="Arial Narrow"/>
          <w:color w:val="0070C0"/>
          <w:lang w:val="es-MX" w:eastAsia="zh-CN"/>
        </w:rPr>
        <w:t xml:space="preserve"> darles respuesta) a través de políticas específicas. </w:t>
      </w:r>
    </w:p>
    <w:p w:rsidR="00B85656" w:rsidRPr="008B7C36" w:rsidRDefault="00AC02DD" w:rsidP="00DD7FFC">
      <w:pPr>
        <w:spacing w:after="0" w:line="240" w:lineRule="auto"/>
        <w:rPr>
          <w:rFonts w:ascii="Arial Narrow" w:eastAsiaTheme="minorEastAsia" w:hAnsi="Arial Narrow"/>
          <w:color w:val="0070C0"/>
          <w:lang w:val="es-MX" w:eastAsia="zh-CN"/>
        </w:rPr>
      </w:pPr>
      <w:r w:rsidRPr="008B7C36">
        <w:rPr>
          <w:rFonts w:ascii="Arial Narrow" w:eastAsiaTheme="minorEastAsia" w:hAnsi="Arial Narrow"/>
          <w:color w:val="0070C0"/>
          <w:lang w:val="es-MX" w:eastAsia="zh-CN"/>
        </w:rPr>
        <w:t xml:space="preserve">  </w:t>
      </w:r>
    </w:p>
    <w:p w:rsidR="00DD7FFC" w:rsidRPr="00DD7FFC" w:rsidRDefault="00DD7FFC" w:rsidP="00DD7FFC">
      <w:pPr>
        <w:spacing w:after="0" w:line="240" w:lineRule="auto"/>
        <w:rPr>
          <w:rFonts w:ascii="Arial Narrow" w:eastAsiaTheme="minorEastAsia" w:hAnsi="Arial Narrow"/>
          <w:lang w:val="es-MX" w:eastAsia="zh-CN"/>
        </w:rPr>
      </w:pPr>
    </w:p>
    <w:p w:rsid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Tiago Peixoto: El estudio presentado esta </w:t>
      </w:r>
      <w:r w:rsidR="00E5621D" w:rsidRPr="00DD7FFC">
        <w:rPr>
          <w:rFonts w:ascii="Arial Narrow" w:eastAsiaTheme="minorEastAsia" w:hAnsi="Arial Narrow"/>
          <w:lang w:val="es-MX" w:eastAsia="zh-CN"/>
        </w:rPr>
        <w:t>publicado</w:t>
      </w:r>
      <w:proofErr w:type="gramStart"/>
      <w:r w:rsidRPr="00DD7FFC">
        <w:rPr>
          <w:rFonts w:ascii="Arial Narrow" w:eastAsiaTheme="minorEastAsia" w:hAnsi="Arial Narrow"/>
          <w:lang w:val="es-MX" w:eastAsia="zh-CN"/>
        </w:rPr>
        <w:t>?</w:t>
      </w:r>
      <w:proofErr w:type="gramEnd"/>
      <w:r w:rsidRPr="00DD7FFC">
        <w:rPr>
          <w:rFonts w:ascii="Arial Narrow" w:eastAsiaTheme="minorEastAsia" w:hAnsi="Arial Narrow"/>
          <w:lang w:val="es-MX" w:eastAsia="zh-CN"/>
        </w:rPr>
        <w:t xml:space="preserve"> </w:t>
      </w:r>
    </w:p>
    <w:p w:rsidR="00B85656" w:rsidRPr="008B7C36" w:rsidRDefault="002A3C5C" w:rsidP="00DD7FFC">
      <w:pPr>
        <w:spacing w:after="0" w:line="240" w:lineRule="auto"/>
        <w:rPr>
          <w:rFonts w:ascii="Arial Narrow" w:eastAsiaTheme="minorEastAsia" w:hAnsi="Arial Narrow"/>
          <w:color w:val="0070C0"/>
          <w:lang w:val="es-MX" w:eastAsia="zh-CN"/>
        </w:rPr>
      </w:pPr>
      <w:r w:rsidRPr="008B7C36">
        <w:rPr>
          <w:rFonts w:ascii="Arial Narrow" w:eastAsiaTheme="minorEastAsia" w:hAnsi="Arial Narrow"/>
          <w:color w:val="0070C0"/>
          <w:lang w:val="es-MX" w:eastAsia="zh-CN"/>
        </w:rPr>
        <w:t xml:space="preserve">Estará publicado y será de acceso público seguramente en enero o febrero de 2015. Nos ocuparemos de darle difusión y de que llegue a todos/as ustedes.  </w:t>
      </w:r>
    </w:p>
    <w:p w:rsidR="00DD7FFC" w:rsidRPr="00DD7FFC" w:rsidRDefault="00DD7FFC" w:rsidP="00DD7FFC">
      <w:pPr>
        <w:spacing w:after="0" w:line="240" w:lineRule="auto"/>
        <w:rPr>
          <w:rFonts w:ascii="Arial Narrow" w:eastAsiaTheme="minorEastAsia" w:hAnsi="Arial Narrow"/>
          <w:lang w:val="es-MX" w:eastAsia="zh-CN"/>
        </w:rPr>
      </w:pPr>
    </w:p>
    <w:p w:rsidR="00DD7FFC" w:rsidRDefault="00E5621D"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Cristian</w:t>
      </w:r>
      <w:r w:rsidR="00DD7FFC" w:rsidRPr="00DD7FFC">
        <w:rPr>
          <w:rFonts w:ascii="Arial Narrow" w:eastAsiaTheme="minorEastAsia" w:hAnsi="Arial Narrow"/>
          <w:lang w:val="es-MX" w:eastAsia="zh-CN"/>
        </w:rPr>
        <w:t xml:space="preserve"> Mesa: Se tiene presente que en temas de participación se suele trabajar en generar la oferta de espacios de participación. ¿ </w:t>
      </w:r>
      <w:r w:rsidRPr="00DD7FFC">
        <w:rPr>
          <w:rFonts w:ascii="Arial Narrow" w:eastAsiaTheme="minorEastAsia" w:hAnsi="Arial Narrow"/>
          <w:lang w:val="es-MX" w:eastAsia="zh-CN"/>
        </w:rPr>
        <w:t>Cómo</w:t>
      </w:r>
      <w:r w:rsidR="00DD7FFC" w:rsidRPr="00DD7FFC">
        <w:rPr>
          <w:rFonts w:ascii="Arial Narrow" w:eastAsiaTheme="minorEastAsia" w:hAnsi="Arial Narrow"/>
          <w:lang w:val="es-MX" w:eastAsia="zh-CN"/>
        </w:rPr>
        <w:t xml:space="preserve"> incentivar la demanda? . </w:t>
      </w:r>
      <w:r w:rsidRPr="00DD7FFC">
        <w:rPr>
          <w:rFonts w:ascii="Arial Narrow" w:eastAsiaTheme="minorEastAsia" w:hAnsi="Arial Narrow"/>
          <w:lang w:val="es-MX" w:eastAsia="zh-CN"/>
        </w:rPr>
        <w:t>Cuál</w:t>
      </w:r>
      <w:r w:rsidR="00DD7FFC" w:rsidRPr="00DD7FFC">
        <w:rPr>
          <w:rFonts w:ascii="Arial Narrow" w:eastAsiaTheme="minorEastAsia" w:hAnsi="Arial Narrow"/>
          <w:lang w:val="es-MX" w:eastAsia="zh-CN"/>
        </w:rPr>
        <w:t xml:space="preserve"> es el rol de las </w:t>
      </w:r>
      <w:r w:rsidRPr="00DD7FFC">
        <w:rPr>
          <w:rFonts w:ascii="Arial Narrow" w:eastAsiaTheme="minorEastAsia" w:hAnsi="Arial Narrow"/>
          <w:lang w:val="es-MX" w:eastAsia="zh-CN"/>
        </w:rPr>
        <w:t>defensorías</w:t>
      </w:r>
      <w:r w:rsidR="00DD7FFC" w:rsidRPr="00DD7FFC">
        <w:rPr>
          <w:rFonts w:ascii="Arial Narrow" w:eastAsiaTheme="minorEastAsia" w:hAnsi="Arial Narrow"/>
          <w:lang w:val="es-MX" w:eastAsia="zh-CN"/>
        </w:rPr>
        <w:t xml:space="preserve"> en ese punto.</w:t>
      </w:r>
    </w:p>
    <w:p w:rsidR="008D4911" w:rsidRPr="008B7C36" w:rsidRDefault="002A3C5C" w:rsidP="00DD7FFC">
      <w:pPr>
        <w:spacing w:after="0" w:line="240" w:lineRule="auto"/>
        <w:rPr>
          <w:rFonts w:ascii="Arial Narrow" w:eastAsiaTheme="minorEastAsia" w:hAnsi="Arial Narrow"/>
          <w:color w:val="0070C0"/>
          <w:lang w:val="es-MX" w:eastAsia="zh-CN"/>
        </w:rPr>
      </w:pPr>
      <w:r w:rsidRPr="008B7C36">
        <w:rPr>
          <w:rFonts w:ascii="Arial Narrow" w:eastAsiaTheme="minorEastAsia" w:hAnsi="Arial Narrow"/>
          <w:color w:val="0070C0"/>
          <w:lang w:val="es-MX" w:eastAsia="zh-CN"/>
        </w:rPr>
        <w:t xml:space="preserve">Me parece que lo esencial aquí es que las defensorías no se limiten a la adopción de un rol pasivo en la recepción de reclamos o sugerencias y salgan activamente a detectar cuáles son las problemáticas que afectan a la sociedad, y particularmente a sus sectores más vulnerables y con menos acceso a los servicios estatales (y de la propia </w:t>
      </w:r>
      <w:r w:rsidRPr="008B7C36">
        <w:rPr>
          <w:rFonts w:ascii="Arial Narrow" w:eastAsiaTheme="minorEastAsia" w:hAnsi="Arial Narrow"/>
          <w:color w:val="0070C0"/>
          <w:lang w:val="es-MX" w:eastAsia="zh-CN"/>
        </w:rPr>
        <w:lastRenderedPageBreak/>
        <w:t xml:space="preserve">defensoría). Los ejemplos mencionados en la presentación del trabajo que llevan adelante en ese sentido las defensorías de Perú y de Colombia (jornadas de atención descentralizada, jornadas itinerantes, etc.) ilustran mi respuesta. Por otro lado, el mejor modo de incentivar la participación es respondiendo ágil y eficazmente las presentaciones que se reciben; dando respuesta, </w:t>
      </w:r>
      <w:proofErr w:type="spellStart"/>
      <w:r w:rsidRPr="008B7C36">
        <w:rPr>
          <w:rFonts w:ascii="Arial Narrow" w:eastAsiaTheme="minorEastAsia" w:hAnsi="Arial Narrow"/>
          <w:color w:val="0070C0"/>
          <w:lang w:val="es-MX" w:eastAsia="zh-CN"/>
        </w:rPr>
        <w:t>aún</w:t>
      </w:r>
      <w:proofErr w:type="spellEnd"/>
      <w:r w:rsidRPr="008B7C36">
        <w:rPr>
          <w:rFonts w:ascii="Arial Narrow" w:eastAsiaTheme="minorEastAsia" w:hAnsi="Arial Narrow"/>
          <w:color w:val="0070C0"/>
          <w:lang w:val="es-MX" w:eastAsia="zh-CN"/>
        </w:rPr>
        <w:t xml:space="preserve"> cuando no resulte satisfactoria; mostrar que el llamado o presentación fue estudiado y que se pusieron en marcha procesos para dar respuesta. El </w:t>
      </w:r>
      <w:proofErr w:type="spellStart"/>
      <w:r w:rsidRPr="008B7C36">
        <w:rPr>
          <w:rFonts w:ascii="Arial Narrow" w:eastAsiaTheme="minorEastAsia" w:hAnsi="Arial Narrow"/>
          <w:color w:val="0070C0"/>
          <w:lang w:val="es-MX" w:eastAsia="zh-CN"/>
        </w:rPr>
        <w:t>feedback</w:t>
      </w:r>
      <w:proofErr w:type="spellEnd"/>
      <w:r w:rsidRPr="008B7C36">
        <w:rPr>
          <w:rFonts w:ascii="Arial Narrow" w:eastAsiaTheme="minorEastAsia" w:hAnsi="Arial Narrow"/>
          <w:color w:val="0070C0"/>
          <w:lang w:val="es-MX" w:eastAsia="zh-CN"/>
        </w:rPr>
        <w:t xml:space="preserve"> es fundamental. </w:t>
      </w:r>
    </w:p>
    <w:p w:rsidR="007E01EC" w:rsidRPr="00DD7FFC" w:rsidRDefault="007E01EC" w:rsidP="00DD7FFC">
      <w:pPr>
        <w:spacing w:after="0" w:line="240" w:lineRule="auto"/>
        <w:rPr>
          <w:rFonts w:ascii="Arial Narrow" w:eastAsiaTheme="minorEastAsia" w:hAnsi="Arial Narrow"/>
          <w:lang w:val="es-MX" w:eastAsia="zh-CN"/>
        </w:rPr>
      </w:pPr>
    </w:p>
    <w:p w:rsidR="00DD7FFC" w:rsidRP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Carolina Cornejo: Quisiera preguntarle a Fernando cómo cree que puede articularse el trabajo de las distintas agencias nacionales de protección de derechos, órganos garantes de transparencia, etc. (en lo relativo a temas de interés colectivo), sin por ello generar más mediaciones entre ciudadanos y gobierno.</w:t>
      </w:r>
    </w:p>
    <w:p w:rsidR="003F47CC" w:rsidRPr="008B7C36" w:rsidRDefault="003F47CC" w:rsidP="00DD7FFC">
      <w:pPr>
        <w:spacing w:after="0" w:line="240" w:lineRule="auto"/>
        <w:rPr>
          <w:rFonts w:ascii="Arial Narrow" w:eastAsiaTheme="minorEastAsia" w:hAnsi="Arial Narrow"/>
          <w:color w:val="0070C0"/>
          <w:lang w:val="es-MX" w:eastAsia="zh-CN"/>
        </w:rPr>
      </w:pPr>
      <w:r w:rsidRPr="008B7C36">
        <w:rPr>
          <w:rFonts w:ascii="Arial Narrow" w:eastAsiaTheme="minorEastAsia" w:hAnsi="Arial Narrow"/>
          <w:color w:val="0070C0"/>
          <w:lang w:val="es-MX" w:eastAsia="zh-CN"/>
        </w:rPr>
        <w:t xml:space="preserve">Cuanto más dispersas o atomizadas estén las funciones de protección de derechos, mayor es la necesidad de coordinación. Cuanto más concentradas estén dichas funciones, mayor será la demanda de eficacia, por un lado, y de rendición de cuentas por el otro. La articulación puede darse de muchas formas, lo importante es el establecimiento de criterios claros de asignación de responsabilidades, y –a más de campañas de difusión bien dirigidas- que todas las agencias involucradas se ocupen de facilitar a la ciudadanía la concurrencia a la agencias con competencia específica o que tenga bajo su órbita el tema de su interés (evitar la circulación fútil por distintas agencias, que sólo genera frustración y desincentiva la participación). Los portales web compartidos por distintas agencias pueden funcionar eficazmente como </w:t>
      </w:r>
      <w:r w:rsidR="00014DE5" w:rsidRPr="008B7C36">
        <w:rPr>
          <w:rFonts w:ascii="Arial Narrow" w:eastAsiaTheme="minorEastAsia" w:hAnsi="Arial Narrow"/>
          <w:color w:val="0070C0"/>
          <w:lang w:val="es-MX" w:eastAsia="zh-CN"/>
        </w:rPr>
        <w:t xml:space="preserve">mecanismos de coordinación (por ej. el Portal Anticorrupción y el Portal de Transparencia en Chile; o el sistema INFOMEX). También, en su caso, los sistemas de registro y/o digitalización de casos, que pueden permitir acceso a distintas agencias con competencias concurrentes. </w:t>
      </w:r>
      <w:r w:rsidRPr="008B7C36">
        <w:rPr>
          <w:rFonts w:ascii="Arial Narrow" w:eastAsiaTheme="minorEastAsia" w:hAnsi="Arial Narrow"/>
          <w:color w:val="0070C0"/>
          <w:lang w:val="es-MX" w:eastAsia="zh-CN"/>
        </w:rPr>
        <w:t xml:space="preserve">  </w:t>
      </w:r>
    </w:p>
    <w:p w:rsidR="00DD7FFC" w:rsidRPr="00DD7FFC" w:rsidRDefault="00DD7FFC" w:rsidP="00DD7FFC">
      <w:pPr>
        <w:spacing w:after="0" w:line="240" w:lineRule="auto"/>
        <w:rPr>
          <w:rFonts w:ascii="Arial Narrow" w:eastAsiaTheme="minorEastAsia" w:hAnsi="Arial Narrow"/>
          <w:lang w:val="es-MX" w:eastAsia="zh-CN"/>
        </w:rPr>
      </w:pPr>
    </w:p>
    <w:p w:rsidR="00DD7FFC" w:rsidRDefault="00E5621D"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Karla</w:t>
      </w:r>
      <w:r w:rsidR="00DD7FFC" w:rsidRPr="00DD7FFC">
        <w:rPr>
          <w:rFonts w:ascii="Arial Narrow" w:eastAsiaTheme="minorEastAsia" w:hAnsi="Arial Narrow"/>
          <w:lang w:val="es-MX" w:eastAsia="zh-CN"/>
        </w:rPr>
        <w:t xml:space="preserve">  portillo: cuanto es el tiempo estimado para </w:t>
      </w:r>
      <w:r w:rsidRPr="00DD7FFC">
        <w:rPr>
          <w:rFonts w:ascii="Arial Narrow" w:eastAsiaTheme="minorEastAsia" w:hAnsi="Arial Narrow"/>
          <w:lang w:val="es-MX" w:eastAsia="zh-CN"/>
        </w:rPr>
        <w:t>poner</w:t>
      </w:r>
      <w:r>
        <w:rPr>
          <w:rFonts w:ascii="Arial Narrow" w:eastAsiaTheme="minorEastAsia" w:hAnsi="Arial Narrow"/>
          <w:lang w:val="es-MX" w:eastAsia="zh-CN"/>
        </w:rPr>
        <w:t xml:space="preserve"> e</w:t>
      </w:r>
      <w:r w:rsidR="00DD7FFC" w:rsidRPr="00DD7FFC">
        <w:rPr>
          <w:rFonts w:ascii="Arial Narrow" w:eastAsiaTheme="minorEastAsia" w:hAnsi="Arial Narrow"/>
          <w:lang w:val="es-MX" w:eastAsia="zh-CN"/>
        </w:rPr>
        <w:t>n marcha un sistema de reclamos</w:t>
      </w:r>
    </w:p>
    <w:p w:rsidR="00A6498B" w:rsidRPr="008B7C36" w:rsidRDefault="00A6498B" w:rsidP="00A6498B">
      <w:pPr>
        <w:spacing w:after="0" w:line="240" w:lineRule="auto"/>
        <w:rPr>
          <w:rFonts w:ascii="Arial Narrow" w:eastAsiaTheme="minorEastAsia" w:hAnsi="Arial Narrow"/>
          <w:color w:val="0070C0"/>
          <w:lang w:val="es-MX" w:eastAsia="zh-CN"/>
        </w:rPr>
      </w:pPr>
      <w:r w:rsidRPr="008B7C36">
        <w:rPr>
          <w:rFonts w:ascii="Arial Narrow" w:eastAsiaTheme="minorEastAsia" w:hAnsi="Arial Narrow"/>
          <w:color w:val="0070C0"/>
          <w:lang w:val="es-MX" w:eastAsia="zh-CN"/>
        </w:rPr>
        <w:t>Es muy difícil responder esta pregunta. Esto dependerá del tipo de sistema que se piensa instalar, de las capacidades existentes en la/s agencia/s en cuestión y de, en su caso, aquellas que se puedan buscar en el mercado (</w:t>
      </w:r>
      <w:proofErr w:type="spellStart"/>
      <w:r w:rsidRPr="008B7C36">
        <w:rPr>
          <w:rFonts w:ascii="Arial Narrow" w:eastAsiaTheme="minorEastAsia" w:hAnsi="Arial Narrow"/>
          <w:color w:val="0070C0"/>
          <w:lang w:val="es-MX" w:eastAsia="zh-CN"/>
        </w:rPr>
        <w:t>outsourcing</w:t>
      </w:r>
      <w:proofErr w:type="spellEnd"/>
      <w:r w:rsidRPr="008B7C36">
        <w:rPr>
          <w:rFonts w:ascii="Arial Narrow" w:eastAsiaTheme="minorEastAsia" w:hAnsi="Arial Narrow"/>
          <w:color w:val="0070C0"/>
          <w:lang w:val="es-MX" w:eastAsia="zh-CN"/>
        </w:rPr>
        <w:t xml:space="preserve">).  </w:t>
      </w:r>
    </w:p>
    <w:p w:rsidR="00014DE5" w:rsidRDefault="00014DE5" w:rsidP="00DD7FFC">
      <w:pPr>
        <w:spacing w:after="0" w:line="240" w:lineRule="auto"/>
        <w:rPr>
          <w:rFonts w:ascii="Arial Narrow" w:eastAsiaTheme="minorEastAsia" w:hAnsi="Arial Narrow"/>
          <w:lang w:val="es-MX" w:eastAsia="zh-CN"/>
        </w:rPr>
      </w:pPr>
    </w:p>
    <w:p w:rsid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Pablo Ramírez: Que ejemplos de </w:t>
      </w:r>
      <w:r w:rsidR="00E5621D" w:rsidRPr="00DD7FFC">
        <w:rPr>
          <w:rFonts w:ascii="Arial Narrow" w:eastAsiaTheme="minorEastAsia" w:hAnsi="Arial Narrow"/>
          <w:lang w:val="es-MX" w:eastAsia="zh-CN"/>
        </w:rPr>
        <w:t>legislación</w:t>
      </w:r>
      <w:r w:rsidRPr="00DD7FFC">
        <w:rPr>
          <w:rFonts w:ascii="Arial Narrow" w:eastAsiaTheme="minorEastAsia" w:hAnsi="Arial Narrow"/>
          <w:lang w:val="es-MX" w:eastAsia="zh-CN"/>
        </w:rPr>
        <w:t xml:space="preserve"> puede mencionar referente a quejas y sugerencias en </w:t>
      </w:r>
      <w:r w:rsidR="00E5621D" w:rsidRPr="00DD7FFC">
        <w:rPr>
          <w:rFonts w:ascii="Arial Narrow" w:eastAsiaTheme="minorEastAsia" w:hAnsi="Arial Narrow"/>
          <w:lang w:val="es-MX" w:eastAsia="zh-CN"/>
        </w:rPr>
        <w:t>ámbitos</w:t>
      </w:r>
      <w:r w:rsidRPr="00DD7FFC">
        <w:rPr>
          <w:rFonts w:ascii="Arial Narrow" w:eastAsiaTheme="minorEastAsia" w:hAnsi="Arial Narrow"/>
          <w:lang w:val="es-MX" w:eastAsia="zh-CN"/>
        </w:rPr>
        <w:t xml:space="preserve"> municipales</w:t>
      </w:r>
      <w:proofErr w:type="gramStart"/>
      <w:r w:rsidRPr="00DD7FFC">
        <w:rPr>
          <w:rFonts w:ascii="Arial Narrow" w:eastAsiaTheme="minorEastAsia" w:hAnsi="Arial Narrow"/>
          <w:lang w:val="es-MX" w:eastAsia="zh-CN"/>
        </w:rPr>
        <w:t>?</w:t>
      </w:r>
      <w:proofErr w:type="gramEnd"/>
    </w:p>
    <w:p w:rsidR="00A6498B" w:rsidRPr="008B7C36" w:rsidRDefault="00A6498B" w:rsidP="00A6498B">
      <w:pPr>
        <w:spacing w:after="0" w:line="240" w:lineRule="auto"/>
        <w:rPr>
          <w:rFonts w:ascii="Arial Narrow" w:eastAsiaTheme="minorEastAsia" w:hAnsi="Arial Narrow"/>
          <w:color w:val="0070C0"/>
          <w:lang w:val="es-MX" w:eastAsia="zh-CN"/>
        </w:rPr>
      </w:pPr>
      <w:r w:rsidRPr="008B7C36">
        <w:rPr>
          <w:rFonts w:ascii="Arial Narrow" w:eastAsiaTheme="minorEastAsia" w:hAnsi="Arial Narrow"/>
          <w:color w:val="0070C0"/>
          <w:lang w:val="es-MX" w:eastAsia="zh-CN"/>
        </w:rPr>
        <w:t>Mi conocimiento a nivel municipal se limita a la Argentina. Distintos municipios han implementado legislación en la materia, por ejemplo el de Morón, que cuenta tanto con un defensor del pueblo como de una oficina anticorrupción (</w:t>
      </w:r>
      <w:r w:rsidR="003868C3">
        <w:fldChar w:fldCharType="begin"/>
      </w:r>
      <w:r w:rsidR="003868C3" w:rsidRPr="003868C3">
        <w:rPr>
          <w:lang w:val="es-MX"/>
        </w:rPr>
        <w:instrText xml:space="preserve"> HYPERLINK</w:instrText>
      </w:r>
      <w:r w:rsidR="003868C3" w:rsidRPr="003868C3">
        <w:rPr>
          <w:lang w:val="es-MX"/>
        </w:rPr>
        <w:instrText xml:space="preserve"> "http://www.hcdmoron.gov.ar/part_comp_part/defensor2013/defensordelpueblo.html" </w:instrText>
      </w:r>
      <w:r w:rsidR="003868C3">
        <w:fldChar w:fldCharType="separate"/>
      </w:r>
      <w:r w:rsidRPr="003868C3">
        <w:rPr>
          <w:color w:val="0070C0"/>
          <w:lang w:val="es-MX"/>
        </w:rPr>
        <w:t>http://www.hcdmoron.gov.ar/part_comp_part/defensor2013/defensordelpueblo.html</w:t>
      </w:r>
      <w:r w:rsidR="003868C3">
        <w:rPr>
          <w:color w:val="0070C0"/>
        </w:rPr>
        <w:fldChar w:fldCharType="end"/>
      </w:r>
      <w:r w:rsidRPr="008B7C36">
        <w:rPr>
          <w:rFonts w:ascii="Arial Narrow" w:eastAsiaTheme="minorEastAsia" w:hAnsi="Arial Narrow"/>
          <w:color w:val="0070C0"/>
          <w:lang w:val="es-MX" w:eastAsia="zh-CN"/>
        </w:rPr>
        <w:t xml:space="preserve">) y funcionan adecuadamente. La Ciudad Autónoma de Buenos Aires –si bien no es técnicamente un municipio- también se destaca por los mecanismos de participación que ha desarrollado. Por ejemplo, la Defensoría del Pueblo de esta ciudad implementó una aplicación para los teléfonos celulares para la presentación de reclamos. </w:t>
      </w:r>
    </w:p>
    <w:p w:rsidR="00DD7FFC" w:rsidRPr="00DD7FFC" w:rsidRDefault="00DD7FFC" w:rsidP="00DD7FFC">
      <w:pPr>
        <w:spacing w:after="0" w:line="240" w:lineRule="auto"/>
        <w:rPr>
          <w:rFonts w:ascii="Arial Narrow" w:eastAsiaTheme="minorEastAsia" w:hAnsi="Arial Narrow"/>
          <w:lang w:val="es-MX" w:eastAsia="zh-CN"/>
        </w:rPr>
      </w:pPr>
    </w:p>
    <w:p w:rsidR="00DD7FFC" w:rsidRDefault="00DD7FFC" w:rsidP="00DD7FFC">
      <w:pPr>
        <w:spacing w:after="0" w:line="240" w:lineRule="auto"/>
        <w:rPr>
          <w:rFonts w:ascii="Arial Narrow" w:eastAsiaTheme="minorEastAsia" w:hAnsi="Arial Narrow"/>
          <w:lang w:val="es-MX" w:eastAsia="zh-CN"/>
        </w:rPr>
      </w:pPr>
      <w:r w:rsidRPr="00DD7FFC">
        <w:rPr>
          <w:rFonts w:ascii="Arial Narrow" w:eastAsiaTheme="minorEastAsia" w:hAnsi="Arial Narrow"/>
          <w:lang w:val="es-MX" w:eastAsia="zh-CN"/>
        </w:rPr>
        <w:t xml:space="preserve">Noelia  </w:t>
      </w:r>
      <w:proofErr w:type="gramStart"/>
      <w:r w:rsidRPr="00DD7FFC">
        <w:rPr>
          <w:rFonts w:ascii="Arial Narrow" w:eastAsiaTheme="minorEastAsia" w:hAnsi="Arial Narrow"/>
          <w:lang w:val="es-MX" w:eastAsia="zh-CN"/>
        </w:rPr>
        <w:t>Mainieri :</w:t>
      </w:r>
      <w:proofErr w:type="gramEnd"/>
      <w:r w:rsidRPr="00DD7FFC">
        <w:rPr>
          <w:rFonts w:ascii="Arial Narrow" w:eastAsiaTheme="minorEastAsia" w:hAnsi="Arial Narrow"/>
          <w:lang w:val="es-MX" w:eastAsia="zh-CN"/>
        </w:rPr>
        <w:t xml:space="preserve"> ¿se considera oportuno abrir un espacio en las redes sociales exclusivamente para que las personas expongan las quejas?</w:t>
      </w:r>
    </w:p>
    <w:p w:rsidR="00A6498B" w:rsidRPr="008B7C36" w:rsidRDefault="00A6498B" w:rsidP="00A6498B">
      <w:pPr>
        <w:spacing w:after="0" w:line="240" w:lineRule="auto"/>
        <w:rPr>
          <w:rFonts w:ascii="Arial Narrow" w:eastAsiaTheme="minorEastAsia" w:hAnsi="Arial Narrow"/>
          <w:color w:val="0070C0"/>
          <w:lang w:val="es-MX" w:eastAsia="zh-CN"/>
        </w:rPr>
      </w:pPr>
      <w:r w:rsidRPr="008B7C36">
        <w:rPr>
          <w:rFonts w:ascii="Arial Narrow" w:eastAsiaTheme="minorEastAsia" w:hAnsi="Arial Narrow"/>
          <w:color w:val="0070C0"/>
          <w:lang w:val="es-MX" w:eastAsia="zh-CN"/>
        </w:rPr>
        <w:t xml:space="preserve">En principio me parece conveniente. Por supuesto, habría que evaluar cómo sería su administración. La Defensoría del Pueblo de Colombia cuenta con una página en Facebook donde la gente puede escribir sus comentarios (quejas, consultas, felicitaciones) en su ‘muro’, y en muchos casos recibir respuesta, o al menos asesoramiento acerca de cómo dirigir su reclamo. El riesgo es habilitar un canal que, por exceso de comunicaciones y falta de recursos para atenderlas, termine resultando ineficaz. Si no se podrá dar abasto a todas las consultas sería preferente no habilitarlo. Todo canal que se habilita debe poder ser atendido de forma eficaz. </w:t>
      </w:r>
    </w:p>
    <w:p w:rsidR="000660A7" w:rsidRDefault="000660A7" w:rsidP="00DD7FFC">
      <w:pPr>
        <w:spacing w:after="0" w:line="240" w:lineRule="auto"/>
        <w:rPr>
          <w:rFonts w:ascii="Arial Narrow" w:eastAsiaTheme="minorEastAsia" w:hAnsi="Arial Narrow"/>
          <w:lang w:val="es-MX" w:eastAsia="zh-CN"/>
        </w:rPr>
      </w:pPr>
    </w:p>
    <w:p w:rsidR="00DD7FFC" w:rsidRPr="00CA1AF7" w:rsidRDefault="00DD7FFC" w:rsidP="00DD7FFC">
      <w:pPr>
        <w:spacing w:after="0" w:line="240" w:lineRule="auto"/>
        <w:rPr>
          <w:rFonts w:ascii="Arial Narrow" w:eastAsiaTheme="minorEastAsia" w:hAnsi="Arial Narrow"/>
          <w:lang w:val="es-MX" w:eastAsia="zh-CN"/>
        </w:rPr>
      </w:pPr>
      <w:bookmarkStart w:id="0" w:name="_GoBack"/>
      <w:bookmarkEnd w:id="0"/>
    </w:p>
    <w:sectPr w:rsidR="00DD7FFC" w:rsidRPr="00CA1A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940"/>
    <w:rsid w:val="00005A3D"/>
    <w:rsid w:val="00013B48"/>
    <w:rsid w:val="00014B98"/>
    <w:rsid w:val="00014DE5"/>
    <w:rsid w:val="0002600E"/>
    <w:rsid w:val="000401D9"/>
    <w:rsid w:val="0004131B"/>
    <w:rsid w:val="000423B9"/>
    <w:rsid w:val="00044933"/>
    <w:rsid w:val="00047221"/>
    <w:rsid w:val="000474EA"/>
    <w:rsid w:val="000512EF"/>
    <w:rsid w:val="000660A7"/>
    <w:rsid w:val="00071377"/>
    <w:rsid w:val="000777B5"/>
    <w:rsid w:val="0008189E"/>
    <w:rsid w:val="00085267"/>
    <w:rsid w:val="00087BAA"/>
    <w:rsid w:val="00087BDE"/>
    <w:rsid w:val="000A1D5E"/>
    <w:rsid w:val="000A78D6"/>
    <w:rsid w:val="000B1096"/>
    <w:rsid w:val="000B66A9"/>
    <w:rsid w:val="000B6C99"/>
    <w:rsid w:val="000C2966"/>
    <w:rsid w:val="000D655F"/>
    <w:rsid w:val="000E6FB6"/>
    <w:rsid w:val="000F14F9"/>
    <w:rsid w:val="000F4686"/>
    <w:rsid w:val="001020E2"/>
    <w:rsid w:val="00103675"/>
    <w:rsid w:val="001058E1"/>
    <w:rsid w:val="00105FBC"/>
    <w:rsid w:val="00111E91"/>
    <w:rsid w:val="00124E57"/>
    <w:rsid w:val="00131E60"/>
    <w:rsid w:val="0013236A"/>
    <w:rsid w:val="00132529"/>
    <w:rsid w:val="00143F06"/>
    <w:rsid w:val="001579D5"/>
    <w:rsid w:val="001608BB"/>
    <w:rsid w:val="00163D8F"/>
    <w:rsid w:val="001649F6"/>
    <w:rsid w:val="00171D26"/>
    <w:rsid w:val="00174867"/>
    <w:rsid w:val="0017590D"/>
    <w:rsid w:val="00177148"/>
    <w:rsid w:val="00177737"/>
    <w:rsid w:val="00181086"/>
    <w:rsid w:val="0018279D"/>
    <w:rsid w:val="0018769A"/>
    <w:rsid w:val="001E1E2C"/>
    <w:rsid w:val="00214223"/>
    <w:rsid w:val="00216219"/>
    <w:rsid w:val="00216B4B"/>
    <w:rsid w:val="002313CA"/>
    <w:rsid w:val="002412DF"/>
    <w:rsid w:val="0026158F"/>
    <w:rsid w:val="00262046"/>
    <w:rsid w:val="00276429"/>
    <w:rsid w:val="00287EBC"/>
    <w:rsid w:val="002955DC"/>
    <w:rsid w:val="002A13F2"/>
    <w:rsid w:val="002A3C5C"/>
    <w:rsid w:val="002A4DC1"/>
    <w:rsid w:val="002A6ED1"/>
    <w:rsid w:val="002B2281"/>
    <w:rsid w:val="002B58EC"/>
    <w:rsid w:val="002C1417"/>
    <w:rsid w:val="002C63CE"/>
    <w:rsid w:val="002C7078"/>
    <w:rsid w:val="002D6A8F"/>
    <w:rsid w:val="002E3ECC"/>
    <w:rsid w:val="002F6018"/>
    <w:rsid w:val="003144E4"/>
    <w:rsid w:val="0031740C"/>
    <w:rsid w:val="003215EB"/>
    <w:rsid w:val="003341CB"/>
    <w:rsid w:val="00347CC5"/>
    <w:rsid w:val="003660E8"/>
    <w:rsid w:val="003868C3"/>
    <w:rsid w:val="003876E9"/>
    <w:rsid w:val="003976CA"/>
    <w:rsid w:val="003A1528"/>
    <w:rsid w:val="003A1A24"/>
    <w:rsid w:val="003A2E1C"/>
    <w:rsid w:val="003C14B9"/>
    <w:rsid w:val="003C448D"/>
    <w:rsid w:val="003E60E9"/>
    <w:rsid w:val="003F0387"/>
    <w:rsid w:val="003F23FF"/>
    <w:rsid w:val="003F47CC"/>
    <w:rsid w:val="004122B6"/>
    <w:rsid w:val="00416F7D"/>
    <w:rsid w:val="004266E2"/>
    <w:rsid w:val="00433D7B"/>
    <w:rsid w:val="00433E5B"/>
    <w:rsid w:val="00447BB3"/>
    <w:rsid w:val="00462030"/>
    <w:rsid w:val="00470F57"/>
    <w:rsid w:val="00474EE3"/>
    <w:rsid w:val="00476091"/>
    <w:rsid w:val="004872F2"/>
    <w:rsid w:val="004920EA"/>
    <w:rsid w:val="00496195"/>
    <w:rsid w:val="004A145F"/>
    <w:rsid w:val="004A364D"/>
    <w:rsid w:val="004B0353"/>
    <w:rsid w:val="004B382B"/>
    <w:rsid w:val="004C2C52"/>
    <w:rsid w:val="004C7546"/>
    <w:rsid w:val="004D50C1"/>
    <w:rsid w:val="004D5DE7"/>
    <w:rsid w:val="004E1084"/>
    <w:rsid w:val="004E75E2"/>
    <w:rsid w:val="004F7574"/>
    <w:rsid w:val="0051491B"/>
    <w:rsid w:val="005200B0"/>
    <w:rsid w:val="00534596"/>
    <w:rsid w:val="00534B4C"/>
    <w:rsid w:val="00545718"/>
    <w:rsid w:val="0054620E"/>
    <w:rsid w:val="00572DF1"/>
    <w:rsid w:val="005744CE"/>
    <w:rsid w:val="0058246D"/>
    <w:rsid w:val="00596748"/>
    <w:rsid w:val="005D4F27"/>
    <w:rsid w:val="005E1AAF"/>
    <w:rsid w:val="0061336B"/>
    <w:rsid w:val="006275EA"/>
    <w:rsid w:val="006400C8"/>
    <w:rsid w:val="00660BA5"/>
    <w:rsid w:val="00661726"/>
    <w:rsid w:val="0068214D"/>
    <w:rsid w:val="00682940"/>
    <w:rsid w:val="00693004"/>
    <w:rsid w:val="00697E50"/>
    <w:rsid w:val="006A5678"/>
    <w:rsid w:val="006A6EA8"/>
    <w:rsid w:val="006B43CB"/>
    <w:rsid w:val="006C4B1E"/>
    <w:rsid w:val="006C518A"/>
    <w:rsid w:val="006C69F3"/>
    <w:rsid w:val="006C722E"/>
    <w:rsid w:val="006D75E8"/>
    <w:rsid w:val="006E619B"/>
    <w:rsid w:val="006E7ECB"/>
    <w:rsid w:val="00720A2B"/>
    <w:rsid w:val="00726841"/>
    <w:rsid w:val="00730C33"/>
    <w:rsid w:val="007375B9"/>
    <w:rsid w:val="00743575"/>
    <w:rsid w:val="00753CA8"/>
    <w:rsid w:val="00777034"/>
    <w:rsid w:val="00793480"/>
    <w:rsid w:val="007A2105"/>
    <w:rsid w:val="007A2D92"/>
    <w:rsid w:val="007B7B90"/>
    <w:rsid w:val="007C1C02"/>
    <w:rsid w:val="007D0C8E"/>
    <w:rsid w:val="007E01EC"/>
    <w:rsid w:val="007E209D"/>
    <w:rsid w:val="007E49EB"/>
    <w:rsid w:val="00813C56"/>
    <w:rsid w:val="00826914"/>
    <w:rsid w:val="00844F2A"/>
    <w:rsid w:val="00852865"/>
    <w:rsid w:val="008553AC"/>
    <w:rsid w:val="008577FC"/>
    <w:rsid w:val="0086260F"/>
    <w:rsid w:val="00863654"/>
    <w:rsid w:val="00863D38"/>
    <w:rsid w:val="00877062"/>
    <w:rsid w:val="0088658E"/>
    <w:rsid w:val="00886B05"/>
    <w:rsid w:val="00887CCC"/>
    <w:rsid w:val="008A1272"/>
    <w:rsid w:val="008A5F3F"/>
    <w:rsid w:val="008B5692"/>
    <w:rsid w:val="008B7C36"/>
    <w:rsid w:val="008D3933"/>
    <w:rsid w:val="008D4911"/>
    <w:rsid w:val="008D6167"/>
    <w:rsid w:val="00915A88"/>
    <w:rsid w:val="00924251"/>
    <w:rsid w:val="00931FE0"/>
    <w:rsid w:val="00933D22"/>
    <w:rsid w:val="00943992"/>
    <w:rsid w:val="00974659"/>
    <w:rsid w:val="0099358F"/>
    <w:rsid w:val="009A5809"/>
    <w:rsid w:val="009A7674"/>
    <w:rsid w:val="009D445E"/>
    <w:rsid w:val="009E0539"/>
    <w:rsid w:val="00A0619E"/>
    <w:rsid w:val="00A27D65"/>
    <w:rsid w:val="00A3737F"/>
    <w:rsid w:val="00A41471"/>
    <w:rsid w:val="00A612DB"/>
    <w:rsid w:val="00A61C5F"/>
    <w:rsid w:val="00A628CE"/>
    <w:rsid w:val="00A6498B"/>
    <w:rsid w:val="00A82D6D"/>
    <w:rsid w:val="00AA0296"/>
    <w:rsid w:val="00AA4F54"/>
    <w:rsid w:val="00AA6C50"/>
    <w:rsid w:val="00AB13FE"/>
    <w:rsid w:val="00AC02DD"/>
    <w:rsid w:val="00AD3D1F"/>
    <w:rsid w:val="00AE1191"/>
    <w:rsid w:val="00AF3161"/>
    <w:rsid w:val="00AF69B5"/>
    <w:rsid w:val="00B03147"/>
    <w:rsid w:val="00B15440"/>
    <w:rsid w:val="00B21EDD"/>
    <w:rsid w:val="00B3137F"/>
    <w:rsid w:val="00B50B92"/>
    <w:rsid w:val="00B53E90"/>
    <w:rsid w:val="00B57EFF"/>
    <w:rsid w:val="00B645E1"/>
    <w:rsid w:val="00B80C3E"/>
    <w:rsid w:val="00B83582"/>
    <w:rsid w:val="00B85656"/>
    <w:rsid w:val="00B917AF"/>
    <w:rsid w:val="00BA3456"/>
    <w:rsid w:val="00BA3A2D"/>
    <w:rsid w:val="00BB01A7"/>
    <w:rsid w:val="00BB2752"/>
    <w:rsid w:val="00BB4454"/>
    <w:rsid w:val="00BB6399"/>
    <w:rsid w:val="00BB72DD"/>
    <w:rsid w:val="00BC3351"/>
    <w:rsid w:val="00BD2B3D"/>
    <w:rsid w:val="00BD536F"/>
    <w:rsid w:val="00BF0FC3"/>
    <w:rsid w:val="00BF2548"/>
    <w:rsid w:val="00C0589F"/>
    <w:rsid w:val="00C10059"/>
    <w:rsid w:val="00C107B6"/>
    <w:rsid w:val="00C1538A"/>
    <w:rsid w:val="00C2149F"/>
    <w:rsid w:val="00C324C0"/>
    <w:rsid w:val="00C725D1"/>
    <w:rsid w:val="00C81B8C"/>
    <w:rsid w:val="00CA1AF7"/>
    <w:rsid w:val="00CB25EB"/>
    <w:rsid w:val="00CC7D49"/>
    <w:rsid w:val="00CD3EAC"/>
    <w:rsid w:val="00CD72A4"/>
    <w:rsid w:val="00CE1B3A"/>
    <w:rsid w:val="00CE36FB"/>
    <w:rsid w:val="00D06A61"/>
    <w:rsid w:val="00D321C1"/>
    <w:rsid w:val="00D33657"/>
    <w:rsid w:val="00D769BD"/>
    <w:rsid w:val="00D80D93"/>
    <w:rsid w:val="00D85194"/>
    <w:rsid w:val="00D922B7"/>
    <w:rsid w:val="00DA7A48"/>
    <w:rsid w:val="00DB4566"/>
    <w:rsid w:val="00DC3D4D"/>
    <w:rsid w:val="00DD24AA"/>
    <w:rsid w:val="00DD3EBE"/>
    <w:rsid w:val="00DD7FFC"/>
    <w:rsid w:val="00DF0986"/>
    <w:rsid w:val="00DF46C9"/>
    <w:rsid w:val="00E01317"/>
    <w:rsid w:val="00E17057"/>
    <w:rsid w:val="00E34378"/>
    <w:rsid w:val="00E36426"/>
    <w:rsid w:val="00E43912"/>
    <w:rsid w:val="00E44E8C"/>
    <w:rsid w:val="00E5621D"/>
    <w:rsid w:val="00E566A3"/>
    <w:rsid w:val="00E64495"/>
    <w:rsid w:val="00E733F9"/>
    <w:rsid w:val="00E770BA"/>
    <w:rsid w:val="00EA29E0"/>
    <w:rsid w:val="00EB0031"/>
    <w:rsid w:val="00EB4E41"/>
    <w:rsid w:val="00EC4385"/>
    <w:rsid w:val="00ED2517"/>
    <w:rsid w:val="00EE4C8E"/>
    <w:rsid w:val="00EE7EFB"/>
    <w:rsid w:val="00F04571"/>
    <w:rsid w:val="00F06F3B"/>
    <w:rsid w:val="00F2441D"/>
    <w:rsid w:val="00F27BC8"/>
    <w:rsid w:val="00F56228"/>
    <w:rsid w:val="00F71E51"/>
    <w:rsid w:val="00F86744"/>
    <w:rsid w:val="00F97EF0"/>
    <w:rsid w:val="00FA6F03"/>
    <w:rsid w:val="00FB142A"/>
    <w:rsid w:val="00FB26FC"/>
    <w:rsid w:val="00FC307C"/>
    <w:rsid w:val="00FC67AE"/>
    <w:rsid w:val="00FE1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36A"/>
    <w:rPr>
      <w:color w:val="0000FF" w:themeColor="hyperlink"/>
      <w:u w:val="single"/>
    </w:rPr>
  </w:style>
  <w:style w:type="paragraph" w:styleId="BalloonText">
    <w:name w:val="Balloon Text"/>
    <w:basedOn w:val="Normal"/>
    <w:link w:val="BalloonTextChar"/>
    <w:uiPriority w:val="99"/>
    <w:semiHidden/>
    <w:unhideWhenUsed/>
    <w:rsid w:val="0021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B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36A"/>
    <w:rPr>
      <w:color w:val="0000FF" w:themeColor="hyperlink"/>
      <w:u w:val="single"/>
    </w:rPr>
  </w:style>
  <w:style w:type="paragraph" w:styleId="BalloonText">
    <w:name w:val="Balloon Text"/>
    <w:basedOn w:val="Normal"/>
    <w:link w:val="BalloonTextChar"/>
    <w:uiPriority w:val="99"/>
    <w:semiHidden/>
    <w:unhideWhenUsed/>
    <w:rsid w:val="0021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B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B384F-B5D9-4980-A503-21E4297FD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1173</Words>
  <Characters>6689</Characters>
  <Application>Microsoft Office Word</Application>
  <DocSecurity>0</DocSecurity>
  <Lines>55</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The World Bank Group</Company>
  <LinksUpToDate>false</LinksUpToDate>
  <CharactersWithSpaces>7847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 Peraldi</dc:creator>
  <cp:lastModifiedBy>Elsa Peraldi</cp:lastModifiedBy>
  <cp:revision>3</cp:revision>
  <dcterms:created xsi:type="dcterms:W3CDTF">2014-12-11T22:56:00Z</dcterms:created>
  <dcterms:modified xsi:type="dcterms:W3CDTF">2014-12-15T19:21:00Z</dcterms:modified>
</cp:coreProperties>
</file>