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A7DE9" w:rsidP="7C1CDB7B" w:rsidRDefault="001A7DE9" w14:paraId="7A4F066B" w14:textId="16BAB2B9">
      <w:pPr>
        <w:pStyle w:val="Title"/>
        <w:spacing w:line="360" w:lineRule="auto"/>
        <w:jc w:val="both"/>
      </w:pPr>
    </w:p>
    <w:p w:rsidRPr="00791C8E" w:rsidR="00791C8E" w:rsidP="00791C8E" w:rsidRDefault="00791C8E" w14:paraId="2C1A87EE" w14:textId="77777777"/>
    <w:p w:rsidR="001A7DE9" w:rsidP="001A7DE9" w:rsidRDefault="001A7DE9" w14:paraId="1A9D05FC" w14:textId="77777777"/>
    <w:p w:rsidR="00D51930" w:rsidP="001A7DE9" w:rsidRDefault="00D51930" w14:paraId="410A3262" w14:textId="77777777"/>
    <w:p w:rsidRPr="001A7DE9" w:rsidR="00D51930" w:rsidP="001A7DE9" w:rsidRDefault="00D51930" w14:paraId="7270AFED" w14:textId="77777777"/>
    <w:p w:rsidRPr="00BD5625" w:rsidR="00BD5625" w:rsidP="7C1CDB7B" w:rsidRDefault="00BD5625" w14:paraId="0C981A4A" w14:textId="77777777">
      <w:pPr>
        <w:pStyle w:val="Title"/>
        <w:spacing w:line="360" w:lineRule="auto"/>
        <w:rPr>
          <w:rFonts w:ascii="Roboto" w:hAnsi="Roboto"/>
          <w:sz w:val="24"/>
          <w:szCs w:val="24"/>
        </w:rPr>
      </w:pPr>
    </w:p>
    <w:p w:rsidR="006E7042" w:rsidP="7C1CDB7B" w:rsidRDefault="3FE163CA" w14:paraId="1E3FD2E3" w14:textId="77777777">
      <w:pPr>
        <w:pStyle w:val="Title"/>
        <w:spacing w:line="360" w:lineRule="auto"/>
        <w:ind w:right="2880"/>
        <w:rPr>
          <w:rFonts w:ascii="Roboto" w:hAnsi="Roboto"/>
          <w:b/>
          <w:bCs/>
          <w:sz w:val="44"/>
          <w:szCs w:val="44"/>
        </w:rPr>
      </w:pPr>
      <w:r w:rsidRPr="7C1CDB7B">
        <w:rPr>
          <w:rFonts w:ascii="Roboto" w:hAnsi="Roboto"/>
          <w:b/>
          <w:bCs/>
          <w:sz w:val="44"/>
          <w:szCs w:val="44"/>
        </w:rPr>
        <w:t xml:space="preserve">MEMÓRIA </w:t>
      </w:r>
      <w:r w:rsidRPr="7C1CDB7B" w:rsidR="0000629F">
        <w:rPr>
          <w:rFonts w:ascii="Roboto" w:hAnsi="Roboto"/>
          <w:b/>
          <w:bCs/>
          <w:sz w:val="44"/>
          <w:szCs w:val="44"/>
        </w:rPr>
        <w:t>DE</w:t>
      </w:r>
      <w:r w:rsidRPr="7C1CDB7B" w:rsidR="00995186">
        <w:rPr>
          <w:rFonts w:ascii="Roboto" w:hAnsi="Roboto"/>
          <w:b/>
          <w:bCs/>
          <w:sz w:val="44"/>
          <w:szCs w:val="44"/>
        </w:rPr>
        <w:t xml:space="preserve"> CRIAÇÃO</w:t>
      </w:r>
    </w:p>
    <w:p w:rsidR="000D04CA" w:rsidP="7C1CDB7B" w:rsidRDefault="399885D9" w14:paraId="42ECDBFF" w14:textId="57276AFA">
      <w:pPr>
        <w:pStyle w:val="Title"/>
        <w:spacing w:line="360" w:lineRule="auto"/>
        <w:ind w:right="2880"/>
        <w:rPr>
          <w:rFonts w:ascii="Roboto" w:hAnsi="Roboto" w:eastAsia="Roboto" w:cs="Roboto"/>
          <w:sz w:val="24"/>
          <w:szCs w:val="24"/>
        </w:rPr>
      </w:pPr>
      <w:r w:rsidRPr="7C1CDB7B">
        <w:rPr>
          <w:rFonts w:ascii="Roboto" w:hAnsi="Roboto"/>
          <w:b/>
          <w:bCs/>
          <w:sz w:val="44"/>
          <w:szCs w:val="44"/>
        </w:rPr>
        <w:t>PROGRAMA NACIONAL</w:t>
      </w:r>
      <w:r w:rsidRPr="7C1CDB7B" w:rsidR="4890B4A5">
        <w:rPr>
          <w:rFonts w:ascii="Roboto" w:hAnsi="Roboto"/>
          <w:b/>
          <w:bCs/>
          <w:sz w:val="44"/>
          <w:szCs w:val="44"/>
        </w:rPr>
        <w:t xml:space="preserve"> DE ACESSIBILIDADE EM MUSEUS E PONTOS DE MEMÓRIA</w:t>
      </w:r>
    </w:p>
    <w:p w:rsidR="38881024" w:rsidP="7C1CDB7B" w:rsidRDefault="38881024" w14:paraId="5A24E2EF" w14:textId="6D8E3B70">
      <w:pPr>
        <w:pStyle w:val="Title"/>
        <w:spacing w:line="360" w:lineRule="auto"/>
        <w:ind w:right="2880"/>
        <w:rPr>
          <w:rFonts w:ascii="Roboto" w:hAnsi="Roboto" w:eastAsia="Roboto" w:cs="Roboto"/>
          <w:sz w:val="24"/>
          <w:szCs w:val="24"/>
        </w:rPr>
      </w:pPr>
    </w:p>
    <w:p w:rsidRPr="006078A7" w:rsidR="006078A7" w:rsidP="006078A7" w:rsidRDefault="006078A7" w14:paraId="5DF13DCC" w14:textId="77777777"/>
    <w:p w:rsidR="7C1CDB7B" w:rsidRDefault="7C1CDB7B" w14:paraId="3A8A815D" w14:textId="1701391B"/>
    <w:p w:rsidR="7C1CDB7B" w:rsidRDefault="7C1CDB7B" w14:paraId="3E1D66D1" w14:textId="3DB8D6FA"/>
    <w:p w:rsidR="7C1CDB7B" w:rsidRDefault="7C1CDB7B" w14:paraId="66CB8927" w14:textId="1F901925"/>
    <w:p w:rsidR="7C1CDB7B" w:rsidRDefault="7C1CDB7B" w14:paraId="66E132F8" w14:textId="0D96B0DC"/>
    <w:p w:rsidR="7C1CDB7B" w:rsidRDefault="7C1CDB7B" w14:paraId="1EACA47A" w14:textId="0C73532E"/>
    <w:p w:rsidR="7C1CDB7B" w:rsidRDefault="7C1CDB7B" w14:paraId="2C9C8493" w14:textId="3E54E09F"/>
    <w:p w:rsidR="7C1CDB7B" w:rsidRDefault="7C1CDB7B" w14:paraId="44BB81A6" w14:textId="48BFA9CE"/>
    <w:p w:rsidR="7C1CDB7B" w:rsidP="7C1CDB7B" w:rsidRDefault="7C1CDB7B" w14:paraId="025DFC18" w14:textId="54CF062A"/>
    <w:p w:rsidR="064874E2" w:rsidP="38881024" w:rsidRDefault="064874E2" w14:paraId="11AE3FEE" w14:textId="782CCE71">
      <w:pPr>
        <w:pStyle w:val="Title"/>
        <w:spacing w:line="360" w:lineRule="auto"/>
        <w:jc w:val="center"/>
        <w:rPr>
          <w:rFonts w:ascii="Roboto" w:hAnsi="Roboto" w:eastAsiaTheme="minorEastAsia" w:cstheme="minorBidi"/>
          <w:spacing w:val="0"/>
          <w:kern w:val="0"/>
          <w:sz w:val="24"/>
          <w:szCs w:val="24"/>
        </w:rPr>
      </w:pPr>
      <w:r w:rsidRPr="38881024">
        <w:rPr>
          <w:rFonts w:ascii="Roboto" w:hAnsi="Roboto" w:eastAsia="Roboto" w:cs="Roboto"/>
          <w:sz w:val="24"/>
          <w:szCs w:val="24"/>
        </w:rPr>
        <w:t>Brasília, 2025</w:t>
      </w:r>
    </w:p>
    <w:p w:rsidR="00985340" w:rsidP="00985340" w:rsidRDefault="00985340" w14:paraId="21E093A0" w14:textId="34FD7CC6"/>
    <w:p w:rsidR="00985340" w:rsidP="00985340" w:rsidRDefault="00985340" w14:paraId="568D6C36" w14:textId="64A1F9EA">
      <w:pPr>
        <w:tabs>
          <w:tab w:val="left" w:pos="6789"/>
        </w:tabs>
      </w:pPr>
      <w:r>
        <w:tab/>
      </w:r>
    </w:p>
    <w:p w:rsidR="380A1A6F" w:rsidRDefault="380A1A6F" w14:paraId="7C486B19" w14:textId="4B55163F"/>
    <w:p w:rsidRPr="004E7B30" w:rsidR="004E7B30" w:rsidP="004E7B30" w:rsidRDefault="004E7B30" w14:paraId="1AD0F6BD" w14:textId="1069E113">
      <w:r w:rsidRPr="004E7B30">
        <w:t>Copyright © 202</w:t>
      </w:r>
      <w:r w:rsidR="008E0A6B">
        <w:t>5</w:t>
      </w:r>
      <w:r w:rsidRPr="004E7B30">
        <w:t xml:space="preserve"> — Instituto Brasileiro de Museus</w:t>
      </w:r>
    </w:p>
    <w:p w:rsidRPr="004E7B30" w:rsidR="004E7B30" w:rsidP="004E7B30" w:rsidRDefault="004E7B30" w14:paraId="5D9674EB" w14:textId="6F561B44">
      <w:r>
        <w:t xml:space="preserve">Qualquer parte desta publicação pode ser </w:t>
      </w:r>
      <w:r w:rsidR="242815CC">
        <w:t>reproduzida,</w:t>
      </w:r>
      <w:r>
        <w:t xml:space="preserve"> desde que citada a fonte.</w:t>
      </w:r>
    </w:p>
    <w:p w:rsidRPr="004E7B30" w:rsidR="004E7B30" w:rsidP="004E7B30" w:rsidRDefault="004E7B30" w14:paraId="7010476A" w14:textId="77777777">
      <w:r w:rsidRPr="004E7B30">
        <w:t> </w:t>
      </w:r>
    </w:p>
    <w:p w:rsidRPr="004E7B30" w:rsidR="004E7B30" w:rsidP="004E7B30" w:rsidRDefault="004E7B30" w14:paraId="3B90AADD" w14:textId="77777777">
      <w:r w:rsidRPr="004E7B30">
        <w:t> </w:t>
      </w:r>
    </w:p>
    <w:p w:rsidR="004E7B30" w:rsidP="21DA1A04" w:rsidRDefault="004E7B30" w14:paraId="57F0D9CB" w14:textId="536A3500">
      <w:pPr>
        <w:spacing w:line="360" w:lineRule="auto"/>
      </w:pPr>
      <w:r w:rsidR="004E7B30">
        <w:rPr/>
        <w:t> </w:t>
      </w: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649"/>
        <w:gridCol w:w="656"/>
        <w:gridCol w:w="6525"/>
      </w:tblGrid>
      <w:tr w:rsidR="21DA1A04" w:rsidTr="21DA1A04" w14:paraId="5C9EB563">
        <w:trPr>
          <w:trHeight w:val="300"/>
        </w:trPr>
        <w:tc>
          <w:tcPr>
            <w:tcW w:w="1305" w:type="dxa"/>
            <w:gridSpan w:val="2"/>
            <w:tcBorders>
              <w:top w:val="single" w:color="000000" w:themeColor="text1" w:sz="6"/>
              <w:left w:val="single" w:color="000000" w:themeColor="text1" w:sz="6"/>
              <w:bottom w:val="nil"/>
              <w:right w:val="nil"/>
            </w:tcBorders>
            <w:tcMar>
              <w:left w:w="105" w:type="dxa"/>
              <w:right w:w="105" w:type="dxa"/>
            </w:tcMar>
            <w:vAlign w:val="top"/>
          </w:tcPr>
          <w:p w:rsidR="21DA1A04" w:rsidP="21DA1A04" w:rsidRDefault="21DA1A04" w14:paraId="196581B2" w14:textId="046C9946">
            <w:pPr>
              <w:widowControl w:val="0"/>
              <w:spacing w:after="0" w:line="240" w:lineRule="auto"/>
              <w:rPr>
                <w:rFonts w:ascii="Roboto" w:hAnsi="Roboto" w:eastAsia="Roboto" w:cs="Roboto"/>
                <w:b w:val="0"/>
                <w:bCs w:val="0"/>
                <w:i w:val="0"/>
                <w:iCs w:val="0"/>
                <w:color w:val="000000" w:themeColor="text1" w:themeTint="FF" w:themeShade="FF"/>
                <w:sz w:val="20"/>
                <w:szCs w:val="20"/>
                <w:lang w:val="pt-BR"/>
              </w:rPr>
            </w:pPr>
            <w:r w:rsidRPr="21DA1A04" w:rsidR="21DA1A04">
              <w:rPr>
                <w:rFonts w:ascii="Roboto" w:hAnsi="Roboto" w:eastAsia="Roboto" w:cs="Roboto"/>
                <w:b w:val="0"/>
                <w:bCs w:val="0"/>
                <w:i w:val="0"/>
                <w:iCs w:val="0"/>
                <w:color w:val="000000" w:themeColor="text1" w:themeTint="FF" w:themeShade="FF"/>
                <w:sz w:val="20"/>
                <w:szCs w:val="20"/>
                <w:lang w:val="pt-PT"/>
              </w:rPr>
              <w:t>I59</w:t>
            </w:r>
          </w:p>
        </w:tc>
        <w:tc>
          <w:tcPr>
            <w:tcW w:w="6525" w:type="dxa"/>
            <w:tcBorders>
              <w:top w:val="single" w:color="000000" w:themeColor="text1" w:sz="6"/>
              <w:left w:val="nil"/>
              <w:bottom w:val="nil"/>
              <w:right w:val="single" w:color="000000" w:themeColor="text1" w:sz="6"/>
            </w:tcBorders>
            <w:tcMar>
              <w:left w:w="105" w:type="dxa"/>
              <w:right w:w="105" w:type="dxa"/>
            </w:tcMar>
            <w:vAlign w:val="top"/>
          </w:tcPr>
          <w:p w:rsidR="21DA1A04" w:rsidP="21DA1A04" w:rsidRDefault="21DA1A04" w14:paraId="7845C206" w14:textId="16ED0AE8">
            <w:pPr>
              <w:widowControl w:val="0"/>
              <w:spacing w:after="0" w:line="240" w:lineRule="auto"/>
              <w:rPr>
                <w:rFonts w:ascii="Roboto" w:hAnsi="Roboto" w:eastAsia="Roboto" w:cs="Roboto"/>
                <w:b w:val="0"/>
                <w:bCs w:val="0"/>
                <w:i w:val="0"/>
                <w:iCs w:val="0"/>
                <w:color w:val="000000" w:themeColor="text1" w:themeTint="FF" w:themeShade="FF"/>
                <w:sz w:val="20"/>
                <w:szCs w:val="20"/>
                <w:lang w:val="pt-BR"/>
              </w:rPr>
            </w:pPr>
            <w:r w:rsidRPr="21DA1A04" w:rsidR="21DA1A04">
              <w:rPr>
                <w:rFonts w:ascii="Roboto" w:hAnsi="Roboto" w:eastAsia="Roboto" w:cs="Roboto"/>
                <w:b w:val="0"/>
                <w:bCs w:val="0"/>
                <w:i w:val="0"/>
                <w:iCs w:val="0"/>
                <w:color w:val="000000" w:themeColor="text1" w:themeTint="FF" w:themeShade="FF"/>
                <w:sz w:val="20"/>
                <w:szCs w:val="20"/>
                <w:lang w:val="pt-PT"/>
              </w:rPr>
              <w:t>Instituto Brasileiro de Museus.</w:t>
            </w:r>
          </w:p>
        </w:tc>
      </w:tr>
      <w:tr w:rsidR="21DA1A04" w:rsidTr="21DA1A04" w14:paraId="3F8CE6ED">
        <w:trPr>
          <w:trHeight w:val="300"/>
        </w:trPr>
        <w:tc>
          <w:tcPr>
            <w:tcW w:w="649" w:type="dxa"/>
            <w:tcBorders>
              <w:top w:val="nil" w:color="000000" w:themeColor="text1" w:sz="6"/>
              <w:left w:val="single" w:color="000000" w:themeColor="text1" w:sz="6"/>
              <w:bottom w:val="single" w:color="000000" w:themeColor="text1" w:sz="6"/>
              <w:right w:val="nil"/>
            </w:tcBorders>
            <w:tcMar>
              <w:left w:w="105" w:type="dxa"/>
              <w:right w:w="105" w:type="dxa"/>
            </w:tcMar>
            <w:vAlign w:val="top"/>
          </w:tcPr>
          <w:p w:rsidR="21DA1A04" w:rsidP="21DA1A04" w:rsidRDefault="21DA1A04" w14:paraId="64D1217A" w14:textId="39F82081">
            <w:pPr>
              <w:widowControl w:val="0"/>
              <w:spacing w:after="0" w:line="240" w:lineRule="auto"/>
              <w:rPr>
                <w:rFonts w:ascii="Roboto" w:hAnsi="Roboto" w:eastAsia="Roboto" w:cs="Roboto"/>
                <w:b w:val="0"/>
                <w:bCs w:val="0"/>
                <w:i w:val="0"/>
                <w:iCs w:val="0"/>
                <w:color w:val="000000" w:themeColor="text1" w:themeTint="FF" w:themeShade="FF"/>
                <w:sz w:val="20"/>
                <w:szCs w:val="20"/>
                <w:lang w:val="pt-BR"/>
              </w:rPr>
            </w:pPr>
          </w:p>
        </w:tc>
        <w:tc>
          <w:tcPr>
            <w:tcW w:w="7181" w:type="dxa"/>
            <w:gridSpan w:val="2"/>
            <w:tcBorders>
              <w:top w:val="nil" w:color="000000" w:themeColor="text1" w:sz="6"/>
              <w:left w:val="nil"/>
              <w:bottom w:val="single" w:color="000000" w:themeColor="text1" w:sz="6"/>
              <w:right w:val="single" w:color="000000" w:themeColor="text1" w:sz="6"/>
            </w:tcBorders>
            <w:tcMar>
              <w:left w:w="105" w:type="dxa"/>
              <w:right w:w="105" w:type="dxa"/>
            </w:tcMar>
            <w:vAlign w:val="top"/>
          </w:tcPr>
          <w:p w:rsidR="21DA1A04" w:rsidP="21DA1A04" w:rsidRDefault="21DA1A04" w14:paraId="72ABEEE0" w14:textId="10249A61">
            <w:pPr>
              <w:widowControl w:val="0"/>
              <w:spacing w:after="0" w:line="240" w:lineRule="auto"/>
              <w:rPr>
                <w:rFonts w:ascii="Roboto" w:hAnsi="Roboto" w:eastAsia="Roboto" w:cs="Roboto"/>
                <w:b w:val="0"/>
                <w:bCs w:val="0"/>
                <w:i w:val="0"/>
                <w:iCs w:val="0"/>
                <w:color w:val="000000" w:themeColor="text1" w:themeTint="FF" w:themeShade="FF"/>
                <w:sz w:val="20"/>
                <w:szCs w:val="20"/>
                <w:lang w:val="pt-BR"/>
              </w:rPr>
            </w:pPr>
            <w:r w:rsidRPr="21DA1A04" w:rsidR="21DA1A04">
              <w:rPr>
                <w:rFonts w:ascii="Roboto" w:hAnsi="Roboto" w:eastAsia="Roboto" w:cs="Roboto"/>
                <w:b w:val="0"/>
                <w:bCs w:val="0"/>
                <w:i w:val="0"/>
                <w:iCs w:val="0"/>
                <w:color w:val="000000" w:themeColor="text1" w:themeTint="FF" w:themeShade="FF"/>
                <w:sz w:val="20"/>
                <w:szCs w:val="20"/>
                <w:lang w:val="pt-PT"/>
              </w:rPr>
              <w:t xml:space="preserve">           Memória de Criação : Programa Nacional de Acessibilidade em</w:t>
            </w:r>
          </w:p>
          <w:p w:rsidR="21DA1A04" w:rsidP="21DA1A04" w:rsidRDefault="21DA1A04" w14:paraId="02DA787E" w14:textId="60B0DC4F">
            <w:pPr>
              <w:widowControl w:val="0"/>
              <w:spacing w:after="0" w:line="240" w:lineRule="auto"/>
              <w:rPr>
                <w:rFonts w:ascii="Roboto" w:hAnsi="Roboto" w:eastAsia="Roboto" w:cs="Roboto"/>
                <w:b w:val="0"/>
                <w:bCs w:val="0"/>
                <w:i w:val="0"/>
                <w:iCs w:val="0"/>
                <w:color w:val="000000" w:themeColor="text1" w:themeTint="FF" w:themeShade="FF"/>
                <w:sz w:val="20"/>
                <w:szCs w:val="20"/>
                <w:lang w:val="pt-BR"/>
              </w:rPr>
            </w:pPr>
            <w:r w:rsidRPr="21DA1A04" w:rsidR="21DA1A04">
              <w:rPr>
                <w:rFonts w:ascii="Roboto" w:hAnsi="Roboto" w:eastAsia="Roboto" w:cs="Roboto"/>
                <w:b w:val="0"/>
                <w:bCs w:val="0"/>
                <w:i w:val="0"/>
                <w:iCs w:val="0"/>
                <w:color w:val="000000" w:themeColor="text1" w:themeTint="FF" w:themeShade="FF"/>
                <w:sz w:val="20"/>
                <w:szCs w:val="20"/>
                <w:lang w:val="pt-PT"/>
              </w:rPr>
              <w:t>Museus e Pontos de Memória  : Acesse Museus. / Instituto Brasileiro de Museus. Brasília, DF: lbram, 2025.</w:t>
            </w:r>
          </w:p>
          <w:p w:rsidR="21DA1A04" w:rsidP="21DA1A04" w:rsidRDefault="21DA1A04" w14:paraId="66BA3B82" w14:textId="00D417FB">
            <w:pPr>
              <w:widowControl w:val="0"/>
              <w:spacing w:after="0" w:line="240" w:lineRule="auto"/>
              <w:rPr>
                <w:rFonts w:ascii="Roboto" w:hAnsi="Roboto" w:eastAsia="Roboto" w:cs="Roboto"/>
                <w:b w:val="0"/>
                <w:bCs w:val="0"/>
                <w:i w:val="0"/>
                <w:iCs w:val="0"/>
                <w:color w:val="000000" w:themeColor="text1" w:themeTint="FF" w:themeShade="FF"/>
                <w:sz w:val="20"/>
                <w:szCs w:val="20"/>
                <w:lang w:val="pt-BR"/>
              </w:rPr>
            </w:pPr>
            <w:r w:rsidRPr="21DA1A04" w:rsidR="21DA1A04">
              <w:rPr>
                <w:rFonts w:ascii="Roboto" w:hAnsi="Roboto" w:eastAsia="Roboto" w:cs="Roboto"/>
                <w:b w:val="0"/>
                <w:bCs w:val="0"/>
                <w:i w:val="0"/>
                <w:iCs w:val="0"/>
                <w:color w:val="000000" w:themeColor="text1" w:themeTint="FF" w:themeShade="FF"/>
                <w:sz w:val="20"/>
                <w:szCs w:val="20"/>
                <w:lang w:val="pt-PT"/>
              </w:rPr>
              <w:t xml:space="preserve">      </w:t>
            </w:r>
          </w:p>
          <w:p w:rsidR="21DA1A04" w:rsidP="21DA1A04" w:rsidRDefault="21DA1A04" w14:paraId="1799B1D2" w14:textId="01BAC07B">
            <w:pPr>
              <w:widowControl w:val="0"/>
              <w:spacing w:after="0" w:line="240" w:lineRule="auto"/>
              <w:rPr>
                <w:rFonts w:ascii="Roboto" w:hAnsi="Roboto" w:eastAsia="Roboto" w:cs="Roboto"/>
                <w:b w:val="0"/>
                <w:bCs w:val="0"/>
                <w:i w:val="0"/>
                <w:iCs w:val="0"/>
                <w:color w:val="000000" w:themeColor="text1" w:themeTint="FF" w:themeShade="FF"/>
                <w:sz w:val="20"/>
                <w:szCs w:val="20"/>
                <w:lang w:val="pt-PT"/>
              </w:rPr>
            </w:pPr>
            <w:r w:rsidRPr="21DA1A04" w:rsidR="21DA1A04">
              <w:rPr>
                <w:rFonts w:ascii="Roboto" w:hAnsi="Roboto" w:eastAsia="Roboto" w:cs="Roboto"/>
                <w:b w:val="0"/>
                <w:bCs w:val="0"/>
                <w:i w:val="0"/>
                <w:iCs w:val="0"/>
                <w:color w:val="000000" w:themeColor="text1" w:themeTint="FF" w:themeShade="FF"/>
                <w:sz w:val="20"/>
                <w:szCs w:val="20"/>
                <w:lang w:val="pt-PT"/>
              </w:rPr>
              <w:t xml:space="preserve">           </w:t>
            </w:r>
            <w:r w:rsidRPr="21DA1A04" w:rsidR="25CC7DAF">
              <w:rPr>
                <w:rFonts w:ascii="Roboto" w:hAnsi="Roboto" w:eastAsia="Roboto" w:cs="Roboto"/>
                <w:b w:val="0"/>
                <w:bCs w:val="0"/>
                <w:i w:val="0"/>
                <w:iCs w:val="0"/>
                <w:color w:val="000000" w:themeColor="text1" w:themeTint="FF" w:themeShade="FF"/>
                <w:sz w:val="20"/>
                <w:szCs w:val="20"/>
                <w:lang w:val="pt-PT"/>
              </w:rPr>
              <w:t>WORD</w:t>
            </w:r>
          </w:p>
          <w:p w:rsidR="21DA1A04" w:rsidP="21DA1A04" w:rsidRDefault="21DA1A04" w14:paraId="0C1CDD3D" w14:textId="0D7BA300">
            <w:pPr>
              <w:widowControl w:val="0"/>
              <w:spacing w:after="0" w:line="240" w:lineRule="auto"/>
              <w:rPr>
                <w:rFonts w:ascii="Roboto" w:hAnsi="Roboto" w:eastAsia="Roboto" w:cs="Roboto"/>
                <w:b w:val="0"/>
                <w:bCs w:val="0"/>
                <w:i w:val="0"/>
                <w:iCs w:val="0"/>
                <w:color w:val="000000" w:themeColor="text1" w:themeTint="FF" w:themeShade="FF"/>
                <w:sz w:val="20"/>
                <w:szCs w:val="20"/>
                <w:lang w:val="pt-BR"/>
              </w:rPr>
            </w:pPr>
          </w:p>
          <w:p w:rsidR="21DA1A04" w:rsidP="21DA1A04" w:rsidRDefault="21DA1A04" w14:paraId="3CB41A9B" w14:textId="1FAC6ABA">
            <w:pPr>
              <w:spacing w:line="360" w:lineRule="auto"/>
              <w:rPr>
                <w:rFonts w:ascii="Roboto" w:hAnsi="Roboto" w:eastAsia="Roboto" w:cs="Roboto"/>
                <w:b w:val="0"/>
                <w:bCs w:val="0"/>
                <w:i w:val="0"/>
                <w:iCs w:val="0"/>
                <w:color w:val="000000" w:themeColor="text1" w:themeTint="FF" w:themeShade="FF"/>
                <w:sz w:val="20"/>
                <w:szCs w:val="20"/>
                <w:lang w:val="pt-BR"/>
              </w:rPr>
            </w:pPr>
            <w:r w:rsidRPr="21DA1A04" w:rsidR="21DA1A04">
              <w:rPr>
                <w:rFonts w:ascii="Roboto" w:hAnsi="Roboto" w:eastAsia="Roboto" w:cs="Roboto"/>
                <w:b w:val="0"/>
                <w:bCs w:val="0"/>
                <w:i w:val="0"/>
                <w:iCs w:val="0"/>
                <w:color w:val="000000" w:themeColor="text1" w:themeTint="FF" w:themeShade="FF"/>
                <w:sz w:val="20"/>
                <w:szCs w:val="20"/>
                <w:lang w:val="pt-PT"/>
              </w:rPr>
              <w:t xml:space="preserve">           1. Acessibilidade - Museus.2.Museus.I.Instituto Brasileiro de Museus. II.Cordenação de Arquitetura e Acessibilidade em Espaços Museais.III. Título.</w:t>
            </w:r>
          </w:p>
          <w:p w:rsidR="21DA1A04" w:rsidP="21DA1A04" w:rsidRDefault="21DA1A04" w14:paraId="485B2AAC" w14:textId="5F8AA07F">
            <w:pPr>
              <w:spacing w:line="360" w:lineRule="auto"/>
              <w:rPr>
                <w:rFonts w:ascii="Roboto" w:hAnsi="Roboto" w:eastAsia="Roboto" w:cs="Roboto"/>
                <w:b w:val="0"/>
                <w:bCs w:val="0"/>
                <w:i w:val="0"/>
                <w:iCs w:val="0"/>
                <w:color w:val="000000" w:themeColor="text1" w:themeTint="FF" w:themeShade="FF"/>
                <w:sz w:val="20"/>
                <w:szCs w:val="20"/>
                <w:lang w:val="pt-BR"/>
              </w:rPr>
            </w:pPr>
          </w:p>
          <w:p w:rsidR="21DA1A04" w:rsidP="21DA1A04" w:rsidRDefault="21DA1A04" w14:paraId="3E2E8E1A" w14:textId="619C0316">
            <w:pPr>
              <w:spacing w:line="360" w:lineRule="auto"/>
              <w:jc w:val="right"/>
              <w:rPr>
                <w:rFonts w:ascii="Roboto" w:hAnsi="Roboto" w:eastAsia="Roboto" w:cs="Roboto"/>
                <w:b w:val="0"/>
                <w:bCs w:val="0"/>
                <w:i w:val="0"/>
                <w:iCs w:val="0"/>
                <w:color w:val="000000" w:themeColor="text1" w:themeTint="FF" w:themeShade="FF"/>
                <w:sz w:val="20"/>
                <w:szCs w:val="20"/>
                <w:lang w:val="pt-BR"/>
              </w:rPr>
            </w:pPr>
            <w:r w:rsidRPr="21DA1A04" w:rsidR="21DA1A04">
              <w:rPr>
                <w:rFonts w:ascii="Roboto" w:hAnsi="Roboto" w:eastAsia="Roboto" w:cs="Roboto"/>
                <w:b w:val="0"/>
                <w:bCs w:val="0"/>
                <w:i w:val="0"/>
                <w:iCs w:val="0"/>
                <w:color w:val="000000" w:themeColor="text1" w:themeTint="FF" w:themeShade="FF"/>
                <w:sz w:val="20"/>
                <w:szCs w:val="20"/>
                <w:lang w:val="pt-PT"/>
              </w:rPr>
              <w:t>CDD 069.17</w:t>
            </w:r>
          </w:p>
        </w:tc>
      </w:tr>
    </w:tbl>
    <w:p w:rsidR="21DA1A04" w:rsidP="21DA1A04" w:rsidRDefault="21DA1A04" w14:paraId="47FE8D9C" w14:textId="3F018866">
      <w:pPr>
        <w:widowControl w:val="0"/>
        <w:bidi w:val="0"/>
        <w:spacing w:after="0" w:line="240" w:lineRule="auto"/>
        <w:jc w:val="center"/>
        <w:rPr>
          <w:rFonts w:ascii="Roboto" w:hAnsi="Roboto" w:eastAsia="Roboto" w:cs="Roboto"/>
          <w:b w:val="0"/>
          <w:bCs w:val="0"/>
          <w:i w:val="0"/>
          <w:iCs w:val="0"/>
          <w:caps w:val="0"/>
          <w:smallCaps w:val="0"/>
          <w:noProof w:val="0"/>
          <w:color w:val="000000" w:themeColor="text1" w:themeTint="FF" w:themeShade="FF"/>
          <w:sz w:val="20"/>
          <w:szCs w:val="20"/>
          <w:lang w:val="pt-BR"/>
        </w:rPr>
      </w:pPr>
    </w:p>
    <w:p w:rsidR="7FF157ED" w:rsidP="21DA1A04" w:rsidRDefault="7FF157ED" w14:paraId="768BD48F" w14:textId="3A825C23">
      <w:pPr>
        <w:widowControl w:val="0"/>
        <w:bidi w:val="0"/>
        <w:spacing w:after="0" w:line="240" w:lineRule="auto"/>
        <w:jc w:val="center"/>
        <w:rPr>
          <w:rFonts w:ascii="Roboto" w:hAnsi="Roboto" w:eastAsia="Roboto" w:cs="Roboto"/>
          <w:b w:val="0"/>
          <w:bCs w:val="0"/>
          <w:i w:val="0"/>
          <w:iCs w:val="0"/>
          <w:caps w:val="0"/>
          <w:smallCaps w:val="0"/>
          <w:noProof w:val="0"/>
          <w:color w:val="000000" w:themeColor="text1" w:themeTint="FF" w:themeShade="FF"/>
          <w:sz w:val="20"/>
          <w:szCs w:val="20"/>
          <w:lang w:val="pt-BR"/>
        </w:rPr>
      </w:pPr>
      <w:r w:rsidRPr="21DA1A04" w:rsidR="7FF157ED">
        <w:rPr>
          <w:rFonts w:ascii="Roboto" w:hAnsi="Roboto" w:eastAsia="Roboto" w:cs="Roboto"/>
          <w:b w:val="0"/>
          <w:bCs w:val="0"/>
          <w:i w:val="0"/>
          <w:iCs w:val="0"/>
          <w:caps w:val="0"/>
          <w:smallCaps w:val="0"/>
          <w:noProof w:val="0"/>
          <w:color w:val="000000" w:themeColor="text1" w:themeTint="FF" w:themeShade="FF"/>
          <w:sz w:val="20"/>
          <w:szCs w:val="20"/>
          <w:lang w:val="pt-PT"/>
        </w:rPr>
        <w:t>Ficha elaborada por Suzelayne Eustáquio de Azevedo - CRB-1 ª Região - 2.209.</w:t>
      </w:r>
    </w:p>
    <w:p w:rsidR="21DA1A04" w:rsidP="21DA1A04" w:rsidRDefault="21DA1A04" w14:paraId="1AD5AD2C" w14:textId="42DBB4FE">
      <w:pPr>
        <w:widowControl w:val="0"/>
        <w:bidi w:val="0"/>
        <w:spacing w:after="0" w:line="240" w:lineRule="auto"/>
        <w:jc w:val="center"/>
        <w:rPr>
          <w:rFonts w:ascii="Roboto" w:hAnsi="Roboto" w:eastAsia="Roboto" w:cs="Roboto"/>
          <w:b w:val="0"/>
          <w:bCs w:val="0"/>
          <w:i w:val="0"/>
          <w:iCs w:val="0"/>
          <w:caps w:val="0"/>
          <w:smallCaps w:val="0"/>
          <w:noProof w:val="0"/>
          <w:color w:val="000000" w:themeColor="text1" w:themeTint="FF" w:themeShade="FF"/>
          <w:sz w:val="24"/>
          <w:szCs w:val="24"/>
          <w:lang w:val="pt-BR"/>
        </w:rPr>
      </w:pPr>
    </w:p>
    <w:p w:rsidR="21DA1A04" w:rsidP="21DA1A04" w:rsidRDefault="21DA1A04" w14:paraId="24E2912C" w14:textId="6EE4A264">
      <w:pPr>
        <w:widowControl w:val="0"/>
        <w:bidi w:val="0"/>
        <w:spacing w:after="120" w:line="240" w:lineRule="auto"/>
        <w:ind w:left="737" w:right="1800"/>
        <w:rPr>
          <w:rFonts w:ascii="Roboto" w:hAnsi="Roboto" w:eastAsia="Roboto" w:cs="Roboto"/>
          <w:b w:val="0"/>
          <w:bCs w:val="0"/>
          <w:i w:val="0"/>
          <w:iCs w:val="0"/>
          <w:caps w:val="0"/>
          <w:smallCaps w:val="0"/>
          <w:noProof w:val="0"/>
          <w:color w:val="000000" w:themeColor="text1" w:themeTint="FF" w:themeShade="FF"/>
          <w:sz w:val="16"/>
          <w:szCs w:val="16"/>
          <w:lang w:val="pt-BR"/>
        </w:rPr>
      </w:pPr>
    </w:p>
    <w:p w:rsidR="21DA1A04" w:rsidRDefault="21DA1A04" w14:paraId="6810B753" w14:textId="41826579"/>
    <w:p w:rsidRPr="004E7B30" w:rsidR="004E7B30" w:rsidP="004E7B30" w:rsidRDefault="004E7B30" w14:paraId="7848D79A" w14:textId="3559F0EE">
      <w:r w:rsidRPr="004E7B30">
        <w:t>  </w:t>
      </w:r>
    </w:p>
    <w:p w:rsidRPr="004E7B30" w:rsidR="004E7B30" w:rsidP="004E7B30" w:rsidRDefault="004E7B30" w14:paraId="1D842D94" w14:textId="77777777">
      <w:r w:rsidRPr="004E7B30">
        <w:t> </w:t>
      </w:r>
    </w:p>
    <w:p w:rsidRPr="004E7B30" w:rsidR="004E7B30" w:rsidP="004E7B30" w:rsidRDefault="004E7B30" w14:paraId="72D53957" w14:textId="50C85B47">
      <w:r w:rsidRPr="004E7B30">
        <w:t>INSTITUTO BRASILEIRO DE MUSEUS</w:t>
      </w:r>
    </w:p>
    <w:p w:rsidR="008E0A6B" w:rsidP="004E7B30" w:rsidRDefault="004E7B30" w14:paraId="18296785" w14:textId="723117B3">
      <w:r>
        <w:t xml:space="preserve">Departamento de Processos Museais — </w:t>
      </w:r>
      <w:proofErr w:type="spellStart"/>
      <w:r>
        <w:t>D</w:t>
      </w:r>
      <w:r w:rsidR="0D2C40B6">
        <w:t>pmus</w:t>
      </w:r>
      <w:proofErr w:type="spellEnd"/>
    </w:p>
    <w:p w:rsidR="008E0A6B" w:rsidP="004E7B30" w:rsidRDefault="004E7B30" w14:paraId="78755B5E" w14:textId="032B5B98">
      <w:r w:rsidRPr="004E7B30">
        <w:t>Coordenação de Arquitetura e Acessibilidade em Espaços Museais — C</w:t>
      </w:r>
      <w:r w:rsidR="00865E18">
        <w:t>aem</w:t>
      </w:r>
    </w:p>
    <w:p w:rsidRPr="004E7B30" w:rsidR="004E7B30" w:rsidP="004E7B30" w:rsidRDefault="004E7B30" w14:paraId="7905AFBE" w14:textId="491BF665">
      <w:r w:rsidRPr="004E7B30">
        <w:t>SBN, quadra 2, lote 8, bloco N, Edifício CNC III</w:t>
      </w:r>
      <w:r w:rsidR="008E0A6B">
        <w:t>,</w:t>
      </w:r>
    </w:p>
    <w:p w:rsidRPr="004E7B30" w:rsidR="004E7B30" w:rsidP="004E7B30" w:rsidRDefault="004E7B30" w14:paraId="6A341703" w14:textId="17E76FAB">
      <w:r w:rsidRPr="004E7B30">
        <w:t>Brasília–DF — CEP 70040-020</w:t>
      </w:r>
    </w:p>
    <w:p w:rsidR="008E0A6B" w:rsidP="004E7B30" w:rsidRDefault="004E7B30" w14:paraId="6B63CC31" w14:textId="302C3921">
      <w:hyperlink w:tgtFrame="_blank" w:history="1" r:id="rId11">
        <w:r w:rsidRPr="004E7B30">
          <w:rPr>
            <w:rStyle w:val="Hyperlink"/>
            <w:lang w:val="pt-PT"/>
          </w:rPr>
          <w:t>www.museus.gov.br</w:t>
        </w:r>
      </w:hyperlink>
    </w:p>
    <w:p w:rsidR="008E0A6B" w:rsidRDefault="008E0A6B" w14:paraId="2B9885C6" w14:textId="77777777">
      <w:pPr>
        <w:spacing w:line="279" w:lineRule="auto"/>
      </w:pPr>
      <w:r>
        <w:br w:type="page"/>
      </w:r>
    </w:p>
    <w:p w:rsidR="6F67E06F" w:rsidP="7AE9BB65" w:rsidRDefault="6F67E06F" w14:paraId="28045DC1" w14:textId="41AE1AB4">
      <w:pPr>
        <w:spacing w:after="0" w:line="240" w:lineRule="auto"/>
        <w:rPr>
          <w:rFonts w:eastAsia="Arial" w:cs="Arial"/>
          <w:b/>
          <w:bCs/>
          <w:sz w:val="22"/>
          <w:szCs w:val="22"/>
        </w:rPr>
      </w:pPr>
      <w:r w:rsidRPr="7AE9BB65">
        <w:rPr>
          <w:rFonts w:eastAsia="Arial" w:cs="Arial"/>
          <w:b/>
          <w:bCs/>
          <w:sz w:val="22"/>
          <w:szCs w:val="22"/>
        </w:rPr>
        <w:t>Governo Federal</w:t>
      </w:r>
    </w:p>
    <w:tbl>
      <w:tblPr>
        <w:tblW w:w="9015"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CellMar>
          <w:left w:w="0" w:type="dxa"/>
          <w:right w:w="0" w:type="dxa"/>
        </w:tblCellMar>
        <w:tblLook w:val="04A0" w:firstRow="1" w:lastRow="0" w:firstColumn="1" w:lastColumn="0" w:noHBand="0" w:noVBand="1"/>
      </w:tblPr>
      <w:tblGrid>
        <w:gridCol w:w="4155"/>
        <w:gridCol w:w="274"/>
        <w:gridCol w:w="4586"/>
      </w:tblGrid>
      <w:tr w:rsidRPr="004E7B30" w:rsidR="004E7B30" w:rsidTr="2CA58811" w14:paraId="6058A2AE" w14:textId="77777777">
        <w:trPr>
          <w:trHeight w:val="1305"/>
        </w:trPr>
        <w:tc>
          <w:tcPr>
            <w:tcW w:w="4155" w:type="dxa"/>
            <w:hideMark/>
          </w:tcPr>
          <w:p w:rsidRPr="0026627A" w:rsidR="004E7B30" w:rsidP="0026627A" w:rsidRDefault="40C38611" w14:paraId="4C03E1BC" w14:textId="17B31890">
            <w:pPr>
              <w:spacing w:after="0" w:line="240" w:lineRule="auto"/>
            </w:pPr>
            <w:r w:rsidRPr="0026627A">
              <w:rPr>
                <w:rFonts w:eastAsia="Arial" w:cs="Arial"/>
                <w:sz w:val="22"/>
                <w:szCs w:val="22"/>
              </w:rPr>
              <w:t xml:space="preserve">Presidente da República   </w:t>
            </w:r>
          </w:p>
          <w:p w:rsidRPr="0026627A" w:rsidR="004E7B30" w:rsidP="0026627A" w:rsidRDefault="40C38611" w14:paraId="07F06D89" w14:textId="7CB54F27">
            <w:pPr>
              <w:spacing w:after="0" w:line="240" w:lineRule="auto"/>
            </w:pPr>
            <w:r w:rsidRPr="0026627A">
              <w:rPr>
                <w:rFonts w:eastAsia="Arial" w:cs="Arial"/>
                <w:b/>
                <w:bCs/>
                <w:sz w:val="22"/>
                <w:szCs w:val="22"/>
              </w:rPr>
              <w:t>Luís Inácio Lula da Silva</w:t>
            </w:r>
            <w:r w:rsidRPr="0026627A">
              <w:rPr>
                <w:rFonts w:eastAsia="Arial" w:cs="Arial"/>
                <w:sz w:val="22"/>
                <w:szCs w:val="22"/>
              </w:rPr>
              <w:t xml:space="preserve">  </w:t>
            </w:r>
          </w:p>
          <w:p w:rsidRPr="0026627A" w:rsidR="004E7B30" w:rsidP="0026627A" w:rsidRDefault="40C38611" w14:paraId="1C0F8584" w14:textId="623E9CD3">
            <w:pPr>
              <w:spacing w:after="0" w:line="240" w:lineRule="auto"/>
            </w:pPr>
            <w:r w:rsidRPr="0026627A">
              <w:rPr>
                <w:rFonts w:eastAsia="Arial" w:cs="Arial"/>
                <w:sz w:val="22"/>
                <w:szCs w:val="22"/>
              </w:rPr>
              <w:t xml:space="preserve">  </w:t>
            </w:r>
          </w:p>
          <w:p w:rsidRPr="0026627A" w:rsidR="004E7B30" w:rsidP="0026627A" w:rsidRDefault="40C38611" w14:paraId="3502B573" w14:textId="2C24D887">
            <w:pPr>
              <w:spacing w:after="0" w:line="240" w:lineRule="auto"/>
            </w:pPr>
            <w:r w:rsidRPr="0026627A">
              <w:rPr>
                <w:rFonts w:eastAsia="Arial" w:cs="Arial"/>
                <w:sz w:val="22"/>
                <w:szCs w:val="22"/>
              </w:rPr>
              <w:t xml:space="preserve">Ministra da Cultura   </w:t>
            </w:r>
          </w:p>
          <w:p w:rsidRPr="0026627A" w:rsidR="004E7B30" w:rsidP="0026627A" w:rsidRDefault="40C38611" w14:paraId="05B0088C" w14:textId="291652E4">
            <w:pPr>
              <w:spacing w:after="0" w:line="240" w:lineRule="auto"/>
            </w:pPr>
            <w:r w:rsidRPr="0026627A">
              <w:rPr>
                <w:rFonts w:eastAsia="Arial" w:cs="Arial"/>
                <w:b/>
                <w:bCs/>
                <w:sz w:val="22"/>
                <w:szCs w:val="22"/>
              </w:rPr>
              <w:t>Margareth Menezes da Purificação</w:t>
            </w:r>
          </w:p>
          <w:p w:rsidRPr="0026627A" w:rsidR="004E7B30" w:rsidP="0026627A" w:rsidRDefault="229E2E49" w14:paraId="54DD27F3" w14:textId="7FDE4876">
            <w:pPr>
              <w:spacing w:after="0" w:line="240" w:lineRule="auto"/>
            </w:pPr>
            <w:r w:rsidRPr="7AE9BB65">
              <w:rPr>
                <w:rFonts w:eastAsia="Arial" w:cs="Arial"/>
                <w:sz w:val="22"/>
                <w:szCs w:val="22"/>
              </w:rPr>
              <w:t xml:space="preserve">  </w:t>
            </w:r>
          </w:p>
          <w:p w:rsidR="73C815FF" w:rsidP="7AE9BB65" w:rsidRDefault="73C815FF" w14:paraId="69262BC1" w14:textId="5D01F952">
            <w:pPr>
              <w:spacing w:after="0" w:line="240" w:lineRule="auto"/>
              <w:rPr>
                <w:rFonts w:eastAsia="Arial" w:cs="Arial"/>
                <w:b/>
                <w:bCs/>
                <w:sz w:val="22"/>
                <w:szCs w:val="22"/>
              </w:rPr>
            </w:pPr>
            <w:r w:rsidRPr="7AE9BB65">
              <w:rPr>
                <w:rFonts w:eastAsia="Arial" w:cs="Arial"/>
                <w:b/>
                <w:bCs/>
                <w:sz w:val="22"/>
                <w:szCs w:val="22"/>
              </w:rPr>
              <w:t>Instituto Brasileiro de Museus  </w:t>
            </w:r>
          </w:p>
          <w:p w:rsidRPr="0026627A" w:rsidR="004E7B30" w:rsidP="0026627A" w:rsidRDefault="40C38611" w14:paraId="2EFB6E1E" w14:textId="0763B26B">
            <w:pPr>
              <w:spacing w:after="0" w:line="240" w:lineRule="auto"/>
            </w:pPr>
            <w:r w:rsidRPr="0026627A">
              <w:rPr>
                <w:rFonts w:eastAsia="Arial" w:cs="Arial"/>
                <w:sz w:val="22"/>
                <w:szCs w:val="22"/>
              </w:rPr>
              <w:t xml:space="preserve">Presidenta do Instituto Brasileiro de Museus   </w:t>
            </w:r>
          </w:p>
          <w:p w:rsidRPr="0026627A" w:rsidR="004E7B30" w:rsidP="0026627A" w:rsidRDefault="40C38611" w14:paraId="3CC0B285" w14:textId="56C5F9E9">
            <w:pPr>
              <w:spacing w:after="0" w:line="240" w:lineRule="auto"/>
            </w:pPr>
            <w:r w:rsidRPr="0026627A">
              <w:rPr>
                <w:rFonts w:eastAsia="Arial" w:cs="Arial"/>
                <w:b/>
                <w:bCs/>
                <w:sz w:val="22"/>
                <w:szCs w:val="22"/>
              </w:rPr>
              <w:t>Fernanda Santana Rabello de Castro</w:t>
            </w:r>
            <w:r w:rsidRPr="0026627A">
              <w:rPr>
                <w:rFonts w:eastAsia="Arial" w:cs="Arial"/>
                <w:sz w:val="22"/>
                <w:szCs w:val="22"/>
              </w:rPr>
              <w:t xml:space="preserve">  </w:t>
            </w:r>
          </w:p>
          <w:p w:rsidRPr="0026627A" w:rsidR="004E7B30" w:rsidP="0026627A" w:rsidRDefault="40C38611" w14:paraId="4593F0A3" w14:textId="433BCB29">
            <w:pPr>
              <w:spacing w:after="0" w:line="240" w:lineRule="auto"/>
            </w:pPr>
            <w:r w:rsidRPr="0026627A">
              <w:rPr>
                <w:rFonts w:eastAsia="Arial" w:cs="Arial"/>
                <w:sz w:val="22"/>
                <w:szCs w:val="22"/>
              </w:rPr>
              <w:t xml:space="preserve">  </w:t>
            </w:r>
          </w:p>
          <w:p w:rsidRPr="0026627A" w:rsidR="004E7B30" w:rsidP="0026627A" w:rsidRDefault="40C38611" w14:paraId="00BFDC01" w14:textId="328E9242">
            <w:pPr>
              <w:spacing w:after="0" w:line="240" w:lineRule="auto"/>
            </w:pPr>
            <w:r w:rsidRPr="0026627A">
              <w:rPr>
                <w:rFonts w:eastAsia="Arial" w:cs="Arial"/>
                <w:sz w:val="22"/>
                <w:szCs w:val="22"/>
              </w:rPr>
              <w:t xml:space="preserve">Diretora do Departamento de Processos Museais   </w:t>
            </w:r>
          </w:p>
          <w:p w:rsidRPr="0026627A" w:rsidR="004E7B30" w:rsidP="0026627A" w:rsidRDefault="40C38611" w14:paraId="0856B200" w14:textId="5CFDD662">
            <w:pPr>
              <w:spacing w:after="0" w:line="240" w:lineRule="auto"/>
            </w:pPr>
            <w:r w:rsidRPr="0026627A">
              <w:rPr>
                <w:rFonts w:eastAsia="Arial" w:cs="Arial"/>
                <w:b/>
                <w:bCs/>
                <w:sz w:val="22"/>
                <w:szCs w:val="22"/>
              </w:rPr>
              <w:t xml:space="preserve">Ana Carolina </w:t>
            </w:r>
            <w:proofErr w:type="spellStart"/>
            <w:r w:rsidRPr="0026627A">
              <w:rPr>
                <w:rFonts w:eastAsia="Arial" w:cs="Arial"/>
                <w:b/>
                <w:bCs/>
                <w:sz w:val="22"/>
                <w:szCs w:val="22"/>
              </w:rPr>
              <w:t>Gelmini</w:t>
            </w:r>
            <w:proofErr w:type="spellEnd"/>
            <w:r w:rsidRPr="0026627A">
              <w:rPr>
                <w:rFonts w:eastAsia="Arial" w:cs="Arial"/>
                <w:b/>
                <w:bCs/>
                <w:sz w:val="22"/>
                <w:szCs w:val="22"/>
              </w:rPr>
              <w:t xml:space="preserve"> de Faria</w:t>
            </w:r>
            <w:r w:rsidRPr="0026627A">
              <w:rPr>
                <w:rFonts w:eastAsia="Arial" w:cs="Arial"/>
                <w:sz w:val="22"/>
                <w:szCs w:val="22"/>
              </w:rPr>
              <w:t xml:space="preserve">  </w:t>
            </w:r>
          </w:p>
          <w:p w:rsidRPr="0026627A" w:rsidR="004E7B30" w:rsidP="0026627A" w:rsidRDefault="40C38611" w14:paraId="3B1C4C67" w14:textId="2A6FADC5">
            <w:pPr>
              <w:spacing w:after="0" w:line="240" w:lineRule="auto"/>
            </w:pPr>
            <w:r w:rsidRPr="0026627A">
              <w:rPr>
                <w:rFonts w:eastAsia="Arial" w:cs="Arial"/>
                <w:sz w:val="22"/>
                <w:szCs w:val="22"/>
              </w:rPr>
              <w:t xml:space="preserve">  </w:t>
            </w:r>
          </w:p>
          <w:p w:rsidRPr="0026627A" w:rsidR="004E7B30" w:rsidP="0026627A" w:rsidRDefault="40C38611" w14:paraId="39321DC2" w14:textId="3B463D97">
            <w:pPr>
              <w:spacing w:after="0" w:line="240" w:lineRule="auto"/>
            </w:pPr>
            <w:r w:rsidRPr="0026627A">
              <w:rPr>
                <w:rFonts w:eastAsia="Arial" w:cs="Arial"/>
                <w:sz w:val="22"/>
                <w:szCs w:val="22"/>
              </w:rPr>
              <w:t>Diretor do Departamento de Difusão, Fomento e Economia dos Museus</w:t>
            </w:r>
          </w:p>
          <w:p w:rsidRPr="0026627A" w:rsidR="004E7B30" w:rsidP="0026627A" w:rsidRDefault="40C38611" w14:paraId="6A79F69F" w14:textId="2511CE08">
            <w:pPr>
              <w:spacing w:after="0" w:line="240" w:lineRule="auto"/>
            </w:pPr>
            <w:r w:rsidRPr="0026627A">
              <w:rPr>
                <w:rFonts w:eastAsia="Arial" w:cs="Arial"/>
                <w:b/>
                <w:bCs/>
                <w:sz w:val="22"/>
                <w:szCs w:val="22"/>
              </w:rPr>
              <w:t>Joel Santana da Gama</w:t>
            </w:r>
            <w:r w:rsidRPr="0026627A">
              <w:rPr>
                <w:rFonts w:eastAsia="Arial" w:cs="Arial"/>
                <w:sz w:val="22"/>
                <w:szCs w:val="22"/>
              </w:rPr>
              <w:t xml:space="preserve">  </w:t>
            </w:r>
          </w:p>
          <w:p w:rsidRPr="0026627A" w:rsidR="004E7B30" w:rsidP="0026627A" w:rsidRDefault="40C38611" w14:paraId="16B784FA" w14:textId="258952F2">
            <w:pPr>
              <w:spacing w:after="0" w:line="240" w:lineRule="auto"/>
            </w:pPr>
            <w:r w:rsidRPr="0026627A">
              <w:rPr>
                <w:rFonts w:eastAsia="Arial" w:cs="Arial"/>
                <w:sz w:val="22"/>
                <w:szCs w:val="22"/>
              </w:rPr>
              <w:t xml:space="preserve">  </w:t>
            </w:r>
          </w:p>
          <w:p w:rsidRPr="0026627A" w:rsidR="004E7B30" w:rsidP="0026627A" w:rsidRDefault="40C38611" w14:paraId="5097E4AD" w14:textId="5D2D892B">
            <w:pPr>
              <w:spacing w:after="0" w:line="240" w:lineRule="auto"/>
            </w:pPr>
            <w:r w:rsidRPr="0026627A">
              <w:rPr>
                <w:rFonts w:eastAsia="Arial" w:cs="Arial"/>
                <w:sz w:val="22"/>
                <w:szCs w:val="22"/>
              </w:rPr>
              <w:t xml:space="preserve">Diretora do Departamento de Planejamento e Gestão Interna   </w:t>
            </w:r>
          </w:p>
          <w:p w:rsidRPr="0026627A" w:rsidR="004E7B30" w:rsidP="0026627A" w:rsidRDefault="40C38611" w14:paraId="4D803393" w14:textId="087F8B62">
            <w:pPr>
              <w:spacing w:after="0" w:line="240" w:lineRule="auto"/>
            </w:pPr>
            <w:r w:rsidRPr="0026627A">
              <w:rPr>
                <w:rFonts w:eastAsia="Arial" w:cs="Arial"/>
                <w:b/>
                <w:bCs/>
                <w:sz w:val="22"/>
                <w:szCs w:val="22"/>
              </w:rPr>
              <w:t>Maria Angélica Gonsalves Correa </w:t>
            </w:r>
            <w:r w:rsidRPr="0026627A">
              <w:rPr>
                <w:rFonts w:eastAsia="Arial" w:cs="Arial"/>
                <w:sz w:val="22"/>
                <w:szCs w:val="22"/>
              </w:rPr>
              <w:t xml:space="preserve">  </w:t>
            </w:r>
          </w:p>
          <w:p w:rsidRPr="0026627A" w:rsidR="004E7B30" w:rsidP="0026627A" w:rsidRDefault="40C38611" w14:paraId="61A76DA9" w14:textId="2A1FF897">
            <w:pPr>
              <w:spacing w:after="0" w:line="240" w:lineRule="auto"/>
            </w:pPr>
            <w:r w:rsidRPr="0026627A">
              <w:rPr>
                <w:rFonts w:eastAsia="Arial" w:cs="Arial"/>
                <w:sz w:val="22"/>
                <w:szCs w:val="22"/>
              </w:rPr>
              <w:t xml:space="preserve">  </w:t>
            </w:r>
          </w:p>
          <w:p w:rsidRPr="0026627A" w:rsidR="004E7B30" w:rsidP="0026627A" w:rsidRDefault="40C38611" w14:paraId="2676C395" w14:textId="634FEEB8">
            <w:pPr>
              <w:spacing w:after="0" w:line="240" w:lineRule="auto"/>
            </w:pPr>
            <w:r w:rsidRPr="0026627A">
              <w:rPr>
                <w:rFonts w:eastAsia="Arial" w:cs="Arial"/>
                <w:sz w:val="22"/>
                <w:szCs w:val="22"/>
              </w:rPr>
              <w:t xml:space="preserve">Coordenador-Geral de Sistemas de Informação Museal    </w:t>
            </w:r>
          </w:p>
          <w:p w:rsidRPr="0026627A" w:rsidR="004E7B30" w:rsidP="0026627A" w:rsidRDefault="40C38611" w14:paraId="069CD288" w14:textId="6B6E62A3">
            <w:pPr>
              <w:spacing w:after="0" w:line="240" w:lineRule="auto"/>
            </w:pPr>
            <w:r w:rsidRPr="0026627A">
              <w:rPr>
                <w:rFonts w:eastAsia="Arial" w:cs="Arial"/>
                <w:b/>
                <w:bCs/>
                <w:sz w:val="22"/>
                <w:szCs w:val="22"/>
              </w:rPr>
              <w:t>Dalton Lopes Martins </w:t>
            </w:r>
            <w:r w:rsidRPr="0026627A">
              <w:rPr>
                <w:rFonts w:eastAsia="Arial" w:cs="Arial"/>
                <w:sz w:val="22"/>
                <w:szCs w:val="22"/>
              </w:rPr>
              <w:t xml:space="preserve">  </w:t>
            </w:r>
          </w:p>
          <w:p w:rsidRPr="0026627A" w:rsidR="004E7B30" w:rsidP="0026627A" w:rsidRDefault="40C38611" w14:paraId="461E20E8" w14:textId="6D8A26AF">
            <w:pPr>
              <w:spacing w:after="0" w:line="240" w:lineRule="auto"/>
            </w:pPr>
            <w:r w:rsidRPr="0026627A">
              <w:rPr>
                <w:rFonts w:eastAsia="Arial" w:cs="Arial"/>
                <w:sz w:val="22"/>
                <w:szCs w:val="22"/>
              </w:rPr>
              <w:t xml:space="preserve"> </w:t>
            </w:r>
          </w:p>
          <w:p w:rsidRPr="0026627A" w:rsidR="004E7B30" w:rsidP="0026627A" w:rsidRDefault="40C38611" w14:paraId="03EDF6E2" w14:textId="59D5BBCC">
            <w:pPr>
              <w:spacing w:after="0" w:line="240" w:lineRule="auto"/>
            </w:pPr>
            <w:r w:rsidRPr="0026627A">
              <w:rPr>
                <w:rFonts w:eastAsia="Arial" w:cs="Arial"/>
                <w:sz w:val="22"/>
                <w:szCs w:val="22"/>
              </w:rPr>
              <w:t>Procuradora-Chefe</w:t>
            </w:r>
          </w:p>
          <w:p w:rsidRPr="0026627A" w:rsidR="004E7B30" w:rsidP="0026627A" w:rsidRDefault="40C38611" w14:paraId="4343B329" w14:textId="3BA1859D">
            <w:pPr>
              <w:spacing w:after="0" w:line="240" w:lineRule="auto"/>
            </w:pPr>
            <w:r w:rsidRPr="0026627A">
              <w:rPr>
                <w:rFonts w:eastAsia="Arial" w:cs="Arial"/>
                <w:b/>
                <w:bCs/>
                <w:sz w:val="22"/>
                <w:szCs w:val="22"/>
              </w:rPr>
              <w:t>Ludmila Rolim Gomes de Faria</w:t>
            </w:r>
          </w:p>
          <w:p w:rsidRPr="0026627A" w:rsidR="004E7B30" w:rsidP="0026627A" w:rsidRDefault="40C38611" w14:paraId="03BD5049" w14:textId="0272B706">
            <w:pPr>
              <w:spacing w:after="0" w:line="240" w:lineRule="auto"/>
            </w:pPr>
            <w:r w:rsidRPr="0026627A">
              <w:rPr>
                <w:rFonts w:eastAsia="Arial" w:cs="Arial"/>
                <w:sz w:val="22"/>
                <w:szCs w:val="22"/>
              </w:rPr>
              <w:t xml:space="preserve"> </w:t>
            </w:r>
          </w:p>
          <w:p w:rsidRPr="0026627A" w:rsidR="004E7B30" w:rsidP="0026627A" w:rsidRDefault="40C38611" w14:paraId="1BD2B09B" w14:textId="48592B38">
            <w:pPr>
              <w:spacing w:after="0" w:line="240" w:lineRule="auto"/>
            </w:pPr>
            <w:proofErr w:type="spellStart"/>
            <w:r w:rsidRPr="0026627A">
              <w:rPr>
                <w:rFonts w:eastAsia="Arial" w:cs="Arial"/>
                <w:sz w:val="22"/>
                <w:szCs w:val="22"/>
              </w:rPr>
              <w:t>Auditor-Chefe</w:t>
            </w:r>
            <w:proofErr w:type="spellEnd"/>
          </w:p>
          <w:p w:rsidRPr="0026627A" w:rsidR="004E7B30" w:rsidP="0026627A" w:rsidRDefault="40C38611" w14:paraId="2C45CE3D" w14:textId="0C16D339">
            <w:pPr>
              <w:spacing w:after="0" w:line="240" w:lineRule="auto"/>
            </w:pPr>
            <w:r w:rsidRPr="0026627A">
              <w:rPr>
                <w:rFonts w:eastAsia="Arial" w:cs="Arial"/>
                <w:b/>
                <w:bCs/>
                <w:sz w:val="22"/>
                <w:szCs w:val="22"/>
              </w:rPr>
              <w:t xml:space="preserve">Frank Van </w:t>
            </w:r>
            <w:proofErr w:type="spellStart"/>
            <w:r w:rsidRPr="0026627A">
              <w:rPr>
                <w:rFonts w:eastAsia="Arial" w:cs="Arial"/>
                <w:b/>
                <w:bCs/>
                <w:sz w:val="22"/>
                <w:szCs w:val="22"/>
              </w:rPr>
              <w:t>Rikard</w:t>
            </w:r>
            <w:proofErr w:type="spellEnd"/>
            <w:r w:rsidRPr="0026627A">
              <w:rPr>
                <w:rFonts w:eastAsia="Arial" w:cs="Arial"/>
                <w:b/>
                <w:bCs/>
                <w:sz w:val="22"/>
                <w:szCs w:val="22"/>
              </w:rPr>
              <w:t xml:space="preserve"> Santos da Silva</w:t>
            </w:r>
          </w:p>
          <w:p w:rsidRPr="0026627A" w:rsidR="004E7B30" w:rsidP="0026627A" w:rsidRDefault="40C38611" w14:paraId="730C48DF" w14:textId="08E6F88B">
            <w:pPr>
              <w:spacing w:after="0" w:line="240" w:lineRule="auto"/>
            </w:pPr>
            <w:r w:rsidRPr="0026627A">
              <w:rPr>
                <w:rFonts w:eastAsia="Arial" w:cs="Arial"/>
                <w:sz w:val="22"/>
                <w:szCs w:val="22"/>
              </w:rPr>
              <w:t xml:space="preserve">  </w:t>
            </w:r>
          </w:p>
          <w:p w:rsidRPr="0026627A" w:rsidR="004E7B30" w:rsidP="0026627A" w:rsidRDefault="40C38611" w14:paraId="5D2A505C" w14:textId="37BC4B9B">
            <w:pPr>
              <w:spacing w:after="0" w:line="240" w:lineRule="auto"/>
            </w:pPr>
            <w:r w:rsidRPr="0026627A">
              <w:rPr>
                <w:rFonts w:eastAsia="Arial" w:cs="Arial"/>
                <w:sz w:val="22"/>
                <w:szCs w:val="22"/>
              </w:rPr>
              <w:t xml:space="preserve">Chefe de Gabinete   </w:t>
            </w:r>
          </w:p>
          <w:p w:rsidRPr="0026627A" w:rsidR="004E7B30" w:rsidP="0026627A" w:rsidRDefault="40C38611" w14:paraId="518FF7CF" w14:textId="0217F62D">
            <w:pPr>
              <w:spacing w:after="0" w:line="240" w:lineRule="auto"/>
            </w:pPr>
            <w:r w:rsidRPr="0026627A">
              <w:rPr>
                <w:rFonts w:eastAsia="Arial" w:cs="Arial"/>
                <w:b/>
                <w:bCs/>
                <w:sz w:val="22"/>
                <w:szCs w:val="22"/>
              </w:rPr>
              <w:t>Adna de Abreu Rodrigues Teixeira</w:t>
            </w:r>
            <w:r w:rsidRPr="0026627A">
              <w:rPr>
                <w:rFonts w:eastAsia="Arial" w:cs="Arial"/>
                <w:sz w:val="22"/>
                <w:szCs w:val="22"/>
              </w:rPr>
              <w:t xml:space="preserve">  </w:t>
            </w:r>
          </w:p>
          <w:p w:rsidRPr="0026627A" w:rsidR="004E7B30" w:rsidP="0026627A" w:rsidRDefault="40C38611" w14:paraId="5A036684" w14:textId="63E8CE39">
            <w:pPr>
              <w:spacing w:after="0" w:line="240" w:lineRule="auto"/>
            </w:pPr>
            <w:r w:rsidRPr="0026627A">
              <w:rPr>
                <w:rFonts w:eastAsia="Arial" w:cs="Arial"/>
                <w:sz w:val="22"/>
                <w:szCs w:val="22"/>
              </w:rPr>
              <w:t xml:space="preserve">  </w:t>
            </w:r>
          </w:p>
          <w:p w:rsidRPr="0026627A" w:rsidR="004E7B30" w:rsidP="0026627A" w:rsidRDefault="40C38611" w14:paraId="512837A1" w14:textId="325AA7F7">
            <w:pPr>
              <w:spacing w:after="0" w:line="240" w:lineRule="auto"/>
            </w:pPr>
            <w:r w:rsidRPr="0026627A">
              <w:rPr>
                <w:rFonts w:eastAsia="Arial" w:cs="Arial"/>
                <w:sz w:val="22"/>
                <w:szCs w:val="22"/>
              </w:rPr>
              <w:t xml:space="preserve">Chefe da Assessoria de Relações Institucionais  </w:t>
            </w:r>
          </w:p>
          <w:p w:rsidRPr="004E7B30" w:rsidR="004E7B30" w:rsidP="0026627A" w:rsidRDefault="40C38611" w14:paraId="67DB600C" w14:textId="3F55FE05">
            <w:pPr>
              <w:spacing w:after="0" w:line="240" w:lineRule="auto"/>
            </w:pPr>
            <w:r w:rsidRPr="0026627A">
              <w:rPr>
                <w:rFonts w:eastAsia="Arial" w:cs="Arial"/>
                <w:b/>
                <w:bCs/>
                <w:sz w:val="22"/>
                <w:szCs w:val="22"/>
              </w:rPr>
              <w:t>Michel Rocha Correia</w:t>
            </w:r>
            <w:r w:rsidRPr="46F0D7A3">
              <w:rPr>
                <w:rFonts w:ascii="Arial" w:hAnsi="Arial" w:eastAsia="Arial" w:cs="Arial"/>
                <w:sz w:val="22"/>
                <w:szCs w:val="22"/>
              </w:rPr>
              <w:t xml:space="preserve">  </w:t>
            </w:r>
          </w:p>
          <w:p w:rsidR="004E7B30" w:rsidP="00BC1568" w:rsidRDefault="004E7B30" w14:paraId="0A9A80F5" w14:textId="77777777">
            <w:pPr>
              <w:spacing w:after="0"/>
              <w:ind w:right="262"/>
              <w:rPr>
                <w:sz w:val="22"/>
                <w:szCs w:val="22"/>
              </w:rPr>
            </w:pPr>
            <w:r w:rsidRPr="46F0D7A3">
              <w:rPr>
                <w:sz w:val="22"/>
                <w:szCs w:val="22"/>
              </w:rPr>
              <w:t> </w:t>
            </w:r>
          </w:p>
          <w:p w:rsidR="0026627A" w:rsidP="00BC1568" w:rsidRDefault="0026627A" w14:paraId="340DB455" w14:textId="77777777">
            <w:pPr>
              <w:spacing w:after="0"/>
              <w:ind w:right="262"/>
              <w:rPr>
                <w:sz w:val="22"/>
                <w:szCs w:val="22"/>
              </w:rPr>
            </w:pPr>
          </w:p>
          <w:p w:rsidR="0026627A" w:rsidP="00BC1568" w:rsidRDefault="0026627A" w14:paraId="07E85BD2" w14:textId="77777777">
            <w:pPr>
              <w:spacing w:after="0"/>
              <w:ind w:right="262"/>
              <w:rPr>
                <w:sz w:val="22"/>
                <w:szCs w:val="22"/>
              </w:rPr>
            </w:pPr>
          </w:p>
          <w:p w:rsidR="0026627A" w:rsidP="00BC1568" w:rsidRDefault="0026627A" w14:paraId="307808E2" w14:textId="77777777">
            <w:pPr>
              <w:spacing w:after="0"/>
              <w:ind w:right="262"/>
              <w:rPr>
                <w:sz w:val="22"/>
                <w:szCs w:val="22"/>
              </w:rPr>
            </w:pPr>
          </w:p>
          <w:p w:rsidR="0026627A" w:rsidP="00BC1568" w:rsidRDefault="0026627A" w14:paraId="0B045A0F" w14:textId="77777777">
            <w:pPr>
              <w:spacing w:after="0"/>
              <w:ind w:right="262"/>
              <w:rPr>
                <w:sz w:val="22"/>
                <w:szCs w:val="22"/>
              </w:rPr>
            </w:pPr>
          </w:p>
          <w:p w:rsidR="0082135F" w:rsidP="00BC1568" w:rsidRDefault="0082135F" w14:paraId="39E0A976" w14:textId="77777777">
            <w:pPr>
              <w:spacing w:after="0"/>
              <w:ind w:right="262"/>
              <w:rPr>
                <w:sz w:val="22"/>
                <w:szCs w:val="22"/>
              </w:rPr>
            </w:pPr>
          </w:p>
          <w:p w:rsidR="0026627A" w:rsidP="00BC1568" w:rsidRDefault="0026627A" w14:paraId="2AD424DB" w14:textId="77777777">
            <w:pPr>
              <w:spacing w:after="0"/>
              <w:ind w:right="262"/>
              <w:rPr>
                <w:sz w:val="22"/>
                <w:szCs w:val="22"/>
              </w:rPr>
            </w:pPr>
          </w:p>
          <w:p w:rsidRPr="004E7B30" w:rsidR="0026627A" w:rsidP="00BC1568" w:rsidRDefault="0026627A" w14:paraId="3C216B55" w14:textId="7340D005">
            <w:pPr>
              <w:spacing w:after="0"/>
              <w:ind w:right="262"/>
              <w:rPr>
                <w:sz w:val="22"/>
                <w:szCs w:val="22"/>
              </w:rPr>
            </w:pPr>
          </w:p>
        </w:tc>
        <w:tc>
          <w:tcPr>
            <w:tcW w:w="274" w:type="dxa"/>
          </w:tcPr>
          <w:p w:rsidR="46F0D7A3" w:rsidP="46F0D7A3" w:rsidRDefault="46F0D7A3" w14:paraId="1391CA72" w14:textId="7C80BF71">
            <w:pPr>
              <w:spacing w:line="245" w:lineRule="auto"/>
              <w:jc w:val="both"/>
              <w:rPr>
                <w:rFonts w:ascii="Arial" w:hAnsi="Arial" w:eastAsia="Arial" w:cs="Arial"/>
                <w:sz w:val="22"/>
                <w:szCs w:val="22"/>
              </w:rPr>
            </w:pPr>
          </w:p>
        </w:tc>
        <w:tc>
          <w:tcPr>
            <w:tcW w:w="4586" w:type="dxa"/>
            <w:hideMark/>
          </w:tcPr>
          <w:p w:rsidRPr="003A29B1" w:rsidR="003A29B1" w:rsidP="2CA58811" w:rsidRDefault="05E26E30" w14:paraId="0F193B11" w14:textId="67DB5BAF">
            <w:pPr>
              <w:spacing w:after="0" w:line="240" w:lineRule="auto"/>
              <w:rPr>
                <w:sz w:val="22"/>
                <w:szCs w:val="22"/>
              </w:rPr>
            </w:pPr>
            <w:r w:rsidRPr="2CA58811">
              <w:rPr>
                <w:rFonts w:eastAsia="Roboto" w:cs="Roboto"/>
                <w:sz w:val="22"/>
                <w:szCs w:val="22"/>
              </w:rPr>
              <w:t>O</w:t>
            </w:r>
            <w:r w:rsidRPr="2CA58811">
              <w:rPr>
                <w:rFonts w:asciiTheme="minorHAnsi" w:hAnsiTheme="minorHAnsi" w:eastAsiaTheme="minorEastAsia"/>
                <w:sz w:val="22"/>
                <w:szCs w:val="22"/>
              </w:rPr>
              <w:t>rganização e Coordenação</w:t>
            </w:r>
            <w:r w:rsidR="003A29B1">
              <w:br/>
            </w:r>
            <w:r w:rsidRPr="2CA58811">
              <w:rPr>
                <w:rFonts w:asciiTheme="minorHAnsi" w:hAnsiTheme="minorHAnsi" w:eastAsiaTheme="minorEastAsia"/>
                <w:sz w:val="22"/>
                <w:szCs w:val="22"/>
              </w:rPr>
              <w:t>Coordenadora de Arquitetura e Acessibilidade</w:t>
            </w:r>
            <w:r w:rsidR="003A29B1">
              <w:br/>
            </w:r>
            <w:r w:rsidRPr="2CA58811">
              <w:rPr>
                <w:rFonts w:asciiTheme="minorHAnsi" w:hAnsiTheme="minorHAnsi" w:eastAsiaTheme="minorEastAsia"/>
                <w:sz w:val="22"/>
                <w:szCs w:val="22"/>
              </w:rPr>
              <w:t>em Espaços Museais</w:t>
            </w:r>
          </w:p>
          <w:p w:rsidRPr="003A29B1" w:rsidR="003A29B1" w:rsidP="2CA58811" w:rsidRDefault="05E26E30" w14:paraId="1ED2D49E" w14:textId="208150D7">
            <w:pPr>
              <w:spacing w:after="0" w:line="240" w:lineRule="auto"/>
              <w:rPr>
                <w:sz w:val="22"/>
                <w:szCs w:val="22"/>
              </w:rPr>
            </w:pPr>
            <w:r w:rsidRPr="2CA58811">
              <w:rPr>
                <w:b/>
                <w:bCs/>
                <w:sz w:val="22"/>
                <w:szCs w:val="22"/>
              </w:rPr>
              <w:t>Rafaela Alves Felício</w:t>
            </w:r>
            <w:r w:rsidR="003A29B1">
              <w:br/>
            </w:r>
            <w:r w:rsidRPr="2CA58811">
              <w:rPr>
                <w:sz w:val="22"/>
                <w:szCs w:val="22"/>
              </w:rPr>
              <w:t>Chefe de Divisão de Acessibilidade em Espaços Museais</w:t>
            </w:r>
          </w:p>
          <w:p w:rsidRPr="003A29B1" w:rsidR="003A29B1" w:rsidP="2CA58811" w:rsidRDefault="05E26E30" w14:paraId="2A333100" w14:textId="702E9C2D">
            <w:pPr>
              <w:spacing w:after="0" w:line="240" w:lineRule="auto"/>
              <w:rPr>
                <w:b/>
                <w:bCs/>
                <w:sz w:val="22"/>
                <w:szCs w:val="22"/>
              </w:rPr>
            </w:pPr>
            <w:r w:rsidRPr="2CA58811">
              <w:rPr>
                <w:b/>
                <w:bCs/>
                <w:sz w:val="22"/>
                <w:szCs w:val="22"/>
              </w:rPr>
              <w:t xml:space="preserve">Simone </w:t>
            </w:r>
            <w:proofErr w:type="spellStart"/>
            <w:r w:rsidRPr="2CA58811">
              <w:rPr>
                <w:b/>
                <w:bCs/>
                <w:sz w:val="22"/>
                <w:szCs w:val="22"/>
              </w:rPr>
              <w:t>Mitsumori</w:t>
            </w:r>
            <w:proofErr w:type="spellEnd"/>
            <w:r w:rsidRPr="2CA58811">
              <w:rPr>
                <w:b/>
                <w:bCs/>
                <w:sz w:val="22"/>
                <w:szCs w:val="22"/>
              </w:rPr>
              <w:t xml:space="preserve"> </w:t>
            </w:r>
          </w:p>
          <w:p w:rsidRPr="003A29B1" w:rsidR="003A29B1" w:rsidP="7AE9BB65" w:rsidRDefault="4CA7267F" w14:paraId="760336AB" w14:textId="0E31DC99">
            <w:pPr>
              <w:spacing w:after="0" w:line="240" w:lineRule="auto"/>
              <w:rPr>
                <w:b/>
                <w:bCs/>
                <w:sz w:val="22"/>
                <w:szCs w:val="22"/>
              </w:rPr>
            </w:pPr>
            <w:r w:rsidRPr="2CA58811">
              <w:rPr>
                <w:b/>
                <w:bCs/>
                <w:sz w:val="22"/>
                <w:szCs w:val="22"/>
              </w:rPr>
              <w:t> </w:t>
            </w:r>
          </w:p>
          <w:p w:rsidRPr="003A29B1" w:rsidR="003A29B1" w:rsidP="7AE9BB65" w:rsidRDefault="38A6519C" w14:paraId="745527B1" w14:textId="77777777">
            <w:pPr>
              <w:spacing w:after="0" w:line="240" w:lineRule="auto"/>
              <w:rPr>
                <w:sz w:val="22"/>
                <w:szCs w:val="22"/>
              </w:rPr>
            </w:pPr>
            <w:r w:rsidRPr="2CA58811">
              <w:rPr>
                <w:sz w:val="22"/>
                <w:szCs w:val="22"/>
              </w:rPr>
              <w:t>Pesquisa, Redação e Revisão </w:t>
            </w:r>
          </w:p>
          <w:p w:rsidRPr="003A29B1" w:rsidR="003A29B1" w:rsidP="7AE9BB65" w:rsidRDefault="38A6519C" w14:paraId="01E0AEF6" w14:textId="77777777">
            <w:pPr>
              <w:spacing w:after="0" w:line="240" w:lineRule="auto"/>
              <w:rPr>
                <w:sz w:val="22"/>
                <w:szCs w:val="22"/>
              </w:rPr>
            </w:pPr>
            <w:r w:rsidRPr="2CA58811">
              <w:rPr>
                <w:b/>
                <w:bCs/>
                <w:sz w:val="22"/>
                <w:szCs w:val="22"/>
              </w:rPr>
              <w:t>Rafaela Alves Felício</w:t>
            </w:r>
            <w:r w:rsidRPr="2CA58811">
              <w:rPr>
                <w:sz w:val="22"/>
                <w:szCs w:val="22"/>
              </w:rPr>
              <w:t> </w:t>
            </w:r>
          </w:p>
          <w:p w:rsidRPr="003A29B1" w:rsidR="003A29B1" w:rsidP="7AE9BB65" w:rsidRDefault="38A6519C" w14:paraId="23A4B802" w14:textId="77777777">
            <w:pPr>
              <w:spacing w:after="0" w:line="240" w:lineRule="auto"/>
              <w:rPr>
                <w:sz w:val="22"/>
                <w:szCs w:val="22"/>
              </w:rPr>
            </w:pPr>
            <w:r w:rsidRPr="2CA58811">
              <w:rPr>
                <w:b/>
                <w:bCs/>
                <w:sz w:val="22"/>
                <w:szCs w:val="22"/>
              </w:rPr>
              <w:t xml:space="preserve">Simone </w:t>
            </w:r>
            <w:proofErr w:type="spellStart"/>
            <w:r w:rsidRPr="2CA58811">
              <w:rPr>
                <w:b/>
                <w:bCs/>
                <w:sz w:val="22"/>
                <w:szCs w:val="22"/>
              </w:rPr>
              <w:t>Mitsumori</w:t>
            </w:r>
            <w:proofErr w:type="spellEnd"/>
            <w:r w:rsidRPr="2CA58811">
              <w:rPr>
                <w:sz w:val="22"/>
                <w:szCs w:val="22"/>
              </w:rPr>
              <w:t> </w:t>
            </w:r>
          </w:p>
          <w:p w:rsidRPr="003A29B1" w:rsidR="007A2856" w:rsidP="7AE9BB65" w:rsidRDefault="1E1331BA" w14:paraId="61F7B808" w14:textId="77777777">
            <w:pPr>
              <w:spacing w:after="0" w:line="240" w:lineRule="auto"/>
              <w:rPr>
                <w:sz w:val="22"/>
                <w:szCs w:val="22"/>
              </w:rPr>
            </w:pPr>
            <w:proofErr w:type="spellStart"/>
            <w:r w:rsidRPr="2CA58811">
              <w:rPr>
                <w:b/>
                <w:bCs/>
                <w:sz w:val="22"/>
                <w:szCs w:val="22"/>
              </w:rPr>
              <w:t>Crisalis</w:t>
            </w:r>
            <w:proofErr w:type="spellEnd"/>
            <w:r w:rsidRPr="2CA58811">
              <w:rPr>
                <w:b/>
                <w:bCs/>
                <w:sz w:val="22"/>
                <w:szCs w:val="22"/>
              </w:rPr>
              <w:t xml:space="preserve"> Fonseca Araujo</w:t>
            </w:r>
            <w:r w:rsidRPr="2CA58811">
              <w:rPr>
                <w:sz w:val="22"/>
                <w:szCs w:val="22"/>
              </w:rPr>
              <w:t> </w:t>
            </w:r>
          </w:p>
          <w:p w:rsidRPr="003A29B1" w:rsidR="003A29B1" w:rsidP="7AE9BB65" w:rsidRDefault="38A6519C" w14:paraId="0133F7C1" w14:textId="77777777">
            <w:pPr>
              <w:spacing w:after="0" w:line="240" w:lineRule="auto"/>
              <w:rPr>
                <w:sz w:val="22"/>
                <w:szCs w:val="22"/>
              </w:rPr>
            </w:pPr>
            <w:r w:rsidRPr="2CA58811">
              <w:rPr>
                <w:b/>
                <w:bCs/>
                <w:sz w:val="22"/>
                <w:szCs w:val="22"/>
              </w:rPr>
              <w:t xml:space="preserve">Juliana </w:t>
            </w:r>
            <w:proofErr w:type="spellStart"/>
            <w:r w:rsidRPr="2CA58811">
              <w:rPr>
                <w:b/>
                <w:bCs/>
                <w:sz w:val="22"/>
                <w:szCs w:val="22"/>
              </w:rPr>
              <w:t>Kneipp</w:t>
            </w:r>
            <w:proofErr w:type="spellEnd"/>
            <w:r w:rsidRPr="2CA58811">
              <w:rPr>
                <w:b/>
                <w:bCs/>
                <w:sz w:val="22"/>
                <w:szCs w:val="22"/>
              </w:rPr>
              <w:t xml:space="preserve"> </w:t>
            </w:r>
            <w:proofErr w:type="spellStart"/>
            <w:r w:rsidRPr="2CA58811">
              <w:rPr>
                <w:b/>
                <w:bCs/>
                <w:sz w:val="22"/>
                <w:szCs w:val="22"/>
              </w:rPr>
              <w:t>Giareta</w:t>
            </w:r>
            <w:proofErr w:type="spellEnd"/>
            <w:r w:rsidRPr="2CA58811">
              <w:rPr>
                <w:sz w:val="22"/>
                <w:szCs w:val="22"/>
              </w:rPr>
              <w:t> </w:t>
            </w:r>
          </w:p>
          <w:p w:rsidRPr="003A29B1" w:rsidR="003A29B1" w:rsidP="7AE9BB65" w:rsidRDefault="38A6519C" w14:paraId="41B4551F" w14:textId="77777777">
            <w:pPr>
              <w:spacing w:after="0" w:line="240" w:lineRule="auto"/>
              <w:rPr>
                <w:sz w:val="22"/>
                <w:szCs w:val="22"/>
              </w:rPr>
            </w:pPr>
            <w:r w:rsidRPr="2CA58811">
              <w:rPr>
                <w:b/>
                <w:bCs/>
                <w:sz w:val="22"/>
                <w:szCs w:val="22"/>
              </w:rPr>
              <w:t>Ana Karolliny Ribeiro Oliveira</w:t>
            </w:r>
            <w:r w:rsidRPr="2CA58811">
              <w:rPr>
                <w:sz w:val="22"/>
                <w:szCs w:val="22"/>
              </w:rPr>
              <w:t> </w:t>
            </w:r>
          </w:p>
          <w:p w:rsidRPr="003A29B1" w:rsidR="003A29B1" w:rsidP="7AE9BB65" w:rsidRDefault="38A6519C" w14:paraId="2AE601E1" w14:textId="77777777">
            <w:pPr>
              <w:spacing w:after="0" w:line="240" w:lineRule="auto"/>
              <w:rPr>
                <w:sz w:val="22"/>
                <w:szCs w:val="22"/>
              </w:rPr>
            </w:pPr>
            <w:r w:rsidRPr="2CA58811">
              <w:rPr>
                <w:sz w:val="22"/>
                <w:szCs w:val="22"/>
              </w:rPr>
              <w:t> </w:t>
            </w:r>
          </w:p>
          <w:p w:rsidRPr="004E7B30" w:rsidR="00384E1B" w:rsidP="7AE9BB65" w:rsidRDefault="63AC05B0" w14:paraId="52AE6AD0" w14:textId="296F5D30">
            <w:pPr>
              <w:spacing w:after="0" w:line="240" w:lineRule="auto"/>
              <w:rPr>
                <w:rFonts w:eastAsia="Roboto" w:cs="Roboto"/>
                <w:b/>
                <w:bCs/>
                <w:sz w:val="22"/>
                <w:szCs w:val="22"/>
              </w:rPr>
            </w:pPr>
            <w:r w:rsidRPr="2CA58811">
              <w:rPr>
                <w:rFonts w:eastAsia="Roboto" w:cs="Roboto"/>
                <w:b/>
                <w:bCs/>
                <w:sz w:val="22"/>
                <w:szCs w:val="22"/>
              </w:rPr>
              <w:t>Organização de Estados Ibero-americanos para a Educação, a Ciência e a Cultura (OEI)</w:t>
            </w:r>
          </w:p>
          <w:p w:rsidRPr="004E7B30" w:rsidR="00384E1B" w:rsidP="7AE9BB65" w:rsidRDefault="63AC05B0" w14:paraId="298EE32D" w14:textId="1AE016C9">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41CB33FC" w14:textId="69B44D15">
            <w:pPr>
              <w:spacing w:after="0" w:line="240" w:lineRule="auto"/>
              <w:rPr>
                <w:rFonts w:eastAsia="Roboto" w:cs="Roboto"/>
                <w:sz w:val="22"/>
                <w:szCs w:val="22"/>
              </w:rPr>
            </w:pPr>
            <w:r w:rsidRPr="2CA58811">
              <w:rPr>
                <w:rFonts w:eastAsia="Roboto" w:cs="Roboto"/>
                <w:sz w:val="22"/>
                <w:szCs w:val="22"/>
              </w:rPr>
              <w:t>Secretário Geral</w:t>
            </w:r>
          </w:p>
          <w:p w:rsidRPr="004E7B30" w:rsidR="00384E1B" w:rsidP="7AE9BB65" w:rsidRDefault="63AC05B0" w14:paraId="5ACEF175" w14:textId="0D7635E9">
            <w:pPr>
              <w:spacing w:after="0" w:line="240" w:lineRule="auto"/>
              <w:rPr>
                <w:rFonts w:eastAsia="Roboto" w:cs="Roboto"/>
                <w:b/>
                <w:bCs/>
                <w:sz w:val="22"/>
                <w:szCs w:val="22"/>
              </w:rPr>
            </w:pPr>
            <w:r w:rsidRPr="2CA58811">
              <w:rPr>
                <w:rFonts w:eastAsia="Roboto" w:cs="Roboto"/>
                <w:b/>
                <w:bCs/>
                <w:sz w:val="22"/>
                <w:szCs w:val="22"/>
              </w:rPr>
              <w:t xml:space="preserve">Mariano </w:t>
            </w:r>
            <w:proofErr w:type="spellStart"/>
            <w:r w:rsidRPr="2CA58811">
              <w:rPr>
                <w:rFonts w:eastAsia="Roboto" w:cs="Roboto"/>
                <w:b/>
                <w:bCs/>
                <w:sz w:val="22"/>
                <w:szCs w:val="22"/>
              </w:rPr>
              <w:t>Jabonero</w:t>
            </w:r>
            <w:proofErr w:type="spellEnd"/>
            <w:r w:rsidRPr="2CA58811">
              <w:rPr>
                <w:rFonts w:eastAsia="Roboto" w:cs="Roboto"/>
                <w:b/>
                <w:bCs/>
                <w:sz w:val="22"/>
                <w:szCs w:val="22"/>
              </w:rPr>
              <w:t xml:space="preserve"> Blanco</w:t>
            </w:r>
          </w:p>
          <w:p w:rsidRPr="004E7B30" w:rsidR="00384E1B" w:rsidP="7AE9BB65" w:rsidRDefault="63AC05B0" w14:paraId="5513908A" w14:textId="0E9EABAB">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6736E072" w14:textId="31A98879">
            <w:pPr>
              <w:spacing w:after="0" w:line="240" w:lineRule="auto"/>
              <w:rPr>
                <w:rFonts w:eastAsia="Roboto" w:cs="Roboto"/>
                <w:sz w:val="22"/>
                <w:szCs w:val="22"/>
              </w:rPr>
            </w:pPr>
            <w:r w:rsidRPr="2CA58811">
              <w:rPr>
                <w:rFonts w:eastAsia="Roboto" w:cs="Roboto"/>
                <w:sz w:val="22"/>
                <w:szCs w:val="22"/>
              </w:rPr>
              <w:t>Diretor no Brasil</w:t>
            </w:r>
          </w:p>
          <w:p w:rsidRPr="004E7B30" w:rsidR="00384E1B" w:rsidP="7AE9BB65" w:rsidRDefault="63AC05B0" w14:paraId="420DBF5E" w14:textId="3733AA60">
            <w:pPr>
              <w:spacing w:after="0" w:line="240" w:lineRule="auto"/>
              <w:rPr>
                <w:rFonts w:eastAsia="Roboto" w:cs="Roboto"/>
                <w:b/>
                <w:bCs/>
                <w:sz w:val="22"/>
                <w:szCs w:val="22"/>
              </w:rPr>
            </w:pPr>
            <w:r w:rsidRPr="2CA58811">
              <w:rPr>
                <w:rFonts w:eastAsia="Roboto" w:cs="Roboto"/>
                <w:b/>
                <w:bCs/>
                <w:sz w:val="22"/>
                <w:szCs w:val="22"/>
              </w:rPr>
              <w:t>Rodrigo Rossi</w:t>
            </w:r>
          </w:p>
          <w:p w:rsidRPr="004E7B30" w:rsidR="00384E1B" w:rsidP="7AE9BB65" w:rsidRDefault="63AC05B0" w14:paraId="5A1E9E44" w14:textId="5B9EA7E5">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28BCCFB9" w14:textId="1F471C24">
            <w:pPr>
              <w:spacing w:after="0" w:line="240" w:lineRule="auto"/>
              <w:rPr>
                <w:rFonts w:eastAsia="Roboto" w:cs="Roboto"/>
                <w:sz w:val="22"/>
                <w:szCs w:val="22"/>
              </w:rPr>
            </w:pPr>
            <w:r w:rsidRPr="2CA58811">
              <w:rPr>
                <w:rFonts w:eastAsia="Roboto" w:cs="Roboto"/>
                <w:sz w:val="22"/>
                <w:szCs w:val="22"/>
              </w:rPr>
              <w:t>Coordenadora de Cooperação</w:t>
            </w:r>
          </w:p>
          <w:p w:rsidRPr="004E7B30" w:rsidR="00384E1B" w:rsidP="7AE9BB65" w:rsidRDefault="63AC05B0" w14:paraId="312688B4" w14:textId="2DAA3C0A">
            <w:pPr>
              <w:spacing w:after="0" w:line="240" w:lineRule="auto"/>
              <w:rPr>
                <w:rFonts w:eastAsia="Roboto" w:cs="Roboto"/>
                <w:b/>
                <w:bCs/>
                <w:sz w:val="22"/>
                <w:szCs w:val="22"/>
              </w:rPr>
            </w:pPr>
            <w:r w:rsidRPr="2CA58811">
              <w:rPr>
                <w:rFonts w:eastAsia="Roboto" w:cs="Roboto"/>
                <w:b/>
                <w:bCs/>
                <w:sz w:val="22"/>
                <w:szCs w:val="22"/>
              </w:rPr>
              <w:t>Telma Teixeira</w:t>
            </w:r>
          </w:p>
          <w:p w:rsidRPr="004E7B30" w:rsidR="00384E1B" w:rsidP="7AE9BB65" w:rsidRDefault="63AC05B0" w14:paraId="44B915CE" w14:textId="67AC9A9C">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5EF64B61" w14:textId="6B937879">
            <w:pPr>
              <w:spacing w:after="0" w:line="240" w:lineRule="auto"/>
              <w:rPr>
                <w:rFonts w:eastAsia="Roboto" w:cs="Roboto"/>
                <w:sz w:val="22"/>
                <w:szCs w:val="22"/>
              </w:rPr>
            </w:pPr>
            <w:r w:rsidRPr="2CA58811">
              <w:rPr>
                <w:rFonts w:eastAsia="Roboto" w:cs="Roboto"/>
                <w:sz w:val="22"/>
                <w:szCs w:val="22"/>
              </w:rPr>
              <w:t>Coordenadora de Administração, Finanças e Contabilidade</w:t>
            </w:r>
          </w:p>
          <w:p w:rsidRPr="004E7B30" w:rsidR="00384E1B" w:rsidP="7AE9BB65" w:rsidRDefault="63AC05B0" w14:paraId="40FC3408" w14:textId="3AD1C02B">
            <w:pPr>
              <w:spacing w:after="0" w:line="240" w:lineRule="auto"/>
              <w:rPr>
                <w:rFonts w:eastAsia="Roboto" w:cs="Roboto"/>
                <w:b/>
                <w:bCs/>
                <w:sz w:val="22"/>
                <w:szCs w:val="22"/>
              </w:rPr>
            </w:pPr>
            <w:r w:rsidRPr="2CA58811">
              <w:rPr>
                <w:rFonts w:eastAsia="Roboto" w:cs="Roboto"/>
                <w:b/>
                <w:bCs/>
                <w:sz w:val="22"/>
                <w:szCs w:val="22"/>
              </w:rPr>
              <w:t xml:space="preserve">Amira </w:t>
            </w:r>
            <w:proofErr w:type="spellStart"/>
            <w:r w:rsidRPr="2CA58811">
              <w:rPr>
                <w:rFonts w:eastAsia="Roboto" w:cs="Roboto"/>
                <w:b/>
                <w:bCs/>
                <w:sz w:val="22"/>
                <w:szCs w:val="22"/>
              </w:rPr>
              <w:t>Lizarazo</w:t>
            </w:r>
            <w:proofErr w:type="spellEnd"/>
          </w:p>
          <w:p w:rsidRPr="004E7B30" w:rsidR="00384E1B" w:rsidP="7AE9BB65" w:rsidRDefault="63AC05B0" w14:paraId="6EB0CE11" w14:textId="3B97304A">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44E057FE" w14:textId="71C2896F">
            <w:pPr>
              <w:spacing w:after="0" w:line="240" w:lineRule="auto"/>
              <w:rPr>
                <w:rFonts w:eastAsia="Roboto" w:cs="Roboto"/>
                <w:sz w:val="22"/>
                <w:szCs w:val="22"/>
              </w:rPr>
            </w:pPr>
            <w:r w:rsidRPr="2CA58811">
              <w:rPr>
                <w:rFonts w:eastAsia="Roboto" w:cs="Roboto"/>
                <w:sz w:val="22"/>
                <w:szCs w:val="22"/>
              </w:rPr>
              <w:t>Secretária</w:t>
            </w:r>
          </w:p>
          <w:p w:rsidRPr="004E7B30" w:rsidR="00384E1B" w:rsidP="7AE9BB65" w:rsidRDefault="63AC05B0" w14:paraId="4A7B0A9D" w14:textId="1A93FC49">
            <w:pPr>
              <w:spacing w:after="0" w:line="240" w:lineRule="auto"/>
              <w:rPr>
                <w:rFonts w:eastAsia="Roboto" w:cs="Roboto"/>
                <w:b/>
                <w:bCs/>
                <w:sz w:val="22"/>
                <w:szCs w:val="22"/>
              </w:rPr>
            </w:pPr>
            <w:r w:rsidRPr="2CA58811">
              <w:rPr>
                <w:rFonts w:eastAsia="Roboto" w:cs="Roboto"/>
                <w:b/>
                <w:bCs/>
                <w:sz w:val="22"/>
                <w:szCs w:val="22"/>
              </w:rPr>
              <w:t>Suelen Barbosa</w:t>
            </w:r>
          </w:p>
          <w:p w:rsidRPr="004E7B30" w:rsidR="00384E1B" w:rsidP="7AE9BB65" w:rsidRDefault="63AC05B0" w14:paraId="17E65134" w14:textId="52AF77CB">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6699D39D" w14:textId="49465D94">
            <w:pPr>
              <w:spacing w:after="0" w:line="240" w:lineRule="auto"/>
              <w:rPr>
                <w:rFonts w:eastAsia="Roboto" w:cs="Roboto"/>
                <w:sz w:val="22"/>
                <w:szCs w:val="22"/>
              </w:rPr>
            </w:pPr>
            <w:r w:rsidRPr="2CA58811">
              <w:rPr>
                <w:rFonts w:eastAsia="Roboto" w:cs="Roboto"/>
                <w:sz w:val="22"/>
                <w:szCs w:val="22"/>
              </w:rPr>
              <w:t>Gerente de Tecnologia da Informação</w:t>
            </w:r>
          </w:p>
          <w:p w:rsidRPr="004E7B30" w:rsidR="00384E1B" w:rsidP="7AE9BB65" w:rsidRDefault="63AC05B0" w14:paraId="49B813FB" w14:textId="640591C2">
            <w:pPr>
              <w:spacing w:after="0" w:line="240" w:lineRule="auto"/>
              <w:rPr>
                <w:rFonts w:eastAsia="Roboto" w:cs="Roboto"/>
                <w:b/>
                <w:bCs/>
                <w:sz w:val="22"/>
                <w:szCs w:val="22"/>
              </w:rPr>
            </w:pPr>
            <w:r w:rsidRPr="2CA58811">
              <w:rPr>
                <w:rFonts w:eastAsia="Roboto" w:cs="Roboto"/>
                <w:b/>
                <w:bCs/>
                <w:sz w:val="22"/>
                <w:szCs w:val="22"/>
              </w:rPr>
              <w:t>Fábio Mendes</w:t>
            </w:r>
          </w:p>
          <w:p w:rsidRPr="004E7B30" w:rsidR="00384E1B" w:rsidP="7AE9BB65" w:rsidRDefault="63AC05B0" w14:paraId="61428130" w14:textId="5FCF1BA6">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78A41578" w14:textId="40F2F0BF">
            <w:pPr>
              <w:spacing w:after="0" w:line="240" w:lineRule="auto"/>
              <w:rPr>
                <w:rFonts w:eastAsia="Roboto" w:cs="Roboto"/>
                <w:sz w:val="22"/>
                <w:szCs w:val="22"/>
              </w:rPr>
            </w:pPr>
            <w:r w:rsidRPr="2CA58811">
              <w:rPr>
                <w:rFonts w:eastAsia="Roboto" w:cs="Roboto"/>
                <w:sz w:val="22"/>
                <w:szCs w:val="22"/>
              </w:rPr>
              <w:t>Gerente de Comunicação</w:t>
            </w:r>
          </w:p>
          <w:p w:rsidRPr="004E7B30" w:rsidR="00384E1B" w:rsidP="7AE9BB65" w:rsidRDefault="63AC05B0" w14:paraId="4A01F2AF" w14:textId="6BABFB87">
            <w:pPr>
              <w:spacing w:after="0" w:line="240" w:lineRule="auto"/>
              <w:rPr>
                <w:rFonts w:eastAsia="Roboto" w:cs="Roboto"/>
                <w:b/>
                <w:bCs/>
                <w:sz w:val="22"/>
                <w:szCs w:val="22"/>
              </w:rPr>
            </w:pPr>
            <w:r w:rsidRPr="2CA58811">
              <w:rPr>
                <w:rFonts w:eastAsia="Roboto" w:cs="Roboto"/>
                <w:b/>
                <w:bCs/>
                <w:sz w:val="22"/>
                <w:szCs w:val="22"/>
              </w:rPr>
              <w:t>Leandro Bertoletti</w:t>
            </w:r>
          </w:p>
          <w:p w:rsidRPr="004E7B30" w:rsidR="00384E1B" w:rsidP="7AE9BB65" w:rsidRDefault="63AC05B0" w14:paraId="1FCB5359" w14:textId="14305DAD">
            <w:pPr>
              <w:spacing w:after="0" w:line="240" w:lineRule="auto"/>
              <w:rPr>
                <w:rFonts w:eastAsia="Roboto" w:cs="Roboto"/>
                <w:sz w:val="22"/>
                <w:szCs w:val="22"/>
              </w:rPr>
            </w:pPr>
            <w:r w:rsidRPr="2CA58811">
              <w:rPr>
                <w:rFonts w:eastAsia="Roboto" w:cs="Roboto"/>
                <w:sz w:val="22"/>
                <w:szCs w:val="22"/>
              </w:rPr>
              <w:t>Gerente de Projetos de Cultura e Direitos Humanos</w:t>
            </w:r>
          </w:p>
          <w:p w:rsidRPr="004E7B30" w:rsidR="00384E1B" w:rsidP="7AE9BB65" w:rsidRDefault="63AC05B0" w14:paraId="6117E57B" w14:textId="46C6AEF3">
            <w:pPr>
              <w:spacing w:after="0" w:line="240" w:lineRule="auto"/>
              <w:rPr>
                <w:rFonts w:eastAsia="Roboto" w:cs="Roboto"/>
                <w:b/>
                <w:bCs/>
                <w:sz w:val="22"/>
                <w:szCs w:val="22"/>
              </w:rPr>
            </w:pPr>
            <w:r w:rsidRPr="2CA58811">
              <w:rPr>
                <w:rFonts w:eastAsia="Roboto" w:cs="Roboto"/>
                <w:b/>
                <w:bCs/>
                <w:sz w:val="22"/>
                <w:szCs w:val="22"/>
              </w:rPr>
              <w:t>Jane Diehl</w:t>
            </w:r>
          </w:p>
          <w:p w:rsidRPr="004E7B30" w:rsidR="00384E1B" w:rsidP="7AE9BB65" w:rsidRDefault="63AC05B0" w14:paraId="06807405" w14:textId="0DC4E2D9">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7F0FC372" w14:textId="15E3014A">
            <w:pPr>
              <w:spacing w:after="0" w:line="240" w:lineRule="auto"/>
              <w:rPr>
                <w:rFonts w:eastAsia="Roboto" w:cs="Roboto"/>
                <w:b/>
                <w:bCs/>
                <w:sz w:val="22"/>
                <w:szCs w:val="22"/>
              </w:rPr>
            </w:pPr>
            <w:r w:rsidRPr="2CA58811">
              <w:rPr>
                <w:rFonts w:eastAsia="Roboto" w:cs="Roboto"/>
                <w:sz w:val="22"/>
                <w:szCs w:val="22"/>
              </w:rPr>
              <w:t>Analista de Projetos de Cultura e Direitos Humanos</w:t>
            </w:r>
            <w:r w:rsidR="00384E1B">
              <w:br/>
            </w:r>
            <w:r w:rsidRPr="2CA58811">
              <w:rPr>
                <w:rFonts w:eastAsia="Roboto" w:cs="Roboto"/>
                <w:sz w:val="22"/>
                <w:szCs w:val="22"/>
              </w:rPr>
              <w:t xml:space="preserve"> </w:t>
            </w:r>
            <w:r w:rsidRPr="2CA58811">
              <w:rPr>
                <w:rFonts w:eastAsia="Roboto" w:cs="Roboto"/>
                <w:b/>
                <w:bCs/>
                <w:sz w:val="22"/>
                <w:szCs w:val="22"/>
              </w:rPr>
              <w:t>Cristiane Vasconcelos da Silva</w:t>
            </w:r>
          </w:p>
          <w:p w:rsidRPr="004E7B30" w:rsidR="00384E1B" w:rsidP="7AE9BB65" w:rsidRDefault="63AC05B0" w14:paraId="4119B5CA" w14:textId="2E241EF3">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0EBCB771" w14:textId="0AC064F2">
            <w:pPr>
              <w:spacing w:after="0" w:line="240" w:lineRule="auto"/>
              <w:rPr>
                <w:rFonts w:eastAsia="Roboto" w:cs="Roboto"/>
                <w:sz w:val="22"/>
                <w:szCs w:val="22"/>
              </w:rPr>
            </w:pPr>
            <w:r w:rsidRPr="2CA58811">
              <w:rPr>
                <w:rFonts w:eastAsia="Roboto" w:cs="Roboto"/>
                <w:sz w:val="22"/>
                <w:szCs w:val="22"/>
              </w:rPr>
              <w:t>Projeto Gráfico e Diagramação</w:t>
            </w:r>
          </w:p>
          <w:p w:rsidRPr="004E7B30" w:rsidR="00384E1B" w:rsidP="7AE9BB65" w:rsidRDefault="63AC05B0" w14:paraId="149C62A9" w14:textId="4627EFFE">
            <w:pPr>
              <w:spacing w:after="0" w:line="240" w:lineRule="auto"/>
              <w:rPr>
                <w:rFonts w:eastAsia="Roboto" w:cs="Roboto"/>
                <w:b/>
                <w:bCs/>
                <w:sz w:val="22"/>
                <w:szCs w:val="22"/>
              </w:rPr>
            </w:pPr>
            <w:r w:rsidRPr="2CA58811">
              <w:rPr>
                <w:rFonts w:eastAsia="Roboto" w:cs="Roboto"/>
                <w:b/>
                <w:bCs/>
                <w:sz w:val="22"/>
                <w:szCs w:val="22"/>
              </w:rPr>
              <w:t>Lavínia Design</w:t>
            </w:r>
          </w:p>
          <w:p w:rsidRPr="004E7B30" w:rsidR="00384E1B" w:rsidP="7AE9BB65" w:rsidRDefault="63AC05B0" w14:paraId="26DE9BC4" w14:textId="10B0C755">
            <w:pPr>
              <w:spacing w:after="0" w:line="240" w:lineRule="auto"/>
              <w:rPr>
                <w:rFonts w:eastAsia="Roboto" w:cs="Roboto"/>
                <w:sz w:val="22"/>
                <w:szCs w:val="22"/>
              </w:rPr>
            </w:pPr>
            <w:r w:rsidRPr="2CA58811">
              <w:rPr>
                <w:rFonts w:eastAsia="Roboto" w:cs="Roboto"/>
                <w:sz w:val="22"/>
                <w:szCs w:val="22"/>
              </w:rPr>
              <w:t xml:space="preserve"> </w:t>
            </w:r>
          </w:p>
          <w:p w:rsidRPr="004E7B30" w:rsidR="00384E1B" w:rsidP="7AE9BB65" w:rsidRDefault="63AC05B0" w14:paraId="2314644D" w14:textId="2B7AF887">
            <w:pPr>
              <w:spacing w:after="0" w:line="240" w:lineRule="auto"/>
              <w:rPr>
                <w:rFonts w:eastAsia="Roboto" w:cs="Roboto"/>
                <w:sz w:val="22"/>
                <w:szCs w:val="22"/>
              </w:rPr>
            </w:pPr>
            <w:r w:rsidRPr="2CA58811">
              <w:rPr>
                <w:rFonts w:eastAsia="Roboto" w:cs="Roboto"/>
                <w:sz w:val="22"/>
                <w:szCs w:val="22"/>
              </w:rPr>
              <w:t xml:space="preserve"> </w:t>
            </w:r>
          </w:p>
        </w:tc>
      </w:tr>
    </w:tbl>
    <w:bookmarkStart w:name="_Toc194932187" w:displacedByCustomXml="next" w:id="0"/>
    <w:bookmarkStart w:name="_Toc1896623990" w:displacedByCustomXml="next" w:id="1"/>
    <w:sdt>
      <w:sdtPr>
        <w:rPr>
          <w:b w:val="0"/>
          <w:bCs w:val="0"/>
          <w:color w:val="000000" w:themeColor="text1"/>
          <w:sz w:val="24"/>
          <w:szCs w:val="24"/>
        </w:rPr>
        <w:id w:val="181941097"/>
        <w:docPartObj>
          <w:docPartGallery w:val="Table of Contents"/>
          <w:docPartUnique/>
        </w:docPartObj>
      </w:sdtPr>
      <w:sdtContent>
        <w:p w:rsidRPr="001A6A21" w:rsidR="00F164B7" w:rsidP="00105A09" w:rsidRDefault="752F65FA" w14:paraId="1E47497C" w14:textId="3AB5F887">
          <w:pPr>
            <w:pStyle w:val="Heading1"/>
            <w:numPr>
              <w:ilvl w:val="0"/>
              <w:numId w:val="0"/>
            </w:numPr>
          </w:pPr>
          <w:r>
            <w:t>SUMÁRIO</w:t>
          </w:r>
          <w:bookmarkEnd w:id="1"/>
          <w:bookmarkEnd w:id="0"/>
          <w:r>
            <w:t xml:space="preserve"> </w:t>
          </w:r>
        </w:p>
        <w:p w:rsidR="003253A0" w:rsidRDefault="003253A0" w14:paraId="59B14709" w14:textId="1D1E420D">
          <w:pPr>
            <w:pStyle w:val="TOC1"/>
            <w:tabs>
              <w:tab w:val="right" w:leader="dot" w:pos="8494"/>
            </w:tabs>
            <w:rPr>
              <w:rFonts w:asciiTheme="minorHAnsi" w:hAnsiTheme="minorHAnsi" w:eastAsiaTheme="minorEastAsia"/>
              <w:noProof/>
              <w:color w:val="auto"/>
              <w:kern w:val="2"/>
              <w:lang w:eastAsia="pt-BR"/>
              <w14:ligatures w14:val="standardContextual"/>
            </w:rPr>
          </w:pPr>
          <w:r>
            <w:fldChar w:fldCharType="begin"/>
          </w:r>
          <w:r>
            <w:instrText xml:space="preserve"> TOC \o "1-2" \h \z \u </w:instrText>
          </w:r>
          <w:r>
            <w:fldChar w:fldCharType="separate"/>
          </w:r>
          <w:hyperlink w:history="1" w:anchor="_Toc194932187">
            <w:r w:rsidRPr="006E2962">
              <w:rPr>
                <w:rStyle w:val="Hyperlink"/>
                <w:noProof/>
              </w:rPr>
              <w:t>SUMÁRIO</w:t>
            </w:r>
            <w:r>
              <w:rPr>
                <w:noProof/>
                <w:webHidden/>
              </w:rPr>
              <w:tab/>
            </w:r>
            <w:r>
              <w:rPr>
                <w:noProof/>
                <w:webHidden/>
              </w:rPr>
              <w:fldChar w:fldCharType="begin"/>
            </w:r>
            <w:r>
              <w:rPr>
                <w:noProof/>
                <w:webHidden/>
              </w:rPr>
              <w:instrText xml:space="preserve"> PAGEREF _Toc194932187 \h </w:instrText>
            </w:r>
            <w:r>
              <w:rPr>
                <w:noProof/>
                <w:webHidden/>
              </w:rPr>
            </w:r>
            <w:r>
              <w:rPr>
                <w:noProof/>
                <w:webHidden/>
              </w:rPr>
              <w:fldChar w:fldCharType="separate"/>
            </w:r>
            <w:r>
              <w:rPr>
                <w:noProof/>
                <w:webHidden/>
              </w:rPr>
              <w:t>4</w:t>
            </w:r>
            <w:r>
              <w:rPr>
                <w:noProof/>
                <w:webHidden/>
              </w:rPr>
              <w:fldChar w:fldCharType="end"/>
            </w:r>
          </w:hyperlink>
        </w:p>
        <w:p w:rsidR="003253A0" w:rsidRDefault="003253A0" w14:paraId="00FF13B1" w14:textId="6F4B2CC3">
          <w:pPr>
            <w:pStyle w:val="TOC1"/>
            <w:tabs>
              <w:tab w:val="right" w:leader="dot" w:pos="8494"/>
            </w:tabs>
            <w:rPr>
              <w:rFonts w:asciiTheme="minorHAnsi" w:hAnsiTheme="minorHAnsi" w:eastAsiaTheme="minorEastAsia"/>
              <w:noProof/>
              <w:color w:val="auto"/>
              <w:kern w:val="2"/>
              <w:lang w:eastAsia="pt-BR"/>
              <w14:ligatures w14:val="standardContextual"/>
            </w:rPr>
          </w:pPr>
          <w:hyperlink w:history="1" w:anchor="_Toc194932188">
            <w:r w:rsidRPr="006E2962">
              <w:rPr>
                <w:rStyle w:val="Hyperlink"/>
                <w:noProof/>
              </w:rPr>
              <w:t>APRESENTAÇÃO</w:t>
            </w:r>
            <w:r>
              <w:rPr>
                <w:noProof/>
                <w:webHidden/>
              </w:rPr>
              <w:tab/>
            </w:r>
            <w:r>
              <w:rPr>
                <w:noProof/>
                <w:webHidden/>
              </w:rPr>
              <w:fldChar w:fldCharType="begin"/>
            </w:r>
            <w:r>
              <w:rPr>
                <w:noProof/>
                <w:webHidden/>
              </w:rPr>
              <w:instrText xml:space="preserve"> PAGEREF _Toc194932188 \h </w:instrText>
            </w:r>
            <w:r>
              <w:rPr>
                <w:noProof/>
                <w:webHidden/>
              </w:rPr>
            </w:r>
            <w:r>
              <w:rPr>
                <w:noProof/>
                <w:webHidden/>
              </w:rPr>
              <w:fldChar w:fldCharType="separate"/>
            </w:r>
            <w:r>
              <w:rPr>
                <w:noProof/>
                <w:webHidden/>
              </w:rPr>
              <w:t>5</w:t>
            </w:r>
            <w:r>
              <w:rPr>
                <w:noProof/>
                <w:webHidden/>
              </w:rPr>
              <w:fldChar w:fldCharType="end"/>
            </w:r>
          </w:hyperlink>
        </w:p>
        <w:p w:rsidR="003253A0" w:rsidRDefault="003253A0" w14:paraId="54A32499" w14:textId="25FC206B">
          <w:pPr>
            <w:pStyle w:val="TOC1"/>
            <w:tabs>
              <w:tab w:val="left" w:pos="440"/>
              <w:tab w:val="right" w:leader="dot" w:pos="8494"/>
            </w:tabs>
            <w:rPr>
              <w:rFonts w:asciiTheme="minorHAnsi" w:hAnsiTheme="minorHAnsi" w:eastAsiaTheme="minorEastAsia"/>
              <w:noProof/>
              <w:color w:val="auto"/>
              <w:kern w:val="2"/>
              <w:lang w:eastAsia="pt-BR"/>
              <w14:ligatures w14:val="standardContextual"/>
            </w:rPr>
          </w:pPr>
          <w:hyperlink w:history="1" w:anchor="_Toc194932189">
            <w:r w:rsidRPr="006E2962">
              <w:rPr>
                <w:rStyle w:val="Hyperlink"/>
                <w:noProof/>
              </w:rPr>
              <w:t>1.</w:t>
            </w:r>
            <w:r>
              <w:rPr>
                <w:rFonts w:asciiTheme="minorHAnsi" w:hAnsiTheme="minorHAnsi" w:eastAsiaTheme="minorEastAsia"/>
                <w:noProof/>
                <w:color w:val="auto"/>
                <w:kern w:val="2"/>
                <w:lang w:eastAsia="pt-BR"/>
                <w14:ligatures w14:val="standardContextual"/>
              </w:rPr>
              <w:tab/>
            </w:r>
            <w:r w:rsidRPr="006E2962">
              <w:rPr>
                <w:rStyle w:val="Hyperlink"/>
                <w:noProof/>
              </w:rPr>
              <w:t>INTRODUÇÃO</w:t>
            </w:r>
            <w:r>
              <w:rPr>
                <w:noProof/>
                <w:webHidden/>
              </w:rPr>
              <w:tab/>
            </w:r>
            <w:r>
              <w:rPr>
                <w:noProof/>
                <w:webHidden/>
              </w:rPr>
              <w:fldChar w:fldCharType="begin"/>
            </w:r>
            <w:r>
              <w:rPr>
                <w:noProof/>
                <w:webHidden/>
              </w:rPr>
              <w:instrText xml:space="preserve"> PAGEREF _Toc194932189 \h </w:instrText>
            </w:r>
            <w:r>
              <w:rPr>
                <w:noProof/>
                <w:webHidden/>
              </w:rPr>
            </w:r>
            <w:r>
              <w:rPr>
                <w:noProof/>
                <w:webHidden/>
              </w:rPr>
              <w:fldChar w:fldCharType="separate"/>
            </w:r>
            <w:r>
              <w:rPr>
                <w:noProof/>
                <w:webHidden/>
              </w:rPr>
              <w:t>6</w:t>
            </w:r>
            <w:r>
              <w:rPr>
                <w:noProof/>
                <w:webHidden/>
              </w:rPr>
              <w:fldChar w:fldCharType="end"/>
            </w:r>
          </w:hyperlink>
        </w:p>
        <w:p w:rsidR="003253A0" w:rsidRDefault="003253A0" w14:paraId="11BFDD60" w14:textId="66FF9E65">
          <w:pPr>
            <w:pStyle w:val="TOC1"/>
            <w:tabs>
              <w:tab w:val="left" w:pos="440"/>
              <w:tab w:val="right" w:leader="dot" w:pos="8494"/>
            </w:tabs>
            <w:rPr>
              <w:rFonts w:asciiTheme="minorHAnsi" w:hAnsiTheme="minorHAnsi" w:eastAsiaTheme="minorEastAsia"/>
              <w:noProof/>
              <w:color w:val="auto"/>
              <w:kern w:val="2"/>
              <w:lang w:eastAsia="pt-BR"/>
              <w14:ligatures w14:val="standardContextual"/>
            </w:rPr>
          </w:pPr>
          <w:hyperlink w:history="1" w:anchor="_Toc194932190">
            <w:r w:rsidRPr="006E2962">
              <w:rPr>
                <w:rStyle w:val="Hyperlink"/>
                <w:noProof/>
              </w:rPr>
              <w:t>2.</w:t>
            </w:r>
            <w:r>
              <w:rPr>
                <w:rFonts w:asciiTheme="minorHAnsi" w:hAnsiTheme="minorHAnsi" w:eastAsiaTheme="minorEastAsia"/>
                <w:noProof/>
                <w:color w:val="auto"/>
                <w:kern w:val="2"/>
                <w:lang w:eastAsia="pt-BR"/>
                <w14:ligatures w14:val="standardContextual"/>
              </w:rPr>
              <w:tab/>
            </w:r>
            <w:r w:rsidRPr="006E2962">
              <w:rPr>
                <w:rStyle w:val="Hyperlink"/>
                <w:noProof/>
              </w:rPr>
              <w:t>CONTEXTUALIZAÇÃO</w:t>
            </w:r>
            <w:r>
              <w:rPr>
                <w:noProof/>
                <w:webHidden/>
              </w:rPr>
              <w:tab/>
            </w:r>
            <w:r>
              <w:rPr>
                <w:noProof/>
                <w:webHidden/>
              </w:rPr>
              <w:fldChar w:fldCharType="begin"/>
            </w:r>
            <w:r>
              <w:rPr>
                <w:noProof/>
                <w:webHidden/>
              </w:rPr>
              <w:instrText xml:space="preserve"> PAGEREF _Toc194932190 \h </w:instrText>
            </w:r>
            <w:r>
              <w:rPr>
                <w:noProof/>
                <w:webHidden/>
              </w:rPr>
            </w:r>
            <w:r>
              <w:rPr>
                <w:noProof/>
                <w:webHidden/>
              </w:rPr>
              <w:fldChar w:fldCharType="separate"/>
            </w:r>
            <w:r>
              <w:rPr>
                <w:noProof/>
                <w:webHidden/>
              </w:rPr>
              <w:t>9</w:t>
            </w:r>
            <w:r>
              <w:rPr>
                <w:noProof/>
                <w:webHidden/>
              </w:rPr>
              <w:fldChar w:fldCharType="end"/>
            </w:r>
          </w:hyperlink>
        </w:p>
        <w:p w:rsidR="003253A0" w:rsidRDefault="003253A0" w14:paraId="089C5803" w14:textId="615459D1">
          <w:pPr>
            <w:pStyle w:val="TOC2"/>
            <w:tabs>
              <w:tab w:val="left" w:pos="960"/>
              <w:tab w:val="right" w:leader="dot" w:pos="8494"/>
            </w:tabs>
            <w:rPr>
              <w:rFonts w:asciiTheme="minorHAnsi" w:hAnsiTheme="minorHAnsi" w:eastAsiaTheme="minorEastAsia"/>
              <w:noProof/>
              <w:color w:val="auto"/>
              <w:kern w:val="2"/>
              <w:lang w:eastAsia="pt-BR"/>
              <w14:ligatures w14:val="standardContextual"/>
            </w:rPr>
          </w:pPr>
          <w:hyperlink w:history="1" w:anchor="_Toc194932191">
            <w:r w:rsidRPr="006E2962">
              <w:rPr>
                <w:rStyle w:val="Hyperlink"/>
                <w:noProof/>
              </w:rPr>
              <w:t>2.1.</w:t>
            </w:r>
            <w:r>
              <w:rPr>
                <w:rFonts w:asciiTheme="minorHAnsi" w:hAnsiTheme="minorHAnsi" w:eastAsiaTheme="minorEastAsia"/>
                <w:noProof/>
                <w:color w:val="auto"/>
                <w:kern w:val="2"/>
                <w:lang w:eastAsia="pt-BR"/>
                <w14:ligatures w14:val="standardContextual"/>
              </w:rPr>
              <w:tab/>
            </w:r>
            <w:r w:rsidRPr="006E2962">
              <w:rPr>
                <w:rStyle w:val="Hyperlink"/>
                <w:noProof/>
              </w:rPr>
              <w:t>Linha do Tempo da acessibilidade na cultura e no campo museal</w:t>
            </w:r>
            <w:r>
              <w:rPr>
                <w:noProof/>
                <w:webHidden/>
              </w:rPr>
              <w:tab/>
            </w:r>
            <w:r>
              <w:rPr>
                <w:noProof/>
                <w:webHidden/>
              </w:rPr>
              <w:fldChar w:fldCharType="begin"/>
            </w:r>
            <w:r>
              <w:rPr>
                <w:noProof/>
                <w:webHidden/>
              </w:rPr>
              <w:instrText xml:space="preserve"> PAGEREF _Toc194932191 \h </w:instrText>
            </w:r>
            <w:r>
              <w:rPr>
                <w:noProof/>
                <w:webHidden/>
              </w:rPr>
            </w:r>
            <w:r>
              <w:rPr>
                <w:noProof/>
                <w:webHidden/>
              </w:rPr>
              <w:fldChar w:fldCharType="separate"/>
            </w:r>
            <w:r>
              <w:rPr>
                <w:noProof/>
                <w:webHidden/>
              </w:rPr>
              <w:t>9</w:t>
            </w:r>
            <w:r>
              <w:rPr>
                <w:noProof/>
                <w:webHidden/>
              </w:rPr>
              <w:fldChar w:fldCharType="end"/>
            </w:r>
          </w:hyperlink>
        </w:p>
        <w:p w:rsidR="003253A0" w:rsidRDefault="003253A0" w14:paraId="70E91E0A" w14:textId="0F774E05">
          <w:pPr>
            <w:pStyle w:val="TOC2"/>
            <w:tabs>
              <w:tab w:val="left" w:pos="960"/>
              <w:tab w:val="right" w:leader="dot" w:pos="8494"/>
            </w:tabs>
            <w:rPr>
              <w:rFonts w:asciiTheme="minorHAnsi" w:hAnsiTheme="minorHAnsi" w:eastAsiaTheme="minorEastAsia"/>
              <w:noProof/>
              <w:color w:val="auto"/>
              <w:kern w:val="2"/>
              <w:lang w:eastAsia="pt-BR"/>
              <w14:ligatures w14:val="standardContextual"/>
            </w:rPr>
          </w:pPr>
          <w:hyperlink w:history="1" w:anchor="_Toc194932192">
            <w:r w:rsidRPr="006E2962">
              <w:rPr>
                <w:rStyle w:val="Hyperlink"/>
                <w:noProof/>
              </w:rPr>
              <w:t>2.2.</w:t>
            </w:r>
            <w:r>
              <w:rPr>
                <w:rFonts w:asciiTheme="minorHAnsi" w:hAnsiTheme="minorHAnsi" w:eastAsiaTheme="minorEastAsia"/>
                <w:noProof/>
                <w:color w:val="auto"/>
                <w:kern w:val="2"/>
                <w:lang w:eastAsia="pt-BR"/>
                <w14:ligatures w14:val="standardContextual"/>
              </w:rPr>
              <w:tab/>
            </w:r>
            <w:r w:rsidRPr="006E2962">
              <w:rPr>
                <w:rStyle w:val="Hyperlink"/>
                <w:noProof/>
              </w:rPr>
              <w:t>Arcabouço legal e contexto conceitual</w:t>
            </w:r>
            <w:r>
              <w:rPr>
                <w:noProof/>
                <w:webHidden/>
              </w:rPr>
              <w:tab/>
            </w:r>
            <w:r>
              <w:rPr>
                <w:noProof/>
                <w:webHidden/>
              </w:rPr>
              <w:fldChar w:fldCharType="begin"/>
            </w:r>
            <w:r>
              <w:rPr>
                <w:noProof/>
                <w:webHidden/>
              </w:rPr>
              <w:instrText xml:space="preserve"> PAGEREF _Toc194932192 \h </w:instrText>
            </w:r>
            <w:r>
              <w:rPr>
                <w:noProof/>
                <w:webHidden/>
              </w:rPr>
            </w:r>
            <w:r>
              <w:rPr>
                <w:noProof/>
                <w:webHidden/>
              </w:rPr>
              <w:fldChar w:fldCharType="separate"/>
            </w:r>
            <w:r>
              <w:rPr>
                <w:noProof/>
                <w:webHidden/>
              </w:rPr>
              <w:t>12</w:t>
            </w:r>
            <w:r>
              <w:rPr>
                <w:noProof/>
                <w:webHidden/>
              </w:rPr>
              <w:fldChar w:fldCharType="end"/>
            </w:r>
          </w:hyperlink>
        </w:p>
        <w:p w:rsidR="003253A0" w:rsidRDefault="003253A0" w14:paraId="3A325341" w14:textId="42014A79">
          <w:pPr>
            <w:pStyle w:val="TOC2"/>
            <w:tabs>
              <w:tab w:val="left" w:pos="960"/>
              <w:tab w:val="right" w:leader="dot" w:pos="8494"/>
            </w:tabs>
            <w:rPr>
              <w:rFonts w:asciiTheme="minorHAnsi" w:hAnsiTheme="minorHAnsi" w:eastAsiaTheme="minorEastAsia"/>
              <w:noProof/>
              <w:color w:val="auto"/>
              <w:kern w:val="2"/>
              <w:lang w:eastAsia="pt-BR"/>
              <w14:ligatures w14:val="standardContextual"/>
            </w:rPr>
          </w:pPr>
          <w:hyperlink w:history="1" w:anchor="_Toc194932193">
            <w:r w:rsidRPr="006E2962">
              <w:rPr>
                <w:rStyle w:val="Hyperlink"/>
                <w:noProof/>
              </w:rPr>
              <w:t>2.3.</w:t>
            </w:r>
            <w:r>
              <w:rPr>
                <w:rFonts w:asciiTheme="minorHAnsi" w:hAnsiTheme="minorHAnsi" w:eastAsiaTheme="minorEastAsia"/>
                <w:noProof/>
                <w:color w:val="auto"/>
                <w:kern w:val="2"/>
                <w:lang w:eastAsia="pt-BR"/>
                <w14:ligatures w14:val="standardContextual"/>
              </w:rPr>
              <w:tab/>
            </w:r>
            <w:r w:rsidRPr="006E2962">
              <w:rPr>
                <w:rStyle w:val="Hyperlink"/>
                <w:noProof/>
              </w:rPr>
              <w:t>Análise de dados</w:t>
            </w:r>
            <w:r>
              <w:rPr>
                <w:noProof/>
                <w:webHidden/>
              </w:rPr>
              <w:tab/>
            </w:r>
            <w:r>
              <w:rPr>
                <w:noProof/>
                <w:webHidden/>
              </w:rPr>
              <w:fldChar w:fldCharType="begin"/>
            </w:r>
            <w:r>
              <w:rPr>
                <w:noProof/>
                <w:webHidden/>
              </w:rPr>
              <w:instrText xml:space="preserve"> PAGEREF _Toc194932193 \h </w:instrText>
            </w:r>
            <w:r>
              <w:rPr>
                <w:noProof/>
                <w:webHidden/>
              </w:rPr>
            </w:r>
            <w:r>
              <w:rPr>
                <w:noProof/>
                <w:webHidden/>
              </w:rPr>
              <w:fldChar w:fldCharType="separate"/>
            </w:r>
            <w:r>
              <w:rPr>
                <w:noProof/>
                <w:webHidden/>
              </w:rPr>
              <w:t>19</w:t>
            </w:r>
            <w:r>
              <w:rPr>
                <w:noProof/>
                <w:webHidden/>
              </w:rPr>
              <w:fldChar w:fldCharType="end"/>
            </w:r>
          </w:hyperlink>
        </w:p>
        <w:p w:rsidR="003253A0" w:rsidRDefault="003253A0" w14:paraId="37B0B490" w14:textId="55390E08">
          <w:pPr>
            <w:pStyle w:val="TOC1"/>
            <w:tabs>
              <w:tab w:val="left" w:pos="440"/>
              <w:tab w:val="right" w:leader="dot" w:pos="8494"/>
            </w:tabs>
            <w:rPr>
              <w:rFonts w:asciiTheme="minorHAnsi" w:hAnsiTheme="minorHAnsi" w:eastAsiaTheme="minorEastAsia"/>
              <w:noProof/>
              <w:color w:val="auto"/>
              <w:kern w:val="2"/>
              <w:lang w:eastAsia="pt-BR"/>
              <w14:ligatures w14:val="standardContextual"/>
            </w:rPr>
          </w:pPr>
          <w:hyperlink w:history="1" w:anchor="_Toc194932194">
            <w:r w:rsidRPr="006E2962">
              <w:rPr>
                <w:rStyle w:val="Hyperlink"/>
                <w:noProof/>
              </w:rPr>
              <w:t>3.</w:t>
            </w:r>
            <w:r>
              <w:rPr>
                <w:rFonts w:asciiTheme="minorHAnsi" w:hAnsiTheme="minorHAnsi" w:eastAsiaTheme="minorEastAsia"/>
                <w:noProof/>
                <w:color w:val="auto"/>
                <w:kern w:val="2"/>
                <w:lang w:eastAsia="pt-BR"/>
                <w14:ligatures w14:val="standardContextual"/>
              </w:rPr>
              <w:tab/>
            </w:r>
            <w:r w:rsidRPr="006E2962">
              <w:rPr>
                <w:rStyle w:val="Hyperlink"/>
                <w:noProof/>
              </w:rPr>
              <w:t>FORMAÇÃO DO PROGRAMA: CONCEPÇÃO E METODOLOGIA ADOTADA</w:t>
            </w:r>
            <w:r>
              <w:rPr>
                <w:noProof/>
                <w:webHidden/>
              </w:rPr>
              <w:tab/>
            </w:r>
            <w:r>
              <w:rPr>
                <w:noProof/>
                <w:webHidden/>
              </w:rPr>
              <w:fldChar w:fldCharType="begin"/>
            </w:r>
            <w:r>
              <w:rPr>
                <w:noProof/>
                <w:webHidden/>
              </w:rPr>
              <w:instrText xml:space="preserve"> PAGEREF _Toc194932194 \h </w:instrText>
            </w:r>
            <w:r>
              <w:rPr>
                <w:noProof/>
                <w:webHidden/>
              </w:rPr>
            </w:r>
            <w:r>
              <w:rPr>
                <w:noProof/>
                <w:webHidden/>
              </w:rPr>
              <w:fldChar w:fldCharType="separate"/>
            </w:r>
            <w:r>
              <w:rPr>
                <w:noProof/>
                <w:webHidden/>
              </w:rPr>
              <w:t>23</w:t>
            </w:r>
            <w:r>
              <w:rPr>
                <w:noProof/>
                <w:webHidden/>
              </w:rPr>
              <w:fldChar w:fldCharType="end"/>
            </w:r>
          </w:hyperlink>
        </w:p>
        <w:p w:rsidR="003253A0" w:rsidRDefault="003253A0" w14:paraId="110BCAE3" w14:textId="28D57AB8">
          <w:pPr>
            <w:pStyle w:val="TOC2"/>
            <w:tabs>
              <w:tab w:val="left" w:pos="960"/>
              <w:tab w:val="right" w:leader="dot" w:pos="8494"/>
            </w:tabs>
            <w:rPr>
              <w:rFonts w:asciiTheme="minorHAnsi" w:hAnsiTheme="minorHAnsi" w:eastAsiaTheme="minorEastAsia"/>
              <w:noProof/>
              <w:color w:val="auto"/>
              <w:kern w:val="2"/>
              <w:lang w:eastAsia="pt-BR"/>
              <w14:ligatures w14:val="standardContextual"/>
            </w:rPr>
          </w:pPr>
          <w:hyperlink w:history="1" w:anchor="_Toc194932195">
            <w:r w:rsidRPr="006E2962">
              <w:rPr>
                <w:rStyle w:val="Hyperlink"/>
                <w:noProof/>
              </w:rPr>
              <w:t>3.1.</w:t>
            </w:r>
            <w:r>
              <w:rPr>
                <w:rFonts w:asciiTheme="minorHAnsi" w:hAnsiTheme="minorHAnsi" w:eastAsiaTheme="minorEastAsia"/>
                <w:noProof/>
                <w:color w:val="auto"/>
                <w:kern w:val="2"/>
                <w:lang w:eastAsia="pt-BR"/>
                <w14:ligatures w14:val="standardContextual"/>
              </w:rPr>
              <w:tab/>
            </w:r>
            <w:r w:rsidRPr="006E2962">
              <w:rPr>
                <w:rStyle w:val="Hyperlink"/>
                <w:noProof/>
              </w:rPr>
              <w:t>Linha do Tempo da Criação do Programa Acesse Museus</w:t>
            </w:r>
            <w:r>
              <w:rPr>
                <w:noProof/>
                <w:webHidden/>
              </w:rPr>
              <w:tab/>
            </w:r>
            <w:r>
              <w:rPr>
                <w:noProof/>
                <w:webHidden/>
              </w:rPr>
              <w:fldChar w:fldCharType="begin"/>
            </w:r>
            <w:r>
              <w:rPr>
                <w:noProof/>
                <w:webHidden/>
              </w:rPr>
              <w:instrText xml:space="preserve"> PAGEREF _Toc194932195 \h </w:instrText>
            </w:r>
            <w:r>
              <w:rPr>
                <w:noProof/>
                <w:webHidden/>
              </w:rPr>
            </w:r>
            <w:r>
              <w:rPr>
                <w:noProof/>
                <w:webHidden/>
              </w:rPr>
              <w:fldChar w:fldCharType="separate"/>
            </w:r>
            <w:r>
              <w:rPr>
                <w:noProof/>
                <w:webHidden/>
              </w:rPr>
              <w:t>23</w:t>
            </w:r>
            <w:r>
              <w:rPr>
                <w:noProof/>
                <w:webHidden/>
              </w:rPr>
              <w:fldChar w:fldCharType="end"/>
            </w:r>
          </w:hyperlink>
        </w:p>
        <w:p w:rsidR="003253A0" w:rsidRDefault="003253A0" w14:paraId="0C732063" w14:textId="4926FCC0">
          <w:pPr>
            <w:pStyle w:val="TOC2"/>
            <w:tabs>
              <w:tab w:val="left" w:pos="960"/>
              <w:tab w:val="right" w:leader="dot" w:pos="8494"/>
            </w:tabs>
            <w:rPr>
              <w:rFonts w:asciiTheme="minorHAnsi" w:hAnsiTheme="minorHAnsi" w:eastAsiaTheme="minorEastAsia"/>
              <w:noProof/>
              <w:color w:val="auto"/>
              <w:kern w:val="2"/>
              <w:lang w:eastAsia="pt-BR"/>
              <w14:ligatures w14:val="standardContextual"/>
            </w:rPr>
          </w:pPr>
          <w:hyperlink w:history="1" w:anchor="_Toc194932196">
            <w:r w:rsidRPr="006E2962">
              <w:rPr>
                <w:rStyle w:val="Hyperlink"/>
                <w:noProof/>
              </w:rPr>
              <w:t>3.2.</w:t>
            </w:r>
            <w:r>
              <w:rPr>
                <w:rFonts w:asciiTheme="minorHAnsi" w:hAnsiTheme="minorHAnsi" w:eastAsiaTheme="minorEastAsia"/>
                <w:noProof/>
                <w:color w:val="auto"/>
                <w:kern w:val="2"/>
                <w:lang w:eastAsia="pt-BR"/>
                <w14:ligatures w14:val="standardContextual"/>
              </w:rPr>
              <w:tab/>
            </w:r>
            <w:r w:rsidRPr="006E2962">
              <w:rPr>
                <w:rStyle w:val="Hyperlink"/>
                <w:noProof/>
              </w:rPr>
              <w:t>Estratégias</w:t>
            </w:r>
            <w:r>
              <w:rPr>
                <w:noProof/>
                <w:webHidden/>
              </w:rPr>
              <w:tab/>
            </w:r>
            <w:r>
              <w:rPr>
                <w:noProof/>
                <w:webHidden/>
              </w:rPr>
              <w:fldChar w:fldCharType="begin"/>
            </w:r>
            <w:r>
              <w:rPr>
                <w:noProof/>
                <w:webHidden/>
              </w:rPr>
              <w:instrText xml:space="preserve"> PAGEREF _Toc194932196 \h </w:instrText>
            </w:r>
            <w:r>
              <w:rPr>
                <w:noProof/>
                <w:webHidden/>
              </w:rPr>
            </w:r>
            <w:r>
              <w:rPr>
                <w:noProof/>
                <w:webHidden/>
              </w:rPr>
              <w:fldChar w:fldCharType="separate"/>
            </w:r>
            <w:r>
              <w:rPr>
                <w:noProof/>
                <w:webHidden/>
              </w:rPr>
              <w:t>27</w:t>
            </w:r>
            <w:r>
              <w:rPr>
                <w:noProof/>
                <w:webHidden/>
              </w:rPr>
              <w:fldChar w:fldCharType="end"/>
            </w:r>
          </w:hyperlink>
        </w:p>
        <w:p w:rsidR="003253A0" w:rsidRDefault="003253A0" w14:paraId="37AE391A" w14:textId="5833115C">
          <w:pPr>
            <w:pStyle w:val="TOC2"/>
            <w:tabs>
              <w:tab w:val="left" w:pos="960"/>
              <w:tab w:val="right" w:leader="dot" w:pos="8494"/>
            </w:tabs>
            <w:rPr>
              <w:rFonts w:asciiTheme="minorHAnsi" w:hAnsiTheme="minorHAnsi" w:eastAsiaTheme="minorEastAsia"/>
              <w:noProof/>
              <w:color w:val="auto"/>
              <w:kern w:val="2"/>
              <w:lang w:eastAsia="pt-BR"/>
              <w14:ligatures w14:val="standardContextual"/>
            </w:rPr>
          </w:pPr>
          <w:hyperlink w:history="1" w:anchor="_Toc194932197">
            <w:r w:rsidRPr="006E2962">
              <w:rPr>
                <w:rStyle w:val="Hyperlink"/>
                <w:rFonts w:eastAsia="Calibri" w:cs="Calibri"/>
                <w:noProof/>
              </w:rPr>
              <w:t>3.3.</w:t>
            </w:r>
            <w:r>
              <w:rPr>
                <w:rFonts w:asciiTheme="minorHAnsi" w:hAnsiTheme="minorHAnsi" w:eastAsiaTheme="minorEastAsia"/>
                <w:noProof/>
                <w:color w:val="auto"/>
                <w:kern w:val="2"/>
                <w:lang w:eastAsia="pt-BR"/>
                <w14:ligatures w14:val="standardContextual"/>
              </w:rPr>
              <w:tab/>
            </w:r>
            <w:r w:rsidRPr="006E2962">
              <w:rPr>
                <w:rStyle w:val="Hyperlink"/>
                <w:noProof/>
              </w:rPr>
              <w:t>Processo de Construção</w:t>
            </w:r>
            <w:r>
              <w:rPr>
                <w:noProof/>
                <w:webHidden/>
              </w:rPr>
              <w:tab/>
            </w:r>
            <w:r>
              <w:rPr>
                <w:noProof/>
                <w:webHidden/>
              </w:rPr>
              <w:fldChar w:fldCharType="begin"/>
            </w:r>
            <w:r>
              <w:rPr>
                <w:noProof/>
                <w:webHidden/>
              </w:rPr>
              <w:instrText xml:space="preserve"> PAGEREF _Toc194932197 \h </w:instrText>
            </w:r>
            <w:r>
              <w:rPr>
                <w:noProof/>
                <w:webHidden/>
              </w:rPr>
            </w:r>
            <w:r>
              <w:rPr>
                <w:noProof/>
                <w:webHidden/>
              </w:rPr>
              <w:fldChar w:fldCharType="separate"/>
            </w:r>
            <w:r>
              <w:rPr>
                <w:noProof/>
                <w:webHidden/>
              </w:rPr>
              <w:t>32</w:t>
            </w:r>
            <w:r>
              <w:rPr>
                <w:noProof/>
                <w:webHidden/>
              </w:rPr>
              <w:fldChar w:fldCharType="end"/>
            </w:r>
          </w:hyperlink>
        </w:p>
        <w:p w:rsidR="003253A0" w:rsidRDefault="003253A0" w14:paraId="31D16AB2" w14:textId="6B94CF68">
          <w:pPr>
            <w:pStyle w:val="TOC2"/>
            <w:tabs>
              <w:tab w:val="left" w:pos="960"/>
              <w:tab w:val="right" w:leader="dot" w:pos="8494"/>
            </w:tabs>
            <w:rPr>
              <w:rFonts w:asciiTheme="minorHAnsi" w:hAnsiTheme="minorHAnsi" w:eastAsiaTheme="minorEastAsia"/>
              <w:noProof/>
              <w:color w:val="auto"/>
              <w:kern w:val="2"/>
              <w:lang w:eastAsia="pt-BR"/>
              <w14:ligatures w14:val="standardContextual"/>
            </w:rPr>
          </w:pPr>
          <w:hyperlink w:history="1" w:anchor="_Toc194932198">
            <w:r w:rsidRPr="006E2962">
              <w:rPr>
                <w:rStyle w:val="Hyperlink"/>
                <w:noProof/>
              </w:rPr>
              <w:t>3.4.</w:t>
            </w:r>
            <w:r>
              <w:rPr>
                <w:rFonts w:asciiTheme="minorHAnsi" w:hAnsiTheme="minorHAnsi" w:eastAsiaTheme="minorEastAsia"/>
                <w:noProof/>
                <w:color w:val="auto"/>
                <w:kern w:val="2"/>
                <w:lang w:eastAsia="pt-BR"/>
                <w14:ligatures w14:val="standardContextual"/>
              </w:rPr>
              <w:tab/>
            </w:r>
            <w:r w:rsidRPr="006E2962">
              <w:rPr>
                <w:rStyle w:val="Hyperlink"/>
                <w:noProof/>
              </w:rPr>
              <w:t>Participação social e sistematização das contribuições</w:t>
            </w:r>
            <w:r>
              <w:rPr>
                <w:noProof/>
                <w:webHidden/>
              </w:rPr>
              <w:tab/>
            </w:r>
            <w:r>
              <w:rPr>
                <w:noProof/>
                <w:webHidden/>
              </w:rPr>
              <w:fldChar w:fldCharType="begin"/>
            </w:r>
            <w:r>
              <w:rPr>
                <w:noProof/>
                <w:webHidden/>
              </w:rPr>
              <w:instrText xml:space="preserve"> PAGEREF _Toc194932198 \h </w:instrText>
            </w:r>
            <w:r>
              <w:rPr>
                <w:noProof/>
                <w:webHidden/>
              </w:rPr>
            </w:r>
            <w:r>
              <w:rPr>
                <w:noProof/>
                <w:webHidden/>
              </w:rPr>
              <w:fldChar w:fldCharType="separate"/>
            </w:r>
            <w:r>
              <w:rPr>
                <w:noProof/>
                <w:webHidden/>
              </w:rPr>
              <w:t>45</w:t>
            </w:r>
            <w:r>
              <w:rPr>
                <w:noProof/>
                <w:webHidden/>
              </w:rPr>
              <w:fldChar w:fldCharType="end"/>
            </w:r>
          </w:hyperlink>
        </w:p>
        <w:p w:rsidR="003253A0" w:rsidRDefault="003253A0" w14:paraId="49F6F6BF" w14:textId="1B8CFC2A">
          <w:pPr>
            <w:pStyle w:val="TOC1"/>
            <w:tabs>
              <w:tab w:val="left" w:pos="440"/>
              <w:tab w:val="right" w:leader="dot" w:pos="8494"/>
            </w:tabs>
            <w:rPr>
              <w:rFonts w:asciiTheme="minorHAnsi" w:hAnsiTheme="minorHAnsi" w:eastAsiaTheme="minorEastAsia"/>
              <w:noProof/>
              <w:color w:val="auto"/>
              <w:kern w:val="2"/>
              <w:lang w:eastAsia="pt-BR"/>
              <w14:ligatures w14:val="standardContextual"/>
            </w:rPr>
          </w:pPr>
          <w:hyperlink w:history="1" w:anchor="_Toc194932199">
            <w:r w:rsidRPr="006E2962">
              <w:rPr>
                <w:rStyle w:val="Hyperlink"/>
                <w:noProof/>
              </w:rPr>
              <w:t>4.</w:t>
            </w:r>
            <w:r>
              <w:rPr>
                <w:rFonts w:asciiTheme="minorHAnsi" w:hAnsiTheme="minorHAnsi" w:eastAsiaTheme="minorEastAsia"/>
                <w:noProof/>
                <w:color w:val="auto"/>
                <w:kern w:val="2"/>
                <w:lang w:eastAsia="pt-BR"/>
                <w14:ligatures w14:val="standardContextual"/>
              </w:rPr>
              <w:tab/>
            </w:r>
            <w:r w:rsidRPr="006E2962">
              <w:rPr>
                <w:rStyle w:val="Hyperlink"/>
                <w:noProof/>
              </w:rPr>
              <w:t>CONSIDERAÇÕES FINAIS</w:t>
            </w:r>
            <w:r>
              <w:rPr>
                <w:noProof/>
                <w:webHidden/>
              </w:rPr>
              <w:tab/>
            </w:r>
            <w:r>
              <w:rPr>
                <w:noProof/>
                <w:webHidden/>
              </w:rPr>
              <w:fldChar w:fldCharType="begin"/>
            </w:r>
            <w:r>
              <w:rPr>
                <w:noProof/>
                <w:webHidden/>
              </w:rPr>
              <w:instrText xml:space="preserve"> PAGEREF _Toc194932199 \h </w:instrText>
            </w:r>
            <w:r>
              <w:rPr>
                <w:noProof/>
                <w:webHidden/>
              </w:rPr>
            </w:r>
            <w:r>
              <w:rPr>
                <w:noProof/>
                <w:webHidden/>
              </w:rPr>
              <w:fldChar w:fldCharType="separate"/>
            </w:r>
            <w:r>
              <w:rPr>
                <w:noProof/>
                <w:webHidden/>
              </w:rPr>
              <w:t>53</w:t>
            </w:r>
            <w:r>
              <w:rPr>
                <w:noProof/>
                <w:webHidden/>
              </w:rPr>
              <w:fldChar w:fldCharType="end"/>
            </w:r>
          </w:hyperlink>
        </w:p>
        <w:p w:rsidR="003253A0" w:rsidRDefault="003253A0" w14:paraId="2264CD30" w14:textId="289D590E">
          <w:pPr>
            <w:pStyle w:val="TOC1"/>
            <w:tabs>
              <w:tab w:val="left" w:pos="440"/>
              <w:tab w:val="right" w:leader="dot" w:pos="8494"/>
            </w:tabs>
            <w:rPr>
              <w:rFonts w:asciiTheme="minorHAnsi" w:hAnsiTheme="minorHAnsi" w:eastAsiaTheme="minorEastAsia"/>
              <w:noProof/>
              <w:color w:val="auto"/>
              <w:kern w:val="2"/>
              <w:lang w:eastAsia="pt-BR"/>
              <w14:ligatures w14:val="standardContextual"/>
            </w:rPr>
          </w:pPr>
          <w:hyperlink w:history="1" w:anchor="_Toc194932200">
            <w:r w:rsidRPr="006E2962">
              <w:rPr>
                <w:rStyle w:val="Hyperlink"/>
                <w:noProof/>
              </w:rPr>
              <w:t>5.</w:t>
            </w:r>
            <w:r>
              <w:rPr>
                <w:rFonts w:asciiTheme="minorHAnsi" w:hAnsiTheme="minorHAnsi" w:eastAsiaTheme="minorEastAsia"/>
                <w:noProof/>
                <w:color w:val="auto"/>
                <w:kern w:val="2"/>
                <w:lang w:eastAsia="pt-BR"/>
                <w14:ligatures w14:val="standardContextual"/>
              </w:rPr>
              <w:tab/>
            </w:r>
            <w:r w:rsidRPr="006E2962">
              <w:rPr>
                <w:rStyle w:val="Hyperlink"/>
                <w:noProof/>
              </w:rPr>
              <w:t>REFERÊNCIAS BIBLIOGRÁFICAS</w:t>
            </w:r>
            <w:r>
              <w:rPr>
                <w:noProof/>
                <w:webHidden/>
              </w:rPr>
              <w:tab/>
            </w:r>
            <w:r>
              <w:rPr>
                <w:noProof/>
                <w:webHidden/>
              </w:rPr>
              <w:fldChar w:fldCharType="begin"/>
            </w:r>
            <w:r>
              <w:rPr>
                <w:noProof/>
                <w:webHidden/>
              </w:rPr>
              <w:instrText xml:space="preserve"> PAGEREF _Toc194932200 \h </w:instrText>
            </w:r>
            <w:r>
              <w:rPr>
                <w:noProof/>
                <w:webHidden/>
              </w:rPr>
            </w:r>
            <w:r>
              <w:rPr>
                <w:noProof/>
                <w:webHidden/>
              </w:rPr>
              <w:fldChar w:fldCharType="separate"/>
            </w:r>
            <w:r>
              <w:rPr>
                <w:noProof/>
                <w:webHidden/>
              </w:rPr>
              <w:t>55</w:t>
            </w:r>
            <w:r>
              <w:rPr>
                <w:noProof/>
                <w:webHidden/>
              </w:rPr>
              <w:fldChar w:fldCharType="end"/>
            </w:r>
          </w:hyperlink>
        </w:p>
        <w:p w:rsidR="008A67C4" w:rsidP="206E0B70" w:rsidRDefault="003253A0" w14:paraId="1E52A883" w14:textId="10206F13">
          <w:pPr>
            <w:pStyle w:val="TOC1"/>
            <w:tabs>
              <w:tab w:val="left" w:pos="480"/>
              <w:tab w:val="right" w:leader="dot" w:pos="8490"/>
            </w:tabs>
            <w:rPr>
              <w:rStyle w:val="Hyperlink"/>
              <w:noProof/>
              <w:kern w:val="2"/>
              <w:lang w:eastAsia="pt-BR"/>
              <w14:ligatures w14:val="standardContextual"/>
            </w:rPr>
          </w:pPr>
          <w:r>
            <w:fldChar w:fldCharType="end"/>
          </w:r>
        </w:p>
      </w:sdtContent>
      <w:sdtEndPr>
        <w:rPr>
          <w:b w:val="0"/>
          <w:bCs w:val="0"/>
          <w:color w:val="000000" w:themeColor="text1" w:themeTint="FF" w:themeShade="FF"/>
          <w:sz w:val="24"/>
          <w:szCs w:val="24"/>
        </w:rPr>
      </w:sdtEndPr>
    </w:sdt>
    <w:p w:rsidR="002459AD" w:rsidP="545C4FF3" w:rsidRDefault="002459AD" w14:paraId="12462EE6" w14:textId="701ABE2E">
      <w:pPr>
        <w:pStyle w:val="TOC1"/>
        <w:tabs>
          <w:tab w:val="left" w:pos="480"/>
          <w:tab w:val="right" w:leader="dot" w:pos="8490"/>
        </w:tabs>
        <w:rPr>
          <w:rStyle w:val="Hyperlink"/>
          <w:noProof/>
          <w:kern w:val="2"/>
          <w:lang w:eastAsia="pt-BR"/>
          <w14:ligatures w14:val="standardContextual"/>
        </w:rPr>
      </w:pPr>
    </w:p>
    <w:p w:rsidR="008A67C4" w:rsidRDefault="008A67C4" w14:paraId="641204AA" w14:textId="77777777">
      <w:pPr>
        <w:spacing w:line="279" w:lineRule="auto"/>
        <w:rPr>
          <w:b/>
          <w:bCs/>
          <w:color w:val="C84509" w:themeColor="accent5"/>
          <w:sz w:val="32"/>
          <w:szCs w:val="32"/>
        </w:rPr>
      </w:pPr>
      <w:bookmarkStart w:name="_Toc188982155" w:id="2"/>
      <w:bookmarkStart w:name="_Toc839834996" w:id="3"/>
      <w:r>
        <w:br w:type="page"/>
      </w:r>
    </w:p>
    <w:p w:rsidRPr="00BD5625" w:rsidR="56F700F4" w:rsidP="00105A09" w:rsidRDefault="6FD0EB8D" w14:paraId="4A0AF2F9" w14:textId="0B54AE00">
      <w:pPr>
        <w:pStyle w:val="Heading1"/>
        <w:numPr>
          <w:ilvl w:val="0"/>
          <w:numId w:val="0"/>
        </w:numPr>
      </w:pPr>
      <w:bookmarkStart w:name="_Toc194932188" w:id="4"/>
      <w:r>
        <w:t>APRESENTAÇÃO</w:t>
      </w:r>
      <w:bookmarkEnd w:id="2"/>
      <w:bookmarkEnd w:id="3"/>
      <w:bookmarkEnd w:id="4"/>
    </w:p>
    <w:p w:rsidRPr="00BD5625" w:rsidR="00BA6E9F" w:rsidP="007A25E3" w:rsidRDefault="44851506" w14:paraId="4A639B9E" w14:textId="441BBE0B">
      <w:pPr>
        <w:spacing w:before="120" w:after="0"/>
        <w:ind w:firstLine="709"/>
      </w:pPr>
      <w:r>
        <w:t xml:space="preserve">O Instituto Brasileiro de Museus apresenta a memória </w:t>
      </w:r>
      <w:r w:rsidR="448A4B38">
        <w:t>de criação e formulação do Programa Nacional de Acessibilidade em Museus e Pontos de Memória</w:t>
      </w:r>
      <w:r w:rsidR="4FE7A69F">
        <w:t xml:space="preserve"> </w:t>
      </w:r>
      <w:r w:rsidR="0095364A">
        <w:t>– Acesse Museus</w:t>
      </w:r>
      <w:r w:rsidR="00C62B7C">
        <w:t xml:space="preserve">, </w:t>
      </w:r>
      <w:r w:rsidR="4FE7A69F">
        <w:t>com</w:t>
      </w:r>
      <w:r w:rsidR="0825777C">
        <w:t xml:space="preserve"> </w:t>
      </w:r>
      <w:r w:rsidR="552243FF">
        <w:t>a</w:t>
      </w:r>
      <w:r w:rsidR="684E7830">
        <w:t xml:space="preserve"> finalidade </w:t>
      </w:r>
      <w:r w:rsidR="6CC6AD32">
        <w:t>de sistematizar e organizar</w:t>
      </w:r>
      <w:r w:rsidR="684E7830">
        <w:t xml:space="preserve"> todas as </w:t>
      </w:r>
      <w:r w:rsidR="26ACA68B">
        <w:t xml:space="preserve">informações e </w:t>
      </w:r>
      <w:r w:rsidR="684E7830">
        <w:t xml:space="preserve">atividades do </w:t>
      </w:r>
      <w:r w:rsidR="3A948302">
        <w:t>seu</w:t>
      </w:r>
      <w:r w:rsidR="03F4C9B0">
        <w:t xml:space="preserve"> </w:t>
      </w:r>
      <w:r w:rsidR="684E7830">
        <w:t>processo de</w:t>
      </w:r>
      <w:r w:rsidR="49C227ED">
        <w:t xml:space="preserve"> </w:t>
      </w:r>
      <w:r w:rsidR="00D60719">
        <w:t>formação.</w:t>
      </w:r>
    </w:p>
    <w:p w:rsidRPr="00907362" w:rsidR="00907362" w:rsidP="00907362" w:rsidRDefault="00907362" w14:paraId="6329D3C3" w14:textId="03BF835A">
      <w:pPr>
        <w:spacing w:before="120" w:after="0"/>
        <w:ind w:firstLine="709"/>
      </w:pPr>
      <w:r>
        <w:t>E</w:t>
      </w:r>
      <w:r w:rsidRPr="00907362">
        <w:t>m alinhamento com as suas competências</w:t>
      </w:r>
      <w:r w:rsidR="006C3C6F">
        <w:t xml:space="preserve"> institucionais</w:t>
      </w:r>
      <w:r w:rsidRPr="00907362">
        <w:t xml:space="preserve">, como forma de garantir às pessoas com deficiência e mobilidade reduzida igualdade de condições para desfrutar de todos os serviços oferecidos pelos museus e pontos de memória, o Ibram deu início à construção do programa institucional. Para além do alinhamento com os instrumentos normativos do campo museal, a iniciativa reforça os valores do Instituto e seu compromisso na construção de uma sociedade mais justa, participativa e igualitária. </w:t>
      </w:r>
    </w:p>
    <w:p w:rsidRPr="00BD5625" w:rsidR="00C10E0B" w:rsidP="007A25E3" w:rsidRDefault="63AABD0A" w14:paraId="3C9384A5" w14:textId="65266CD8">
      <w:pPr>
        <w:spacing w:before="120" w:after="0"/>
        <w:ind w:firstLine="709"/>
      </w:pPr>
      <w:r>
        <w:t>Desejo que</w:t>
      </w:r>
      <w:r w:rsidR="55A1F5F0">
        <w:t xml:space="preserve"> este relatório</w:t>
      </w:r>
      <w:r>
        <w:t xml:space="preserve"> seja instrumento de consulta e </w:t>
      </w:r>
      <w:r w:rsidR="5343C764">
        <w:t xml:space="preserve">referência para </w:t>
      </w:r>
      <w:r w:rsidR="2F1CAF59">
        <w:t>outros</w:t>
      </w:r>
      <w:r w:rsidR="5343C764">
        <w:t xml:space="preserve"> </w:t>
      </w:r>
      <w:r w:rsidR="6680EF96">
        <w:t>programas</w:t>
      </w:r>
      <w:r w:rsidR="5343C764">
        <w:t xml:space="preserve"> e</w:t>
      </w:r>
      <w:r w:rsidR="000B400E">
        <w:t xml:space="preserve"> políticas públicas, especialmente àquelas</w:t>
      </w:r>
      <w:r w:rsidR="5343C764">
        <w:t xml:space="preserve"> iniciativas institucionais que visem a acessibilidade</w:t>
      </w:r>
      <w:r w:rsidR="000B400E">
        <w:t xml:space="preserve"> </w:t>
      </w:r>
      <w:r w:rsidR="5343C764">
        <w:t>em museus e pontos de memória</w:t>
      </w:r>
      <w:r w:rsidR="000B400E">
        <w:t xml:space="preserve">, </w:t>
      </w:r>
      <w:r w:rsidR="5343C764">
        <w:t>pa</w:t>
      </w:r>
      <w:r w:rsidR="20AB3278">
        <w:t xml:space="preserve">ra </w:t>
      </w:r>
      <w:r w:rsidR="0FE55D91">
        <w:t>as</w:t>
      </w:r>
      <w:r w:rsidR="002C50B1">
        <w:t xml:space="preserve"> </w:t>
      </w:r>
      <w:r w:rsidR="00D70D57">
        <w:t>quais</w:t>
      </w:r>
      <w:r w:rsidR="20AB3278">
        <w:t xml:space="preserve"> o Acesse Museus foi concebido e </w:t>
      </w:r>
      <w:r w:rsidR="41A72800">
        <w:t>será</w:t>
      </w:r>
      <w:r w:rsidR="20AB3278">
        <w:t xml:space="preserve"> </w:t>
      </w:r>
      <w:r w:rsidR="21C2413B">
        <w:t>implementado</w:t>
      </w:r>
      <w:r w:rsidR="00C10E0B">
        <w:t>.</w:t>
      </w:r>
    </w:p>
    <w:p w:rsidRPr="00BD5625" w:rsidR="6BADAFEE" w:rsidP="38881024" w:rsidRDefault="6BADAFEE" w14:paraId="66B3441B" w14:textId="6208DBB0">
      <w:pPr>
        <w:spacing w:before="120" w:after="0"/>
        <w:ind w:firstLine="709"/>
        <w:jc w:val="center"/>
      </w:pPr>
    </w:p>
    <w:p w:rsidRPr="00BD5625" w:rsidR="00BA6E9F" w:rsidP="38881024" w:rsidRDefault="23B7DD20" w14:paraId="2870F935" w14:textId="7C829D67">
      <w:pPr>
        <w:spacing w:before="120" w:after="0"/>
        <w:jc w:val="center"/>
      </w:pPr>
      <w:r>
        <w:rPr>
          <w:noProof/>
        </w:rPr>
        <w:drawing>
          <wp:inline distT="0" distB="0" distL="0" distR="0" wp14:anchorId="3713B475" wp14:editId="612192DD">
            <wp:extent cx="2139964" cy="355602"/>
            <wp:effectExtent l="0" t="0" r="0" b="0"/>
            <wp:docPr id="2074889756" name="Imagem 2074889756" descr="Assinatura cursiva da Presidenta Fernanda C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89756" name="Imagem 2074889756" descr="Assinatura cursiva da Presidenta Fernanda Castro"/>
                    <pic:cNvPicPr/>
                  </pic:nvPicPr>
                  <pic:blipFill>
                    <a:blip r:embed="rId12">
                      <a:extLst>
                        <a:ext uri="{28A0092B-C50C-407E-A947-70E740481C1C}">
                          <a14:useLocalDpi xmlns:a14="http://schemas.microsoft.com/office/drawing/2010/main" val="0"/>
                        </a:ext>
                      </a:extLst>
                    </a:blip>
                    <a:srcRect l="9408" b="4273"/>
                    <a:stretch>
                      <a:fillRect/>
                    </a:stretch>
                  </pic:blipFill>
                  <pic:spPr>
                    <a:xfrm>
                      <a:off x="0" y="0"/>
                      <a:ext cx="2139964" cy="355602"/>
                    </a:xfrm>
                    <a:prstGeom prst="rect">
                      <a:avLst/>
                    </a:prstGeom>
                  </pic:spPr>
                </pic:pic>
              </a:graphicData>
            </a:graphic>
          </wp:inline>
        </w:drawing>
      </w:r>
    </w:p>
    <w:p w:rsidRPr="00BD5625" w:rsidR="309CE535" w:rsidP="001A6A21" w:rsidRDefault="309CE535" w14:paraId="76C33226" w14:textId="6735C150">
      <w:pPr>
        <w:spacing w:before="120" w:after="0"/>
        <w:jc w:val="center"/>
      </w:pPr>
      <w:r w:rsidRPr="00BD5625">
        <w:t>Fernanda Santana Rabelo de Castro</w:t>
      </w:r>
    </w:p>
    <w:p w:rsidRPr="00BD5625" w:rsidR="309CE535" w:rsidP="001A6A21" w:rsidRDefault="309CE535" w14:paraId="01A26239" w14:textId="5D9D4681">
      <w:pPr>
        <w:spacing w:before="120" w:after="0"/>
        <w:jc w:val="center"/>
      </w:pPr>
      <w:r w:rsidRPr="00BD5625">
        <w:t>Presidenta do Instituto Brasileiro de Museus</w:t>
      </w:r>
    </w:p>
    <w:p w:rsidRPr="00BD5625" w:rsidR="000F691D" w:rsidP="007A25E3" w:rsidRDefault="000F691D" w14:paraId="267AE435" w14:textId="77777777">
      <w:pPr>
        <w:spacing w:before="120" w:after="0"/>
        <w:ind w:firstLine="709"/>
        <w:rPr>
          <w:b/>
          <w:bCs/>
        </w:rPr>
      </w:pPr>
      <w:r w:rsidRPr="00BD5625">
        <w:br w:type="page"/>
      </w:r>
    </w:p>
    <w:p w:rsidR="00A5052D" w:rsidP="00105A09" w:rsidRDefault="1FD1B96A" w14:paraId="451DCC5C" w14:textId="4CBF60D7">
      <w:pPr>
        <w:pStyle w:val="Heading1"/>
      </w:pPr>
      <w:bookmarkStart w:name="_Toc2001951701" w:id="5"/>
      <w:bookmarkStart w:name="_Toc194932189" w:id="6"/>
      <w:r>
        <w:t>INTRODUÇÃO</w:t>
      </w:r>
      <w:bookmarkEnd w:id="5"/>
      <w:bookmarkEnd w:id="6"/>
    </w:p>
    <w:p w:rsidRPr="002E2772" w:rsidR="002E2772" w:rsidP="002E2772" w:rsidRDefault="002E2772" w14:paraId="21E45541" w14:textId="77777777">
      <w:pPr>
        <w:spacing w:before="120" w:after="0"/>
        <w:ind w:firstLine="709"/>
        <w:rPr>
          <w:rFonts w:eastAsia="Calibri" w:cs="Calibri"/>
        </w:rPr>
      </w:pPr>
      <w:r w:rsidRPr="002E2772">
        <w:t xml:space="preserve">Concebido da constatação de que os espaços museais ainda não </w:t>
      </w:r>
      <w:r w:rsidRPr="002E2772">
        <w:rPr>
          <w:rFonts w:eastAsia="Calibri" w:cs="Calibri"/>
        </w:rPr>
        <w:t>apresentam as condições necessárias e adequadas para que as pessoas com deficiência e mobilidade reduzida possam ter amplo acesso aos bens e serviços culturais, exercendo seus direitos com autonomia, o Programa Nacional de Acessibilidade em Museus e Pontos de Memória - Acesse Museus foi formulado para desenvolver ações de difusão, fomento e promoção de acessibilidade nesses espaços.</w:t>
      </w:r>
    </w:p>
    <w:p w:rsidRPr="002E2772" w:rsidR="002E2772" w:rsidP="002E2772" w:rsidRDefault="002E2772" w14:paraId="4FA767F8" w14:textId="77777777">
      <w:pPr>
        <w:spacing w:before="120" w:after="0"/>
        <w:ind w:firstLine="709"/>
        <w:rPr>
          <w:rFonts w:eastAsia="Calibri" w:cs="Calibri"/>
        </w:rPr>
      </w:pPr>
      <w:r w:rsidRPr="002E2772">
        <w:rPr>
          <w:rFonts w:eastAsia="Calibri" w:cs="Calibri"/>
        </w:rPr>
        <w:t>Para além do alinhamento com os instrumentos normativos do campo museal, a iniciativa reforça os valores do Instituto Brasileiro de Museus (Ibram) e seu compromisso na construção de uma sociedade mais justa, participativa e igualitária, a partir da criação de uma política pública a ser executada em parceria com o poder público e a sociedade.</w:t>
      </w:r>
    </w:p>
    <w:p w:rsidRPr="002E2772" w:rsidR="002E2772" w:rsidP="002E2772" w:rsidRDefault="002E2772" w14:paraId="644C6843" w14:textId="77777777">
      <w:pPr>
        <w:spacing w:before="120" w:after="0"/>
        <w:ind w:firstLine="709"/>
        <w:rPr>
          <w:rFonts w:eastAsia="Calibri" w:cs="Calibri"/>
        </w:rPr>
      </w:pPr>
      <w:r w:rsidRPr="002E2772">
        <w:rPr>
          <w:rFonts w:eastAsia="Calibri" w:cs="Calibri"/>
        </w:rPr>
        <w:t>No campo dos museus, há demandas históricas relacionadas à acessibilidade e inclusão, o que requer não apenas profissionais capacitados para atender às diferentes necessidades do público, mas também o protagonismo e a participação ativa das pessoas com deficiência, sem restringi-las ao lugar de visitante, mas sendo representadas nas obras expostas e ocupando postos de trabalho, de artistas, de curadores, entre outros.</w:t>
      </w:r>
    </w:p>
    <w:p w:rsidRPr="002E2772" w:rsidR="002E2772" w:rsidP="002E2772" w:rsidRDefault="002E2772" w14:paraId="6248C401" w14:textId="77777777">
      <w:pPr>
        <w:spacing w:before="120" w:after="0"/>
        <w:ind w:firstLine="709"/>
        <w:rPr>
          <w:rFonts w:eastAsia="Calibri" w:cs="Calibri"/>
        </w:rPr>
      </w:pPr>
      <w:r w:rsidRPr="002E2772">
        <w:rPr>
          <w:rFonts w:eastAsia="Calibri" w:cs="Calibri"/>
        </w:rPr>
        <w:t>Faz-se necessário que os espaços museais atendam às demandas de diferentes tipos de público e suas linguagens, bem como à qualificação dos edifícios e seu entorno, além da participação social, por meio do engajamento e colaboração da comunidade na construção contínua de conhecimentos e experimentação.</w:t>
      </w:r>
    </w:p>
    <w:p w:rsidRPr="002E2772" w:rsidR="002E2772" w:rsidP="002E2772" w:rsidRDefault="002E2772" w14:paraId="1C944942" w14:textId="77777777">
      <w:pPr>
        <w:spacing w:before="120" w:after="0"/>
        <w:ind w:firstLine="709"/>
        <w:rPr>
          <w:rFonts w:eastAsia="Calibri" w:cs="Calibri"/>
        </w:rPr>
      </w:pPr>
      <w:r w:rsidRPr="002E2772">
        <w:rPr>
          <w:rFonts w:eastAsia="Calibri" w:cs="Calibri"/>
        </w:rPr>
        <w:t>Também é imprescindível considerar as características de cada localidade, agregando sua diversidade regional, suas manifestações culturais, suas formas de organização e condições econômicas e urbanas, evitando soluções padronizadas, adaptadas às normativas de acordo com a necessidade de cada museu e ponto de memória, de maneira a atender às diferentes realidades.</w:t>
      </w:r>
    </w:p>
    <w:p w:rsidRPr="002E2772" w:rsidR="002E2772" w:rsidP="002E2772" w:rsidRDefault="002E2772" w14:paraId="7FCB3C38" w14:textId="77777777">
      <w:pPr>
        <w:spacing w:before="120" w:after="0"/>
        <w:ind w:firstLine="709"/>
        <w:rPr>
          <w:rFonts w:eastAsia="Calibri" w:cs="Calibri"/>
        </w:rPr>
      </w:pPr>
      <w:r w:rsidRPr="002E2772">
        <w:rPr>
          <w:rFonts w:eastAsia="Calibri" w:cs="Calibri"/>
        </w:rPr>
        <w:t>E para que os princípios da acessibilidade sejam viabilizados, além do cumprimento dos parâmetros expressos na legislação e nas normas, é importante compreender que a temática tem atualizações constantes, movida por novas necessidades e avanços tecnológicos. Demandas como: renovação de parâmetros em uma expografia acessível; curadoria de acessibilidade; democratização e acesso à informação; e mediação e atendimento ao público de maneira acessível devem ser constantemente avaliadas e aprimoradas.</w:t>
      </w:r>
    </w:p>
    <w:p w:rsidRPr="002E2772" w:rsidR="002E2772" w:rsidP="7D0010DE" w:rsidRDefault="002E2772" w14:paraId="32D228FB" w14:textId="0C25A9EA">
      <w:pPr>
        <w:spacing w:before="120" w:after="0"/>
        <w:ind w:firstLine="709"/>
        <w:jc w:val="both"/>
        <w:rPr>
          <w:rFonts w:eastAsia="Calibri" w:cs="Calibri"/>
        </w:rPr>
      </w:pPr>
      <w:r w:rsidRPr="7D0010DE">
        <w:rPr>
          <w:rFonts w:eastAsia="Calibri" w:cs="Calibri"/>
        </w:rPr>
        <w:t>Em atendimento a essas demandas e considerando os instrumentos normativos existentes e o contexto estratégico, com destaque para a recriação do Ministério da Cultura, em 2023, e a retomada das políticas culturais, o Instituto Brasileiro de Museus (Ibram), por meio da antiga Coordenação de Espaços Museais e Arquitetura (</w:t>
      </w:r>
      <w:proofErr w:type="spellStart"/>
      <w:r w:rsidRPr="7D0010DE">
        <w:rPr>
          <w:rFonts w:eastAsia="Calibri" w:cs="Calibri"/>
        </w:rPr>
        <w:t>Cema</w:t>
      </w:r>
      <w:proofErr w:type="spellEnd"/>
      <w:r w:rsidRPr="7D0010DE">
        <w:rPr>
          <w:rFonts w:eastAsia="Calibri" w:cs="Calibri"/>
        </w:rPr>
        <w:t>), atual Coordenação de Arquitetura e Acessibilidade em Espaços Museais (Caem), do Departamento de Processos Museais (</w:t>
      </w:r>
      <w:proofErr w:type="spellStart"/>
      <w:r w:rsidRPr="7D0010DE">
        <w:rPr>
          <w:rFonts w:eastAsia="Calibri" w:cs="Calibri"/>
        </w:rPr>
        <w:t>Dpmus</w:t>
      </w:r>
      <w:proofErr w:type="spellEnd"/>
      <w:r w:rsidRPr="7D0010DE">
        <w:rPr>
          <w:rFonts w:eastAsia="Calibri" w:cs="Calibri"/>
        </w:rPr>
        <w:t>), priorizou a temática na agenda estratégica do I</w:t>
      </w:r>
      <w:r w:rsidRPr="7D0010DE" w:rsidR="00FD6327">
        <w:rPr>
          <w:rFonts w:eastAsia="Calibri" w:cs="Calibri"/>
        </w:rPr>
        <w:t>nstituto</w:t>
      </w:r>
      <w:r w:rsidRPr="7D0010DE">
        <w:rPr>
          <w:rFonts w:eastAsia="Calibri" w:cs="Calibri"/>
        </w:rPr>
        <w:t xml:space="preserve"> por meio do processo de criação do Programa Acesse Museus.</w:t>
      </w:r>
    </w:p>
    <w:p w:rsidRPr="002E2772" w:rsidR="002E2772" w:rsidP="002E2772" w:rsidRDefault="002E2772" w14:paraId="437AE9BE" w14:textId="77777777">
      <w:pPr>
        <w:spacing w:before="120" w:after="0"/>
        <w:ind w:firstLine="709"/>
        <w:rPr>
          <w:rFonts w:eastAsia="Calibri" w:cs="Calibri"/>
        </w:rPr>
      </w:pPr>
      <w:r w:rsidRPr="002E2772">
        <w:rPr>
          <w:rFonts w:eastAsia="Calibri" w:cs="Calibri"/>
        </w:rPr>
        <w:t xml:space="preserve">Um dos princípios estruturantes da formulação dessa política pública foi o processo participativo e a escuta ativa de diversos segmentos, em especial </w:t>
      </w:r>
      <w:commentRangeStart w:id="7"/>
      <w:r w:rsidRPr="002E2772">
        <w:rPr>
          <w:rFonts w:eastAsia="Calibri" w:cs="Calibri"/>
        </w:rPr>
        <w:t xml:space="preserve">às </w:t>
      </w:r>
      <w:commentRangeEnd w:id="7"/>
      <w:r>
        <w:rPr>
          <w:rStyle w:val="CommentReference"/>
        </w:rPr>
        <w:commentReference w:id="7"/>
      </w:r>
      <w:r w:rsidRPr="002E2772">
        <w:rPr>
          <w:rFonts w:eastAsia="Calibri" w:cs="Calibri"/>
        </w:rPr>
        <w:t>pessoas com deficiência. Para viabilizar essa participação, foi imprescindível a atualização institucional e capacitação dos envolvidos na utilização de recursos de acessibilidade, tanto nos momentos de escuta e consulta quanto para a divulgação destas ações nas redes sociais do Ibram.</w:t>
      </w:r>
    </w:p>
    <w:p w:rsidRPr="002E2772" w:rsidR="002E2772" w:rsidP="002E2772" w:rsidRDefault="002E2772" w14:paraId="5D65FF94" w14:textId="0623A912">
      <w:pPr>
        <w:spacing w:before="120" w:after="0"/>
        <w:ind w:firstLine="709"/>
        <w:rPr>
          <w:rFonts w:eastAsia="Calibri" w:cs="Calibri"/>
        </w:rPr>
      </w:pPr>
      <w:r w:rsidRPr="002E2772">
        <w:rPr>
          <w:rFonts w:eastAsia="Calibri" w:cs="Calibri"/>
        </w:rPr>
        <w:t>O uso desses recursos assistivos para comunicação efetiva com os interessados foi essencial na escuta do público-alvo do Programa e reverberou institucionalmente, sendo utilizados desde então em outras ações do Ibram, especialmente aquelas voltadas para a difusão e promoção da informação. Ness</w:t>
      </w:r>
      <w:r w:rsidR="000C34AC">
        <w:rPr>
          <w:rFonts w:eastAsia="Calibri" w:cs="Calibri"/>
        </w:rPr>
        <w:t>a</w:t>
      </w:r>
      <w:r w:rsidRPr="002E2772">
        <w:rPr>
          <w:rFonts w:eastAsia="Calibri" w:cs="Calibri"/>
        </w:rPr>
        <w:t xml:space="preserve"> concepção, foi observado que as ações de sensibilização e conscientização seriam essenciais para os primeiros passos do Acesse Museus.</w:t>
      </w:r>
    </w:p>
    <w:p w:rsidR="004D517E" w:rsidP="5F1A46FA" w:rsidRDefault="002E2772" w14:paraId="2A2F9933" w14:textId="17495824">
      <w:pPr>
        <w:spacing w:before="120" w:after="0" w:line="279" w:lineRule="auto"/>
        <w:ind w:firstLine="709"/>
        <w:rPr>
          <w:rFonts w:eastAsia="Calibri" w:cs="Calibri"/>
        </w:rPr>
      </w:pPr>
      <w:r w:rsidRPr="206E0B70">
        <w:rPr>
          <w:rFonts w:eastAsia="Calibri" w:cs="Calibri"/>
        </w:rPr>
        <w:t xml:space="preserve">Para registrar </w:t>
      </w:r>
      <w:r w:rsidRPr="206E0B70" w:rsidR="000C34AC">
        <w:rPr>
          <w:rFonts w:eastAsia="Calibri" w:cs="Calibri"/>
        </w:rPr>
        <w:t xml:space="preserve">a </w:t>
      </w:r>
      <w:r w:rsidRPr="206E0B70">
        <w:rPr>
          <w:rFonts w:eastAsia="Calibri" w:cs="Calibri"/>
        </w:rPr>
        <w:t>formulação do Programa, o presente documento sistematiza o registro das etapas e ações que foram realizadas, visando subsidiar e contribuir na criação de outros programas e políticas públicas, de diferentes temáticas, mas especialmente no processo daquelas que visem a promoção da acessibilidade.</w:t>
      </w:r>
    </w:p>
    <w:p w:rsidR="5F1A46FA" w:rsidP="5F1A46FA" w:rsidRDefault="5F1A46FA" w14:paraId="509855D6" w14:textId="0073E02B">
      <w:pPr>
        <w:spacing w:before="120" w:after="0"/>
        <w:ind w:firstLine="709"/>
        <w:rPr>
          <w:rFonts w:eastAsia="Calibri" w:cs="Calibri"/>
        </w:rPr>
      </w:pPr>
    </w:p>
    <w:p w:rsidRPr="00105A09" w:rsidR="00105A09" w:rsidP="00105A09" w:rsidRDefault="27A9BF81" w14:paraId="4E1F7EAF" w14:textId="77777777">
      <w:pPr>
        <w:pStyle w:val="Heading1"/>
      </w:pPr>
      <w:bookmarkStart w:name="_Toc1473707436" w:id="8"/>
      <w:bookmarkStart w:name="_Toc194932190" w:id="9"/>
      <w:r>
        <w:t>CONTEXTUALIZAÇÃO</w:t>
      </w:r>
      <w:bookmarkEnd w:id="8"/>
      <w:bookmarkEnd w:id="9"/>
    </w:p>
    <w:p w:rsidRPr="00105A09" w:rsidR="00105A09" w:rsidP="00276A49" w:rsidRDefault="1A4892B8" w14:paraId="71C378F3" w14:textId="699A24F3">
      <w:pPr>
        <w:pStyle w:val="Heading2"/>
        <w:spacing w:after="0"/>
        <w:ind w:left="788" w:hanging="431"/>
      </w:pPr>
      <w:bookmarkStart w:name="_Toc1350257075" w:id="10"/>
      <w:bookmarkStart w:name="_Toc194932191" w:id="11"/>
      <w:r w:rsidRPr="00105A09">
        <w:t>Linha do Tempo</w:t>
      </w:r>
      <w:r w:rsidRPr="00105A09" w:rsidR="762BE363">
        <w:t xml:space="preserve"> da acessibilidade n</w:t>
      </w:r>
      <w:bookmarkEnd w:id="10"/>
      <w:r w:rsidR="00276A49">
        <w:t>a cultura e no campo museal</w:t>
      </w:r>
      <w:bookmarkEnd w:id="11"/>
    </w:p>
    <w:p w:rsidRPr="003C76E7" w:rsidR="003C76E7" w:rsidP="003C76E7" w:rsidRDefault="003C76E7" w14:paraId="1DDA29D9" w14:textId="1B549E81">
      <w:pPr>
        <w:spacing w:before="120" w:after="0"/>
        <w:ind w:firstLine="709"/>
        <w:rPr>
          <w:rFonts w:eastAsia="Calibri" w:cs="Calibri"/>
        </w:rPr>
      </w:pPr>
      <w:r w:rsidRPr="003C76E7">
        <w:rPr>
          <w:rFonts w:eastAsia="Calibri" w:cs="Calibri"/>
        </w:rPr>
        <w:t>Para demonstrar o contexto em que foi possível a criação do Acesse Museus, é importante traçar uma linha do tempo desse processo. Essa linha se divide em dois principais recortes: o primeiro em um arcabouço legal e conceitual, composto pelas principais legislações de acessibilidade no campo nacional, com destaque para a temática cultural; e o segundo recorte formado pelos normativos e ações do campo museal, destacando aqueles do Ibram, partindo da sua criação e chegando ao Programa Nacional de Acessibilidade em Museus e Pontos de Memória</w:t>
      </w:r>
      <w:r w:rsidR="00C34784">
        <w:rPr>
          <w:rFonts w:eastAsia="Calibri" w:cs="Calibri"/>
        </w:rPr>
        <w:t>.</w:t>
      </w:r>
    </w:p>
    <w:p w:rsidR="00127734" w:rsidP="7BA88ACF" w:rsidRDefault="00127734" w14:paraId="179ECF8B" w14:textId="48146B23">
      <w:pPr>
        <w:spacing w:before="120" w:after="0"/>
      </w:pPr>
    </w:p>
    <w:p w:rsidR="6738821A" w:rsidP="7BA88ACF" w:rsidRDefault="2DDBF9D8" w14:paraId="58E7A3D6" w14:textId="248A6B1C">
      <w:pPr>
        <w:spacing w:before="120" w:after="0"/>
      </w:pPr>
      <w:r>
        <w:br w:type="page"/>
      </w:r>
    </w:p>
    <w:p w:rsidR="6738821A" w:rsidP="7BA88ACF" w:rsidRDefault="4D7D4F45" w14:paraId="22A255D0" w14:textId="3193872C">
      <w:pPr>
        <w:spacing w:before="120" w:after="0"/>
      </w:pPr>
      <w:r>
        <w:rPr>
          <w:noProof/>
        </w:rPr>
        <w:drawing>
          <wp:inline distT="0" distB="0" distL="0" distR="0" wp14:anchorId="31E09BE4" wp14:editId="09BD742C">
            <wp:extent cx="5400000" cy="4258194"/>
            <wp:effectExtent l="0" t="0" r="0" b="0"/>
            <wp:docPr id="593634760" name="Imagem 5936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b="68430"/>
                    <a:stretch>
                      <a:fillRect/>
                    </a:stretch>
                  </pic:blipFill>
                  <pic:spPr>
                    <a:xfrm>
                      <a:off x="0" y="0"/>
                      <a:ext cx="5400000" cy="4258194"/>
                    </a:xfrm>
                    <a:prstGeom prst="rect">
                      <a:avLst/>
                    </a:prstGeom>
                  </pic:spPr>
                </pic:pic>
              </a:graphicData>
            </a:graphic>
          </wp:inline>
        </w:drawing>
      </w:r>
    </w:p>
    <w:p w:rsidR="00276A49" w:rsidP="00276A49" w:rsidRDefault="1F768387" w14:paraId="4BF14965" w14:textId="53BD5416">
      <w:pPr>
        <w:keepNext/>
        <w:spacing w:before="120" w:after="0"/>
      </w:pPr>
      <w:r>
        <w:rPr>
          <w:noProof/>
        </w:rPr>
        <w:drawing>
          <wp:inline distT="0" distB="0" distL="0" distR="0" wp14:anchorId="72590246" wp14:editId="39C87E23">
            <wp:extent cx="5399998" cy="9230045"/>
            <wp:effectExtent l="0" t="0" r="0" b="0"/>
            <wp:docPr id="933161822" name="Imagem 93316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3161822"/>
                    <pic:cNvPicPr/>
                  </pic:nvPicPr>
                  <pic:blipFill>
                    <a:blip r:embed="rId17">
                      <a:extLst>
                        <a:ext uri="{28A0092B-C50C-407E-A947-70E740481C1C}">
                          <a14:useLocalDpi xmlns:a14="http://schemas.microsoft.com/office/drawing/2010/main" val="0"/>
                        </a:ext>
                      </a:extLst>
                    </a:blip>
                    <a:srcRect t="31569"/>
                    <a:stretch>
                      <a:fillRect/>
                    </a:stretch>
                  </pic:blipFill>
                  <pic:spPr>
                    <a:xfrm>
                      <a:off x="0" y="0"/>
                      <a:ext cx="5399998" cy="9230045"/>
                    </a:xfrm>
                    <a:prstGeom prst="rect">
                      <a:avLst/>
                    </a:prstGeom>
                  </pic:spPr>
                </pic:pic>
              </a:graphicData>
            </a:graphic>
          </wp:inline>
        </w:drawing>
      </w:r>
      <w:r w:rsidR="094DD0FE">
        <w:rPr>
          <w:noProof/>
        </w:rPr>
        <w:drawing>
          <wp:inline distT="0" distB="0" distL="0" distR="0" wp14:anchorId="42BE8E74" wp14:editId="113C28D2">
            <wp:extent cx="5399998" cy="7897824"/>
            <wp:effectExtent l="0" t="0" r="0" b="0"/>
            <wp:docPr id="1333255427" name="Picture 1333255427" descr="Linha do Tempo da acessibilidade com as ações no campo da cultura descritas à esquerda e no campo museal, descritas à direita. As aç~e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255427"/>
                    <pic:cNvPicPr/>
                  </pic:nvPicPr>
                  <pic:blipFill>
                    <a:blip r:embed="rId18">
                      <a:extLst>
                        <a:ext uri="{28A0092B-C50C-407E-A947-70E740481C1C}">
                          <a14:useLocalDpi xmlns:a14="http://schemas.microsoft.com/office/drawing/2010/main" val="0"/>
                        </a:ext>
                      </a:extLst>
                    </a:blip>
                    <a:srcRect b="41446"/>
                    <a:stretch>
                      <a:fillRect/>
                    </a:stretch>
                  </pic:blipFill>
                  <pic:spPr>
                    <a:xfrm>
                      <a:off x="0" y="0"/>
                      <a:ext cx="5399998" cy="7897824"/>
                    </a:xfrm>
                    <a:prstGeom prst="rect">
                      <a:avLst/>
                    </a:prstGeom>
                  </pic:spPr>
                </pic:pic>
              </a:graphicData>
            </a:graphic>
          </wp:inline>
        </w:drawing>
      </w:r>
    </w:p>
    <w:p w:rsidR="6738821A" w:rsidP="00276A49" w:rsidRDefault="00276A49" w14:paraId="0E587F68" w14:textId="190C63EC">
      <w:pPr>
        <w:pStyle w:val="Caption"/>
      </w:pPr>
      <w:r>
        <w:t xml:space="preserve">Imagem </w:t>
      </w:r>
      <w:r>
        <w:fldChar w:fldCharType="begin"/>
      </w:r>
      <w:r>
        <w:instrText>SEQ Imagem \* ARABIC</w:instrText>
      </w:r>
      <w:r>
        <w:fldChar w:fldCharType="separate"/>
      </w:r>
      <w:r w:rsidRPr="206E0B70" w:rsidR="007673F5">
        <w:rPr>
          <w:noProof/>
        </w:rPr>
        <w:t>1</w:t>
      </w:r>
      <w:r>
        <w:fldChar w:fldCharType="end"/>
      </w:r>
      <w:r>
        <w:t xml:space="preserve"> - Linha do Tempo da acessibilidade no campo da cultura e no campo museal</w:t>
      </w:r>
      <w:commentRangeStart w:id="12"/>
      <w:commentRangeStart w:id="13"/>
      <w:commentRangeStart w:id="14"/>
      <w:commentRangeEnd w:id="12"/>
      <w:r>
        <w:rPr>
          <w:rStyle w:val="CommentReference"/>
        </w:rPr>
        <w:commentReference w:id="12"/>
      </w:r>
      <w:commentRangeEnd w:id="13"/>
      <w:r>
        <w:rPr>
          <w:rStyle w:val="CommentReference"/>
        </w:rPr>
        <w:commentReference w:id="13"/>
      </w:r>
      <w:commentRangeEnd w:id="14"/>
      <w:r w:rsidR="001C0A17">
        <w:rPr>
          <w:rStyle w:val="CommentReference"/>
          <w:i w:val="0"/>
          <w:iCs w:val="0"/>
          <w:color w:val="000000" w:themeColor="text1"/>
        </w:rPr>
        <w:commentReference w:id="14"/>
      </w:r>
    </w:p>
    <w:p w:rsidR="00166D7D" w:rsidRDefault="00166D7D" w14:paraId="3AD9F67B" w14:textId="77777777">
      <w:pPr>
        <w:spacing w:line="279" w:lineRule="auto"/>
        <w:rPr>
          <w:rFonts w:eastAsia="Calibri" w:cs="Calibri"/>
        </w:rPr>
      </w:pPr>
    </w:p>
    <w:p w:rsidRPr="003C76E7" w:rsidR="003C76E7" w:rsidP="003C76E7" w:rsidRDefault="003C76E7" w14:paraId="773C1316" w14:textId="5B4FC42F">
      <w:pPr>
        <w:spacing w:before="120" w:after="0"/>
        <w:ind w:firstLine="709"/>
        <w:rPr>
          <w:rFonts w:eastAsia="Calibri" w:cs="Calibri"/>
        </w:rPr>
      </w:pPr>
      <w:bookmarkStart w:name="_Toc188982159" w:id="16"/>
      <w:r w:rsidRPr="003C76E7">
        <w:rPr>
          <w:rFonts w:eastAsia="Calibri" w:cs="Calibri"/>
        </w:rPr>
        <w:t>A cronologia apresentada comprova a interligação entre os processos normativos nacionais, culturais e museais. A partir do arcabouço legal e da criação do Ibram, é oportunizado um</w:t>
      </w:r>
      <w:r w:rsidR="00A61C05">
        <w:rPr>
          <w:rFonts w:eastAsia="Calibri" w:cs="Calibri"/>
        </w:rPr>
        <w:t xml:space="preserve"> movimento</w:t>
      </w:r>
      <w:r w:rsidRPr="003C76E7">
        <w:rPr>
          <w:rFonts w:eastAsia="Calibri" w:cs="Calibri"/>
        </w:rPr>
        <w:t xml:space="preserve"> que começa com ações pontuais sobre acessibilidade e ganha densidade conceitual, política e estratégica, até chegar à </w:t>
      </w:r>
      <w:r w:rsidR="00055667">
        <w:rPr>
          <w:rFonts w:eastAsia="Calibri" w:cs="Calibri"/>
        </w:rPr>
        <w:t>institucionalização</w:t>
      </w:r>
      <w:r w:rsidRPr="003C76E7">
        <w:rPr>
          <w:rFonts w:eastAsia="Calibri" w:cs="Calibri"/>
        </w:rPr>
        <w:t xml:space="preserve"> de um programa nacional sobre a temática.</w:t>
      </w:r>
    </w:p>
    <w:p w:rsidRPr="003C76E7" w:rsidR="003C76E7" w:rsidP="003C76E7" w:rsidRDefault="003C76E7" w14:paraId="56B519DE" w14:textId="77777777">
      <w:pPr>
        <w:spacing w:before="120" w:after="0"/>
        <w:ind w:firstLine="709"/>
        <w:rPr>
          <w:rFonts w:eastAsia="Calibri" w:cs="Calibri"/>
        </w:rPr>
      </w:pPr>
      <w:r w:rsidRPr="003C76E7">
        <w:rPr>
          <w:rFonts w:eastAsia="Calibri" w:cs="Calibri"/>
        </w:rPr>
        <w:t>De forma a detalhar esse processo, serão descritos o arcabouço legal e conceitual, somados a uma análise de dados, envolvendo informações sociodemográficas e dados analíticos sobre os museus e pontos de memória. Essas etapas preliminares foram essenciais na concepção e no acúmulo de conhecimento necessário para a criação de uma política pública.</w:t>
      </w:r>
    </w:p>
    <w:p w:rsidR="004873E4" w:rsidP="00356414" w:rsidRDefault="004873E4" w14:paraId="49075B38" w14:textId="77777777">
      <w:pPr>
        <w:spacing w:line="279" w:lineRule="auto"/>
        <w:ind w:firstLine="708"/>
        <w:rPr>
          <w:rFonts w:eastAsia="Calibri" w:cs="Calibri"/>
        </w:rPr>
      </w:pPr>
    </w:p>
    <w:p w:rsidR="00137B5E" w:rsidP="00105A09" w:rsidRDefault="2ED2CB5A" w14:paraId="3B0C04C9" w14:textId="19A2D78F">
      <w:pPr>
        <w:pStyle w:val="Heading2"/>
      </w:pPr>
      <w:bookmarkStart w:name="_Toc540709638" w:id="17"/>
      <w:bookmarkStart w:name="_Toc194932192" w:id="18"/>
      <w:r>
        <w:t xml:space="preserve">Arcabouço </w:t>
      </w:r>
      <w:r w:rsidR="008225DE">
        <w:t xml:space="preserve">legal e </w:t>
      </w:r>
      <w:bookmarkEnd w:id="16"/>
      <w:r w:rsidR="00B27B9D">
        <w:t>contexto conceitual</w:t>
      </w:r>
      <w:bookmarkEnd w:id="17"/>
      <w:bookmarkEnd w:id="18"/>
    </w:p>
    <w:p w:rsidRPr="00BD5625" w:rsidR="00D3790B" w:rsidP="00D3790B" w:rsidRDefault="00D3790B" w14:paraId="39653B69" w14:textId="30C75438">
      <w:pPr>
        <w:spacing w:before="120" w:after="0"/>
        <w:ind w:firstLine="709"/>
        <w:rPr>
          <w:rFonts w:eastAsia="Calibri" w:cs="Calibri"/>
        </w:rPr>
      </w:pPr>
      <w:r w:rsidRPr="00BD5625">
        <w:rPr>
          <w:rFonts w:eastAsia="Calibri" w:cs="Calibri"/>
        </w:rPr>
        <w:t xml:space="preserve">Um dos fundamentos do arcabouço conceitual da acessibilidade é a </w:t>
      </w:r>
      <w:r>
        <w:rPr>
          <w:rFonts w:eastAsia="Calibri" w:cs="Calibri"/>
        </w:rPr>
        <w:t>i</w:t>
      </w:r>
      <w:r w:rsidRPr="00BD5625">
        <w:rPr>
          <w:rFonts w:eastAsia="Calibri" w:cs="Calibri"/>
        </w:rPr>
        <w:t xml:space="preserve">nclusão social como medida </w:t>
      </w:r>
      <w:r>
        <w:rPr>
          <w:rFonts w:eastAsia="Calibri" w:cs="Calibri"/>
        </w:rPr>
        <w:t>voltada para</w:t>
      </w:r>
      <w:r w:rsidRPr="00BD5625">
        <w:rPr>
          <w:rFonts w:eastAsia="Calibri" w:cs="Calibri"/>
        </w:rPr>
        <w:t xml:space="preserve"> grupos historicamente</w:t>
      </w:r>
      <w:r>
        <w:rPr>
          <w:rFonts w:eastAsia="Calibri" w:cs="Calibri"/>
        </w:rPr>
        <w:t xml:space="preserve"> excluídos </w:t>
      </w:r>
      <w:r w:rsidRPr="00BD5625">
        <w:rPr>
          <w:rFonts w:eastAsia="Calibri" w:cs="Calibri"/>
        </w:rPr>
        <w:t>da sociedade</w:t>
      </w:r>
      <w:r>
        <w:rPr>
          <w:rStyle w:val="FootnoteReference"/>
          <w:rFonts w:eastAsia="Calibri" w:cs="Calibri"/>
        </w:rPr>
        <w:footnoteReference w:id="2"/>
      </w:r>
      <w:r w:rsidRPr="00BD5625">
        <w:rPr>
          <w:rFonts w:eastAsia="Calibri" w:cs="Calibri"/>
        </w:rPr>
        <w:t xml:space="preserve">. </w:t>
      </w:r>
      <w:r>
        <w:rPr>
          <w:rFonts w:eastAsia="Calibri" w:cs="Calibri"/>
        </w:rPr>
        <w:t>G</w:t>
      </w:r>
      <w:r w:rsidRPr="00BD5625">
        <w:rPr>
          <w:rFonts w:eastAsia="Calibri" w:cs="Calibri"/>
        </w:rPr>
        <w:t>rupos que não t</w:t>
      </w:r>
      <w:r w:rsidR="00B90D03">
        <w:rPr>
          <w:rFonts w:eastAsia="Calibri" w:cs="Calibri"/>
        </w:rPr>
        <w:t>ê</w:t>
      </w:r>
      <w:r w:rsidRPr="00BD5625">
        <w:rPr>
          <w:rFonts w:eastAsia="Calibri" w:cs="Calibri"/>
        </w:rPr>
        <w:t xml:space="preserve">m acesso às políticas públicas de educação, emprego, moradia, saúde e alimentação adequada, </w:t>
      </w:r>
      <w:r>
        <w:rPr>
          <w:rFonts w:eastAsia="Calibri" w:cs="Calibri"/>
        </w:rPr>
        <w:t>e, aplicado ao presente estudo, especialmente à</w:t>
      </w:r>
      <w:r w:rsidRPr="0083025E">
        <w:rPr>
          <w:rFonts w:eastAsia="Calibri" w:cs="Calibri"/>
        </w:rPr>
        <w:t xml:space="preserve">quelas voltadas para a preservação da memória social e ao patrimônio cultural </w:t>
      </w:r>
      <w:proofErr w:type="spellStart"/>
      <w:r w:rsidRPr="0083025E">
        <w:rPr>
          <w:rFonts w:eastAsia="Calibri" w:cs="Calibri"/>
        </w:rPr>
        <w:t>musealizado</w:t>
      </w:r>
      <w:proofErr w:type="spellEnd"/>
      <w:r>
        <w:rPr>
          <w:rFonts w:eastAsia="Calibri" w:cs="Calibri"/>
        </w:rPr>
        <w:t>.</w:t>
      </w:r>
    </w:p>
    <w:p w:rsidRPr="00BD5625" w:rsidR="00D3790B" w:rsidP="00D3790B" w:rsidRDefault="00D3790B" w14:paraId="7BA4F1F3" w14:textId="0AC19663">
      <w:pPr>
        <w:spacing w:before="120" w:after="0"/>
        <w:ind w:firstLine="709"/>
        <w:rPr>
          <w:rFonts w:eastAsia="Calibri" w:cs="Calibri"/>
        </w:rPr>
      </w:pPr>
      <w:r w:rsidRPr="206E0B70">
        <w:rPr>
          <w:rFonts w:eastAsia="Calibri" w:cs="Calibri"/>
        </w:rPr>
        <w:t>A partir do século XX</w:t>
      </w:r>
      <w:r w:rsidRPr="206E0B70" w:rsidR="0070457F">
        <w:rPr>
          <w:rFonts w:eastAsia="Calibri" w:cs="Calibri"/>
        </w:rPr>
        <w:t>,</w:t>
      </w:r>
      <w:r w:rsidRPr="206E0B70">
        <w:rPr>
          <w:rFonts w:eastAsia="Calibri" w:cs="Calibri"/>
        </w:rPr>
        <w:t xml:space="preserve"> com </w:t>
      </w:r>
      <w:r w:rsidRPr="206E0B70" w:rsidR="54388D18">
        <w:rPr>
          <w:rFonts w:eastAsia="Calibri" w:cs="Calibri"/>
        </w:rPr>
        <w:t>a</w:t>
      </w:r>
      <w:r w:rsidRPr="206E0B70">
        <w:rPr>
          <w:rFonts w:eastAsia="Calibri" w:cs="Calibri"/>
        </w:rPr>
        <w:t xml:space="preserve"> a</w:t>
      </w:r>
      <w:r w:rsidRPr="206E0B70" w:rsidR="7F9698EC">
        <w:rPr>
          <w:rFonts w:eastAsia="Calibri" w:cs="Calibri"/>
        </w:rPr>
        <w:t xml:space="preserve">mpliação </w:t>
      </w:r>
      <w:r w:rsidRPr="206E0B70">
        <w:rPr>
          <w:rFonts w:eastAsia="Calibri" w:cs="Calibri"/>
        </w:rPr>
        <w:t>exponencial da exclusão social</w:t>
      </w:r>
      <w:r w:rsidRPr="206E0B70" w:rsidR="0070457F">
        <w:rPr>
          <w:rFonts w:eastAsia="Calibri" w:cs="Calibri"/>
        </w:rPr>
        <w:t xml:space="preserve">, </w:t>
      </w:r>
      <w:r w:rsidRPr="206E0B70">
        <w:rPr>
          <w:rFonts w:eastAsia="Calibri" w:cs="Calibri"/>
        </w:rPr>
        <w:t xml:space="preserve">produzindo e reproduzindo problemas graves como o aumento da criminalidade, violência, bolsões de pobreza nas periferias, que desafiam e colocam em risco a vida da população e o </w:t>
      </w:r>
      <w:r w:rsidRPr="206E0B70">
        <w:rPr>
          <w:rFonts w:eastAsia="Calibri" w:cs="Calibri"/>
          <w:i/>
          <w:iCs/>
        </w:rPr>
        <w:t>status quo</w:t>
      </w:r>
      <w:r w:rsidRPr="206E0B70">
        <w:rPr>
          <w:rFonts w:eastAsia="Calibri" w:cs="Calibri"/>
        </w:rPr>
        <w:t>, os governos v</w:t>
      </w:r>
      <w:r w:rsidRPr="206E0B70" w:rsidR="00ED2F43">
        <w:rPr>
          <w:rFonts w:eastAsia="Calibri" w:cs="Calibri"/>
        </w:rPr>
        <w:t>ê</w:t>
      </w:r>
      <w:r w:rsidRPr="206E0B70">
        <w:rPr>
          <w:rFonts w:eastAsia="Calibri" w:cs="Calibri"/>
        </w:rPr>
        <w:t xml:space="preserve">m tomando medidas compensatórias para minimizar o alto grau de exclusão da sociedade.  </w:t>
      </w:r>
    </w:p>
    <w:p w:rsidR="00D3790B" w:rsidP="00D3790B" w:rsidRDefault="00D3790B" w14:paraId="01E2EA12" w14:textId="17249181">
      <w:pPr>
        <w:spacing w:before="120" w:after="0"/>
        <w:ind w:firstLine="709"/>
        <w:rPr>
          <w:rFonts w:eastAsia="Calibri" w:cs="Calibri"/>
        </w:rPr>
      </w:pPr>
      <w:r w:rsidRPr="206E0B70">
        <w:rPr>
          <w:rFonts w:eastAsia="Calibri" w:cs="Calibri"/>
        </w:rPr>
        <w:t xml:space="preserve">Nesse contexto socioeconômico e cultural, os </w:t>
      </w:r>
      <w:r w:rsidRPr="206E0B70" w:rsidR="00A61C05">
        <w:rPr>
          <w:rFonts w:eastAsia="Calibri" w:cs="Calibri"/>
        </w:rPr>
        <w:t>movimentos</w:t>
      </w:r>
      <w:r w:rsidRPr="206E0B70">
        <w:rPr>
          <w:rFonts w:eastAsia="Calibri" w:cs="Calibri"/>
        </w:rPr>
        <w:t xml:space="preserve"> de inclusão, exclusão, igualdade, desigualdade e equidade se configuram como categorias conceituais interrelacionadas que se complementam. A partir de um raciocínio dialético inserido em um sistema societário, sob a égide de um Estado patrimonial, patriarcal, machista, racista e liberal</w:t>
      </w:r>
      <w:r w:rsidRPr="206E0B70" w:rsidR="00F12A54">
        <w:rPr>
          <w:rFonts w:eastAsia="Calibri" w:cs="Calibri"/>
        </w:rPr>
        <w:t>,</w:t>
      </w:r>
      <w:r w:rsidRPr="206E0B70">
        <w:rPr>
          <w:rFonts w:eastAsia="Calibri" w:cs="Calibri"/>
        </w:rPr>
        <w:t xml:space="preserve"> </w:t>
      </w:r>
      <w:r w:rsidRPr="206E0B70" w:rsidR="141616D7">
        <w:rPr>
          <w:rFonts w:eastAsia="Calibri" w:cs="Calibri"/>
        </w:rPr>
        <w:t>tem-se</w:t>
      </w:r>
      <w:r w:rsidRPr="206E0B70">
        <w:rPr>
          <w:rFonts w:eastAsia="Calibri" w:cs="Calibri"/>
        </w:rPr>
        <w:t xml:space="preserve"> o desafio de consolidar o Estado Democrático de Direito. Observa-se que</w:t>
      </w:r>
      <w:r w:rsidRPr="206E0B70" w:rsidR="00F962E9">
        <w:rPr>
          <w:rFonts w:eastAsia="Calibri" w:cs="Calibri"/>
        </w:rPr>
        <w:t>,</w:t>
      </w:r>
      <w:r w:rsidRPr="206E0B70">
        <w:rPr>
          <w:rFonts w:eastAsia="Calibri" w:cs="Calibri"/>
        </w:rPr>
        <w:t xml:space="preserve"> mesmo nos sistemas dos Estados não</w:t>
      </w:r>
      <w:r w:rsidRPr="206E0B70" w:rsidR="52286AED">
        <w:rPr>
          <w:rFonts w:eastAsia="Calibri" w:cs="Calibri"/>
        </w:rPr>
        <w:t xml:space="preserve"> </w:t>
      </w:r>
      <w:r w:rsidRPr="206E0B70">
        <w:rPr>
          <w:rFonts w:eastAsia="Calibri" w:cs="Calibri"/>
        </w:rPr>
        <w:t>liberais</w:t>
      </w:r>
      <w:r w:rsidRPr="206E0B70" w:rsidR="063D2E3A">
        <w:rPr>
          <w:rFonts w:eastAsia="Calibri" w:cs="Calibri"/>
        </w:rPr>
        <w:t xml:space="preserve">, </w:t>
      </w:r>
      <w:r w:rsidRPr="206E0B70">
        <w:rPr>
          <w:rFonts w:eastAsia="Calibri" w:cs="Calibri"/>
        </w:rPr>
        <w:t>temos a presença de intolerância e exclusão social de alguns segmentos da sociedade.</w:t>
      </w:r>
    </w:p>
    <w:p w:rsidR="00D3790B" w:rsidP="00D3790B" w:rsidRDefault="00D3790B" w14:paraId="793A7280" w14:textId="0F3D26D8">
      <w:pPr>
        <w:spacing w:before="120" w:after="0"/>
        <w:ind w:firstLine="709"/>
        <w:rPr>
          <w:rFonts w:eastAsia="Calibri" w:cs="Calibri"/>
        </w:rPr>
      </w:pPr>
      <w:r w:rsidRPr="206E0B70">
        <w:rPr>
          <w:rFonts w:eastAsia="Calibri" w:cs="Calibri"/>
        </w:rPr>
        <w:t>No processo da inclusão social</w:t>
      </w:r>
      <w:r w:rsidRPr="206E0B70" w:rsidR="004D5707">
        <w:rPr>
          <w:rFonts w:eastAsia="Calibri" w:cs="Calibri"/>
        </w:rPr>
        <w:t xml:space="preserve">, </w:t>
      </w:r>
      <w:r w:rsidRPr="206E0B70">
        <w:rPr>
          <w:rFonts w:eastAsia="Calibri" w:cs="Calibri"/>
        </w:rPr>
        <w:t>a acessibilidade cultural é um tema relativamente recente nas políticas públicas. Aplicando a temática cultural no conceito estabelecido na</w:t>
      </w:r>
      <w:commentRangeStart w:id="19"/>
      <w:commentRangeStart w:id="20"/>
      <w:r w:rsidRPr="206E0B70">
        <w:rPr>
          <w:rFonts w:eastAsia="Calibri" w:cs="Calibri"/>
        </w:rPr>
        <w:t xml:space="preserve"> </w:t>
      </w:r>
      <w:hyperlink r:id="rId19">
        <w:r w:rsidRPr="206E0B70">
          <w:rPr>
            <w:rStyle w:val="Hyperlink"/>
            <w:rFonts w:eastAsia="Calibri" w:cs="Calibri"/>
          </w:rPr>
          <w:t>Lei Brasileira de Inclusão</w:t>
        </w:r>
      </w:hyperlink>
      <w:r w:rsidRPr="206E0B70">
        <w:rPr>
          <w:rFonts w:eastAsia="Calibri" w:cs="Calibri"/>
        </w:rPr>
        <w:t xml:space="preserve"> (Brasil, 2015)</w:t>
      </w:r>
      <w:commentRangeEnd w:id="19"/>
      <w:r>
        <w:rPr>
          <w:rStyle w:val="CommentReference"/>
        </w:rPr>
        <w:commentReference w:id="19"/>
      </w:r>
      <w:commentRangeEnd w:id="20"/>
      <w:r>
        <w:rPr>
          <w:rStyle w:val="CommentReference"/>
        </w:rPr>
        <w:commentReference w:id="20"/>
      </w:r>
      <w:r w:rsidRPr="206E0B70">
        <w:rPr>
          <w:rFonts w:eastAsia="Calibri" w:cs="Calibri"/>
        </w:rPr>
        <w:t xml:space="preserve">, pode ser entendida como o direito de usufruir da fruição cultural com igualdade de oportunidades para diferentes públicos, incluindo, principalmente, pessoas com deficiência e mobilidade reduzida. Nesse sentido, há uma demanda social no que se refere a mudanças da realidade atual e as políticas públicas produzidas pelo Estado são ferramentas fundamentais em prol de garantir os direitos fundamentais contidos na </w:t>
      </w:r>
      <w:hyperlink r:id="rId20">
        <w:r w:rsidRPr="206E0B70">
          <w:rPr>
            <w:rStyle w:val="Hyperlink"/>
            <w:rFonts w:eastAsia="Calibri" w:cs="Calibri"/>
          </w:rPr>
          <w:t>Constituição Federal Brasileira</w:t>
        </w:r>
      </w:hyperlink>
      <w:r w:rsidRPr="206E0B70">
        <w:rPr>
          <w:rFonts w:eastAsia="Calibri" w:cs="Calibri"/>
        </w:rPr>
        <w:t xml:space="preserve"> (B</w:t>
      </w:r>
      <w:r w:rsidRPr="206E0B70" w:rsidR="0099743B">
        <w:rPr>
          <w:rFonts w:eastAsia="Calibri" w:cs="Calibri"/>
        </w:rPr>
        <w:t>rasil,</w:t>
      </w:r>
      <w:r w:rsidRPr="206E0B70">
        <w:rPr>
          <w:rFonts w:eastAsia="Calibri" w:cs="Calibri"/>
        </w:rPr>
        <w:t xml:space="preserve"> 1988).  </w:t>
      </w:r>
    </w:p>
    <w:p w:rsidRPr="00717095" w:rsidR="002E17A1" w:rsidP="002E17A1" w:rsidRDefault="002E17A1" w14:paraId="45A930FF" w14:textId="382A9DC6">
      <w:pPr>
        <w:spacing w:before="120" w:after="0"/>
        <w:ind w:firstLine="709"/>
        <w:rPr>
          <w:rFonts w:eastAsia="Arial" w:cs="Arial"/>
        </w:rPr>
      </w:pPr>
      <w:r w:rsidRPr="4CEE0499">
        <w:rPr>
          <w:rFonts w:eastAsia="Arial" w:cs="Arial"/>
        </w:rPr>
        <w:t xml:space="preserve">Cronologicamente, a legislação brasileira </w:t>
      </w:r>
      <w:r w:rsidRPr="4CEE0499" w:rsidR="003F336F">
        <w:rPr>
          <w:rFonts w:eastAsia="Arial" w:cs="Arial"/>
        </w:rPr>
        <w:t>in</w:t>
      </w:r>
      <w:r w:rsidRPr="4CEE0499" w:rsidR="00636DDD">
        <w:rPr>
          <w:rFonts w:eastAsia="Arial" w:cs="Arial"/>
        </w:rPr>
        <w:t>i</w:t>
      </w:r>
      <w:r w:rsidRPr="4CEE0499" w:rsidR="003F336F">
        <w:rPr>
          <w:rFonts w:eastAsia="Arial" w:cs="Arial"/>
        </w:rPr>
        <w:t>ci</w:t>
      </w:r>
      <w:r w:rsidRPr="4CEE0499" w:rsidR="00636DDD">
        <w:rPr>
          <w:rFonts w:eastAsia="Arial" w:cs="Arial"/>
        </w:rPr>
        <w:t>a</w:t>
      </w:r>
      <w:r w:rsidRPr="4CEE0499" w:rsidR="003F336F">
        <w:rPr>
          <w:rFonts w:eastAsia="Arial" w:cs="Arial"/>
        </w:rPr>
        <w:t xml:space="preserve"> o histórico com acessibilidade </w:t>
      </w:r>
      <w:r w:rsidRPr="4CEE0499">
        <w:rPr>
          <w:rFonts w:eastAsia="Arial" w:cs="Arial"/>
        </w:rPr>
        <w:t xml:space="preserve">por meio da </w:t>
      </w:r>
      <w:r w:rsidRPr="4CEE0499" w:rsidR="00BE70B8">
        <w:rPr>
          <w:rFonts w:eastAsia="Arial" w:cs="Arial"/>
        </w:rPr>
        <w:t>publicação d</w:t>
      </w:r>
      <w:r w:rsidRPr="4CEE0499">
        <w:rPr>
          <w:rFonts w:eastAsia="Arial" w:cs="Arial"/>
        </w:rPr>
        <w:t xml:space="preserve">a Lei </w:t>
      </w:r>
      <w:r w:rsidRPr="4CEE0499" w:rsidR="2B79C361">
        <w:rPr>
          <w:rFonts w:eastAsia="Arial" w:cs="Arial"/>
        </w:rPr>
        <w:t xml:space="preserve">n° </w:t>
      </w:r>
      <w:r w:rsidRPr="4CEE0499">
        <w:rPr>
          <w:rFonts w:eastAsia="Arial" w:cs="Arial"/>
        </w:rPr>
        <w:t>10.098, de 19 de dezembro de 2000</w:t>
      </w:r>
      <w:r w:rsidRPr="4CEE0499" w:rsidR="00314A27">
        <w:rPr>
          <w:rFonts w:eastAsia="Arial" w:cs="Arial"/>
        </w:rPr>
        <w:t>,</w:t>
      </w:r>
      <w:r w:rsidRPr="4CEE0499" w:rsidR="00BE70B8">
        <w:rPr>
          <w:rFonts w:eastAsia="Arial" w:cs="Arial"/>
        </w:rPr>
        <w:t xml:space="preserve"> </w:t>
      </w:r>
      <w:r w:rsidRPr="4CEE0499">
        <w:rPr>
          <w:rFonts w:eastAsia="Arial" w:cs="Arial"/>
        </w:rPr>
        <w:t xml:space="preserve">que </w:t>
      </w:r>
      <w:r w:rsidRPr="4CEE0499" w:rsidR="00004C27">
        <w:rPr>
          <w:rFonts w:eastAsia="Arial" w:cs="Arial"/>
        </w:rPr>
        <w:t>“</w:t>
      </w:r>
      <w:r w:rsidRPr="4CEE0499">
        <w:rPr>
          <w:rFonts w:eastAsia="Arial" w:cs="Arial"/>
        </w:rPr>
        <w:t>estabelece critérios básicos para a promoção da acessibilidade das pessoas portadoras de deficiência ou com mobilidade reduzida, mediante supressão de barreiras e obstáculos nos espaços públicos, edifícios, meios de transporte e comunicação</w:t>
      </w:r>
      <w:r w:rsidRPr="4CEE0499" w:rsidR="00004C27">
        <w:rPr>
          <w:rFonts w:eastAsia="Arial" w:cs="Arial"/>
        </w:rPr>
        <w:t>” (Brasil, 2000).</w:t>
      </w:r>
    </w:p>
    <w:p w:rsidRPr="00717095" w:rsidR="002E17A1" w:rsidP="002E17A1" w:rsidRDefault="003B7056" w14:paraId="06C98FAF" w14:textId="64A8B897">
      <w:pPr>
        <w:spacing w:before="120" w:after="0"/>
        <w:ind w:firstLine="709"/>
        <w:rPr>
          <w:rFonts w:eastAsia="Arial" w:cs="Arial"/>
        </w:rPr>
      </w:pPr>
      <w:r w:rsidRPr="4CEE0499">
        <w:rPr>
          <w:rFonts w:eastAsia="Arial" w:cs="Arial"/>
        </w:rPr>
        <w:t>A regulamentação da Lei 10.098 ocorre</w:t>
      </w:r>
      <w:r w:rsidRPr="4CEE0499" w:rsidR="002E17A1">
        <w:rPr>
          <w:rFonts w:eastAsia="Arial" w:cs="Arial"/>
        </w:rPr>
        <w:t xml:space="preserve"> em 2004, com a publicação do </w:t>
      </w:r>
      <w:hyperlink r:id="rId21">
        <w:r w:rsidRPr="4CEE0499" w:rsidR="002E17A1">
          <w:rPr>
            <w:rStyle w:val="Hyperlink"/>
            <w:rFonts w:eastAsia="Arial" w:cs="Arial"/>
          </w:rPr>
          <w:t>Decreto n°5.296, de 2 de dezembro de 2004</w:t>
        </w:r>
      </w:hyperlink>
      <w:r w:rsidRPr="4CEE0499">
        <w:rPr>
          <w:rFonts w:eastAsia="Arial" w:cs="Arial"/>
        </w:rPr>
        <w:t xml:space="preserve"> (Brasil, 2004)</w:t>
      </w:r>
      <w:r w:rsidRPr="4CEE0499" w:rsidR="002E17A1">
        <w:rPr>
          <w:rFonts w:eastAsia="Arial" w:cs="Arial"/>
        </w:rPr>
        <w:t xml:space="preserve">, </w:t>
      </w:r>
      <w:r w:rsidRPr="4CEE0499" w:rsidR="005056B7">
        <w:rPr>
          <w:rFonts w:eastAsia="Arial" w:cs="Arial"/>
        </w:rPr>
        <w:t>que trata de a</w:t>
      </w:r>
      <w:r w:rsidRPr="4CEE0499" w:rsidR="002E17A1">
        <w:rPr>
          <w:rFonts w:eastAsia="Arial" w:cs="Arial"/>
        </w:rPr>
        <w:t xml:space="preserve">tendimento prioritário, acessibilidade física para pessoas com deficiência em diversas áreas como transporte, habitação, bens culturais imóveis e acesso </w:t>
      </w:r>
      <w:r w:rsidRPr="4CEE0499" w:rsidR="00DB340A">
        <w:rPr>
          <w:rFonts w:eastAsia="Arial" w:cs="Arial"/>
        </w:rPr>
        <w:t>à</w:t>
      </w:r>
      <w:r w:rsidRPr="4CEE0499" w:rsidR="002E17A1">
        <w:rPr>
          <w:rFonts w:eastAsia="Arial" w:cs="Arial"/>
        </w:rPr>
        <w:t xml:space="preserve"> comunicação e informação. Esse foi o primeiro texto de lei a tratar do acesso aos bens culturais imóveis, e no seu artigo 30, afirma que as soluções destinadas à eliminação, redução ou superação de barreiras na promoção da acessibilidade a todos os bens culturais imóveis </w:t>
      </w:r>
      <w:r w:rsidRPr="4CEE0499" w:rsidR="2C8222FE">
        <w:rPr>
          <w:rFonts w:eastAsia="Arial" w:cs="Arial"/>
        </w:rPr>
        <w:t>devem</w:t>
      </w:r>
      <w:r w:rsidRPr="4CEE0499" w:rsidR="002E17A1">
        <w:rPr>
          <w:rFonts w:eastAsia="Arial" w:cs="Arial"/>
        </w:rPr>
        <w:t xml:space="preserve"> estar de acordo com o que estabelece a </w:t>
      </w:r>
      <w:hyperlink r:id="rId22">
        <w:r w:rsidRPr="4CEE0499" w:rsidR="002E17A1">
          <w:rPr>
            <w:rStyle w:val="Hyperlink"/>
            <w:rFonts w:eastAsia="Arial" w:cs="Arial"/>
          </w:rPr>
          <w:t>Instrução Normativa n°1, de 25 de novembro de 2003</w:t>
        </w:r>
      </w:hyperlink>
      <w:r w:rsidRPr="4CEE0499" w:rsidR="001A77D0">
        <w:rPr>
          <w:rFonts w:eastAsia="Arial" w:cs="Arial"/>
        </w:rPr>
        <w:t xml:space="preserve"> (IPHAN, 2003).</w:t>
      </w:r>
    </w:p>
    <w:p w:rsidRPr="00717095" w:rsidR="00B27B9D" w:rsidP="7D98228C" w:rsidRDefault="00DB1260" w14:paraId="27BFB6C1" w14:textId="279A4A57">
      <w:pPr>
        <w:spacing w:before="120" w:after="0"/>
        <w:ind w:firstLine="709"/>
        <w:rPr>
          <w:rFonts w:eastAsia="Calibri" w:cs="Calibri"/>
        </w:rPr>
      </w:pPr>
      <w:r w:rsidRPr="7C1CDB7B">
        <w:rPr>
          <w:rFonts w:eastAsia="Calibri" w:cs="Calibri"/>
        </w:rPr>
        <w:t>N</w:t>
      </w:r>
      <w:r w:rsidRPr="7C1CDB7B" w:rsidR="00B27B9D">
        <w:rPr>
          <w:rFonts w:eastAsia="Calibri" w:cs="Calibri"/>
        </w:rPr>
        <w:t xml:space="preserve">o âmbito da cultura, os princípios da </w:t>
      </w:r>
      <w:hyperlink r:id="rId23">
        <w:r w:rsidRPr="7C1CDB7B" w:rsidR="00B27B9D">
          <w:rPr>
            <w:rStyle w:val="Hyperlink"/>
            <w:rFonts w:eastAsia="Calibri" w:cs="Calibri"/>
          </w:rPr>
          <w:t>Convenção Internacional sobre os Direitos das Pessoas com Deficiência</w:t>
        </w:r>
      </w:hyperlink>
      <w:r w:rsidRPr="7C1CDB7B" w:rsidR="00B27B9D">
        <w:rPr>
          <w:rFonts w:eastAsia="Calibri" w:cs="Calibri"/>
        </w:rPr>
        <w:t xml:space="preserve"> (B</w:t>
      </w:r>
      <w:r w:rsidRPr="7C1CDB7B" w:rsidR="63B808C2">
        <w:rPr>
          <w:rFonts w:eastAsia="Calibri" w:cs="Calibri"/>
        </w:rPr>
        <w:t>rasil</w:t>
      </w:r>
      <w:r w:rsidRPr="7C1CDB7B" w:rsidR="00B27B9D">
        <w:rPr>
          <w:rFonts w:eastAsia="Calibri" w:cs="Calibri"/>
        </w:rPr>
        <w:t xml:space="preserve"> 2009)</w:t>
      </w:r>
      <w:r w:rsidRPr="7C1CDB7B" w:rsidR="00090A2F">
        <w:rPr>
          <w:rFonts w:eastAsia="Calibri" w:cs="Calibri"/>
        </w:rPr>
        <w:t xml:space="preserve"> </w:t>
      </w:r>
      <w:r w:rsidRPr="7C1CDB7B" w:rsidR="00B27B9D">
        <w:rPr>
          <w:rFonts w:eastAsia="Calibri" w:cs="Calibri"/>
        </w:rPr>
        <w:t xml:space="preserve">foram instrumentos fundamentais no processo de consolidação normativa, visando à garantia do acesso em igualdade de oportunidades e ao direito de toda pessoa de participar livremente na vida cultural da comunidade.  </w:t>
      </w:r>
    </w:p>
    <w:p w:rsidRPr="00717095" w:rsidR="00D73E15" w:rsidP="00D73E15" w:rsidRDefault="00147A32" w14:paraId="65A8C8CD" w14:textId="164A6244">
      <w:pPr>
        <w:spacing w:before="120" w:after="0"/>
        <w:ind w:firstLine="709"/>
        <w:rPr>
          <w:rFonts w:eastAsia="Calibri" w:cs="Calibri"/>
        </w:rPr>
      </w:pPr>
      <w:r w:rsidRPr="55885CDB">
        <w:rPr>
          <w:rFonts w:eastAsia="Calibri" w:cs="Calibri"/>
        </w:rPr>
        <w:t xml:space="preserve">O </w:t>
      </w:r>
      <w:hyperlink r:id="rId24">
        <w:r w:rsidRPr="55885CDB">
          <w:rPr>
            <w:rStyle w:val="Hyperlink"/>
            <w:rFonts w:eastAsia="Calibri" w:cs="Calibri"/>
          </w:rPr>
          <w:t>Plano Nacional de Cultura</w:t>
        </w:r>
      </w:hyperlink>
      <w:r w:rsidRPr="55885CDB">
        <w:rPr>
          <w:rFonts w:eastAsia="Calibri" w:cs="Calibri"/>
        </w:rPr>
        <w:t xml:space="preserve"> (PNC) de 2010-2024, instituído pela Lei nº 12.343 (B</w:t>
      </w:r>
      <w:r w:rsidRPr="55885CDB" w:rsidR="505C8FC8">
        <w:rPr>
          <w:rFonts w:eastAsia="Calibri" w:cs="Calibri"/>
        </w:rPr>
        <w:t>rasil</w:t>
      </w:r>
      <w:r w:rsidRPr="55885CDB">
        <w:rPr>
          <w:rFonts w:eastAsia="Calibri" w:cs="Calibri"/>
        </w:rPr>
        <w:t>, 2010)</w:t>
      </w:r>
      <w:r w:rsidRPr="55885CDB" w:rsidR="00C75DFD">
        <w:rPr>
          <w:rFonts w:eastAsia="Calibri" w:cs="Calibri"/>
        </w:rPr>
        <w:t>,</w:t>
      </w:r>
      <w:r w:rsidRPr="55885CDB">
        <w:rPr>
          <w:rFonts w:eastAsia="Calibri" w:cs="Calibri"/>
        </w:rPr>
        <w:t xml:space="preserve"> traz diretrizes e orientações quanto à universalização do acesso à arte e à cultura, com atribuições ao poder público na promoção e no estímulo do acesso aos serviços e conteúdos culturais de forma universal.</w:t>
      </w:r>
      <w:r w:rsidRPr="55885CDB" w:rsidR="461AE695">
        <w:rPr>
          <w:rFonts w:eastAsia="Calibri" w:cs="Calibri"/>
        </w:rPr>
        <w:t xml:space="preserve"> </w:t>
      </w:r>
      <w:r w:rsidRPr="55885CDB" w:rsidR="00D73E15">
        <w:rPr>
          <w:rFonts w:eastAsia="Calibri" w:cs="Calibri"/>
        </w:rPr>
        <w:t>O tema acessibilidade fez parte do Plano, destacando-se a meta que referia:</w:t>
      </w:r>
    </w:p>
    <w:p w:rsidRPr="005F6FD0" w:rsidR="00D73E15" w:rsidP="00FA0B52" w:rsidRDefault="00D73E15" w14:paraId="172C5DC1" w14:textId="7E063EC2">
      <w:pPr>
        <w:pStyle w:val="paragraph"/>
        <w:spacing w:before="120" w:beforeAutospacing="0" w:after="0" w:afterAutospacing="0"/>
        <w:ind w:left="2126"/>
        <w:rPr>
          <w:rFonts w:eastAsia="Calibri" w:cs="Calibri"/>
          <w:sz w:val="20"/>
          <w:szCs w:val="20"/>
        </w:rPr>
      </w:pPr>
      <w:r w:rsidRPr="00717095">
        <w:rPr>
          <w:rFonts w:eastAsia="Calibri" w:cs="Calibri"/>
          <w:sz w:val="20"/>
          <w:szCs w:val="20"/>
        </w:rPr>
        <w:t>Meta 29 – 100% de bibliotecas públicas, museus, cinemas, teatros, arquivos públicos e centros culturais atendendo aos requisitos legais de acessibilidade e desenvolvendo ações de promoção da fruição cultural por parte das pessoas com deficiência</w:t>
      </w:r>
      <w:r w:rsidR="00085884">
        <w:rPr>
          <w:rFonts w:eastAsia="Calibri" w:cs="Calibri"/>
          <w:sz w:val="20"/>
          <w:szCs w:val="20"/>
        </w:rPr>
        <w:t>.</w:t>
      </w:r>
    </w:p>
    <w:p w:rsidR="005F6FD0" w:rsidP="206E0B70" w:rsidRDefault="00A21DEF" w14:paraId="17BC3051" w14:textId="0D10F446">
      <w:pPr>
        <w:pStyle w:val="paragraph"/>
        <w:spacing w:before="120" w:beforeAutospacing="0" w:after="0" w:afterAutospacing="0"/>
        <w:ind w:left="2126"/>
        <w:rPr>
          <w:rFonts w:eastAsia="Calibri" w:cs="Calibri"/>
          <w:sz w:val="20"/>
          <w:szCs w:val="20"/>
        </w:rPr>
      </w:pPr>
      <w:r w:rsidRPr="206E0B70">
        <w:rPr>
          <w:rFonts w:eastAsia="Calibri" w:cs="Calibri"/>
          <w:sz w:val="20"/>
          <w:szCs w:val="20"/>
        </w:rPr>
        <w:t>OBJETIVO DA META</w:t>
      </w:r>
      <w:r w:rsidRPr="206E0B70" w:rsidR="00085884">
        <w:rPr>
          <w:rFonts w:eastAsia="Calibri" w:cs="Calibri"/>
          <w:sz w:val="20"/>
          <w:szCs w:val="20"/>
        </w:rPr>
        <w:t>:</w:t>
      </w:r>
      <w:r w:rsidRPr="206E0B70">
        <w:rPr>
          <w:rFonts w:eastAsia="Calibri" w:cs="Calibri"/>
          <w:sz w:val="20"/>
          <w:szCs w:val="20"/>
        </w:rPr>
        <w:t xml:space="preserve"> Garantir que as pessoas com deficiência possam ter acesso aos espaços culturais, seus acervos e atividades. A acessibilidade é uma das questões centrais para a qualidade de vida e o pleno exercício da cidadania pelas pessoas com deficiência. (MinC, 2023, </w:t>
      </w:r>
      <w:r w:rsidRPr="206E0B70" w:rsidR="18DA2B1F">
        <w:rPr>
          <w:rFonts w:eastAsia="Calibri" w:cs="Calibri"/>
          <w:sz w:val="20"/>
          <w:szCs w:val="20"/>
        </w:rPr>
        <w:t>p. 122</w:t>
      </w:r>
      <w:r w:rsidRPr="206E0B70">
        <w:rPr>
          <w:rFonts w:eastAsia="Calibri" w:cs="Calibri"/>
          <w:sz w:val="20"/>
          <w:szCs w:val="20"/>
        </w:rPr>
        <w:t>)</w:t>
      </w:r>
    </w:p>
    <w:p w:rsidRPr="005F6FD0" w:rsidR="00A21DEF" w:rsidP="00A21DEF" w:rsidRDefault="00A21DEF" w14:paraId="22DF4F4A" w14:textId="77777777">
      <w:pPr>
        <w:pStyle w:val="paragraph"/>
        <w:spacing w:before="120" w:beforeAutospacing="0" w:after="0" w:afterAutospacing="0" w:line="360" w:lineRule="auto"/>
        <w:rPr>
          <w:rFonts w:eastAsia="Calibri" w:cs="Calibri"/>
          <w:sz w:val="20"/>
          <w:szCs w:val="20"/>
        </w:rPr>
      </w:pPr>
    </w:p>
    <w:p w:rsidRPr="00717095" w:rsidR="003D5ABD" w:rsidP="00661F57" w:rsidRDefault="003D5ABD" w14:paraId="1741682B" w14:textId="77777777">
      <w:pPr>
        <w:spacing w:after="120"/>
        <w:ind w:firstLine="720"/>
        <w:rPr>
          <w:rFonts w:eastAsia="Arial" w:cs="Arial"/>
        </w:rPr>
      </w:pPr>
      <w:r w:rsidRPr="00717095">
        <w:rPr>
          <w:rFonts w:eastAsia="Arial" w:cs="Arial"/>
        </w:rPr>
        <w:t>A medição da meta ocorre pelo número de bibliotecas públicas, museus, cinemas, teatros, arquivos públicos e centros culturais atendendo requisitos legais de acessibilidade e desenvolvendo ações de promoção da fruição cultural para pessoas com deficiência, em relação ao total dessas instituições ou equipamentos.</w:t>
      </w:r>
    </w:p>
    <w:p w:rsidRPr="00717095" w:rsidR="003D5ABD" w:rsidP="00661F57" w:rsidRDefault="003D5ABD" w14:paraId="4345ED19" w14:textId="14ABDC4D">
      <w:pPr>
        <w:spacing w:after="120"/>
        <w:ind w:firstLine="720"/>
        <w:rPr>
          <w:rFonts w:eastAsia="Arial" w:cs="Arial"/>
        </w:rPr>
      </w:pPr>
      <w:r w:rsidRPr="00717095">
        <w:rPr>
          <w:rFonts w:eastAsia="Arial" w:cs="Arial"/>
        </w:rPr>
        <w:t xml:space="preserve">Vale destacar que a meta atendia </w:t>
      </w:r>
      <w:r w:rsidR="008F08F6">
        <w:rPr>
          <w:rFonts w:eastAsia="Arial" w:cs="Arial"/>
        </w:rPr>
        <w:t xml:space="preserve">a </w:t>
      </w:r>
      <w:r w:rsidRPr="00717095">
        <w:rPr>
          <w:rFonts w:eastAsia="Arial" w:cs="Arial"/>
        </w:rPr>
        <w:t xml:space="preserve">um parâmetro da compreensão da acessibilidade ainda bastante restrita </w:t>
      </w:r>
      <w:r w:rsidR="00C51C1D">
        <w:rPr>
          <w:rFonts w:eastAsia="Arial" w:cs="Arial"/>
        </w:rPr>
        <w:t>à</w:t>
      </w:r>
      <w:r w:rsidRPr="00717095" w:rsidR="00E666F2">
        <w:rPr>
          <w:rFonts w:eastAsia="Arial" w:cs="Arial"/>
        </w:rPr>
        <w:t xml:space="preserve"> acessibilidade física, </w:t>
      </w:r>
      <w:r w:rsidRPr="00717095">
        <w:rPr>
          <w:rFonts w:eastAsia="Arial" w:cs="Arial"/>
        </w:rPr>
        <w:t>em resposta às legislações anteriormente publicadas. Outro ponto crítico é a dificuldade de aferição, devido à subjetividade dos parâmetros, o que pode resultar em respostas e dados díspares</w:t>
      </w:r>
      <w:r w:rsidR="00B11014">
        <w:rPr>
          <w:rFonts w:eastAsia="Arial" w:cs="Arial"/>
        </w:rPr>
        <w:t xml:space="preserve"> </w:t>
      </w:r>
      <w:r w:rsidRPr="00717095">
        <w:rPr>
          <w:rFonts w:eastAsia="Arial" w:cs="Arial"/>
        </w:rPr>
        <w:t xml:space="preserve">entre as instituições. Além disso, a descontinuidade de gestão federal, com o fim do Ministério da Cultura e criação da Secretaria Especial de Cultura, </w:t>
      </w:r>
      <w:r w:rsidRPr="00717095" w:rsidR="00074352">
        <w:rPr>
          <w:rFonts w:eastAsia="Arial" w:cs="Arial"/>
        </w:rPr>
        <w:t>fo</w:t>
      </w:r>
      <w:r w:rsidR="00DA7BAD">
        <w:rPr>
          <w:rFonts w:eastAsia="Arial" w:cs="Arial"/>
        </w:rPr>
        <w:t>i um</w:t>
      </w:r>
      <w:r w:rsidRPr="00717095">
        <w:rPr>
          <w:rFonts w:eastAsia="Arial" w:cs="Arial"/>
        </w:rPr>
        <w:t xml:space="preserve"> fa</w:t>
      </w:r>
      <w:r w:rsidR="00B317A3">
        <w:rPr>
          <w:rFonts w:eastAsia="Arial" w:cs="Arial"/>
        </w:rPr>
        <w:t xml:space="preserve">tor </w:t>
      </w:r>
      <w:r w:rsidRPr="00717095" w:rsidR="00074352">
        <w:rPr>
          <w:rFonts w:eastAsia="Arial" w:cs="Arial"/>
        </w:rPr>
        <w:t>ao longo do processo de monitoramento do PNC.</w:t>
      </w:r>
    </w:p>
    <w:p w:rsidRPr="00717095" w:rsidR="006C33FC" w:rsidP="006C33FC" w:rsidRDefault="006C33FC" w14:paraId="7811DB5F" w14:textId="241BDD2B">
      <w:pPr>
        <w:spacing w:before="120" w:after="0"/>
        <w:ind w:firstLine="709"/>
        <w:rPr>
          <w:rFonts w:eastAsia="Calibri" w:cs="Calibri"/>
          <w:highlight w:val="yellow"/>
        </w:rPr>
      </w:pPr>
      <w:r w:rsidRPr="00717095">
        <w:rPr>
          <w:rFonts w:eastAsia="Calibri" w:cs="Calibri"/>
        </w:rPr>
        <w:t xml:space="preserve">O PNC está em revisão pelo Ministério da Cultura (MinC) e a acessibilidade fez parte de um dos eixos de propostas (Eixo 4: Diversidade Cultural e </w:t>
      </w:r>
      <w:r w:rsidRPr="00685C92">
        <w:rPr>
          <w:rFonts w:eastAsia="Calibri" w:cs="Calibri"/>
        </w:rPr>
        <w:t>Transversalidades de Gênero, Raça e Acessibilidade na Política Cultural) na discussão feita no âmbito da </w:t>
      </w:r>
      <w:hyperlink w:history="1" r:id="rId25">
        <w:r w:rsidRPr="00661F57">
          <w:rPr>
            <w:rStyle w:val="Hyperlink"/>
            <w:rFonts w:eastAsia="Calibri" w:cs="Calibri"/>
          </w:rPr>
          <w:t>4ª Conferência Nacional de Cultura</w:t>
        </w:r>
      </w:hyperlink>
      <w:r w:rsidR="00942946">
        <w:rPr>
          <w:rStyle w:val="FootnoteReference"/>
          <w:rFonts w:eastAsia="Calibri" w:cs="Calibri"/>
        </w:rPr>
        <w:footnoteReference w:id="3"/>
      </w:r>
      <w:r w:rsidRPr="00685C92">
        <w:rPr>
          <w:rFonts w:eastAsia="Calibri" w:cs="Calibri"/>
        </w:rPr>
        <w:t>, realizada em 2024</w:t>
      </w:r>
      <w:r w:rsidRPr="00685C92" w:rsidR="00CA7863">
        <w:rPr>
          <w:rFonts w:eastAsia="Calibri" w:cs="Calibri"/>
        </w:rPr>
        <w:t xml:space="preserve"> </w:t>
      </w:r>
      <w:r w:rsidRPr="00685C92" w:rsidR="00685C92">
        <w:rPr>
          <w:rFonts w:eastAsia="Calibri" w:cs="Calibri"/>
        </w:rPr>
        <w:t>(M</w:t>
      </w:r>
      <w:r w:rsidRPr="00685C92" w:rsidR="6D555961">
        <w:rPr>
          <w:rFonts w:eastAsia="Calibri" w:cs="Calibri"/>
        </w:rPr>
        <w:t>in</w:t>
      </w:r>
      <w:r w:rsidRPr="00685C92" w:rsidR="00685C92">
        <w:rPr>
          <w:rFonts w:eastAsia="Calibri" w:cs="Calibri"/>
        </w:rPr>
        <w:t>C, 2024)</w:t>
      </w:r>
      <w:r w:rsidR="00685C92">
        <w:rPr>
          <w:rFonts w:eastAsia="Calibri" w:cs="Calibri"/>
        </w:rPr>
        <w:t>.</w:t>
      </w:r>
    </w:p>
    <w:p w:rsidR="00311CFE" w:rsidP="00311CFE" w:rsidRDefault="00CA7863" w14:paraId="3CF75CED" w14:textId="77777777">
      <w:pPr>
        <w:spacing w:before="120" w:after="0"/>
        <w:ind w:firstLine="709"/>
        <w:rPr>
          <w:rFonts w:eastAsia="Aptos" w:cs="Aptos"/>
        </w:rPr>
      </w:pPr>
      <w:r w:rsidRPr="00717095">
        <w:rPr>
          <w:rFonts w:eastAsia="Calibri" w:cs="Calibri"/>
        </w:rPr>
        <w:t xml:space="preserve">Em 2015, a </w:t>
      </w:r>
      <w:r w:rsidRPr="00147A32" w:rsidR="00147A32">
        <w:rPr>
          <w:rFonts w:eastAsia="Calibri" w:cs="Calibri"/>
        </w:rPr>
        <w:t xml:space="preserve">Lei Brasileira de Inclusão da Pessoa com Deficiência garante os direitos à autonomia na vida pessoal e profissional para as pessoas com deficiência. </w:t>
      </w:r>
      <w:r w:rsidRPr="00717095" w:rsidR="00311CFE">
        <w:rPr>
          <w:rFonts w:eastAsia="Aptos" w:cs="Aptos"/>
        </w:rPr>
        <w:t>O Capítulo IX da Lei é destinado exclusivamente ao direito à cultura, ao esporte, ao turismo e ao lazer, que apresenta a obrigatoriedade de todas as produções e instituições culturais adequarem seus espaços e conteúdo. Além dos benefícios garantidos para as pessoas com deficiência, seus familiares e acompanhantes, as adequações de acessibilidade, portanto, beneficiam a todos, ao resultar em ambientes livres de barreiras, tornando os museus e espaços culturais mais acolhedores e inclusivos.</w:t>
      </w:r>
    </w:p>
    <w:p w:rsidRPr="00717095" w:rsidR="004D517E" w:rsidP="00311CFE" w:rsidRDefault="004D517E" w14:paraId="0BCF094E" w14:textId="77777777">
      <w:pPr>
        <w:spacing w:before="120" w:after="0"/>
        <w:ind w:firstLine="709"/>
        <w:rPr>
          <w:rFonts w:eastAsia="Aptos" w:cs="Aptos"/>
        </w:rPr>
      </w:pPr>
    </w:p>
    <w:p w:rsidRPr="00717095" w:rsidR="006C33FC" w:rsidP="00685C92" w:rsidRDefault="00A13E9D" w14:paraId="397026CE" w14:textId="77777777">
      <w:pPr>
        <w:spacing w:after="0" w:line="240" w:lineRule="auto"/>
        <w:ind w:left="2124"/>
        <w:rPr>
          <w:rFonts w:eastAsia="Calibri" w:cs="Calibri"/>
          <w:sz w:val="20"/>
          <w:szCs w:val="20"/>
        </w:rPr>
      </w:pPr>
      <w:r w:rsidRPr="00A13E9D">
        <w:rPr>
          <w:rFonts w:eastAsia="Calibri" w:cs="Calibri"/>
          <w:sz w:val="20"/>
          <w:szCs w:val="20"/>
        </w:rPr>
        <w:t>Art. 42°. A pessoa com deficiência tem direito à cultura, ao esporte, ao turismo e ao lazer em igualdade de oportunidades com as demais pessoas, sendo-lhe garantido o acesso: </w:t>
      </w:r>
    </w:p>
    <w:p w:rsidRPr="00A13E9D" w:rsidR="00A13E9D" w:rsidP="00685C92" w:rsidRDefault="00A13E9D" w14:paraId="5EC20DD5" w14:textId="0735E3C8">
      <w:pPr>
        <w:spacing w:after="0" w:line="240" w:lineRule="auto"/>
        <w:ind w:left="2124"/>
        <w:rPr>
          <w:rFonts w:eastAsia="Calibri" w:cs="Calibri"/>
          <w:sz w:val="20"/>
          <w:szCs w:val="20"/>
        </w:rPr>
      </w:pPr>
      <w:r w:rsidRPr="00A13E9D">
        <w:rPr>
          <w:rFonts w:eastAsia="Calibri" w:cs="Calibri"/>
          <w:sz w:val="20"/>
          <w:szCs w:val="20"/>
        </w:rPr>
        <w:t xml:space="preserve">I - </w:t>
      </w:r>
      <w:proofErr w:type="gramStart"/>
      <w:r w:rsidRPr="00A13E9D">
        <w:rPr>
          <w:rFonts w:eastAsia="Calibri" w:cs="Calibri"/>
          <w:sz w:val="20"/>
          <w:szCs w:val="20"/>
        </w:rPr>
        <w:t>a</w:t>
      </w:r>
      <w:proofErr w:type="gramEnd"/>
      <w:r w:rsidRPr="00A13E9D">
        <w:rPr>
          <w:rFonts w:eastAsia="Calibri" w:cs="Calibri"/>
          <w:sz w:val="20"/>
          <w:szCs w:val="20"/>
        </w:rPr>
        <w:t xml:space="preserve"> bens culturais em formato acessível; </w:t>
      </w:r>
    </w:p>
    <w:p w:rsidRPr="00A13E9D" w:rsidR="00A13E9D" w:rsidP="00685C92" w:rsidRDefault="00A13E9D" w14:paraId="559980EA" w14:textId="77777777">
      <w:pPr>
        <w:spacing w:after="0" w:line="240" w:lineRule="auto"/>
        <w:ind w:left="2124"/>
        <w:rPr>
          <w:rFonts w:eastAsia="Calibri" w:cs="Calibri"/>
          <w:sz w:val="20"/>
          <w:szCs w:val="20"/>
        </w:rPr>
      </w:pPr>
      <w:r w:rsidRPr="00A13E9D">
        <w:rPr>
          <w:rFonts w:eastAsia="Calibri" w:cs="Calibri"/>
          <w:sz w:val="20"/>
          <w:szCs w:val="20"/>
        </w:rPr>
        <w:t xml:space="preserve">II - </w:t>
      </w:r>
      <w:proofErr w:type="gramStart"/>
      <w:r w:rsidRPr="00A13E9D">
        <w:rPr>
          <w:rFonts w:eastAsia="Calibri" w:cs="Calibri"/>
          <w:sz w:val="20"/>
          <w:szCs w:val="20"/>
        </w:rPr>
        <w:t>a</w:t>
      </w:r>
      <w:proofErr w:type="gramEnd"/>
      <w:r w:rsidRPr="00A13E9D">
        <w:rPr>
          <w:rFonts w:eastAsia="Calibri" w:cs="Calibri"/>
          <w:sz w:val="20"/>
          <w:szCs w:val="20"/>
        </w:rPr>
        <w:t xml:space="preserve"> programas de televisão, cinema, teatro e outras atividades culturais e desportivas em formato acessível; e </w:t>
      </w:r>
    </w:p>
    <w:p w:rsidR="004D517E" w:rsidP="00685C92" w:rsidRDefault="00A13E9D" w14:paraId="6B5CCD42" w14:textId="79E5739C">
      <w:pPr>
        <w:spacing w:after="0" w:line="240" w:lineRule="auto"/>
        <w:ind w:left="2124"/>
        <w:rPr>
          <w:rFonts w:eastAsia="Calibri" w:cs="Calibri"/>
          <w:sz w:val="20"/>
          <w:szCs w:val="20"/>
        </w:rPr>
      </w:pPr>
      <w:r w:rsidRPr="7D98228C">
        <w:rPr>
          <w:rFonts w:eastAsia="Calibri" w:cs="Calibri"/>
          <w:sz w:val="20"/>
          <w:szCs w:val="20"/>
        </w:rPr>
        <w:t>III - a monumentos e locais de importância cultural e a espaços que ofereçam serviços ou eventos culturais e esportivos. (B</w:t>
      </w:r>
      <w:r w:rsidRPr="7D98228C" w:rsidR="63365A6F">
        <w:rPr>
          <w:rFonts w:eastAsia="Calibri" w:cs="Calibri"/>
          <w:sz w:val="20"/>
          <w:szCs w:val="20"/>
        </w:rPr>
        <w:t>rasil,</w:t>
      </w:r>
      <w:r w:rsidRPr="7D98228C">
        <w:rPr>
          <w:rFonts w:eastAsia="Calibri" w:cs="Calibri"/>
          <w:sz w:val="20"/>
          <w:szCs w:val="20"/>
        </w:rPr>
        <w:t xml:space="preserve"> 2015)</w:t>
      </w:r>
    </w:p>
    <w:p w:rsidRPr="00717095" w:rsidR="00A13E9D" w:rsidP="00685C92" w:rsidRDefault="00A13E9D" w14:paraId="012A155D" w14:textId="2EB831D7">
      <w:pPr>
        <w:spacing w:after="0" w:line="240" w:lineRule="auto"/>
        <w:ind w:left="2124"/>
        <w:rPr>
          <w:rFonts w:eastAsia="Calibri" w:cs="Calibri"/>
          <w:sz w:val="20"/>
          <w:szCs w:val="20"/>
        </w:rPr>
      </w:pPr>
      <w:r w:rsidRPr="00A13E9D">
        <w:rPr>
          <w:rFonts w:eastAsia="Calibri" w:cs="Calibri"/>
          <w:sz w:val="20"/>
          <w:szCs w:val="20"/>
        </w:rPr>
        <w:t> </w:t>
      </w:r>
    </w:p>
    <w:p w:rsidRPr="00717095" w:rsidR="001C2176" w:rsidP="001139CC" w:rsidRDefault="00250B58" w14:paraId="3A38C696" w14:textId="77984E46">
      <w:pPr>
        <w:spacing w:after="120"/>
        <w:ind w:firstLine="720"/>
        <w:rPr>
          <w:rFonts w:eastAsia="Calibri" w:cs="Calibri"/>
        </w:rPr>
      </w:pPr>
      <w:r w:rsidRPr="00717095">
        <w:rPr>
          <w:rFonts w:eastAsia="Calibri" w:cs="Calibri"/>
        </w:rPr>
        <w:t>A</w:t>
      </w:r>
      <w:r w:rsidRPr="00717095" w:rsidR="001C2176">
        <w:rPr>
          <w:rFonts w:eastAsia="Calibri" w:cs="Calibri"/>
        </w:rPr>
        <w:t xml:space="preserve">pesar dos avanços na legislação, </w:t>
      </w:r>
      <w:r w:rsidRPr="00717095">
        <w:rPr>
          <w:rFonts w:eastAsia="Calibri" w:cs="Calibri"/>
        </w:rPr>
        <w:t xml:space="preserve">os desafios </w:t>
      </w:r>
      <w:r w:rsidRPr="00717095" w:rsidR="001C2176">
        <w:rPr>
          <w:rFonts w:eastAsia="Calibri" w:cs="Calibri"/>
        </w:rPr>
        <w:t>entre o texto da lei e a prática</w:t>
      </w:r>
      <w:r w:rsidRPr="00717095">
        <w:rPr>
          <w:rFonts w:eastAsia="Calibri" w:cs="Calibri"/>
        </w:rPr>
        <w:t xml:space="preserve"> estão presentes</w:t>
      </w:r>
      <w:r w:rsidRPr="00717095" w:rsidR="001C2176">
        <w:rPr>
          <w:rFonts w:eastAsia="Calibri" w:cs="Calibri"/>
        </w:rPr>
        <w:t xml:space="preserve">, bem como desafios na qualificação e fortalecimento da agenda junto às políticas culturais. Essa discussão tem ocorrido no âmbito da Secretaria Nacional dos Direitos da Pessoa com Deficiência (SNDPD/MDHC), parte integrante do Ministério dos Direitos Humanos e Cidadania (MDHC), que promoveu em 2024 a </w:t>
      </w:r>
      <w:hyperlink w:history="1" r:id="rId26">
        <w:r w:rsidRPr="00B24196" w:rsidR="001C2176">
          <w:rPr>
            <w:rStyle w:val="Hyperlink"/>
            <w:rFonts w:eastAsia="Calibri" w:cs="Calibri"/>
          </w:rPr>
          <w:t>5ª Conferência Nacional dos Direitos da Pessoa com Deficiência</w:t>
        </w:r>
      </w:hyperlink>
      <w:r w:rsidR="00643007">
        <w:rPr>
          <w:rStyle w:val="FootnoteReference"/>
          <w:rFonts w:eastAsia="Calibri" w:cs="Calibri"/>
        </w:rPr>
        <w:footnoteReference w:id="4"/>
      </w:r>
      <w:r w:rsidRPr="00717095" w:rsidR="001C2176">
        <w:rPr>
          <w:rFonts w:eastAsia="Calibri" w:cs="Calibri"/>
        </w:rPr>
        <w:t xml:space="preserve"> </w:t>
      </w:r>
      <w:r w:rsidR="00C4448C">
        <w:rPr>
          <w:rFonts w:eastAsia="Calibri" w:cs="Calibri"/>
        </w:rPr>
        <w:t>(</w:t>
      </w:r>
      <w:proofErr w:type="spellStart"/>
      <w:r w:rsidR="00C4448C">
        <w:rPr>
          <w:rFonts w:eastAsia="Calibri" w:cs="Calibri"/>
        </w:rPr>
        <w:t>Conade</w:t>
      </w:r>
      <w:proofErr w:type="spellEnd"/>
      <w:r w:rsidR="00C4448C">
        <w:rPr>
          <w:rFonts w:eastAsia="Calibri" w:cs="Calibri"/>
        </w:rPr>
        <w:t>; S</w:t>
      </w:r>
      <w:r w:rsidR="00DA4427">
        <w:rPr>
          <w:rFonts w:eastAsia="Calibri" w:cs="Calibri"/>
        </w:rPr>
        <w:t>NDPD</w:t>
      </w:r>
      <w:r w:rsidR="0033208C">
        <w:rPr>
          <w:rFonts w:eastAsia="Calibri" w:cs="Calibri"/>
        </w:rPr>
        <w:t>, 2024</w:t>
      </w:r>
      <w:r w:rsidR="00065EC6">
        <w:rPr>
          <w:rFonts w:eastAsia="Calibri" w:cs="Calibri"/>
        </w:rPr>
        <w:t>)</w:t>
      </w:r>
      <w:r w:rsidR="00643007">
        <w:rPr>
          <w:rFonts w:eastAsia="Calibri" w:cs="Calibri"/>
        </w:rPr>
        <w:t>.</w:t>
      </w:r>
    </w:p>
    <w:p w:rsidRPr="00717095" w:rsidR="00602B25" w:rsidP="001139CC" w:rsidRDefault="00602B25" w14:paraId="4747A294" w14:textId="43B5B2AC">
      <w:pPr>
        <w:spacing w:after="120"/>
        <w:ind w:firstLine="720"/>
        <w:rPr>
          <w:rFonts w:eastAsia="Arial" w:cs="Arial"/>
        </w:rPr>
      </w:pPr>
      <w:r w:rsidRPr="00717095">
        <w:rPr>
          <w:rFonts w:eastAsia="Arial" w:cs="Arial"/>
        </w:rPr>
        <w:t xml:space="preserve">A </w:t>
      </w:r>
      <w:hyperlink r:id="rId27">
        <w:r w:rsidRPr="792E8E06">
          <w:rPr>
            <w:rStyle w:val="Hyperlink"/>
            <w:rFonts w:eastAsia="Arial" w:cs="Arial"/>
          </w:rPr>
          <w:t>Política Nacional de Museus - PNM</w:t>
        </w:r>
      </w:hyperlink>
      <w:r w:rsidRPr="00717095">
        <w:rPr>
          <w:rFonts w:eastAsia="Arial" w:cs="Arial"/>
        </w:rPr>
        <w:t>, oficializada em 2003</w:t>
      </w:r>
      <w:r w:rsidR="0050764D">
        <w:rPr>
          <w:rFonts w:eastAsia="Arial" w:cs="Arial"/>
        </w:rPr>
        <w:t xml:space="preserve"> (MinC, 2003)</w:t>
      </w:r>
      <w:r w:rsidR="00966F5B">
        <w:rPr>
          <w:rFonts w:eastAsia="Arial" w:cs="Arial"/>
        </w:rPr>
        <w:t xml:space="preserve">, </w:t>
      </w:r>
      <w:r w:rsidRPr="00717095">
        <w:rPr>
          <w:rFonts w:eastAsia="Arial" w:cs="Arial"/>
        </w:rPr>
        <w:t xml:space="preserve">é o primeiro dos documentos </w:t>
      </w:r>
      <w:r w:rsidRPr="00717095" w:rsidR="00311CFE">
        <w:rPr>
          <w:rFonts w:eastAsia="Arial" w:cs="Arial"/>
        </w:rPr>
        <w:t>de destaque n</w:t>
      </w:r>
      <w:r w:rsidRPr="00717095" w:rsidR="000551E1">
        <w:rPr>
          <w:rFonts w:eastAsia="Arial" w:cs="Arial"/>
        </w:rPr>
        <w:t>a produção do campo institucional museal. R</w:t>
      </w:r>
      <w:r w:rsidRPr="00717095">
        <w:rPr>
          <w:rFonts w:eastAsia="Arial" w:cs="Arial"/>
        </w:rPr>
        <w:t>esultado de uma construção ampliada e participativa</w:t>
      </w:r>
      <w:r w:rsidRPr="00717095" w:rsidR="00215ED1">
        <w:rPr>
          <w:rFonts w:eastAsia="Arial" w:cs="Arial"/>
        </w:rPr>
        <w:t xml:space="preserve"> </w:t>
      </w:r>
      <w:r w:rsidRPr="00717095">
        <w:rPr>
          <w:rFonts w:eastAsia="Arial" w:cs="Arial"/>
        </w:rPr>
        <w:t>para promover a valorização, a preservação e a fruição do </w:t>
      </w:r>
      <w:hyperlink r:id="rId28">
        <w:r w:rsidRPr="00717095">
          <w:rPr>
            <w:rFonts w:eastAsia="Arial" w:cs="Arial"/>
          </w:rPr>
          <w:t>patrimônio cultural</w:t>
        </w:r>
      </w:hyperlink>
      <w:r w:rsidRPr="00717095">
        <w:rPr>
          <w:rFonts w:eastAsia="Arial" w:cs="Arial"/>
        </w:rPr>
        <w:t> brasileiro</w:t>
      </w:r>
      <w:r w:rsidRPr="00717095" w:rsidR="000551E1">
        <w:rPr>
          <w:rFonts w:eastAsia="Arial" w:cs="Arial"/>
        </w:rPr>
        <w:t xml:space="preserve">, </w:t>
      </w:r>
      <w:r w:rsidRPr="00717095">
        <w:rPr>
          <w:rFonts w:eastAsia="Arial" w:cs="Arial"/>
        </w:rPr>
        <w:t xml:space="preserve">no que tange </w:t>
      </w:r>
      <w:r w:rsidR="00FF22C4">
        <w:rPr>
          <w:rFonts w:eastAsia="Arial" w:cs="Arial"/>
        </w:rPr>
        <w:t>à</w:t>
      </w:r>
      <w:r w:rsidRPr="00717095">
        <w:rPr>
          <w:rFonts w:eastAsia="Arial" w:cs="Arial"/>
        </w:rPr>
        <w:t xml:space="preserve"> acessibilidade, destacam-se </w:t>
      </w:r>
      <w:r w:rsidRPr="00717095" w:rsidR="00DC433A">
        <w:rPr>
          <w:rFonts w:eastAsia="Arial" w:cs="Arial"/>
        </w:rPr>
        <w:t>nos eixos programáticos</w:t>
      </w:r>
      <w:r w:rsidRPr="00717095" w:rsidR="00D21C42">
        <w:rPr>
          <w:rFonts w:eastAsia="Arial" w:cs="Arial"/>
        </w:rPr>
        <w:t xml:space="preserve">, </w:t>
      </w:r>
      <w:r w:rsidRPr="00717095">
        <w:rPr>
          <w:rFonts w:eastAsia="Arial" w:cs="Arial"/>
        </w:rPr>
        <w:t>a democratização e acesso aos bens culturais e modernização de infraestruturas museológicas.</w:t>
      </w:r>
    </w:p>
    <w:p w:rsidRPr="00717095" w:rsidR="00B27B9D" w:rsidP="001139CC" w:rsidRDefault="00305F0D" w14:paraId="14B27A9C" w14:textId="745F4E37">
      <w:pPr>
        <w:spacing w:after="120"/>
        <w:ind w:firstLine="720"/>
        <w:rPr>
          <w:rFonts w:eastAsia="Arial" w:cs="Arial"/>
        </w:rPr>
      </w:pPr>
      <w:r w:rsidRPr="00717095">
        <w:rPr>
          <w:rFonts w:eastAsia="Arial" w:cs="Arial"/>
        </w:rPr>
        <w:t>A</w:t>
      </w:r>
      <w:r w:rsidRPr="00717095" w:rsidR="00B27B9D">
        <w:rPr>
          <w:rFonts w:eastAsia="Arial" w:cs="Arial"/>
        </w:rPr>
        <w:t xml:space="preserve">s bases para o avanço da acessibilidade na política museal </w:t>
      </w:r>
      <w:r w:rsidRPr="00717095">
        <w:rPr>
          <w:rFonts w:eastAsia="Arial" w:cs="Arial"/>
        </w:rPr>
        <w:t xml:space="preserve">são </w:t>
      </w:r>
      <w:r w:rsidRPr="00925484">
        <w:rPr>
          <w:rFonts w:eastAsia="Arial" w:cs="Arial"/>
        </w:rPr>
        <w:t xml:space="preserve">estabelecidas </w:t>
      </w:r>
      <w:r w:rsidRPr="00925484" w:rsidR="00B27B9D">
        <w:rPr>
          <w:rFonts w:eastAsia="Arial" w:cs="Arial"/>
        </w:rPr>
        <w:t xml:space="preserve">com a criação do </w:t>
      </w:r>
      <w:hyperlink r:id="rId29">
        <w:r w:rsidRPr="38433ACB" w:rsidR="00B27B9D">
          <w:rPr>
            <w:rStyle w:val="Hyperlink"/>
            <w:rFonts w:eastAsia="Arial" w:cs="Arial"/>
          </w:rPr>
          <w:t>Instituto Brasileiro de Museus</w:t>
        </w:r>
      </w:hyperlink>
      <w:r w:rsidRPr="00925484" w:rsidR="00B27B9D">
        <w:rPr>
          <w:rFonts w:eastAsia="Arial" w:cs="Arial"/>
        </w:rPr>
        <w:t xml:space="preserve"> </w:t>
      </w:r>
      <w:r w:rsidRPr="00925484" w:rsidR="0050764D">
        <w:rPr>
          <w:rFonts w:eastAsia="Arial" w:cs="Arial"/>
        </w:rPr>
        <w:t>(</w:t>
      </w:r>
      <w:r w:rsidRPr="00925484" w:rsidR="00B27B9D">
        <w:rPr>
          <w:rFonts w:eastAsia="Arial" w:cs="Arial"/>
        </w:rPr>
        <w:t>Ibram</w:t>
      </w:r>
      <w:r w:rsidRPr="00925484" w:rsidR="0050764D">
        <w:rPr>
          <w:rFonts w:eastAsia="Arial" w:cs="Arial"/>
        </w:rPr>
        <w:t>)</w:t>
      </w:r>
      <w:r w:rsidRPr="00925484" w:rsidR="00B27B9D">
        <w:rPr>
          <w:rFonts w:eastAsia="Arial" w:cs="Arial"/>
        </w:rPr>
        <w:t xml:space="preserve"> em 2009 (B</w:t>
      </w:r>
      <w:r w:rsidR="00925484">
        <w:rPr>
          <w:rFonts w:eastAsia="Arial" w:cs="Arial"/>
        </w:rPr>
        <w:t xml:space="preserve">rasil, </w:t>
      </w:r>
      <w:r w:rsidRPr="00925484" w:rsidR="00B27B9D">
        <w:rPr>
          <w:rFonts w:eastAsia="Arial" w:cs="Arial"/>
        </w:rPr>
        <w:t>2009</w:t>
      </w:r>
      <w:r w:rsidR="0067333F">
        <w:rPr>
          <w:rFonts w:eastAsia="Arial" w:cs="Arial"/>
        </w:rPr>
        <w:t>b</w:t>
      </w:r>
      <w:r w:rsidRPr="00925484" w:rsidR="00B27B9D">
        <w:rPr>
          <w:rFonts w:eastAsia="Arial" w:cs="Arial"/>
        </w:rPr>
        <w:t>), órgão gestor da</w:t>
      </w:r>
      <w:r w:rsidRPr="00717095" w:rsidR="00B27B9D">
        <w:rPr>
          <w:rFonts w:eastAsia="Arial" w:cs="Arial"/>
        </w:rPr>
        <w:t xml:space="preserve"> Política Nacional de Museus e responsável pela gestão administrativa e patrimonial de 27 (vinte e sete) museus nacionais e regionais.</w:t>
      </w:r>
      <w:r w:rsidR="00FF22C4">
        <w:rPr>
          <w:rFonts w:eastAsia="Arial" w:cs="Arial"/>
        </w:rPr>
        <w:t xml:space="preserve"> </w:t>
      </w:r>
      <w:r w:rsidRPr="00717095" w:rsidR="00565E8E">
        <w:rPr>
          <w:rFonts w:eastAsia="Calibri" w:cs="Calibri"/>
        </w:rPr>
        <w:t>A estrutura organizacional própria</w:t>
      </w:r>
      <w:r w:rsidR="00FF22C4">
        <w:rPr>
          <w:rFonts w:eastAsia="Calibri" w:cs="Calibri"/>
        </w:rPr>
        <w:t xml:space="preserve"> </w:t>
      </w:r>
      <w:r w:rsidRPr="00717095" w:rsidR="00565E8E">
        <w:rPr>
          <w:rFonts w:eastAsia="Calibri" w:cs="Calibri"/>
        </w:rPr>
        <w:t>cria as bases para o avanço da acessibilidade na política museal.</w:t>
      </w:r>
    </w:p>
    <w:p w:rsidRPr="00717095" w:rsidR="00B27B9D" w:rsidP="00B27B9D" w:rsidRDefault="00B27B9D" w14:paraId="1E166630" w14:textId="35A572A9">
      <w:pPr>
        <w:spacing w:before="120" w:after="0"/>
        <w:ind w:firstLine="709"/>
        <w:rPr>
          <w:rFonts w:eastAsia="Calibri" w:cs="Calibri"/>
        </w:rPr>
      </w:pPr>
      <w:r w:rsidRPr="4CEE0499">
        <w:rPr>
          <w:rFonts w:eastAsia="Calibri" w:cs="Calibri"/>
        </w:rPr>
        <w:t xml:space="preserve">O </w:t>
      </w:r>
      <w:hyperlink r:id="rId30">
        <w:r w:rsidRPr="4CEE0499">
          <w:rPr>
            <w:rStyle w:val="Hyperlink"/>
            <w:rFonts w:eastAsia="Calibri" w:cs="Calibri"/>
          </w:rPr>
          <w:t>Estatuto de Museus</w:t>
        </w:r>
      </w:hyperlink>
      <w:r w:rsidRPr="4CEE0499">
        <w:rPr>
          <w:rFonts w:eastAsia="Calibri" w:cs="Calibri"/>
        </w:rPr>
        <w:t xml:space="preserve"> (</w:t>
      </w:r>
      <w:commentRangeStart w:id="21"/>
      <w:commentRangeStart w:id="22"/>
      <w:commentRangeStart w:id="23"/>
      <w:r w:rsidRPr="4CEE0499">
        <w:rPr>
          <w:rFonts w:eastAsia="Calibri" w:cs="Calibri"/>
        </w:rPr>
        <w:t>B</w:t>
      </w:r>
      <w:r w:rsidRPr="4CEE0499" w:rsidR="3E2EAF25">
        <w:rPr>
          <w:rFonts w:eastAsia="Calibri" w:cs="Calibri"/>
        </w:rPr>
        <w:t>rasil,</w:t>
      </w:r>
      <w:r w:rsidRPr="4CEE0499">
        <w:rPr>
          <w:rFonts w:eastAsia="Calibri" w:cs="Calibri"/>
        </w:rPr>
        <w:t xml:space="preserve"> 2009</w:t>
      </w:r>
      <w:commentRangeEnd w:id="21"/>
      <w:r>
        <w:rPr>
          <w:rStyle w:val="CommentReference"/>
        </w:rPr>
        <w:commentReference w:id="21"/>
      </w:r>
      <w:commentRangeEnd w:id="22"/>
      <w:r>
        <w:rPr>
          <w:rStyle w:val="CommentReference"/>
        </w:rPr>
        <w:commentReference w:id="22"/>
      </w:r>
      <w:commentRangeEnd w:id="23"/>
      <w:r w:rsidR="00EF7FB3">
        <w:rPr>
          <w:rStyle w:val="CommentReference"/>
        </w:rPr>
        <w:commentReference w:id="23"/>
      </w:r>
      <w:r w:rsidR="0067333F">
        <w:rPr>
          <w:rFonts w:eastAsia="Calibri" w:cs="Calibri"/>
        </w:rPr>
        <w:t>a</w:t>
      </w:r>
      <w:r w:rsidRPr="4CEE0499">
        <w:rPr>
          <w:rFonts w:eastAsia="Calibri" w:cs="Calibri"/>
        </w:rPr>
        <w:t xml:space="preserve">) direciona, em seus princípios fundamentais, a universalidade do acesso, o respeito e a valorização à diversidade cultural. Já o </w:t>
      </w:r>
      <w:hyperlink r:id="rId31">
        <w:r w:rsidRPr="4CEE0499">
          <w:rPr>
            <w:rStyle w:val="Hyperlink"/>
            <w:rFonts w:eastAsia="Calibri" w:cs="Calibri"/>
          </w:rPr>
          <w:t>Decreto n° 8.124</w:t>
        </w:r>
      </w:hyperlink>
      <w:r w:rsidRPr="4CEE0499">
        <w:rPr>
          <w:rFonts w:eastAsia="Calibri" w:cs="Calibri"/>
        </w:rPr>
        <w:t xml:space="preserve"> (B</w:t>
      </w:r>
      <w:r w:rsidRPr="4CEE0499" w:rsidR="358CF8B7">
        <w:rPr>
          <w:rFonts w:eastAsia="Calibri" w:cs="Calibri"/>
        </w:rPr>
        <w:t>rasil</w:t>
      </w:r>
      <w:r w:rsidRPr="4CEE0499">
        <w:rPr>
          <w:rFonts w:eastAsia="Calibri" w:cs="Calibri"/>
        </w:rPr>
        <w:t>, 2013)</w:t>
      </w:r>
      <w:r w:rsidRPr="4CEE0499" w:rsidR="00FF22C4">
        <w:rPr>
          <w:rFonts w:eastAsia="Calibri" w:cs="Calibri"/>
        </w:rPr>
        <w:t xml:space="preserve">, </w:t>
      </w:r>
      <w:r w:rsidRPr="4CEE0499">
        <w:rPr>
          <w:rFonts w:eastAsia="Calibri" w:cs="Calibri"/>
        </w:rPr>
        <w:t xml:space="preserve">que o regulamenta, atribui ao Ibram a responsabilidade </w:t>
      </w:r>
      <w:r w:rsidRPr="4CEE0499" w:rsidR="000A7CD2">
        <w:rPr>
          <w:rFonts w:eastAsia="Calibri" w:cs="Calibri"/>
        </w:rPr>
        <w:t>de</w:t>
      </w:r>
      <w:r w:rsidRPr="4CEE0499">
        <w:rPr>
          <w:rFonts w:eastAsia="Calibri" w:cs="Calibri"/>
        </w:rPr>
        <w:t xml:space="preserve"> elaborar recomendações técnicas quanto à acessibilidade nos museus,</w:t>
      </w:r>
      <w:r w:rsidRPr="4CEE0499" w:rsidR="39CA32F2">
        <w:rPr>
          <w:rFonts w:eastAsia="Calibri" w:cs="Calibri"/>
        </w:rPr>
        <w:t xml:space="preserve"> </w:t>
      </w:r>
      <w:r w:rsidRPr="4CEE0499">
        <w:rPr>
          <w:rFonts w:eastAsia="Calibri" w:cs="Calibri"/>
        </w:rPr>
        <w:t>e aos museus</w:t>
      </w:r>
      <w:r w:rsidRPr="4CEE0499" w:rsidR="00A97A19">
        <w:rPr>
          <w:rFonts w:eastAsia="Calibri" w:cs="Calibri"/>
        </w:rPr>
        <w:t xml:space="preserve"> </w:t>
      </w:r>
      <w:r w:rsidRPr="4CEE0499">
        <w:rPr>
          <w:rFonts w:eastAsia="Calibri" w:cs="Calibri"/>
        </w:rPr>
        <w:t>públicos e privados</w:t>
      </w:r>
      <w:r w:rsidRPr="4CEE0499" w:rsidR="00A97A19">
        <w:rPr>
          <w:rFonts w:eastAsia="Calibri" w:cs="Calibri"/>
        </w:rPr>
        <w:t>,</w:t>
      </w:r>
      <w:r w:rsidRPr="4CEE0499">
        <w:rPr>
          <w:rFonts w:eastAsia="Calibri" w:cs="Calibri"/>
        </w:rPr>
        <w:t xml:space="preserve"> a garantia à acessibilidade universal. </w:t>
      </w:r>
    </w:p>
    <w:p w:rsidRPr="00717095" w:rsidR="00565E8E" w:rsidP="00565E8E" w:rsidRDefault="00603F8E" w14:paraId="2FAED12B" w14:textId="3EE54B3D">
      <w:pPr>
        <w:spacing w:before="120" w:after="0"/>
        <w:ind w:firstLine="709"/>
        <w:rPr>
          <w:rFonts w:eastAsia="Calibri" w:cs="Calibri"/>
        </w:rPr>
      </w:pPr>
      <w:r w:rsidRPr="00717095">
        <w:rPr>
          <w:rFonts w:eastAsia="Arial" w:cs="Arial"/>
        </w:rPr>
        <w:t xml:space="preserve">Em 2010, derivado do PNC, é publicado </w:t>
      </w:r>
      <w:hyperlink r:id="rId32">
        <w:r w:rsidRPr="67C08828">
          <w:rPr>
            <w:rStyle w:val="Hyperlink"/>
            <w:rFonts w:eastAsia="Arial" w:cs="Arial"/>
          </w:rPr>
          <w:t>o Plano Nacional Setorial de Museus – PNSM</w:t>
        </w:r>
      </w:hyperlink>
      <w:r w:rsidRPr="00717095">
        <w:rPr>
          <w:rFonts w:eastAsia="Arial" w:cs="Arial"/>
        </w:rPr>
        <w:t xml:space="preserve"> </w:t>
      </w:r>
      <w:r w:rsidRPr="00C16D28">
        <w:rPr>
          <w:rFonts w:eastAsia="Arial" w:cs="Arial"/>
        </w:rPr>
        <w:t>(</w:t>
      </w:r>
      <w:r w:rsidRPr="00C16D28" w:rsidR="00C16D28">
        <w:rPr>
          <w:rFonts w:eastAsia="Arial" w:cs="Arial"/>
        </w:rPr>
        <w:t>MinC; Ibram, 2010</w:t>
      </w:r>
      <w:r w:rsidRPr="00C16D28">
        <w:rPr>
          <w:rFonts w:eastAsia="Arial" w:cs="Arial"/>
        </w:rPr>
        <w:t>),</w:t>
      </w:r>
      <w:r w:rsidRPr="00717095">
        <w:rPr>
          <w:rFonts w:eastAsia="Arial" w:cs="Arial"/>
        </w:rPr>
        <w:t xml:space="preserve"> que </w:t>
      </w:r>
      <w:r w:rsidRPr="00717095" w:rsidR="00565E8E">
        <w:rPr>
          <w:rFonts w:eastAsia="Calibri" w:cs="Calibri"/>
        </w:rPr>
        <w:t>estabeleceu, para um per</w:t>
      </w:r>
      <w:r w:rsidRPr="00717095" w:rsidR="00565E8E">
        <w:rPr>
          <w:rFonts w:eastAsia="Calibri" w:cs="Aptos"/>
        </w:rPr>
        <w:t>í</w:t>
      </w:r>
      <w:r w:rsidRPr="00717095" w:rsidR="00565E8E">
        <w:rPr>
          <w:rFonts w:eastAsia="Calibri" w:cs="Calibri"/>
        </w:rPr>
        <w:t>odo de dez anos, estrat</w:t>
      </w:r>
      <w:r w:rsidRPr="00717095" w:rsidR="00565E8E">
        <w:rPr>
          <w:rFonts w:eastAsia="Calibri" w:cs="Aptos"/>
        </w:rPr>
        <w:t>é</w:t>
      </w:r>
      <w:r w:rsidRPr="00717095" w:rsidR="00565E8E">
        <w:rPr>
          <w:rFonts w:eastAsia="Calibri" w:cs="Calibri"/>
        </w:rPr>
        <w:t xml:space="preserve">gias e </w:t>
      </w:r>
      <w:r w:rsidRPr="00717095" w:rsidR="00565E8E">
        <w:rPr>
          <w:rFonts w:eastAsia="Calibri" w:cs="Aptos"/>
        </w:rPr>
        <w:t>ações</w:t>
      </w:r>
      <w:r w:rsidRPr="00717095" w:rsidR="00565E8E">
        <w:rPr>
          <w:rFonts w:eastAsia="Calibri" w:cs="Calibri"/>
        </w:rPr>
        <w:t xml:space="preserve">, com metas quantitativas na </w:t>
      </w:r>
      <w:r w:rsidRPr="00717095" w:rsidR="00565E8E">
        <w:rPr>
          <w:rFonts w:eastAsia="Calibri" w:cs="Aptos"/>
        </w:rPr>
        <w:t>á</w:t>
      </w:r>
      <w:r w:rsidRPr="00717095" w:rsidR="00565E8E">
        <w:rPr>
          <w:rFonts w:eastAsia="Calibri" w:cs="Calibri"/>
        </w:rPr>
        <w:t>rea museal distribu</w:t>
      </w:r>
      <w:r w:rsidRPr="00717095" w:rsidR="00565E8E">
        <w:rPr>
          <w:rFonts w:eastAsia="Calibri" w:cs="Aptos"/>
        </w:rPr>
        <w:t>í</w:t>
      </w:r>
      <w:r w:rsidRPr="00717095" w:rsidR="00565E8E">
        <w:rPr>
          <w:rFonts w:eastAsia="Calibri" w:cs="Calibri"/>
        </w:rPr>
        <w:t>das em nove eixos setoriais, nos quais a acessibilidade está presente em todos os eixos como um tema transversal.</w:t>
      </w:r>
    </w:p>
    <w:p w:rsidR="00FE672C" w:rsidP="00565E8E" w:rsidRDefault="00FE672C" w14:paraId="2304841D" w14:textId="31088D29">
      <w:pPr>
        <w:spacing w:before="120" w:after="0"/>
        <w:ind w:firstLine="709"/>
        <w:rPr>
          <w:rFonts w:eastAsia="Arial" w:cs="Arial"/>
        </w:rPr>
      </w:pPr>
      <w:r w:rsidRPr="00717095">
        <w:rPr>
          <w:rFonts w:eastAsia="Arial" w:cs="Arial"/>
        </w:rPr>
        <w:t xml:space="preserve">Ao longo de 2024, </w:t>
      </w:r>
      <w:r w:rsidRPr="00FE672C">
        <w:rPr>
          <w:rFonts w:eastAsia="Arial" w:cs="Arial"/>
        </w:rPr>
        <w:t>o PNSM</w:t>
      </w:r>
      <w:r w:rsidRPr="00717095">
        <w:rPr>
          <w:rFonts w:eastAsia="Arial" w:cs="Arial"/>
        </w:rPr>
        <w:t xml:space="preserve"> passou por </w:t>
      </w:r>
      <w:r w:rsidR="00B16031">
        <w:rPr>
          <w:rFonts w:eastAsia="Arial" w:cs="Arial"/>
        </w:rPr>
        <w:t xml:space="preserve">revisão </w:t>
      </w:r>
      <w:r w:rsidR="0060604C">
        <w:rPr>
          <w:rFonts w:eastAsia="Arial" w:cs="Arial"/>
        </w:rPr>
        <w:t xml:space="preserve">através </w:t>
      </w:r>
      <w:r w:rsidR="00B16031">
        <w:rPr>
          <w:rFonts w:eastAsia="Arial" w:cs="Arial"/>
        </w:rPr>
        <w:t xml:space="preserve">de uma </w:t>
      </w:r>
      <w:r w:rsidRPr="00717095" w:rsidR="00714951">
        <w:rPr>
          <w:rFonts w:eastAsia="Arial" w:cs="Arial"/>
        </w:rPr>
        <w:t xml:space="preserve">construção participativa, </w:t>
      </w:r>
      <w:r w:rsidRPr="00717095" w:rsidR="00CB4904">
        <w:rPr>
          <w:rFonts w:eastAsia="Arial" w:cs="Arial"/>
        </w:rPr>
        <w:t>com suas diretrizes aprovadas</w:t>
      </w:r>
      <w:r w:rsidRPr="00717095" w:rsidR="00CD445D">
        <w:rPr>
          <w:rFonts w:eastAsia="Arial" w:cs="Arial"/>
        </w:rPr>
        <w:t xml:space="preserve"> na realização do </w:t>
      </w:r>
      <w:hyperlink w:history="1" r:id="rId33">
        <w:r w:rsidRPr="009355B9" w:rsidR="00CD445D">
          <w:rPr>
            <w:rStyle w:val="Hyperlink"/>
            <w:rFonts w:eastAsia="Arial" w:cs="Arial"/>
          </w:rPr>
          <w:t>8°</w:t>
        </w:r>
        <w:r w:rsidRPr="009355B9" w:rsidR="0017123C">
          <w:rPr>
            <w:rStyle w:val="Hyperlink"/>
            <w:rFonts w:eastAsia="Arial" w:cs="Arial"/>
          </w:rPr>
          <w:t xml:space="preserve"> </w:t>
        </w:r>
        <w:r w:rsidRPr="009355B9" w:rsidR="00CD445D">
          <w:rPr>
            <w:rStyle w:val="Hyperlink"/>
            <w:rFonts w:eastAsia="Arial" w:cs="Arial"/>
          </w:rPr>
          <w:t xml:space="preserve">Fórum Nacional de </w:t>
        </w:r>
        <w:r w:rsidRPr="009355B9" w:rsidR="1C5416CD">
          <w:rPr>
            <w:rStyle w:val="Hyperlink"/>
            <w:rFonts w:eastAsia="Arial" w:cs="Arial"/>
          </w:rPr>
          <w:t>M</w:t>
        </w:r>
        <w:r w:rsidRPr="009355B9" w:rsidR="00CD445D">
          <w:rPr>
            <w:rStyle w:val="Hyperlink"/>
            <w:rFonts w:eastAsia="Arial" w:cs="Arial"/>
          </w:rPr>
          <w:t>useus</w:t>
        </w:r>
      </w:hyperlink>
      <w:r w:rsidR="00E372B9">
        <w:rPr>
          <w:rStyle w:val="FootnoteReference"/>
          <w:rFonts w:eastAsia="Arial" w:cs="Arial"/>
        </w:rPr>
        <w:footnoteReference w:id="5"/>
      </w:r>
      <w:r w:rsidRPr="00717095" w:rsidR="0093723B">
        <w:rPr>
          <w:rFonts w:eastAsia="Arial" w:cs="Arial"/>
        </w:rPr>
        <w:t xml:space="preserve">. </w:t>
      </w:r>
      <w:r w:rsidRPr="00717095" w:rsidR="004639E4">
        <w:rPr>
          <w:rFonts w:eastAsia="Arial" w:cs="Arial"/>
        </w:rPr>
        <w:t xml:space="preserve">O </w:t>
      </w:r>
      <w:hyperlink w:history="1" r:id="rId34">
        <w:r w:rsidRPr="009355B9" w:rsidR="004639E4">
          <w:rPr>
            <w:rStyle w:val="Hyperlink"/>
            <w:rFonts w:eastAsia="Arial" w:cs="Arial"/>
          </w:rPr>
          <w:t>PNSM 2025-2035</w:t>
        </w:r>
      </w:hyperlink>
      <w:r w:rsidRPr="00717095" w:rsidR="004639E4">
        <w:rPr>
          <w:rFonts w:eastAsia="Arial" w:cs="Arial"/>
        </w:rPr>
        <w:t xml:space="preserve"> </w:t>
      </w:r>
      <w:r w:rsidR="003B0940">
        <w:rPr>
          <w:rFonts w:eastAsia="Arial" w:cs="Arial"/>
        </w:rPr>
        <w:t xml:space="preserve">(Ibram, 2025) </w:t>
      </w:r>
      <w:r w:rsidRPr="00717095" w:rsidR="004639E4">
        <w:rPr>
          <w:rFonts w:eastAsia="Arial" w:cs="Arial"/>
        </w:rPr>
        <w:t>é um</w:t>
      </w:r>
      <w:r w:rsidRPr="00717095" w:rsidR="0093723B">
        <w:rPr>
          <w:rFonts w:eastAsia="Arial" w:cs="Arial"/>
        </w:rPr>
        <w:t xml:space="preserve"> documento qualificado e </w:t>
      </w:r>
      <w:r w:rsidRPr="00CD445D" w:rsidR="00CD445D">
        <w:rPr>
          <w:rFonts w:eastAsia="Arial" w:cs="Arial"/>
        </w:rPr>
        <w:t xml:space="preserve">alinhado </w:t>
      </w:r>
      <w:r w:rsidRPr="00717095" w:rsidR="0093723B">
        <w:rPr>
          <w:rFonts w:eastAsia="Arial" w:cs="Arial"/>
        </w:rPr>
        <w:t>à</w:t>
      </w:r>
      <w:r w:rsidRPr="00CD445D" w:rsidR="00CD445D">
        <w:rPr>
          <w:rFonts w:eastAsia="Arial" w:cs="Arial"/>
        </w:rPr>
        <w:t>s demandas</w:t>
      </w:r>
      <w:r w:rsidRPr="00717095" w:rsidR="0093723B">
        <w:rPr>
          <w:rFonts w:eastAsia="Arial" w:cs="Arial"/>
        </w:rPr>
        <w:t xml:space="preserve"> atuais e da d</w:t>
      </w:r>
      <w:r w:rsidRPr="00717095" w:rsidR="00CD445D">
        <w:rPr>
          <w:rFonts w:eastAsia="Arial" w:cs="Arial"/>
        </w:rPr>
        <w:t>iversidade do setor museológico brasileiro.</w:t>
      </w:r>
      <w:r w:rsidRPr="00717095" w:rsidR="0093723B">
        <w:rPr>
          <w:rFonts w:eastAsia="Arial" w:cs="Arial"/>
        </w:rPr>
        <w:t xml:space="preserve"> A acessibilidade está amplamente presente, </w:t>
      </w:r>
      <w:r w:rsidRPr="00717095" w:rsidR="00330B37">
        <w:rPr>
          <w:rFonts w:eastAsia="Arial" w:cs="Arial"/>
        </w:rPr>
        <w:t xml:space="preserve">por meio das diretrizes do eixo </w:t>
      </w:r>
      <w:r w:rsidRPr="00FE672C">
        <w:rPr>
          <w:rFonts w:eastAsia="Arial" w:cs="Arial"/>
        </w:rPr>
        <w:t xml:space="preserve">"3. </w:t>
      </w:r>
      <w:r w:rsidRPr="00717095" w:rsidR="00565E8E">
        <w:rPr>
          <w:rFonts w:eastAsia="Arial" w:cs="Arial"/>
        </w:rPr>
        <w:t xml:space="preserve">Diversidade cultural e transversalidades de </w:t>
      </w:r>
      <w:r w:rsidRPr="00565E8E" w:rsidR="00565E8E">
        <w:rPr>
          <w:rFonts w:eastAsia="Arial" w:cs="Arial"/>
        </w:rPr>
        <w:t>gênero, sexualidade, raça, etnia, deficiências e</w:t>
      </w:r>
      <w:r w:rsidRPr="00717095" w:rsidR="00565E8E">
        <w:rPr>
          <w:rFonts w:eastAsia="Arial" w:cs="Arial"/>
        </w:rPr>
        <w:t xml:space="preserve"> </w:t>
      </w:r>
      <w:proofErr w:type="spellStart"/>
      <w:r w:rsidRPr="00565E8E" w:rsidR="00565E8E">
        <w:rPr>
          <w:rFonts w:eastAsia="Arial" w:cs="Arial"/>
        </w:rPr>
        <w:t>neurodivergências</w:t>
      </w:r>
      <w:proofErr w:type="spellEnd"/>
      <w:r w:rsidRPr="00565E8E" w:rsidR="00565E8E">
        <w:rPr>
          <w:rFonts w:eastAsia="Arial" w:cs="Arial"/>
        </w:rPr>
        <w:t xml:space="preserve"> para a acessibilidade universal</w:t>
      </w:r>
      <w:r w:rsidRPr="00717095" w:rsidR="00565E8E">
        <w:rPr>
          <w:rFonts w:eastAsia="Arial" w:cs="Arial"/>
        </w:rPr>
        <w:t xml:space="preserve"> na política museal”</w:t>
      </w:r>
      <w:r w:rsidR="00D62645">
        <w:rPr>
          <w:rFonts w:eastAsia="Arial" w:cs="Arial"/>
        </w:rPr>
        <w:t>.</w:t>
      </w:r>
    </w:p>
    <w:p w:rsidRPr="00E1005A" w:rsidR="00E1005A" w:rsidP="00E1005A" w:rsidRDefault="00E1005A" w14:paraId="29F4095D" w14:textId="0BF5AE8C">
      <w:pPr>
        <w:spacing w:before="120" w:after="0"/>
        <w:ind w:firstLine="709"/>
        <w:rPr>
          <w:rFonts w:eastAsia="Arial" w:cs="Arial"/>
        </w:rPr>
      </w:pPr>
      <w:r w:rsidRPr="206E0B70">
        <w:rPr>
          <w:rFonts w:eastAsia="Arial" w:cs="Arial"/>
        </w:rPr>
        <w:t>As ações institucionais, entre 2013 e 2023, se direcionam à difusão de conhecimento e promoção da acessibilidade no campo museal, destacando algumas iniciativas, como:</w:t>
      </w:r>
    </w:p>
    <w:p w:rsidR="00162DF2" w:rsidP="0034360C" w:rsidRDefault="00E1005A" w14:paraId="74CDD1A7" w14:textId="77777777">
      <w:pPr>
        <w:numPr>
          <w:ilvl w:val="0"/>
          <w:numId w:val="10"/>
        </w:numPr>
        <w:spacing w:before="120" w:after="0"/>
        <w:rPr>
          <w:rFonts w:eastAsia="Arial" w:cs="Arial"/>
        </w:rPr>
      </w:pPr>
      <w:r w:rsidRPr="00E1005A">
        <w:rPr>
          <w:rFonts w:eastAsia="Arial" w:cs="Arial"/>
        </w:rPr>
        <w:t xml:space="preserve">Disponibilização gratuita no site do Ibram da </w:t>
      </w:r>
      <w:r w:rsidR="00564327">
        <w:rPr>
          <w:rFonts w:eastAsia="Arial" w:cs="Arial"/>
        </w:rPr>
        <w:t>p</w:t>
      </w:r>
      <w:r w:rsidRPr="00E1005A">
        <w:rPr>
          <w:rFonts w:eastAsia="Arial" w:cs="Arial"/>
        </w:rPr>
        <w:t xml:space="preserve">ublicação do volume 2 dos </w:t>
      </w:r>
      <w:hyperlink r:id="rId35">
        <w:r w:rsidRPr="6820A87B">
          <w:rPr>
            <w:rStyle w:val="Hyperlink"/>
            <w:rFonts w:eastAsia="Arial" w:cs="Arial"/>
          </w:rPr>
          <w:t>Cadernos Museológicos: Acessibilidade a Museus</w:t>
        </w:r>
      </w:hyperlink>
      <w:r w:rsidRPr="00E1005A">
        <w:rPr>
          <w:rFonts w:eastAsia="Arial" w:cs="Arial"/>
        </w:rPr>
        <w:t xml:space="preserve"> (C</w:t>
      </w:r>
      <w:r w:rsidR="00BA6B3D">
        <w:rPr>
          <w:rFonts w:eastAsia="Arial" w:cs="Arial"/>
        </w:rPr>
        <w:t>ohen</w:t>
      </w:r>
      <w:r w:rsidRPr="00E1005A">
        <w:rPr>
          <w:rFonts w:eastAsia="Arial" w:cs="Arial"/>
        </w:rPr>
        <w:t>; B</w:t>
      </w:r>
      <w:r w:rsidR="00BA6B3D">
        <w:rPr>
          <w:rFonts w:eastAsia="Arial" w:cs="Arial"/>
        </w:rPr>
        <w:t>rasileiro</w:t>
      </w:r>
      <w:r w:rsidRPr="00E1005A">
        <w:rPr>
          <w:rFonts w:eastAsia="Arial" w:cs="Arial"/>
        </w:rPr>
        <w:t xml:space="preserve">, 2012), que teve uma tiragem de 3,5 mil exemplares </w:t>
      </w:r>
      <w:r w:rsidR="00717461">
        <w:rPr>
          <w:rFonts w:eastAsia="Arial" w:cs="Arial"/>
        </w:rPr>
        <w:t xml:space="preserve">impressos e </w:t>
      </w:r>
      <w:r w:rsidRPr="00E1005A">
        <w:rPr>
          <w:rFonts w:eastAsia="Arial" w:cs="Arial"/>
        </w:rPr>
        <w:t>distribuídos para os museus do país;</w:t>
      </w:r>
    </w:p>
    <w:p w:rsidRPr="00E1005A" w:rsidR="00E1005A" w:rsidP="00162DF2" w:rsidRDefault="00E1005A" w14:paraId="1217F946" w14:textId="62A425A8">
      <w:pPr>
        <w:spacing w:before="120" w:after="0"/>
        <w:ind w:left="720"/>
      </w:pPr>
      <w:r w:rsidRPr="7C1CDB7B">
        <w:rPr>
          <w:rFonts w:eastAsia="Arial" w:cs="Arial"/>
        </w:rPr>
        <w:t> </w:t>
      </w:r>
    </w:p>
    <w:p w:rsidRPr="00E1005A" w:rsidR="00E1005A" w:rsidP="36CBA61B" w:rsidRDefault="00E1005A" w14:paraId="2E266199" w14:textId="7517CBCA">
      <w:pPr>
        <w:numPr>
          <w:ilvl w:val="0"/>
          <w:numId w:val="11"/>
        </w:numPr>
        <w:spacing w:before="120" w:after="0"/>
        <w:rPr>
          <w:rFonts w:eastAsia="Arial" w:cs="Arial"/>
        </w:rPr>
      </w:pPr>
      <w:r w:rsidRPr="2DD91955">
        <w:rPr>
          <w:rFonts w:eastAsia="Arial" w:cs="Arial"/>
        </w:rPr>
        <w:t xml:space="preserve">Disponibilização do curso </w:t>
      </w:r>
      <w:commentRangeStart w:id="24"/>
      <w:r>
        <w:fldChar w:fldCharType="begin"/>
      </w:r>
      <w:r>
        <w:instrText>HYPERLINK "https://www.escolavirtual.gov.br/curso/268" \h</w:instrText>
      </w:r>
      <w:r>
        <w:fldChar w:fldCharType="separate"/>
      </w:r>
      <w:r w:rsidRPr="2DD91955" w:rsidR="3D4F70E7">
        <w:rPr>
          <w:rStyle w:val="Hyperlink"/>
          <w:rFonts w:eastAsia="Arial" w:cs="Arial"/>
        </w:rPr>
        <w:t>Acessibilidade em museus</w:t>
      </w:r>
      <w:r>
        <w:fldChar w:fldCharType="end"/>
      </w:r>
      <w:r w:rsidRPr="2DD91955">
        <w:rPr>
          <w:rFonts w:eastAsia="Arial" w:cs="Arial"/>
        </w:rPr>
        <w:t xml:space="preserve"> </w:t>
      </w:r>
      <w:commentRangeEnd w:id="24"/>
      <w:r>
        <w:rPr>
          <w:rStyle w:val="CommentReference"/>
        </w:rPr>
        <w:commentReference w:id="24"/>
      </w:r>
      <w:r w:rsidRPr="2DD91955">
        <w:rPr>
          <w:rFonts w:eastAsia="Arial" w:cs="Arial"/>
        </w:rPr>
        <w:t>(I</w:t>
      </w:r>
      <w:r w:rsidRPr="2DD91955" w:rsidR="00717461">
        <w:rPr>
          <w:rFonts w:eastAsia="Arial" w:cs="Arial"/>
        </w:rPr>
        <w:t>bram</w:t>
      </w:r>
      <w:r w:rsidRPr="2DD91955">
        <w:rPr>
          <w:rFonts w:eastAsia="Arial" w:cs="Arial"/>
        </w:rPr>
        <w:t>, 2020)</w:t>
      </w:r>
      <w:r w:rsidRPr="2DD91955" w:rsidR="17E5EA24">
        <w:rPr>
          <w:rFonts w:eastAsia="Arial" w:cs="Arial"/>
        </w:rPr>
        <w:t xml:space="preserve"> no Programa Saber Museu,</w:t>
      </w:r>
      <w:r w:rsidRPr="2DD91955">
        <w:rPr>
          <w:rFonts w:eastAsia="Arial" w:cs="Arial"/>
        </w:rPr>
        <w:t xml:space="preserve"> atualizado em 2023, que conta com conteúdo programático com carga horária de 20h, de forma gratuita</w:t>
      </w:r>
      <w:r w:rsidRPr="2DD91955" w:rsidR="003B6DF0">
        <w:rPr>
          <w:rFonts w:eastAsia="Arial" w:cs="Arial"/>
        </w:rPr>
        <w:t xml:space="preserve">. O curso já conta com mais </w:t>
      </w:r>
      <w:r w:rsidRPr="2DD91955" w:rsidR="693B1A36">
        <w:rPr>
          <w:rFonts w:eastAsia="Arial" w:cs="Arial"/>
        </w:rPr>
        <w:t>de</w:t>
      </w:r>
      <w:r w:rsidRPr="2DD91955" w:rsidR="003B6DF0">
        <w:rPr>
          <w:rFonts w:eastAsia="Arial" w:cs="Arial"/>
        </w:rPr>
        <w:t xml:space="preserve"> 1</w:t>
      </w:r>
      <w:r w:rsidRPr="2DD91955" w:rsidR="005557D5">
        <w:rPr>
          <w:rFonts w:eastAsia="Arial" w:cs="Arial"/>
        </w:rPr>
        <w:t>9</w:t>
      </w:r>
      <w:r w:rsidRPr="2DD91955" w:rsidR="00477DE5">
        <w:rPr>
          <w:rFonts w:eastAsia="Arial" w:cs="Arial"/>
        </w:rPr>
        <w:t xml:space="preserve"> </w:t>
      </w:r>
      <w:r w:rsidRPr="2DD91955" w:rsidR="003B6DF0">
        <w:rPr>
          <w:rFonts w:eastAsia="Arial" w:cs="Arial"/>
        </w:rPr>
        <w:t>mil</w:t>
      </w:r>
      <w:r w:rsidRPr="2DD91955" w:rsidR="005557D5">
        <w:rPr>
          <w:rFonts w:eastAsia="Arial" w:cs="Arial"/>
        </w:rPr>
        <w:t xml:space="preserve"> inscrições </w:t>
      </w:r>
      <w:commentRangeStart w:id="25"/>
      <w:r w:rsidRPr="2DD91955" w:rsidR="005557D5">
        <w:rPr>
          <w:rFonts w:eastAsia="Arial" w:cs="Arial"/>
        </w:rPr>
        <w:t>e</w:t>
      </w:r>
      <w:r w:rsidRPr="2DD91955" w:rsidR="20C5E4A7">
        <w:rPr>
          <w:rFonts w:eastAsia="Arial" w:cs="Arial"/>
        </w:rPr>
        <w:t xml:space="preserve"> mais de</w:t>
      </w:r>
      <w:r w:rsidRPr="2DD91955" w:rsidR="005557D5">
        <w:rPr>
          <w:rFonts w:eastAsia="Arial" w:cs="Arial"/>
        </w:rPr>
        <w:t xml:space="preserve"> 10</w:t>
      </w:r>
      <w:r w:rsidRPr="2DD91955" w:rsidR="00477DE5">
        <w:rPr>
          <w:rFonts w:eastAsia="Arial" w:cs="Arial"/>
        </w:rPr>
        <w:t xml:space="preserve"> </w:t>
      </w:r>
      <w:r w:rsidRPr="2DD91955" w:rsidR="005557D5">
        <w:rPr>
          <w:rFonts w:eastAsia="Arial" w:cs="Arial"/>
        </w:rPr>
        <w:t>mil</w:t>
      </w:r>
      <w:r w:rsidRPr="2DD91955" w:rsidR="0FAE0B7C">
        <w:rPr>
          <w:rFonts w:eastAsia="Arial" w:cs="Arial"/>
        </w:rPr>
        <w:t xml:space="preserve"> certificados emitidos.</w:t>
      </w:r>
      <w:commentRangeEnd w:id="25"/>
      <w:r>
        <w:rPr>
          <w:rStyle w:val="CommentReference"/>
        </w:rPr>
        <w:commentReference w:id="25"/>
      </w:r>
    </w:p>
    <w:p w:rsidRPr="00E1005A" w:rsidR="00E1005A" w:rsidP="36CBA61B" w:rsidRDefault="00E1005A" w14:paraId="16800AA7" w14:textId="70BE55E1">
      <w:pPr>
        <w:spacing w:before="120" w:after="0"/>
        <w:ind w:left="720"/>
      </w:pPr>
    </w:p>
    <w:p w:rsidRPr="00E1005A" w:rsidR="00E1005A" w:rsidP="0034360C" w:rsidRDefault="00E1005A" w14:paraId="128045AA" w14:textId="776D8921">
      <w:pPr>
        <w:numPr>
          <w:ilvl w:val="0"/>
          <w:numId w:val="12"/>
        </w:numPr>
        <w:spacing w:before="120" w:after="0"/>
        <w:rPr>
          <w:rFonts w:eastAsia="Arial" w:cs="Arial"/>
        </w:rPr>
      </w:pPr>
      <w:r w:rsidRPr="41ACEBA2">
        <w:rPr>
          <w:rFonts w:eastAsia="Arial" w:cs="Arial"/>
        </w:rPr>
        <w:t xml:space="preserve">Parceria do Ibram com o Observatório Ibero-americano de Museus </w:t>
      </w:r>
      <w:r w:rsidRPr="41ACEBA2" w:rsidR="00B84AED">
        <w:rPr>
          <w:rFonts w:eastAsia="Arial" w:cs="Arial"/>
        </w:rPr>
        <w:t>(</w:t>
      </w:r>
      <w:r w:rsidRPr="41ACEBA2">
        <w:rPr>
          <w:rFonts w:eastAsia="Arial" w:cs="Arial"/>
        </w:rPr>
        <w:t>OIM</w:t>
      </w:r>
      <w:r w:rsidRPr="41ACEBA2" w:rsidR="00B84AED">
        <w:rPr>
          <w:rFonts w:eastAsia="Arial" w:cs="Arial"/>
        </w:rPr>
        <w:t>)</w:t>
      </w:r>
      <w:r w:rsidRPr="41ACEBA2">
        <w:rPr>
          <w:rFonts w:eastAsia="Arial" w:cs="Arial"/>
        </w:rPr>
        <w:t xml:space="preserve">, </w:t>
      </w:r>
      <w:r w:rsidRPr="41ACEBA2" w:rsidR="688BD555">
        <w:rPr>
          <w:rFonts w:eastAsia="Arial" w:cs="Arial"/>
        </w:rPr>
        <w:t xml:space="preserve">que deu origem a uma </w:t>
      </w:r>
      <w:hyperlink r:id="rId36">
        <w:r w:rsidRPr="41ACEBA2" w:rsidR="00D932C7">
          <w:rPr>
            <w:rStyle w:val="Hyperlink"/>
            <w:rFonts w:eastAsia="Arial" w:cs="Arial"/>
          </w:rPr>
          <w:t>ferramenta de autodiagnóstico de acessibilidade em museus</w:t>
        </w:r>
      </w:hyperlink>
      <w:r w:rsidRPr="41ACEBA2" w:rsidR="2099A25F">
        <w:rPr>
          <w:rFonts w:eastAsia="Arial" w:cs="Arial"/>
        </w:rPr>
        <w:t xml:space="preserve"> (</w:t>
      </w:r>
      <w:proofErr w:type="spellStart"/>
      <w:r w:rsidRPr="41ACEBA2" w:rsidR="2099A25F">
        <w:rPr>
          <w:rFonts w:eastAsia="Arial" w:cs="Arial"/>
        </w:rPr>
        <w:t>Ibermuseus</w:t>
      </w:r>
      <w:proofErr w:type="spellEnd"/>
      <w:r w:rsidRPr="41ACEBA2" w:rsidR="2099A25F">
        <w:rPr>
          <w:rFonts w:eastAsia="Arial" w:cs="Arial"/>
        </w:rPr>
        <w:t>, 2025),</w:t>
      </w:r>
      <w:r w:rsidRPr="41ACEBA2" w:rsidR="00D932C7">
        <w:rPr>
          <w:rFonts w:eastAsia="Arial" w:cs="Arial"/>
        </w:rPr>
        <w:t xml:space="preserve"> </w:t>
      </w:r>
      <w:r w:rsidRPr="41ACEBA2">
        <w:rPr>
          <w:rFonts w:eastAsia="Arial" w:cs="Arial"/>
        </w:rPr>
        <w:t>com o objetivo de avaliar o grau de acessibilidade das instituições museológicas da Iberoamérica</w:t>
      </w:r>
      <w:r w:rsidRPr="41ACEBA2" w:rsidR="3A90FCE9">
        <w:rPr>
          <w:rFonts w:eastAsia="Arial" w:cs="Arial"/>
        </w:rPr>
        <w:t xml:space="preserve">, de forma a </w:t>
      </w:r>
      <w:r w:rsidRPr="41ACEBA2">
        <w:rPr>
          <w:rFonts w:eastAsia="Arial" w:cs="Arial"/>
        </w:rPr>
        <w:t>forma</w:t>
      </w:r>
      <w:r w:rsidRPr="41ACEBA2" w:rsidR="53924BC3">
        <w:rPr>
          <w:rFonts w:eastAsia="Arial" w:cs="Arial"/>
        </w:rPr>
        <w:t>r</w:t>
      </w:r>
      <w:r w:rsidRPr="41ACEBA2">
        <w:rPr>
          <w:rFonts w:eastAsia="Arial" w:cs="Arial"/>
        </w:rPr>
        <w:t xml:space="preserve"> uma linha histórica sobre a temática ibero-americana.  </w:t>
      </w:r>
    </w:p>
    <w:p w:rsidR="68F05041" w:rsidP="36CBA61B" w:rsidRDefault="68F05041" w14:paraId="733B000F" w14:textId="02704E6F">
      <w:pPr>
        <w:spacing w:before="120" w:after="0"/>
        <w:ind w:left="720"/>
      </w:pPr>
    </w:p>
    <w:p w:rsidR="00B22B57" w:rsidP="00B22B57" w:rsidRDefault="00E1005A" w14:paraId="1F0740FC" w14:textId="231FE4B6">
      <w:pPr>
        <w:spacing w:before="120" w:after="0"/>
        <w:ind w:firstLine="709"/>
        <w:rPr>
          <w:rFonts w:eastAsia="Aptos" w:cs="Aptos"/>
        </w:rPr>
      </w:pPr>
      <w:r w:rsidRPr="00E1005A">
        <w:rPr>
          <w:rFonts w:eastAsia="Arial" w:cs="Arial"/>
        </w:rPr>
        <w:t> </w:t>
      </w:r>
      <w:r w:rsidRPr="7BA88ACF" w:rsidR="00B22B57">
        <w:rPr>
          <w:rFonts w:eastAsia="Aptos" w:cs="Aptos"/>
        </w:rPr>
        <w:t>Em que pese a existência de leis, decretos, convenções e normas técnicas que garantem a acessibilidade nos espaços construídos, nos meios públicos e o acesso a direitos básicos do cidadão, os projetos de lei e políticas públicas que garantam o direito das pessoas com deficiência ao acesso</w:t>
      </w:r>
      <w:r w:rsidR="00B22B57">
        <w:rPr>
          <w:rFonts w:eastAsia="Aptos" w:cs="Aptos"/>
        </w:rPr>
        <w:t xml:space="preserve"> </w:t>
      </w:r>
      <w:r w:rsidRPr="7BA88ACF" w:rsidR="00B22B57">
        <w:rPr>
          <w:rFonts w:eastAsia="Aptos" w:cs="Aptos"/>
        </w:rPr>
        <w:t xml:space="preserve">cultural </w:t>
      </w:r>
      <w:r w:rsidR="00B22B57">
        <w:rPr>
          <w:rFonts w:eastAsia="Aptos" w:cs="Aptos"/>
        </w:rPr>
        <w:t>e museal ainda são pauta em construção</w:t>
      </w:r>
      <w:r w:rsidRPr="7BA88ACF" w:rsidR="00B22B57">
        <w:rPr>
          <w:rFonts w:eastAsia="Aptos" w:cs="Aptos"/>
        </w:rPr>
        <w:t xml:space="preserve">. </w:t>
      </w:r>
    </w:p>
    <w:p w:rsidRPr="00E1005A" w:rsidR="00AF67A4" w:rsidP="00AF67A4" w:rsidRDefault="00AF67A4" w14:paraId="11AAEDA7" w14:textId="77777777">
      <w:pPr>
        <w:spacing w:before="120" w:after="0"/>
        <w:ind w:firstLine="709"/>
        <w:rPr>
          <w:rFonts w:eastAsia="Arial" w:cs="Arial"/>
        </w:rPr>
      </w:pPr>
      <w:r w:rsidRPr="00E1005A">
        <w:rPr>
          <w:rFonts w:eastAsia="Arial" w:cs="Arial"/>
        </w:rPr>
        <w:t>Se, por um lado, as ações executadas confirmam a relevância da temática, por outro, ao longo dessa década, também é possível observar a ausência de iniciativas continuadas ou a aplicação de recursos de acessibilidade limitados a algumas dimensões ou setores no campo museal. O problema de falta de acessibilidade e inclusão continua permeando os espaços museais, nas exposições, nas estruturas físicas, nos meios de comunicação. Amplia-se, portanto, a necessidade de um processo abrangente de diagnóstico e análise, viabilizando a execução de ações de curto, médio e longo prazo, objetivando sua efetividade em diferentes frentes e diferentes cenários. </w:t>
      </w:r>
    </w:p>
    <w:p w:rsidRPr="00BD5625" w:rsidR="0082490E" w:rsidP="0082490E" w:rsidRDefault="0082490E" w14:paraId="00AA93A7" w14:textId="130DE444">
      <w:pPr>
        <w:spacing w:before="120" w:after="0"/>
        <w:ind w:firstLine="709"/>
        <w:rPr>
          <w:rFonts w:eastAsia="Aptos" w:cs="Aptos"/>
        </w:rPr>
      </w:pPr>
      <w:r>
        <w:rPr>
          <w:rFonts w:eastAsia="Calibri" w:cs="Calibri"/>
        </w:rPr>
        <w:t>Além disso, e</w:t>
      </w:r>
      <w:r w:rsidRPr="00BD5625">
        <w:rPr>
          <w:rFonts w:eastAsia="Calibri" w:cs="Calibri"/>
        </w:rPr>
        <w:t xml:space="preserve">studos sobre o tema ampliam as dimensões da acessibilidade para além da eliminação das barreiras físicas e arquitetônicas. </w:t>
      </w:r>
      <w:r w:rsidRPr="00BD5625">
        <w:rPr>
          <w:rFonts w:eastAsia="Aptos" w:cs="Aptos"/>
        </w:rPr>
        <w:t>O movimento de inclusão social luta por uma sociedade livre de barreiras físicas, sociais e comunicativas para que as pessoas com deficiência, independentemente</w:t>
      </w:r>
      <w:r w:rsidR="00D67837">
        <w:rPr>
          <w:rFonts w:eastAsia="Aptos" w:cs="Aptos"/>
        </w:rPr>
        <w:t xml:space="preserve"> </w:t>
      </w:r>
      <w:r w:rsidRPr="00BD5625">
        <w:rPr>
          <w:rFonts w:eastAsia="Aptos" w:cs="Aptos"/>
        </w:rPr>
        <w:t xml:space="preserve">de sua condição física, sensorial e intelectual, possam viver plenamente em todos os ambientes e ter oportunidades iguais aos demais indivíduos. </w:t>
      </w:r>
    </w:p>
    <w:p w:rsidRPr="00E1005A" w:rsidR="000128B6" w:rsidP="000128B6" w:rsidRDefault="000128B6" w14:paraId="50E5E702" w14:textId="035FFCCC">
      <w:pPr>
        <w:spacing w:before="120" w:after="0"/>
        <w:ind w:firstLine="709"/>
        <w:rPr>
          <w:rFonts w:eastAsia="Arial" w:cs="Arial"/>
        </w:rPr>
      </w:pPr>
      <w:r w:rsidRPr="206E0B70">
        <w:rPr>
          <w:rFonts w:eastAsia="Arial" w:cs="Arial"/>
        </w:rPr>
        <w:t xml:space="preserve">O contexto político e estratégico estabelecido com a recriação do Ministério da Cultura, em 2023, envolve a retomada das políticas </w:t>
      </w:r>
      <w:r w:rsidRPr="206E0B70" w:rsidR="41A1DCE7">
        <w:rPr>
          <w:rFonts w:eastAsia="Arial" w:cs="Arial"/>
        </w:rPr>
        <w:t>públicas,</w:t>
      </w:r>
      <w:r w:rsidRPr="206E0B70">
        <w:rPr>
          <w:rFonts w:eastAsia="Arial" w:cs="Arial"/>
        </w:rPr>
        <w:t xml:space="preserve"> incluindo, dentre as competências da pasta, o desenvolvimento e a implementação de políticas e ações de acessibilidade cultural. Esse processo é evidenciado pelo retorno das conferências nacionais, que oportunizam a manifestação da sociedade civil organizada, incluindo a realização da 4ª Conferência Nacional de Cultura e as discussões realizadas. </w:t>
      </w:r>
    </w:p>
    <w:p w:rsidRPr="00776C6E" w:rsidR="00776C6E" w:rsidP="00776C6E" w:rsidRDefault="00503833" w14:paraId="75D77C26" w14:textId="212FFC90">
      <w:pPr>
        <w:spacing w:before="120" w:after="0"/>
        <w:ind w:firstLine="709"/>
        <w:rPr>
          <w:rFonts w:eastAsia="Aptos" w:cs="Aptos"/>
        </w:rPr>
      </w:pPr>
      <w:r w:rsidRPr="206E0B70">
        <w:rPr>
          <w:rFonts w:eastAsia="Calibri" w:cs="Calibri"/>
        </w:rPr>
        <w:t xml:space="preserve">Com o avanço no panorama conceitual e legal associado ao contexto estratégico e político, o Ibram dá início </w:t>
      </w:r>
      <w:r w:rsidRPr="206E0B70" w:rsidR="0060604C">
        <w:rPr>
          <w:rFonts w:eastAsia="Calibri" w:cs="Calibri"/>
        </w:rPr>
        <w:t>à</w:t>
      </w:r>
      <w:r w:rsidRPr="206E0B70">
        <w:rPr>
          <w:rFonts w:eastAsia="Calibri" w:cs="Calibri"/>
        </w:rPr>
        <w:t xml:space="preserve"> criação do Programa Nacional de Acessibilidade em Museus e Pontos de Memória - Acesse Museus. A partir da constatação de que o setor museal precisa atender às demandas de acessibilidade da sociedade,</w:t>
      </w:r>
      <w:r w:rsidRPr="206E0B70" w:rsidR="002849A1">
        <w:rPr>
          <w:rFonts w:eastAsia="Calibri" w:cs="Calibri"/>
        </w:rPr>
        <w:t xml:space="preserve"> </w:t>
      </w:r>
      <w:r w:rsidRPr="206E0B70" w:rsidR="00F84741">
        <w:rPr>
          <w:rFonts w:eastAsia="Calibri" w:cs="Calibri"/>
        </w:rPr>
        <w:t>sua</w:t>
      </w:r>
      <w:r w:rsidRPr="206E0B70">
        <w:rPr>
          <w:rFonts w:eastAsia="Calibri" w:cs="Calibri"/>
        </w:rPr>
        <w:t xml:space="preserve"> </w:t>
      </w:r>
      <w:r w:rsidRPr="206E0B70" w:rsidR="00992530">
        <w:rPr>
          <w:rFonts w:eastAsia="Calibri" w:cs="Calibri"/>
        </w:rPr>
        <w:t>formação</w:t>
      </w:r>
      <w:r w:rsidRPr="206E0B70">
        <w:rPr>
          <w:rFonts w:eastAsia="Calibri" w:cs="Calibri"/>
        </w:rPr>
        <w:t xml:space="preserve"> foi organizada, articulada e pactuada entre o poder público e a sociedade, garantindo a ampliação do uso e do acesso aos bens culturais </w:t>
      </w:r>
      <w:proofErr w:type="spellStart"/>
      <w:r w:rsidRPr="206E0B70">
        <w:rPr>
          <w:rFonts w:eastAsia="Calibri" w:cs="Calibri"/>
        </w:rPr>
        <w:t>musealizados</w:t>
      </w:r>
      <w:proofErr w:type="spellEnd"/>
      <w:r w:rsidRPr="206E0B70">
        <w:rPr>
          <w:rFonts w:eastAsia="Calibri" w:cs="Calibri"/>
        </w:rPr>
        <w:t xml:space="preserve"> de forma inclusiva e democrática nos diferentes tipos de museus e pontos de memória. </w:t>
      </w:r>
    </w:p>
    <w:p w:rsidR="00776C6E" w:rsidP="006E7514" w:rsidRDefault="00776C6E" w14:paraId="54C157EF" w14:textId="77777777">
      <w:pPr>
        <w:ind w:firstLine="708"/>
        <w:rPr>
          <w:rFonts w:eastAsia="Calibri" w:cs="Calibri"/>
        </w:rPr>
      </w:pPr>
    </w:p>
    <w:p w:rsidR="4CBA24F5" w:rsidP="00105A09" w:rsidRDefault="00FD7592" w14:paraId="0384EB5D" w14:textId="43782A23">
      <w:pPr>
        <w:pStyle w:val="Heading2"/>
      </w:pPr>
      <w:bookmarkStart w:name="_Toc227447980" w:id="26"/>
      <w:bookmarkStart w:name="_Toc194932193" w:id="27"/>
      <w:r>
        <w:t>Análise de dados</w:t>
      </w:r>
      <w:bookmarkEnd w:id="26"/>
      <w:bookmarkEnd w:id="27"/>
    </w:p>
    <w:p w:rsidRPr="00431C69" w:rsidR="00431C69" w:rsidP="00431C69" w:rsidRDefault="00431C69" w14:paraId="1155F049" w14:textId="3B16DED5">
      <w:pPr>
        <w:pStyle w:val="Heading3"/>
      </w:pPr>
      <w:bookmarkStart w:name="_Toc891259761" w:id="28"/>
      <w:r>
        <w:t>Dados sociodemográficos</w:t>
      </w:r>
      <w:bookmarkEnd w:id="28"/>
    </w:p>
    <w:p w:rsidRPr="00BD5625" w:rsidR="00E16588" w:rsidP="7BA88ACF" w:rsidRDefault="00255BD8" w14:paraId="3D0CF730" w14:textId="07831A6D">
      <w:pPr>
        <w:spacing w:before="120" w:after="0"/>
        <w:ind w:firstLine="709"/>
        <w:rPr>
          <w:rFonts w:eastAsia="Calibri" w:cs="Calibri"/>
          <w:color w:val="FF0000"/>
          <w:lang w:val="pt-PT"/>
        </w:rPr>
      </w:pPr>
      <w:r>
        <w:rPr>
          <w:rFonts w:eastAsia="Calibri" w:cs="Calibri"/>
          <w:lang w:val="pt-PT"/>
        </w:rPr>
        <w:t xml:space="preserve">Segundo dados de 2022 </w:t>
      </w:r>
      <w:r w:rsidRPr="0019168C">
        <w:rPr>
          <w:rFonts w:eastAsia="Calibri" w:cs="Calibri"/>
          <w:lang w:val="pt-PT"/>
        </w:rPr>
        <w:t>(</w:t>
      </w:r>
      <w:r w:rsidRPr="0019168C" w:rsidR="0019168C">
        <w:rPr>
          <w:rFonts w:eastAsia="Calibri" w:cs="Calibri"/>
          <w:lang w:val="pt-PT"/>
        </w:rPr>
        <w:t xml:space="preserve">IBGE, </w:t>
      </w:r>
      <w:r w:rsidRPr="0019168C">
        <w:rPr>
          <w:rFonts w:eastAsia="Calibri" w:cs="Calibri"/>
          <w:lang w:val="pt-PT"/>
        </w:rPr>
        <w:t>202</w:t>
      </w:r>
      <w:r w:rsidRPr="0019168C" w:rsidR="0019168C">
        <w:rPr>
          <w:rFonts w:eastAsia="Calibri" w:cs="Calibri"/>
          <w:lang w:val="pt-PT"/>
        </w:rPr>
        <w:t>3</w:t>
      </w:r>
      <w:r w:rsidRPr="0019168C">
        <w:rPr>
          <w:rFonts w:eastAsia="Calibri" w:cs="Calibri"/>
          <w:lang w:val="pt-PT"/>
        </w:rPr>
        <w:t>),</w:t>
      </w:r>
      <w:r>
        <w:rPr>
          <w:rFonts w:eastAsia="Calibri" w:cs="Calibri"/>
          <w:lang w:val="pt-PT"/>
        </w:rPr>
        <w:t xml:space="preserve"> a</w:t>
      </w:r>
      <w:r w:rsidRPr="7BA88ACF" w:rsidR="37E58BD0">
        <w:rPr>
          <w:rFonts w:eastAsia="Calibri" w:cs="Calibri"/>
          <w:lang w:val="pt-PT"/>
        </w:rPr>
        <w:t xml:space="preserve"> população com deficiência no Brasil foi estimada em 18,6 milhões de pessoas, o que corresponde a 8,9% da população d</w:t>
      </w:r>
      <w:r w:rsidR="00E35348">
        <w:rPr>
          <w:rFonts w:eastAsia="Calibri" w:cs="Calibri"/>
          <w:lang w:val="pt-PT"/>
        </w:rPr>
        <w:t>a</w:t>
      </w:r>
      <w:r w:rsidRPr="7BA88ACF" w:rsidR="37E58BD0">
        <w:rPr>
          <w:rFonts w:eastAsia="Calibri" w:cs="Calibri"/>
          <w:lang w:val="pt-PT"/>
        </w:rPr>
        <w:t xml:space="preserve"> faixa etária</w:t>
      </w:r>
      <w:r w:rsidR="00E35348">
        <w:rPr>
          <w:rFonts w:eastAsia="Calibri" w:cs="Calibri"/>
          <w:lang w:val="pt-PT"/>
        </w:rPr>
        <w:t xml:space="preserve"> acima de 2 anos de idade</w:t>
      </w:r>
      <w:r>
        <w:rPr>
          <w:rFonts w:eastAsia="Calibri" w:cs="Calibri"/>
          <w:lang w:val="pt-PT"/>
        </w:rPr>
        <w:t xml:space="preserve">. Desse quantitativo, </w:t>
      </w:r>
      <w:r w:rsidRPr="7BA88ACF" w:rsidR="37E58BD0">
        <w:rPr>
          <w:rFonts w:eastAsia="Calibri" w:cs="Calibri"/>
          <w:lang w:val="pt-PT"/>
        </w:rPr>
        <w:t xml:space="preserve">mais da metade são mulheres, com 10,7 milhões, o que representa 10% da população feminina com deficiência no </w:t>
      </w:r>
      <w:r w:rsidR="00EF550A">
        <w:rPr>
          <w:rFonts w:eastAsia="Calibri" w:cs="Calibri"/>
          <w:lang w:val="pt-PT"/>
        </w:rPr>
        <w:t>p</w:t>
      </w:r>
      <w:r w:rsidRPr="7BA88ACF" w:rsidR="37E58BD0">
        <w:rPr>
          <w:rFonts w:eastAsia="Calibri" w:cs="Calibri"/>
          <w:lang w:val="pt-PT"/>
        </w:rPr>
        <w:t xml:space="preserve">aís. O Nordeste foi a região com o maior percentual de população com deficiência </w:t>
      </w:r>
      <w:r w:rsidRPr="7BA88ACF" w:rsidR="728F2888">
        <w:rPr>
          <w:rFonts w:eastAsia="Calibri" w:cs="Calibri"/>
          <w:lang w:val="pt-PT"/>
        </w:rPr>
        <w:t>regist</w:t>
      </w:r>
      <w:r w:rsidR="00EF550A">
        <w:rPr>
          <w:rFonts w:eastAsia="Calibri" w:cs="Calibri"/>
          <w:lang w:val="pt-PT"/>
        </w:rPr>
        <w:t>r</w:t>
      </w:r>
      <w:r w:rsidRPr="7BA88ACF" w:rsidR="728F2888">
        <w:rPr>
          <w:rFonts w:eastAsia="Calibri" w:cs="Calibri"/>
          <w:lang w:val="pt-PT"/>
        </w:rPr>
        <w:t>ada</w:t>
      </w:r>
      <w:r w:rsidRPr="7BA88ACF" w:rsidR="37E58BD0">
        <w:rPr>
          <w:rFonts w:eastAsia="Calibri" w:cs="Calibri"/>
          <w:lang w:val="pt-PT"/>
        </w:rPr>
        <w:t xml:space="preserve"> na pesquisa, com 5,8 milhões, o equivalente a 10,3% do total. Na região Sul, o percentual foi de 8,8%. No Centro-Oeste, 8,6% e, no Norte, 8,4%. A região Sudeste foi a que teve o menor percentual, com 8,2%.</w:t>
      </w:r>
    </w:p>
    <w:p w:rsidR="00700B13" w:rsidP="00700B13" w:rsidRDefault="6A614E7F" w14:paraId="1C5BC32F" w14:textId="77777777">
      <w:pPr>
        <w:keepNext/>
        <w:spacing w:before="120" w:after="0"/>
      </w:pPr>
      <w:r>
        <w:rPr>
          <w:noProof/>
        </w:rPr>
        <w:drawing>
          <wp:inline distT="0" distB="0" distL="0" distR="0" wp14:anchorId="40E94084" wp14:editId="62C825DA">
            <wp:extent cx="5400000" cy="3953412"/>
            <wp:effectExtent l="0" t="0" r="0" b="3175"/>
            <wp:docPr id="1068639525" name="Imagem 106863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9525" name="Imagem 1068639525"/>
                    <pic:cNvPicPr/>
                  </pic:nvPicPr>
                  <pic:blipFill>
                    <a:blip r:embed="rId37">
                      <a:extLst>
                        <a:ext uri="{28A0092B-C50C-407E-A947-70E740481C1C}">
                          <a14:useLocalDpi xmlns:a14="http://schemas.microsoft.com/office/drawing/2010/main" val="0"/>
                        </a:ext>
                      </a:extLst>
                    </a:blip>
                    <a:stretch>
                      <a:fillRect/>
                    </a:stretch>
                  </pic:blipFill>
                  <pic:spPr>
                    <a:xfrm>
                      <a:off x="0" y="0"/>
                      <a:ext cx="5400000" cy="3953412"/>
                    </a:xfrm>
                    <a:prstGeom prst="rect">
                      <a:avLst/>
                    </a:prstGeom>
                  </pic:spPr>
                </pic:pic>
              </a:graphicData>
            </a:graphic>
          </wp:inline>
        </w:drawing>
      </w:r>
    </w:p>
    <w:p w:rsidRPr="00700B13" w:rsidR="00166D7D" w:rsidP="4CEE0499" w:rsidRDefault="00700B13" w14:paraId="5CE42AB6" w14:textId="4811D01C">
      <w:pPr>
        <w:pStyle w:val="Caption"/>
        <w:rPr>
          <w:i w:val="0"/>
          <w:iCs w:val="0"/>
          <w:sz w:val="20"/>
          <w:szCs w:val="20"/>
        </w:rPr>
      </w:pPr>
      <w:r w:rsidRPr="4CEE0499">
        <w:rPr>
          <w:i w:val="0"/>
          <w:iCs w:val="0"/>
          <w:sz w:val="20"/>
          <w:szCs w:val="20"/>
        </w:rPr>
        <w:t xml:space="preserve">Imagem </w:t>
      </w:r>
      <w:r w:rsidRPr="4CEE0499">
        <w:rPr>
          <w:i w:val="0"/>
          <w:iCs w:val="0"/>
          <w:sz w:val="20"/>
          <w:szCs w:val="20"/>
        </w:rPr>
        <w:fldChar w:fldCharType="begin"/>
      </w:r>
      <w:r w:rsidRPr="4CEE0499">
        <w:rPr>
          <w:i w:val="0"/>
          <w:iCs w:val="0"/>
          <w:sz w:val="20"/>
          <w:szCs w:val="20"/>
        </w:rPr>
        <w:instrText xml:space="preserve"> SEQ Imagem \* ARABIC </w:instrText>
      </w:r>
      <w:r w:rsidRPr="4CEE0499">
        <w:rPr>
          <w:i w:val="0"/>
          <w:iCs w:val="0"/>
          <w:sz w:val="20"/>
          <w:szCs w:val="20"/>
        </w:rPr>
        <w:fldChar w:fldCharType="separate"/>
      </w:r>
      <w:r w:rsidRPr="4CEE0499" w:rsidR="007673F5">
        <w:rPr>
          <w:i w:val="0"/>
          <w:iCs w:val="0"/>
          <w:noProof/>
          <w:sz w:val="20"/>
          <w:szCs w:val="20"/>
        </w:rPr>
        <w:t>2</w:t>
      </w:r>
      <w:r w:rsidRPr="4CEE0499">
        <w:rPr>
          <w:i w:val="0"/>
          <w:iCs w:val="0"/>
          <w:sz w:val="20"/>
          <w:szCs w:val="20"/>
        </w:rPr>
        <w:fldChar w:fldCharType="end"/>
      </w:r>
      <w:r w:rsidRPr="4CEE0499" w:rsidR="49C3AE54">
        <w:rPr>
          <w:i w:val="0"/>
          <w:iCs w:val="0"/>
          <w:sz w:val="20"/>
          <w:szCs w:val="20"/>
        </w:rPr>
        <w:t xml:space="preserve"> </w:t>
      </w:r>
      <w:r w:rsidRPr="4CEE0499">
        <w:rPr>
          <w:i w:val="0"/>
          <w:iCs w:val="0"/>
          <w:sz w:val="20"/>
          <w:szCs w:val="20"/>
        </w:rPr>
        <w:t xml:space="preserve">- Estatísticas nacionais sobre pessoas de 2 anos ou mais de idade com </w:t>
      </w:r>
      <w:commentRangeStart w:id="29"/>
      <w:commentRangeStart w:id="30"/>
      <w:r w:rsidRPr="4CEE0499">
        <w:rPr>
          <w:i w:val="0"/>
          <w:iCs w:val="0"/>
          <w:sz w:val="20"/>
          <w:szCs w:val="20"/>
        </w:rPr>
        <w:t>deficiência</w:t>
      </w:r>
      <w:r w:rsidRPr="4CEE0499" w:rsidR="0459D2BE">
        <w:rPr>
          <w:i w:val="0"/>
          <w:iCs w:val="0"/>
          <w:sz w:val="20"/>
          <w:szCs w:val="20"/>
        </w:rPr>
        <w:t>. Fonte: IBGE, 2023</w:t>
      </w:r>
      <w:r w:rsidRPr="4CEE0499" w:rsidR="26EBD896">
        <w:rPr>
          <w:i w:val="0"/>
          <w:iCs w:val="0"/>
          <w:sz w:val="20"/>
          <w:szCs w:val="20"/>
        </w:rPr>
        <w:t>, p.11</w:t>
      </w:r>
      <w:commentRangeEnd w:id="29"/>
      <w:r>
        <w:rPr>
          <w:rStyle w:val="CommentReference"/>
        </w:rPr>
        <w:commentReference w:id="29"/>
      </w:r>
      <w:commentRangeEnd w:id="30"/>
      <w:r>
        <w:rPr>
          <w:rStyle w:val="CommentReference"/>
        </w:rPr>
        <w:commentReference w:id="30"/>
      </w:r>
    </w:p>
    <w:p w:rsidR="005C1EB6" w:rsidP="005048BC" w:rsidRDefault="005048BC" w14:paraId="030DDE1E" w14:textId="24BAA4C1">
      <w:pPr>
        <w:spacing w:before="120" w:after="0"/>
        <w:ind w:firstLine="708"/>
        <w:rPr>
          <w:rFonts w:eastAsia="Calibri" w:cs="Calibri"/>
          <w:lang w:val="pt-PT"/>
        </w:rPr>
      </w:pPr>
      <w:r w:rsidRPr="7C1CDB7B">
        <w:rPr>
          <w:rFonts w:eastAsia="Calibri" w:cs="Calibri"/>
          <w:lang w:val="pt-PT"/>
        </w:rPr>
        <w:t>Os dados da</w:t>
      </w:r>
      <w:r w:rsidRPr="7C1CDB7B" w:rsidR="00C27BBD">
        <w:rPr>
          <w:rFonts w:eastAsia="Roboto" w:cs="Roboto"/>
          <w:b/>
          <w:bCs/>
          <w:color w:val="auto"/>
        </w:rPr>
        <w:t xml:space="preserve"> </w:t>
      </w:r>
      <w:r w:rsidRPr="7C1CDB7B" w:rsidR="00C27BBD">
        <w:rPr>
          <w:rFonts w:eastAsia="Roboto" w:cs="Roboto"/>
          <w:color w:val="auto"/>
        </w:rPr>
        <w:t>Pesquisa Nacional por Amostra de Domicílios (</w:t>
      </w:r>
      <w:r w:rsidRPr="7C1CDB7B">
        <w:rPr>
          <w:rFonts w:eastAsia="Calibri" w:cs="Calibri"/>
          <w:lang w:val="pt-PT"/>
        </w:rPr>
        <w:t>PNAD</w:t>
      </w:r>
      <w:r w:rsidRPr="7C1CDB7B" w:rsidR="00C27BBD">
        <w:rPr>
          <w:rFonts w:eastAsia="Calibri" w:cs="Calibri"/>
          <w:lang w:val="pt-PT"/>
        </w:rPr>
        <w:t>)</w:t>
      </w:r>
      <w:r w:rsidRPr="7C1CDB7B">
        <w:rPr>
          <w:rFonts w:eastAsia="Calibri" w:cs="Calibri"/>
          <w:lang w:val="pt-PT"/>
        </w:rPr>
        <w:t xml:space="preserve"> trataram também d</w:t>
      </w:r>
      <w:r w:rsidRPr="7C1CDB7B" w:rsidR="005C1EB6">
        <w:rPr>
          <w:rFonts w:eastAsia="Calibri" w:cs="Calibri"/>
          <w:lang w:val="pt-PT"/>
        </w:rPr>
        <w:t>os tipos de dificuldades funcionais das pessoas com deficiência, com destaque para:</w:t>
      </w:r>
    </w:p>
    <w:p w:rsidR="005C1EB6" w:rsidP="005048BC" w:rsidRDefault="005C1EB6" w14:paraId="1D4B3778" w14:textId="3707FFC6">
      <w:pPr>
        <w:spacing w:before="120" w:after="0"/>
        <w:ind w:firstLine="708"/>
        <w:rPr>
          <w:rFonts w:eastAsia="Calibri" w:cs="Calibri"/>
          <w:lang w:val="pt-PT"/>
        </w:rPr>
      </w:pPr>
      <w:r>
        <w:rPr>
          <w:rFonts w:eastAsia="Calibri" w:cs="Calibri"/>
          <w:lang w:val="pt-PT"/>
        </w:rPr>
        <w:t xml:space="preserve">3,4% </w:t>
      </w:r>
      <w:r w:rsidR="00211C3C">
        <w:rPr>
          <w:rFonts w:eastAsia="Calibri" w:cs="Calibri"/>
          <w:lang w:val="pt-PT"/>
        </w:rPr>
        <w:t>de pessoas com</w:t>
      </w:r>
      <w:r>
        <w:rPr>
          <w:rFonts w:eastAsia="Calibri" w:cs="Calibri"/>
          <w:lang w:val="pt-PT"/>
        </w:rPr>
        <w:t xml:space="preserve"> dificuldade para andar</w:t>
      </w:r>
      <w:r w:rsidR="00AB3758">
        <w:rPr>
          <w:rFonts w:eastAsia="Calibri" w:cs="Calibri"/>
          <w:lang w:val="pt-PT"/>
        </w:rPr>
        <w:t>;</w:t>
      </w:r>
    </w:p>
    <w:p w:rsidR="00AB3758" w:rsidP="005048BC" w:rsidRDefault="005C1EB6" w14:paraId="74E6B5E1" w14:textId="77777777">
      <w:pPr>
        <w:spacing w:before="120" w:after="0"/>
        <w:ind w:firstLine="708"/>
        <w:rPr>
          <w:rFonts w:eastAsia="Calibri" w:cs="Calibri"/>
          <w:lang w:val="pt-PT"/>
        </w:rPr>
      </w:pPr>
      <w:r>
        <w:rPr>
          <w:rFonts w:eastAsia="Calibri" w:cs="Calibri"/>
          <w:lang w:val="pt-PT"/>
        </w:rPr>
        <w:t>3,1%</w:t>
      </w:r>
      <w:r w:rsidR="00211C3C">
        <w:rPr>
          <w:rFonts w:eastAsia="Calibri" w:cs="Calibri"/>
          <w:lang w:val="pt-PT"/>
        </w:rPr>
        <w:t xml:space="preserve"> de pessoas com</w:t>
      </w:r>
      <w:r>
        <w:rPr>
          <w:rFonts w:eastAsia="Calibri" w:cs="Calibri"/>
          <w:lang w:val="pt-PT"/>
        </w:rPr>
        <w:t xml:space="preserve"> </w:t>
      </w:r>
      <w:r w:rsidR="00211C3C">
        <w:rPr>
          <w:rFonts w:eastAsia="Calibri" w:cs="Calibri"/>
          <w:lang w:val="pt-PT"/>
        </w:rPr>
        <w:t>dificuldade para enxergar</w:t>
      </w:r>
      <w:r w:rsidR="00AB3758">
        <w:rPr>
          <w:rFonts w:eastAsia="Calibri" w:cs="Calibri"/>
          <w:lang w:val="pt-PT"/>
        </w:rPr>
        <w:t>;</w:t>
      </w:r>
    </w:p>
    <w:p w:rsidR="00AB3758" w:rsidP="005048BC" w:rsidRDefault="00AB3758" w14:paraId="5FEE4DA4" w14:textId="77777777">
      <w:pPr>
        <w:spacing w:before="120" w:after="0"/>
        <w:ind w:firstLine="708"/>
        <w:rPr>
          <w:rFonts w:eastAsia="Calibri" w:cs="Calibri"/>
          <w:lang w:val="pt-PT"/>
        </w:rPr>
      </w:pPr>
      <w:r w:rsidRPr="4CEE0499">
        <w:rPr>
          <w:rFonts w:eastAsia="Calibri" w:cs="Calibri"/>
          <w:lang w:val="pt-PT"/>
        </w:rPr>
        <w:t>2,6% de pessoas com dificuldade para aprender.</w:t>
      </w:r>
    </w:p>
    <w:p w:rsidR="00A7493C" w:rsidP="00A7493C" w:rsidRDefault="19DAB640" w14:paraId="5BAABD72" w14:textId="77777777">
      <w:pPr>
        <w:keepNext/>
        <w:spacing w:before="120" w:after="0" w:line="279" w:lineRule="auto"/>
      </w:pPr>
      <w:r>
        <w:rPr>
          <w:noProof/>
        </w:rPr>
        <w:drawing>
          <wp:inline distT="0" distB="0" distL="0" distR="0" wp14:anchorId="34FE49C7" wp14:editId="7284AE10">
            <wp:extent cx="5400000" cy="3998336"/>
            <wp:effectExtent l="0" t="0" r="6350" b="1905"/>
            <wp:docPr id="808972662" name="Imagem 80897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2662" name="Imagem 808972662"/>
                    <pic:cNvPicPr/>
                  </pic:nvPicPr>
                  <pic:blipFill>
                    <a:blip r:embed="rId38">
                      <a:extLst>
                        <a:ext uri="{28A0092B-C50C-407E-A947-70E740481C1C}">
                          <a14:useLocalDpi xmlns:a14="http://schemas.microsoft.com/office/drawing/2010/main" val="0"/>
                        </a:ext>
                      </a:extLst>
                    </a:blip>
                    <a:stretch>
                      <a:fillRect/>
                    </a:stretch>
                  </pic:blipFill>
                  <pic:spPr>
                    <a:xfrm>
                      <a:off x="0" y="0"/>
                      <a:ext cx="5400000" cy="3998336"/>
                    </a:xfrm>
                    <a:prstGeom prst="rect">
                      <a:avLst/>
                    </a:prstGeom>
                  </pic:spPr>
                </pic:pic>
              </a:graphicData>
            </a:graphic>
          </wp:inline>
        </w:drawing>
      </w:r>
      <w:bookmarkStart w:name="_Toc188982161" w:id="31"/>
    </w:p>
    <w:p w:rsidRPr="00A7493C" w:rsidR="0052067F" w:rsidP="4CEE0499" w:rsidRDefault="00A7493C" w14:paraId="66A2BB8C" w14:textId="1CA85686">
      <w:pPr>
        <w:pStyle w:val="Caption"/>
        <w:rPr>
          <w:i w:val="0"/>
          <w:iCs w:val="0"/>
          <w:sz w:val="20"/>
          <w:szCs w:val="20"/>
        </w:rPr>
      </w:pPr>
      <w:r w:rsidRPr="4CEE0499">
        <w:rPr>
          <w:i w:val="0"/>
          <w:iCs w:val="0"/>
          <w:sz w:val="20"/>
          <w:szCs w:val="20"/>
        </w:rPr>
        <w:t xml:space="preserve">Imagem </w:t>
      </w:r>
      <w:r w:rsidRPr="4CEE0499">
        <w:rPr>
          <w:i w:val="0"/>
          <w:iCs w:val="0"/>
          <w:sz w:val="20"/>
          <w:szCs w:val="20"/>
        </w:rPr>
        <w:fldChar w:fldCharType="begin"/>
      </w:r>
      <w:r w:rsidRPr="4CEE0499">
        <w:rPr>
          <w:i w:val="0"/>
          <w:iCs w:val="0"/>
          <w:sz w:val="20"/>
          <w:szCs w:val="20"/>
        </w:rPr>
        <w:instrText xml:space="preserve"> SEQ Imagem \* ARABIC </w:instrText>
      </w:r>
      <w:r w:rsidRPr="4CEE0499">
        <w:rPr>
          <w:i w:val="0"/>
          <w:iCs w:val="0"/>
          <w:sz w:val="20"/>
          <w:szCs w:val="20"/>
        </w:rPr>
        <w:fldChar w:fldCharType="separate"/>
      </w:r>
      <w:r w:rsidRPr="4CEE0499" w:rsidR="007673F5">
        <w:rPr>
          <w:i w:val="0"/>
          <w:iCs w:val="0"/>
          <w:noProof/>
          <w:sz w:val="20"/>
          <w:szCs w:val="20"/>
        </w:rPr>
        <w:t>3</w:t>
      </w:r>
      <w:r w:rsidRPr="4CEE0499">
        <w:rPr>
          <w:i w:val="0"/>
          <w:iCs w:val="0"/>
          <w:sz w:val="20"/>
          <w:szCs w:val="20"/>
        </w:rPr>
        <w:fldChar w:fldCharType="end"/>
      </w:r>
      <w:r w:rsidRPr="4CEE0499">
        <w:rPr>
          <w:i w:val="0"/>
          <w:iCs w:val="0"/>
          <w:sz w:val="20"/>
          <w:szCs w:val="20"/>
        </w:rPr>
        <w:t xml:space="preserve"> - Percentual das pessoas de 2 anos ou mais de idade com deficiência, segundo tipos </w:t>
      </w:r>
      <w:commentRangeStart w:id="32"/>
      <w:r w:rsidRPr="4CEE0499">
        <w:rPr>
          <w:i w:val="0"/>
          <w:iCs w:val="0"/>
          <w:sz w:val="20"/>
          <w:szCs w:val="20"/>
        </w:rPr>
        <w:t>de</w:t>
      </w:r>
      <w:commentRangeEnd w:id="32"/>
      <w:r>
        <w:rPr>
          <w:rStyle w:val="CommentReference"/>
        </w:rPr>
        <w:commentReference w:id="32"/>
      </w:r>
      <w:r w:rsidRPr="4CEE0499">
        <w:rPr>
          <w:i w:val="0"/>
          <w:iCs w:val="0"/>
          <w:sz w:val="20"/>
          <w:szCs w:val="20"/>
        </w:rPr>
        <w:t xml:space="preserve"> dificuldade funcion</w:t>
      </w:r>
      <w:commentRangeStart w:id="33"/>
      <w:r w:rsidRPr="4CEE0499">
        <w:rPr>
          <w:i w:val="0"/>
          <w:iCs w:val="0"/>
          <w:sz w:val="20"/>
          <w:szCs w:val="20"/>
        </w:rPr>
        <w:t>a</w:t>
      </w:r>
      <w:commentRangeStart w:id="34"/>
      <w:commentRangeStart w:id="35"/>
      <w:r w:rsidRPr="4CEE0499" w:rsidR="00965642">
        <w:rPr>
          <w:i w:val="0"/>
          <w:iCs w:val="0"/>
          <w:sz w:val="20"/>
          <w:szCs w:val="20"/>
        </w:rPr>
        <w:t>l</w:t>
      </w:r>
      <w:r w:rsidRPr="4CEE0499" w:rsidR="34B36F39">
        <w:rPr>
          <w:i w:val="0"/>
          <w:iCs w:val="0"/>
          <w:sz w:val="20"/>
          <w:szCs w:val="20"/>
        </w:rPr>
        <w:t xml:space="preserve">. </w:t>
      </w:r>
      <w:commentRangeEnd w:id="33"/>
      <w:r>
        <w:rPr>
          <w:rStyle w:val="CommentReference"/>
        </w:rPr>
        <w:commentReference w:id="33"/>
      </w:r>
      <w:commentRangeEnd w:id="34"/>
      <w:r>
        <w:rPr>
          <w:rStyle w:val="CommentReference"/>
        </w:rPr>
        <w:commentReference w:id="34"/>
      </w:r>
      <w:commentRangeEnd w:id="35"/>
      <w:r>
        <w:rPr>
          <w:rStyle w:val="CommentReference"/>
        </w:rPr>
        <w:commentReference w:id="35"/>
      </w:r>
      <w:commentRangeStart w:id="36"/>
      <w:commentRangeStart w:id="37"/>
      <w:r w:rsidRPr="4CEE0499" w:rsidR="34B36F39">
        <w:rPr>
          <w:i w:val="0"/>
          <w:iCs w:val="0"/>
          <w:sz w:val="20"/>
          <w:szCs w:val="20"/>
        </w:rPr>
        <w:t>Fonte: IBGE, 2023, p.14</w:t>
      </w:r>
      <w:commentRangeEnd w:id="36"/>
      <w:r>
        <w:rPr>
          <w:rStyle w:val="CommentReference"/>
        </w:rPr>
        <w:commentReference w:id="36"/>
      </w:r>
      <w:commentRangeEnd w:id="37"/>
      <w:r>
        <w:rPr>
          <w:rStyle w:val="CommentReference"/>
        </w:rPr>
        <w:commentReference w:id="37"/>
      </w:r>
    </w:p>
    <w:p w:rsidRPr="00370281" w:rsidR="0052067F" w:rsidP="50E42CA0" w:rsidRDefault="104B2977" w14:paraId="4021176C" w14:textId="5A46F1D9">
      <w:pPr>
        <w:spacing w:before="120" w:after="0"/>
        <w:ind w:firstLine="708"/>
        <w:rPr>
          <w:rFonts w:eastAsia="Calibri" w:cs="Calibri"/>
          <w:lang w:val="pt-PT"/>
        </w:rPr>
      </w:pPr>
      <w:r w:rsidRPr="50E42CA0">
        <w:rPr>
          <w:rFonts w:eastAsia="Calibri" w:cs="Calibri"/>
          <w:lang w:val="pt-PT"/>
        </w:rPr>
        <w:t>Todas essas informações são importantes para o processo de análise das ações a serem priorizadas e do público a ser alcançado durante o processo de execução do Programa.</w:t>
      </w:r>
    </w:p>
    <w:p w:rsidRPr="00370281" w:rsidR="0052067F" w:rsidP="38881024" w:rsidRDefault="0052067F" w14:paraId="0F7C3C24" w14:textId="50D87474"/>
    <w:p w:rsidR="00A747AC" w:rsidP="74F3DDCC" w:rsidRDefault="00A747AC" w14:paraId="44E033BA" w14:textId="77777777">
      <w:pPr>
        <w:pStyle w:val="Heading3"/>
      </w:pPr>
      <w:bookmarkStart w:name="_Toc1619073887" w:id="38"/>
      <w:r>
        <w:t>Painel Analítico</w:t>
      </w:r>
      <w:bookmarkEnd w:id="38"/>
    </w:p>
    <w:p w:rsidR="00D05A13" w:rsidP="00D05A13" w:rsidRDefault="00D05A13" w14:paraId="0D69DF8F" w14:textId="41D3F542">
      <w:pPr>
        <w:ind w:firstLine="708"/>
      </w:pPr>
      <w:r>
        <w:t>Para ter acesso aos dados relacionados a museus e pontos de memória</w:t>
      </w:r>
      <w:r w:rsidR="00965642">
        <w:t>,</w:t>
      </w:r>
      <w:r>
        <w:t xml:space="preserve"> foi consultada a </w:t>
      </w:r>
      <w:hyperlink w:history="1" r:id="rId39">
        <w:r w:rsidRPr="00CC72D8" w:rsidR="008A692D">
          <w:rPr>
            <w:rStyle w:val="Hyperlink"/>
          </w:rPr>
          <w:t xml:space="preserve">Plataforma </w:t>
        </w:r>
        <w:proofErr w:type="spellStart"/>
        <w:r w:rsidRPr="00CC72D8" w:rsidR="008A692D">
          <w:rPr>
            <w:rStyle w:val="Hyperlink"/>
          </w:rPr>
          <w:t>MuseusBr</w:t>
        </w:r>
        <w:proofErr w:type="spellEnd"/>
      </w:hyperlink>
      <w:r w:rsidR="008A692D">
        <w:rPr>
          <w:rStyle w:val="FootnoteReference"/>
        </w:rPr>
        <w:footnoteReference w:id="6"/>
      </w:r>
      <w:r w:rsidR="007A04DE">
        <w:t xml:space="preserve">. Trata-se de </w:t>
      </w:r>
      <w:r w:rsidR="00ED2404">
        <w:t xml:space="preserve">uma </w:t>
      </w:r>
      <w:r w:rsidR="007A04DE">
        <w:t xml:space="preserve">plataforma </w:t>
      </w:r>
      <w:r w:rsidR="00EF7FB3">
        <w:t>disponibilizada p</w:t>
      </w:r>
      <w:r w:rsidR="007A04DE">
        <w:t>elo Ibram</w:t>
      </w:r>
      <w:r w:rsidR="1C9EE696">
        <w:t>,</w:t>
      </w:r>
      <w:r w:rsidR="007A04DE">
        <w:t xml:space="preserve"> onde são oferecidos</w:t>
      </w:r>
      <w:r w:rsidRPr="007A04DE" w:rsidR="007A04DE">
        <w:t xml:space="preserve"> recursos para encontrar museus, solicitar o cadastro de novas instituições e acessar dados analíticos sobre o setor</w:t>
      </w:r>
      <w:r w:rsidR="007A04DE">
        <w:t xml:space="preserve"> museal.</w:t>
      </w:r>
    </w:p>
    <w:p w:rsidRPr="00D05A13" w:rsidR="007A04DE" w:rsidP="00D05A13" w:rsidRDefault="007A04DE" w14:paraId="609AA5C8" w14:textId="08BE9EA2">
      <w:pPr>
        <w:ind w:firstLine="708"/>
      </w:pPr>
      <w:r>
        <w:t>Os dados relacionados aos museus brasileiros fornecem informação de 3</w:t>
      </w:r>
      <w:r w:rsidR="3E0FA487">
        <w:t>.</w:t>
      </w:r>
      <w:r>
        <w:t>983 museus cadastrados</w:t>
      </w:r>
      <w:r w:rsidR="008B4247">
        <w:t xml:space="preserve">, com o maior número localizado na região sudeste do Brasil. </w:t>
      </w:r>
    </w:p>
    <w:p w:rsidR="00C80B14" w:rsidP="00C80B14" w:rsidRDefault="00A747AC" w14:paraId="53B5BEA3" w14:textId="77777777">
      <w:pPr>
        <w:keepNext/>
      </w:pPr>
      <w:r w:rsidRPr="000733D6">
        <w:rPr>
          <w:noProof/>
        </w:rPr>
        <w:drawing>
          <wp:inline distT="0" distB="0" distL="0" distR="0" wp14:anchorId="60A8F720" wp14:editId="15E863B6">
            <wp:extent cx="5223880" cy="2371061"/>
            <wp:effectExtent l="0" t="0" r="0" b="0"/>
            <wp:docPr id="241018698" name="Imagem 1" descr="Dados sobre museus cadastrados no Brasil, mostra o número de 3983 museus cadastrados e um gráfico rosca com museus abertos e fechados. Na lateral direita há um mapa do Brasil, com gradientes de cores nos estados que possuem mais museus, que estão localizados na região Sudeste e Sul do paí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18698" name="Imagem 1" descr="Dados sobre museus cadastrados no Brasil, mostra o número de 3983 museus cadastrados e um gráfico rosca com museus abertos e fechados. Na lateral direita há um mapa do Brasil, com gradientes de cores nos estados que possuem mais museus, que estão localizados na região Sudeste e Sul do país&#10;&#10;"/>
                    <pic:cNvPicPr/>
                  </pic:nvPicPr>
                  <pic:blipFill rotWithShape="1">
                    <a:blip r:embed="rId40"/>
                    <a:srcRect l="32499" t="40348" r="8027" b="8433"/>
                    <a:stretch/>
                  </pic:blipFill>
                  <pic:spPr bwMode="auto">
                    <a:xfrm>
                      <a:off x="0" y="0"/>
                      <a:ext cx="5238279" cy="2377597"/>
                    </a:xfrm>
                    <a:prstGeom prst="rect">
                      <a:avLst/>
                    </a:prstGeom>
                    <a:ln>
                      <a:noFill/>
                    </a:ln>
                    <a:extLst>
                      <a:ext uri="{53640926-AAD7-44D8-BBD7-CCE9431645EC}">
                        <a14:shadowObscured xmlns:a14="http://schemas.microsoft.com/office/drawing/2010/main"/>
                      </a:ext>
                    </a:extLst>
                  </pic:spPr>
                </pic:pic>
              </a:graphicData>
            </a:graphic>
          </wp:inline>
        </w:drawing>
      </w:r>
    </w:p>
    <w:p w:rsidR="00A747AC" w:rsidP="00C80B14" w:rsidRDefault="00C80B14" w14:paraId="682D52B1" w14:textId="1B0463AD">
      <w:pPr>
        <w:pStyle w:val="Caption"/>
      </w:pPr>
      <w:r>
        <w:t xml:space="preserve">Imagem </w:t>
      </w:r>
      <w:r>
        <w:fldChar w:fldCharType="begin"/>
      </w:r>
      <w:r>
        <w:instrText>SEQ Imagem \* ARABIC</w:instrText>
      </w:r>
      <w:r>
        <w:fldChar w:fldCharType="separate"/>
      </w:r>
      <w:r w:rsidRPr="206E0B70" w:rsidR="007673F5">
        <w:rPr>
          <w:noProof/>
        </w:rPr>
        <w:t>4</w:t>
      </w:r>
      <w:r>
        <w:fldChar w:fldCharType="end"/>
      </w:r>
      <w:r>
        <w:t xml:space="preserve"> - Dados sobre museus cadastrados no Brasil. Fonte: Plataforma </w:t>
      </w:r>
      <w:proofErr w:type="spellStart"/>
      <w:r>
        <w:t>MuseusBr</w:t>
      </w:r>
      <w:proofErr w:type="spellEnd"/>
      <w:r w:rsidR="006B5851">
        <w:t>. Acesso em 06 de abril de 2025</w:t>
      </w:r>
    </w:p>
    <w:p w:rsidRPr="00D05A13" w:rsidR="008B4247" w:rsidP="008B4247" w:rsidRDefault="008B4247" w14:paraId="370CD4BB" w14:textId="35DFE194">
      <w:pPr>
        <w:ind w:firstLine="708"/>
      </w:pPr>
      <w:r>
        <w:t xml:space="preserve">Esse cenário é um pouco diferente quando </w:t>
      </w:r>
      <w:r w:rsidR="00C80B14">
        <w:t>se trata</w:t>
      </w:r>
      <w:r>
        <w:t xml:space="preserve"> dos pontos de memória</w:t>
      </w:r>
      <w:r w:rsidR="00C80B14">
        <w:t>. E</w:t>
      </w:r>
      <w:r>
        <w:t xml:space="preserve">m um universo de </w:t>
      </w:r>
      <w:r w:rsidR="00341C95">
        <w:t>49</w:t>
      </w:r>
      <w:r w:rsidR="00C80B14">
        <w:t>4</w:t>
      </w:r>
      <w:r w:rsidR="00341C95">
        <w:t xml:space="preserve"> </w:t>
      </w:r>
      <w:r w:rsidR="008254B4">
        <w:t>ponto</w:t>
      </w:r>
      <w:r w:rsidR="00ED2404">
        <w:t>s</w:t>
      </w:r>
      <w:r w:rsidR="008254B4">
        <w:t xml:space="preserve"> certificados, </w:t>
      </w:r>
      <w:r w:rsidR="00552E66">
        <w:t xml:space="preserve">nota-se uma distribuição mais equiparada entre as regiões sudeste, nordeste e </w:t>
      </w:r>
      <w:r w:rsidR="008E3297">
        <w:t>norte do Brasil</w:t>
      </w:r>
      <w:r w:rsidR="00C80B14">
        <w:t>, esta última com destaque para o número de pontos certificados no estado do Pará.</w:t>
      </w:r>
    </w:p>
    <w:p w:rsidR="00C80B14" w:rsidP="00C80B14" w:rsidRDefault="00A747AC" w14:paraId="1CA376A2" w14:textId="77777777">
      <w:pPr>
        <w:keepNext/>
      </w:pPr>
      <w:r w:rsidRPr="00A747AC">
        <w:rPr>
          <w:noProof/>
        </w:rPr>
        <w:drawing>
          <wp:inline distT="0" distB="0" distL="0" distR="0" wp14:anchorId="7C637761" wp14:editId="7C8BB2E1">
            <wp:extent cx="5852561" cy="2392325"/>
            <wp:effectExtent l="0" t="0" r="0" b="8255"/>
            <wp:docPr id="1278683738" name="Imagem 1" descr="Dados sobre pontos de memória certificados no Brasil, mostra o número de 494 pontos de memória. Na lateral direita há um mapa do Brasil, com gradientes de cores nos estados que possuem mais pontos de memó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3738" name="Imagem 1" descr="Dados sobre pontos de memória certificados no Brasil, mostra o número de 494 pontos de memória. Na lateral direita há um mapa do Brasil, com gradientes de cores nos estados que possuem mais pontos de memória."/>
                    <pic:cNvPicPr/>
                  </pic:nvPicPr>
                  <pic:blipFill rotWithShape="1">
                    <a:blip r:embed="rId41"/>
                    <a:srcRect l="2163" t="21669" r="9160" b="9556"/>
                    <a:stretch/>
                  </pic:blipFill>
                  <pic:spPr bwMode="auto">
                    <a:xfrm>
                      <a:off x="0" y="0"/>
                      <a:ext cx="5861831" cy="2396114"/>
                    </a:xfrm>
                    <a:prstGeom prst="rect">
                      <a:avLst/>
                    </a:prstGeom>
                    <a:ln>
                      <a:noFill/>
                    </a:ln>
                    <a:extLst>
                      <a:ext uri="{53640926-AAD7-44D8-BBD7-CCE9431645EC}">
                        <a14:shadowObscured xmlns:a14="http://schemas.microsoft.com/office/drawing/2010/main"/>
                      </a:ext>
                    </a:extLst>
                  </pic:spPr>
                </pic:pic>
              </a:graphicData>
            </a:graphic>
          </wp:inline>
        </w:drawing>
      </w:r>
    </w:p>
    <w:p w:rsidRPr="006B5851" w:rsidR="00A747AC" w:rsidP="00C80B14" w:rsidRDefault="00C80B14" w14:paraId="024B5DF6" w14:textId="3A592B3D">
      <w:pPr>
        <w:pStyle w:val="Caption"/>
      </w:pPr>
      <w:r>
        <w:t xml:space="preserve">Imagem </w:t>
      </w:r>
      <w:r>
        <w:fldChar w:fldCharType="begin"/>
      </w:r>
      <w:r>
        <w:instrText>SEQ Imagem \* ARABIC</w:instrText>
      </w:r>
      <w:r>
        <w:fldChar w:fldCharType="separate"/>
      </w:r>
      <w:r w:rsidR="007673F5">
        <w:rPr>
          <w:noProof/>
        </w:rPr>
        <w:t>5</w:t>
      </w:r>
      <w:r>
        <w:fldChar w:fldCharType="end"/>
      </w:r>
      <w:r>
        <w:t xml:space="preserve"> - </w:t>
      </w:r>
      <w:r w:rsidRPr="00432B6B">
        <w:t xml:space="preserve">Dados sobre </w:t>
      </w:r>
      <w:r>
        <w:t xml:space="preserve">pontos de memória certificados </w:t>
      </w:r>
      <w:r w:rsidRPr="00432B6B">
        <w:t xml:space="preserve">no Brasil. Fonte: Plataforma </w:t>
      </w:r>
      <w:proofErr w:type="spellStart"/>
      <w:r w:rsidRPr="00432B6B">
        <w:t>MuseusBr</w:t>
      </w:r>
      <w:proofErr w:type="spellEnd"/>
      <w:r w:rsidR="006B5851">
        <w:t>.</w:t>
      </w:r>
      <w:r w:rsidRPr="006B5851" w:rsidR="006B5851">
        <w:t xml:space="preserve"> </w:t>
      </w:r>
      <w:r w:rsidR="006B5851">
        <w:t>Acesso em 06 de abril de 2025</w:t>
      </w:r>
    </w:p>
    <w:p w:rsidR="00C80B14" w:rsidP="00C80B14" w:rsidRDefault="00C80B14" w14:paraId="11CF3469" w14:textId="77777777"/>
    <w:p w:rsidRPr="00913798" w:rsidR="0052067F" w:rsidP="00105A09" w:rsidRDefault="3261BE1E" w14:paraId="3700E725" w14:textId="3C306F34">
      <w:pPr>
        <w:pStyle w:val="Heading1"/>
      </w:pPr>
      <w:bookmarkStart w:name="_Toc866805812" w:id="39"/>
      <w:bookmarkStart w:name="_Toc194932194" w:id="40"/>
      <w:r>
        <w:t xml:space="preserve">FORMAÇÃO </w:t>
      </w:r>
      <w:r w:rsidR="6E53CBC3">
        <w:t>DO PROGRAMA:</w:t>
      </w:r>
      <w:r w:rsidR="3F53E5B5">
        <w:t xml:space="preserve"> </w:t>
      </w:r>
      <w:r w:rsidR="03ADB2F5">
        <w:t>CONCEPÇÃO E METODOLOGIA ADOTADA</w:t>
      </w:r>
      <w:bookmarkEnd w:id="31"/>
      <w:bookmarkEnd w:id="39"/>
      <w:bookmarkEnd w:id="40"/>
    </w:p>
    <w:p w:rsidR="00105A09" w:rsidP="00105A09" w:rsidRDefault="00105A09" w14:paraId="0CE96273" w14:textId="769E2F0F">
      <w:pPr>
        <w:pStyle w:val="Heading2"/>
      </w:pPr>
      <w:bookmarkStart w:name="_Toc603815919" w:id="41"/>
      <w:bookmarkStart w:name="_Toc194932195" w:id="42"/>
      <w:r>
        <w:t>Linha do Tempo da Criação do Programa Acesse Museus</w:t>
      </w:r>
      <w:bookmarkEnd w:id="41"/>
      <w:bookmarkEnd w:id="42"/>
    </w:p>
    <w:p w:rsidR="09734B18" w:rsidP="0082135F" w:rsidRDefault="003015F1" w14:paraId="3523F58C" w14:textId="5ABEC43B">
      <w:pPr>
        <w:ind w:firstLine="708"/>
      </w:pPr>
      <w:r w:rsidRPr="006A5C5D">
        <w:rPr>
          <w:color w:val="auto"/>
        </w:rPr>
        <w:t>Para demonstrar o contexto em que foi possível a criação do Acesse Museus, é importante traçar uma linha do tempo desse processo</w:t>
      </w:r>
      <w:r w:rsidRPr="006A5C5D" w:rsidR="00B07E28">
        <w:rPr>
          <w:color w:val="auto"/>
        </w:rPr>
        <w:t>.</w:t>
      </w:r>
      <w:r w:rsidRPr="006A5C5D" w:rsidR="00AC65EC">
        <w:rPr>
          <w:color w:val="auto"/>
        </w:rPr>
        <w:t xml:space="preserve"> </w:t>
      </w:r>
      <w:r w:rsidR="00F84741">
        <w:rPr>
          <w:color w:val="auto"/>
        </w:rPr>
        <w:t>Sua c</w:t>
      </w:r>
      <w:r w:rsidR="00DB51DA">
        <w:rPr>
          <w:color w:val="auto"/>
        </w:rPr>
        <w:t xml:space="preserve">oncepção </w:t>
      </w:r>
      <w:r w:rsidRPr="006A5C5D" w:rsidR="00AC65EC">
        <w:rPr>
          <w:color w:val="auto"/>
        </w:rPr>
        <w:t xml:space="preserve">tem início a partir da oportunidade estratégica e política da retomada das políticas museais e da recriação do Ministério da Cultura. </w:t>
      </w:r>
      <w:r w:rsidR="32256D4C">
        <w:rPr>
          <w:noProof/>
        </w:rPr>
        <w:drawing>
          <wp:inline distT="0" distB="0" distL="0" distR="0" wp14:anchorId="50100926" wp14:editId="01947AAF">
            <wp:extent cx="5400000" cy="6997359"/>
            <wp:effectExtent l="0" t="0" r="0" b="0"/>
            <wp:docPr id="485853408" name="Picture 485853408" descr="Linha do tempo de criação do Programa Acesse Museus. A esquerda estão descritos os meses do Programa, que vão de Março de 2023 até Novembro de 2024. Á direita as ações executadas que estão descritas nos parágrafos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3408" name="Picture 485853408" descr="Linha do tempo de criação do Programa Acesse Museus. A esquerda estão descritos os meses do Programa, que vão de Março de 2023 até Novembro de 2024. Á direita as ações executadas que estão descritas nos parágrafos abaixo."/>
                    <pic:cNvPicPr/>
                  </pic:nvPicPr>
                  <pic:blipFill>
                    <a:blip r:embed="rId42">
                      <a:extLst>
                        <a:ext uri="{28A0092B-C50C-407E-A947-70E740481C1C}">
                          <a14:useLocalDpi xmlns:a14="http://schemas.microsoft.com/office/drawing/2010/main" val="0"/>
                        </a:ext>
                      </a:extLst>
                    </a:blip>
                    <a:srcRect b="48122"/>
                    <a:stretch>
                      <a:fillRect/>
                    </a:stretch>
                  </pic:blipFill>
                  <pic:spPr>
                    <a:xfrm>
                      <a:off x="0" y="0"/>
                      <a:ext cx="5400000" cy="6997359"/>
                    </a:xfrm>
                    <a:prstGeom prst="rect">
                      <a:avLst/>
                    </a:prstGeom>
                  </pic:spPr>
                </pic:pic>
              </a:graphicData>
            </a:graphic>
          </wp:inline>
        </w:drawing>
      </w:r>
      <w:r w:rsidR="32256D4C">
        <w:rPr>
          <w:noProof/>
        </w:rPr>
        <w:drawing>
          <wp:inline distT="0" distB="0" distL="0" distR="0" wp14:anchorId="1EA97A15" wp14:editId="1AA515B4">
            <wp:extent cx="5400000" cy="6487508"/>
            <wp:effectExtent l="0" t="0" r="0" b="0"/>
            <wp:docPr id="179276290" name="Picture 17927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76290"/>
                    <pic:cNvPicPr/>
                  </pic:nvPicPr>
                  <pic:blipFill>
                    <a:blip r:embed="rId42">
                      <a:extLst>
                        <a:ext uri="{28A0092B-C50C-407E-A947-70E740481C1C}">
                          <a14:useLocalDpi xmlns:a14="http://schemas.microsoft.com/office/drawing/2010/main" val="0"/>
                        </a:ext>
                      </a:extLst>
                    </a:blip>
                    <a:srcRect t="51902"/>
                    <a:stretch>
                      <a:fillRect/>
                    </a:stretch>
                  </pic:blipFill>
                  <pic:spPr>
                    <a:xfrm>
                      <a:off x="0" y="0"/>
                      <a:ext cx="5400000" cy="6487508"/>
                    </a:xfrm>
                    <a:prstGeom prst="rect">
                      <a:avLst/>
                    </a:prstGeom>
                  </pic:spPr>
                </pic:pic>
              </a:graphicData>
            </a:graphic>
          </wp:inline>
        </w:drawing>
      </w:r>
    </w:p>
    <w:p w:rsidR="00276A49" w:rsidP="00276A49" w:rsidRDefault="00276A49" w14:paraId="65246D98" w14:textId="298F1F5E">
      <w:pPr>
        <w:pStyle w:val="Caption"/>
      </w:pPr>
      <w:r>
        <w:t xml:space="preserve">Imagem </w:t>
      </w:r>
      <w:r>
        <w:fldChar w:fldCharType="begin"/>
      </w:r>
      <w:r>
        <w:instrText>SEQ Imagem \* ARABIC</w:instrText>
      </w:r>
      <w:r>
        <w:fldChar w:fldCharType="separate"/>
      </w:r>
      <w:r w:rsidR="007673F5">
        <w:rPr>
          <w:noProof/>
        </w:rPr>
        <w:t>6</w:t>
      </w:r>
      <w:r>
        <w:fldChar w:fldCharType="end"/>
      </w:r>
      <w:r>
        <w:t xml:space="preserve"> – Linha do tempo do processo de criação do Programa Acesse Museus</w:t>
      </w:r>
    </w:p>
    <w:p w:rsidR="005810F2" w:rsidP="206E0B70" w:rsidRDefault="005810F2" w14:paraId="3B5D7DEA" w14:textId="77777777">
      <w:pPr>
        <w:spacing w:before="120" w:after="0"/>
        <w:ind w:firstLine="709"/>
        <w:rPr>
          <w:rFonts w:eastAsiaTheme="minorEastAsia"/>
        </w:rPr>
      </w:pPr>
    </w:p>
    <w:p w:rsidR="00081F4A" w:rsidP="206E0B70" w:rsidRDefault="00081F4A" w14:paraId="17F9D29C" w14:textId="425E6BE1">
      <w:pPr>
        <w:spacing w:before="120" w:after="0"/>
        <w:ind w:firstLine="709"/>
        <w:rPr>
          <w:rFonts w:eastAsiaTheme="minorEastAsia"/>
        </w:rPr>
      </w:pPr>
      <w:r w:rsidRPr="206E0B70">
        <w:rPr>
          <w:rFonts w:eastAsiaTheme="minorEastAsia"/>
        </w:rPr>
        <w:t>Para a construção do Programa</w:t>
      </w:r>
      <w:r w:rsidRPr="206E0B70" w:rsidR="4856A462">
        <w:rPr>
          <w:rFonts w:eastAsiaTheme="minorEastAsia"/>
        </w:rPr>
        <w:t>,</w:t>
      </w:r>
      <w:r w:rsidRPr="206E0B70">
        <w:rPr>
          <w:rFonts w:eastAsiaTheme="minorEastAsia"/>
        </w:rPr>
        <w:t xml:space="preserve"> a então</w:t>
      </w:r>
      <w:commentRangeStart w:id="43"/>
      <w:commentRangeStart w:id="44"/>
      <w:r w:rsidRPr="206E0B70">
        <w:rPr>
          <w:rFonts w:eastAsiaTheme="minorEastAsia"/>
        </w:rPr>
        <w:t xml:space="preserve"> Coordenação de Espaços Museais e Arquitetura (</w:t>
      </w:r>
      <w:proofErr w:type="spellStart"/>
      <w:r w:rsidRPr="206E0B70">
        <w:rPr>
          <w:rFonts w:eastAsiaTheme="minorEastAsia"/>
        </w:rPr>
        <w:t>Cema</w:t>
      </w:r>
      <w:proofErr w:type="spellEnd"/>
      <w:r w:rsidRPr="206E0B70">
        <w:rPr>
          <w:rFonts w:eastAsiaTheme="minorEastAsia"/>
        </w:rPr>
        <w:t>)</w:t>
      </w:r>
      <w:r w:rsidRPr="206E0B70" w:rsidR="00C64BCA">
        <w:rPr>
          <w:rFonts w:eastAsiaTheme="minorEastAsia"/>
        </w:rPr>
        <w:t>,</w:t>
      </w:r>
      <w:r w:rsidRPr="206E0B70">
        <w:rPr>
          <w:rFonts w:eastAsiaTheme="minorEastAsia"/>
        </w:rPr>
        <w:t xml:space="preserve"> atual Coordenação de Arquitetura e Acessibilidade em Espaços Museais (Caem)</w:t>
      </w:r>
      <w:r w:rsidRPr="206E0B70">
        <w:rPr>
          <w:rStyle w:val="FootnoteReference"/>
          <w:rFonts w:eastAsiaTheme="minorEastAsia"/>
        </w:rPr>
        <w:footnoteReference w:id="7"/>
      </w:r>
      <w:commentRangeEnd w:id="43"/>
      <w:r>
        <w:rPr>
          <w:rStyle w:val="CommentReference"/>
        </w:rPr>
        <w:commentReference w:id="43"/>
      </w:r>
      <w:commentRangeEnd w:id="44"/>
      <w:r>
        <w:rPr>
          <w:rStyle w:val="CommentReference"/>
        </w:rPr>
        <w:commentReference w:id="44"/>
      </w:r>
      <w:r w:rsidRPr="206E0B70">
        <w:rPr>
          <w:rFonts w:eastAsiaTheme="minorEastAsia"/>
        </w:rPr>
        <w:t>, do Departamento de Processos Museais (DPMUS), do Ibram</w:t>
      </w:r>
      <w:r w:rsidRPr="206E0B70" w:rsidR="00C64BCA">
        <w:rPr>
          <w:rFonts w:eastAsiaTheme="minorEastAsia"/>
        </w:rPr>
        <w:t>,</w:t>
      </w:r>
      <w:r w:rsidRPr="206E0B70">
        <w:rPr>
          <w:rFonts w:eastAsiaTheme="minorEastAsia"/>
        </w:rPr>
        <w:t xml:space="preserve"> foi a responsável pela </w:t>
      </w:r>
      <w:r w:rsidRPr="206E0B70" w:rsidR="004C0C78">
        <w:rPr>
          <w:rFonts w:eastAsiaTheme="minorEastAsia"/>
        </w:rPr>
        <w:t>gestã</w:t>
      </w:r>
      <w:r w:rsidRPr="206E0B70">
        <w:rPr>
          <w:rFonts w:eastAsiaTheme="minorEastAsia"/>
        </w:rPr>
        <w:t xml:space="preserve">o do processo. </w:t>
      </w:r>
      <w:r w:rsidRPr="006A5C5D" w:rsidR="00683E2C">
        <w:rPr>
          <w:color w:val="auto"/>
        </w:rPr>
        <w:t>Dessa forma, entre março de 2023 e setembro de 2024</w:t>
      </w:r>
      <w:r w:rsidR="00407BFA">
        <w:rPr>
          <w:color w:val="auto"/>
        </w:rPr>
        <w:t>,</w:t>
      </w:r>
      <w:r w:rsidRPr="006A5C5D" w:rsidR="00683E2C">
        <w:rPr>
          <w:color w:val="auto"/>
        </w:rPr>
        <w:t xml:space="preserve"> </w:t>
      </w:r>
      <w:r w:rsidR="00BB3C99">
        <w:rPr>
          <w:color w:val="auto"/>
        </w:rPr>
        <w:t xml:space="preserve">foram </w:t>
      </w:r>
      <w:r w:rsidRPr="006A5C5D" w:rsidR="00683E2C">
        <w:rPr>
          <w:color w:val="auto"/>
        </w:rPr>
        <w:t xml:space="preserve">executadas diversas etapas na construção </w:t>
      </w:r>
      <w:r w:rsidR="00BB3C99">
        <w:rPr>
          <w:color w:val="auto"/>
        </w:rPr>
        <w:t>Acesse Museus.</w:t>
      </w:r>
    </w:p>
    <w:p w:rsidR="00081F4A" w:rsidP="00922121" w:rsidRDefault="00081F4A" w14:paraId="28C490F5" w14:textId="5E54F601">
      <w:pPr>
        <w:spacing w:before="120" w:after="0"/>
        <w:ind w:firstLine="709"/>
      </w:pPr>
      <w:r>
        <w:rPr>
          <w:rFonts w:eastAsiaTheme="minorEastAsia"/>
        </w:rPr>
        <w:t xml:space="preserve">Importante mencionar que esse processo tem início </w:t>
      </w:r>
      <w:r w:rsidR="00683E2C">
        <w:rPr>
          <w:rFonts w:eastAsiaTheme="minorEastAsia"/>
        </w:rPr>
        <w:t xml:space="preserve">a partir da </w:t>
      </w:r>
      <w:r>
        <w:rPr>
          <w:rFonts w:eastAsiaTheme="minorEastAsia"/>
        </w:rPr>
        <w:t>contextualização anteriormente apresentad</w:t>
      </w:r>
      <w:r w:rsidR="00683E2C">
        <w:rPr>
          <w:rFonts w:eastAsiaTheme="minorEastAsia"/>
        </w:rPr>
        <w:t>a</w:t>
      </w:r>
      <w:r>
        <w:rPr>
          <w:rFonts w:eastAsiaTheme="minorEastAsia"/>
        </w:rPr>
        <w:t>, refletido nessa publicação da mesma forma que foi estudado nas primeiras etapas</w:t>
      </w:r>
      <w:r w:rsidR="00922121">
        <w:rPr>
          <w:rFonts w:eastAsiaTheme="minorEastAsia"/>
        </w:rPr>
        <w:t xml:space="preserve"> pela C</w:t>
      </w:r>
      <w:r w:rsidR="005E77CD">
        <w:rPr>
          <w:rFonts w:eastAsiaTheme="minorEastAsia"/>
        </w:rPr>
        <w:t>aem</w:t>
      </w:r>
      <w:r w:rsidR="00922121">
        <w:rPr>
          <w:rFonts w:eastAsiaTheme="minorEastAsia"/>
        </w:rPr>
        <w:t>.</w:t>
      </w:r>
    </w:p>
    <w:p w:rsidRPr="008427A7" w:rsidR="003015F1" w:rsidP="003015F1" w:rsidRDefault="003015F1" w14:paraId="2BCFCF8C" w14:textId="77777777"/>
    <w:p w:rsidRPr="00913798" w:rsidR="002027E0" w:rsidP="12AE4660" w:rsidRDefault="00200089" w14:paraId="15640507" w14:textId="2CF1CEFF">
      <w:pPr>
        <w:pStyle w:val="Heading2"/>
        <w:jc w:val="left"/>
      </w:pPr>
      <w:bookmarkStart w:name="_Toc384379538" w:id="45"/>
      <w:bookmarkStart w:name="_Toc194932196" w:id="46"/>
      <w:r>
        <w:t>Estratégias</w:t>
      </w:r>
      <w:bookmarkEnd w:id="45"/>
      <w:bookmarkEnd w:id="46"/>
    </w:p>
    <w:p w:rsidR="00643AF5" w:rsidP="7BA88ACF" w:rsidRDefault="00922121" w14:paraId="4B8F6E75" w14:textId="2D1FCDA9">
      <w:pPr>
        <w:spacing w:before="120" w:after="0"/>
        <w:ind w:firstLine="709"/>
        <w:rPr>
          <w:rFonts w:eastAsiaTheme="minorEastAsia"/>
        </w:rPr>
      </w:pPr>
      <w:r>
        <w:rPr>
          <w:rFonts w:eastAsiaTheme="minorEastAsia"/>
        </w:rPr>
        <w:t xml:space="preserve">A partir da compreensão do contexto </w:t>
      </w:r>
      <w:r w:rsidR="009B1A1F">
        <w:rPr>
          <w:rFonts w:eastAsiaTheme="minorEastAsia"/>
        </w:rPr>
        <w:t xml:space="preserve">e da </w:t>
      </w:r>
      <w:r w:rsidR="00437BE5">
        <w:rPr>
          <w:rFonts w:eastAsiaTheme="minorEastAsia"/>
        </w:rPr>
        <w:t>complexidade</w:t>
      </w:r>
      <w:r w:rsidR="009B1A1F">
        <w:rPr>
          <w:rFonts w:eastAsiaTheme="minorEastAsia"/>
        </w:rPr>
        <w:t xml:space="preserve"> temática,</w:t>
      </w:r>
      <w:r w:rsidR="00437BE5">
        <w:rPr>
          <w:rFonts w:eastAsiaTheme="minorEastAsia"/>
        </w:rPr>
        <w:t xml:space="preserve"> </w:t>
      </w:r>
      <w:r w:rsidR="00EE30D8">
        <w:rPr>
          <w:rFonts w:eastAsiaTheme="minorEastAsia"/>
        </w:rPr>
        <w:t xml:space="preserve">a </w:t>
      </w:r>
      <w:r w:rsidR="009B1A1F">
        <w:rPr>
          <w:rFonts w:eastAsiaTheme="minorEastAsia"/>
        </w:rPr>
        <w:t xml:space="preserve">linha </w:t>
      </w:r>
      <w:r w:rsidR="003951E2">
        <w:rPr>
          <w:rFonts w:eastAsiaTheme="minorEastAsia"/>
        </w:rPr>
        <w:t>adotada pela C</w:t>
      </w:r>
      <w:r w:rsidR="00EE30D8">
        <w:rPr>
          <w:rFonts w:eastAsiaTheme="minorEastAsia"/>
        </w:rPr>
        <w:t>oordenação</w:t>
      </w:r>
      <w:r w:rsidR="003951E2">
        <w:rPr>
          <w:rFonts w:eastAsiaTheme="minorEastAsia"/>
        </w:rPr>
        <w:t xml:space="preserve"> foi a condução </w:t>
      </w:r>
      <w:r w:rsidRPr="00802976" w:rsidR="00802976">
        <w:rPr>
          <w:rFonts w:eastAsiaTheme="minorEastAsia"/>
        </w:rPr>
        <w:t xml:space="preserve">a partir </w:t>
      </w:r>
      <w:r w:rsidR="00907159">
        <w:rPr>
          <w:rFonts w:eastAsiaTheme="minorEastAsia"/>
        </w:rPr>
        <w:t xml:space="preserve">de </w:t>
      </w:r>
      <w:r w:rsidR="00C6625A">
        <w:rPr>
          <w:rFonts w:eastAsiaTheme="minorEastAsia"/>
        </w:rPr>
        <w:t>múltiplas</w:t>
      </w:r>
      <w:r w:rsidRPr="00802976" w:rsidR="00802976">
        <w:rPr>
          <w:rFonts w:eastAsiaTheme="minorEastAsia"/>
        </w:rPr>
        <w:t xml:space="preserve"> estratégias</w:t>
      </w:r>
      <w:r w:rsidR="00C6625A">
        <w:rPr>
          <w:rFonts w:eastAsiaTheme="minorEastAsia"/>
        </w:rPr>
        <w:t xml:space="preserve"> e ferramentas</w:t>
      </w:r>
      <w:r w:rsidRPr="00802976" w:rsidR="00802976">
        <w:rPr>
          <w:rFonts w:eastAsiaTheme="minorEastAsia"/>
        </w:rPr>
        <w:t>, valendo</w:t>
      </w:r>
      <w:r w:rsidR="00D14E21">
        <w:rPr>
          <w:rFonts w:eastAsiaTheme="minorEastAsia"/>
        </w:rPr>
        <w:t>-se</w:t>
      </w:r>
      <w:r w:rsidRPr="00802976" w:rsidR="00802976">
        <w:rPr>
          <w:rFonts w:eastAsiaTheme="minorEastAsia"/>
        </w:rPr>
        <w:t xml:space="preserve"> dessas instâncias para trazer perspectivas e abordagens </w:t>
      </w:r>
      <w:r w:rsidR="008F6D54">
        <w:rPr>
          <w:rFonts w:eastAsiaTheme="minorEastAsia"/>
        </w:rPr>
        <w:t>diversas,</w:t>
      </w:r>
      <w:r w:rsidRPr="00802976" w:rsidR="00802976">
        <w:rPr>
          <w:rFonts w:eastAsiaTheme="minorEastAsia"/>
        </w:rPr>
        <w:t xml:space="preserve"> tanto em relação </w:t>
      </w:r>
      <w:r w:rsidR="00D14E21">
        <w:rPr>
          <w:rFonts w:eastAsiaTheme="minorEastAsia"/>
        </w:rPr>
        <w:t xml:space="preserve">à </w:t>
      </w:r>
      <w:r w:rsidRPr="00802976" w:rsidR="00802976">
        <w:rPr>
          <w:rFonts w:eastAsiaTheme="minorEastAsia"/>
        </w:rPr>
        <w:t xml:space="preserve">construção de uma política pública, quanto em relação </w:t>
      </w:r>
      <w:r w:rsidR="008F4DF1">
        <w:rPr>
          <w:rFonts w:eastAsiaTheme="minorEastAsia"/>
        </w:rPr>
        <w:t xml:space="preserve">ao objeto da </w:t>
      </w:r>
      <w:r w:rsidRPr="00802976" w:rsidR="00802976">
        <w:rPr>
          <w:rFonts w:eastAsiaTheme="minorEastAsia"/>
        </w:rPr>
        <w:t>acessibilidade em museus e pontos de memória.</w:t>
      </w:r>
    </w:p>
    <w:p w:rsidR="00802976" w:rsidP="206E0B70" w:rsidRDefault="00802976" w14:paraId="61ED0B66" w14:textId="00738DDC">
      <w:pPr>
        <w:spacing w:before="120" w:after="0"/>
        <w:ind w:firstLine="709"/>
        <w:rPr>
          <w:rFonts w:eastAsiaTheme="minorEastAsia"/>
        </w:rPr>
      </w:pPr>
      <w:r w:rsidRPr="206E0B70">
        <w:rPr>
          <w:rFonts w:eastAsiaTheme="minorEastAsia"/>
        </w:rPr>
        <w:t>Desde o início</w:t>
      </w:r>
      <w:r w:rsidRPr="206E0B70" w:rsidR="003923D0">
        <w:rPr>
          <w:rFonts w:eastAsiaTheme="minorEastAsia"/>
        </w:rPr>
        <w:t>,</w:t>
      </w:r>
      <w:r w:rsidRPr="206E0B70">
        <w:rPr>
          <w:rFonts w:eastAsiaTheme="minorEastAsia"/>
        </w:rPr>
        <w:t xml:space="preserve"> ficou claro que </w:t>
      </w:r>
      <w:r w:rsidRPr="206E0B70" w:rsidR="005B2485">
        <w:rPr>
          <w:rFonts w:eastAsiaTheme="minorEastAsia"/>
        </w:rPr>
        <w:t>esse desenvolvimento</w:t>
      </w:r>
      <w:r w:rsidRPr="206E0B70">
        <w:rPr>
          <w:rFonts w:eastAsiaTheme="minorEastAsia"/>
        </w:rPr>
        <w:t xml:space="preserve"> não deveria se limitar ao Ibram, enquanto autarquia</w:t>
      </w:r>
      <w:r w:rsidRPr="206E0B70" w:rsidR="57FEEEC9">
        <w:rPr>
          <w:rFonts w:eastAsiaTheme="minorEastAsia"/>
        </w:rPr>
        <w:t xml:space="preserve">, </w:t>
      </w:r>
      <w:r w:rsidRPr="206E0B70" w:rsidR="58550F1E">
        <w:rPr>
          <w:rFonts w:eastAsiaTheme="minorEastAsia"/>
        </w:rPr>
        <w:t>mas ampliar suas fontes de consulta e ouvir as demandas do seu públi</w:t>
      </w:r>
      <w:r w:rsidRPr="206E0B70" w:rsidR="73BCBEC1">
        <w:rPr>
          <w:rFonts w:eastAsiaTheme="minorEastAsia"/>
        </w:rPr>
        <w:t>co-alvo</w:t>
      </w:r>
      <w:r w:rsidRPr="206E0B70">
        <w:rPr>
          <w:rFonts w:eastAsiaTheme="minorEastAsia"/>
        </w:rPr>
        <w:t xml:space="preserve">. As diferentes instâncias de </w:t>
      </w:r>
      <w:r w:rsidRPr="206E0B70" w:rsidR="000C1447">
        <w:rPr>
          <w:rFonts w:eastAsiaTheme="minorEastAsia"/>
        </w:rPr>
        <w:t>subsídio à</w:t>
      </w:r>
      <w:r w:rsidRPr="206E0B70" w:rsidR="003923D0">
        <w:rPr>
          <w:rFonts w:eastAsiaTheme="minorEastAsia"/>
        </w:rPr>
        <w:t xml:space="preserve"> </w:t>
      </w:r>
      <w:r w:rsidRPr="206E0B70">
        <w:rPr>
          <w:rFonts w:eastAsiaTheme="minorEastAsia"/>
        </w:rPr>
        <w:t>estruturação do Programa foram tão essenciais quanto à necessidade de participação social, em um processo dialético de forma democrática, transparente e participativa.</w:t>
      </w:r>
    </w:p>
    <w:p w:rsidR="0007009A" w:rsidP="7BA88ACF" w:rsidRDefault="0007009A" w14:paraId="18E8B092" w14:textId="77777777">
      <w:pPr>
        <w:spacing w:before="120" w:after="0"/>
        <w:ind w:firstLine="709"/>
        <w:rPr>
          <w:rFonts w:eastAsiaTheme="minorEastAsia"/>
        </w:rPr>
      </w:pPr>
    </w:p>
    <w:p w:rsidRPr="0007009A" w:rsidR="002027E0" w:rsidP="0007009A" w:rsidRDefault="230F6022" w14:paraId="56C36654" w14:textId="4C60B4F9">
      <w:pPr>
        <w:pStyle w:val="Heading3"/>
      </w:pPr>
      <w:bookmarkStart w:name="_Toc190788117" w:id="47"/>
      <w:bookmarkStart w:name="_Toc687575469" w:id="48"/>
      <w:r w:rsidRPr="0007009A">
        <w:t>Estudos de caso</w:t>
      </w:r>
      <w:bookmarkEnd w:id="47"/>
      <w:bookmarkEnd w:id="48"/>
    </w:p>
    <w:p w:rsidR="25E914D1" w:rsidP="7BA88ACF" w:rsidRDefault="25E914D1" w14:paraId="3FD6A710" w14:textId="0A7ACD42">
      <w:pPr>
        <w:spacing w:before="120" w:after="0"/>
        <w:ind w:firstLine="709"/>
        <w:rPr>
          <w:rFonts w:eastAsia="Calibri" w:cs="Calibri"/>
        </w:rPr>
      </w:pPr>
      <w:r w:rsidRPr="7BA88ACF">
        <w:rPr>
          <w:rFonts w:eastAsia="Calibri" w:cs="Calibri"/>
        </w:rPr>
        <w:t xml:space="preserve">Em 2023, um dos primeiros passos foi </w:t>
      </w:r>
      <w:r w:rsidR="003313F1">
        <w:rPr>
          <w:rFonts w:eastAsia="Calibri" w:cs="Calibri"/>
        </w:rPr>
        <w:t>a realização de</w:t>
      </w:r>
      <w:r w:rsidRPr="7BA88ACF">
        <w:rPr>
          <w:rFonts w:eastAsia="Calibri" w:cs="Calibri"/>
        </w:rPr>
        <w:t xml:space="preserve"> levantamento </w:t>
      </w:r>
      <w:r w:rsidRPr="7BA88ACF" w:rsidR="59610833">
        <w:rPr>
          <w:rFonts w:eastAsia="Calibri" w:cs="Calibri"/>
        </w:rPr>
        <w:t>e estudo</w:t>
      </w:r>
      <w:r w:rsidR="003313F1">
        <w:rPr>
          <w:rFonts w:eastAsia="Calibri" w:cs="Calibri"/>
        </w:rPr>
        <w:t>s</w:t>
      </w:r>
      <w:r w:rsidRPr="7BA88ACF" w:rsidR="59610833">
        <w:rPr>
          <w:rFonts w:eastAsia="Calibri" w:cs="Calibri"/>
        </w:rPr>
        <w:t xml:space="preserve"> </w:t>
      </w:r>
      <w:r w:rsidRPr="7BA88ACF">
        <w:rPr>
          <w:rFonts w:eastAsia="Calibri" w:cs="Calibri"/>
        </w:rPr>
        <w:t>de programas e políticas do Ibram</w:t>
      </w:r>
      <w:r w:rsidR="001368A3">
        <w:rPr>
          <w:rFonts w:eastAsia="Calibri" w:cs="Calibri"/>
        </w:rPr>
        <w:t xml:space="preserve">, </w:t>
      </w:r>
      <w:r w:rsidR="001368A3">
        <w:rPr>
          <w:rFonts w:eastAsiaTheme="minorEastAsia"/>
        </w:rPr>
        <w:t>visando</w:t>
      </w:r>
      <w:r w:rsidRPr="7BA88ACF" w:rsidR="001368A3">
        <w:rPr>
          <w:rFonts w:eastAsia="Calibri" w:cs="Calibri"/>
        </w:rPr>
        <w:t xml:space="preserve"> conhecer diferentes experiências de implantação</w:t>
      </w:r>
      <w:r w:rsidR="00102A7F">
        <w:rPr>
          <w:rFonts w:eastAsia="Calibri" w:cs="Calibri"/>
        </w:rPr>
        <w:t xml:space="preserve">, </w:t>
      </w:r>
      <w:r w:rsidR="00CE25F1">
        <w:rPr>
          <w:rFonts w:eastAsia="Calibri" w:cs="Calibri"/>
        </w:rPr>
        <w:t>partindo das seguintes ações:</w:t>
      </w:r>
    </w:p>
    <w:p w:rsidR="25E914D1" w:rsidP="7BA88ACF" w:rsidRDefault="25E914D1" w14:paraId="1EEACDB5" w14:textId="6B249520">
      <w:pPr>
        <w:pStyle w:val="ListParagraph"/>
        <w:numPr>
          <w:ilvl w:val="0"/>
          <w:numId w:val="1"/>
        </w:numPr>
        <w:spacing w:before="120" w:after="0"/>
        <w:rPr>
          <w:rFonts w:eastAsia="Calibri" w:cs="Calibri"/>
        </w:rPr>
      </w:pPr>
      <w:r w:rsidRPr="7BA88ACF">
        <w:rPr>
          <w:rFonts w:eastAsia="Calibri" w:cs="Calibri"/>
        </w:rPr>
        <w:t>Política Nacional de Educação Museal (PNEM)</w:t>
      </w:r>
      <w:r w:rsidRPr="7BA88ACF" w:rsidR="5E987F1E">
        <w:rPr>
          <w:rFonts w:eastAsia="Calibri" w:cs="Calibri"/>
        </w:rPr>
        <w:t>;</w:t>
      </w:r>
    </w:p>
    <w:p w:rsidR="25E914D1" w:rsidP="7BA88ACF" w:rsidRDefault="25E914D1" w14:paraId="35CF8FC8" w14:textId="6235958F">
      <w:pPr>
        <w:pStyle w:val="ListParagraph"/>
        <w:numPr>
          <w:ilvl w:val="0"/>
          <w:numId w:val="1"/>
        </w:numPr>
        <w:spacing w:before="120" w:after="0"/>
        <w:rPr>
          <w:rFonts w:eastAsia="Calibri" w:cs="Calibri"/>
        </w:rPr>
      </w:pPr>
      <w:r w:rsidRPr="7BA88ACF">
        <w:rPr>
          <w:rFonts w:eastAsia="Calibri" w:cs="Calibri"/>
        </w:rPr>
        <w:t xml:space="preserve">Programa de Gestão de Riscos ao Patrimônio </w:t>
      </w:r>
      <w:proofErr w:type="spellStart"/>
      <w:r w:rsidRPr="7BA88ACF">
        <w:rPr>
          <w:rFonts w:eastAsia="Calibri" w:cs="Calibri"/>
        </w:rPr>
        <w:t>Musealizado</w:t>
      </w:r>
      <w:proofErr w:type="spellEnd"/>
      <w:r w:rsidRPr="7BA88ACF">
        <w:rPr>
          <w:rFonts w:eastAsia="Calibri" w:cs="Calibri"/>
        </w:rPr>
        <w:t> Brasileiro</w:t>
      </w:r>
      <w:r w:rsidRPr="7BA88ACF" w:rsidR="5C0476F7">
        <w:rPr>
          <w:rFonts w:eastAsia="Calibri" w:cs="Calibri"/>
        </w:rPr>
        <w:t>;</w:t>
      </w:r>
      <w:r w:rsidRPr="7BA88ACF">
        <w:rPr>
          <w:rFonts w:eastAsia="Calibri" w:cs="Calibri"/>
        </w:rPr>
        <w:t xml:space="preserve"> </w:t>
      </w:r>
      <w:r w:rsidR="00A2110E">
        <w:rPr>
          <w:rFonts w:eastAsia="Calibri" w:cs="Calibri"/>
        </w:rPr>
        <w:t>e</w:t>
      </w:r>
    </w:p>
    <w:p w:rsidR="25E914D1" w:rsidP="7BA88ACF" w:rsidRDefault="25E914D1" w14:paraId="04FB0282" w14:textId="6C002C78">
      <w:pPr>
        <w:pStyle w:val="ListParagraph"/>
        <w:numPr>
          <w:ilvl w:val="0"/>
          <w:numId w:val="1"/>
        </w:numPr>
        <w:spacing w:before="120" w:after="0"/>
        <w:rPr>
          <w:rFonts w:eastAsia="Calibri" w:cs="Calibri"/>
        </w:rPr>
      </w:pPr>
      <w:r w:rsidRPr="7BA88ACF">
        <w:rPr>
          <w:rFonts w:eastAsia="Calibri" w:cs="Calibri"/>
        </w:rPr>
        <w:t>Programa Pontos de Memória</w:t>
      </w:r>
      <w:r w:rsidRPr="7BA88ACF" w:rsidR="7B5AE0E8">
        <w:rPr>
          <w:rFonts w:eastAsia="Calibri" w:cs="Calibri"/>
        </w:rPr>
        <w:t>.</w:t>
      </w:r>
    </w:p>
    <w:p w:rsidR="14325DC6" w:rsidP="7BA88ACF" w:rsidRDefault="006362AD" w14:paraId="4BC80BF4" w14:textId="4A799760">
      <w:pPr>
        <w:spacing w:before="120" w:after="0"/>
        <w:ind w:firstLine="709"/>
        <w:rPr>
          <w:rFonts w:eastAsia="Calibri" w:cs="Calibri"/>
        </w:rPr>
      </w:pPr>
      <w:r>
        <w:rPr>
          <w:rFonts w:eastAsia="Calibri" w:cs="Calibri"/>
        </w:rPr>
        <w:t>Para isso, a Coordenação procedeu com pesquisa e estudos</w:t>
      </w:r>
      <w:r w:rsidR="00F67083">
        <w:rPr>
          <w:rFonts w:eastAsia="Calibri" w:cs="Calibri"/>
        </w:rPr>
        <w:t xml:space="preserve"> d</w:t>
      </w:r>
      <w:r>
        <w:rPr>
          <w:rFonts w:eastAsia="Calibri" w:cs="Calibri"/>
        </w:rPr>
        <w:t xml:space="preserve">a documentação existente </w:t>
      </w:r>
      <w:r w:rsidR="008C6AD2">
        <w:rPr>
          <w:rFonts w:eastAsia="Calibri" w:cs="Calibri"/>
        </w:rPr>
        <w:t>sobre cada uma das políticas</w:t>
      </w:r>
      <w:r w:rsidR="00F67083">
        <w:rPr>
          <w:rFonts w:eastAsia="Calibri" w:cs="Calibri"/>
        </w:rPr>
        <w:t>,</w:t>
      </w:r>
      <w:r w:rsidR="008C6AD2">
        <w:rPr>
          <w:rFonts w:eastAsia="Calibri" w:cs="Calibri"/>
        </w:rPr>
        <w:t xml:space="preserve"> de forma </w:t>
      </w:r>
      <w:r w:rsidR="00047FF1">
        <w:rPr>
          <w:rFonts w:eastAsia="Calibri" w:cs="Calibri"/>
        </w:rPr>
        <w:t xml:space="preserve">a </w:t>
      </w:r>
      <w:r w:rsidR="008C6AD2">
        <w:rPr>
          <w:rFonts w:eastAsia="Calibri" w:cs="Calibri"/>
        </w:rPr>
        <w:t>a</w:t>
      </w:r>
      <w:r w:rsidR="001A4F0B">
        <w:rPr>
          <w:rFonts w:eastAsia="Calibri" w:cs="Calibri"/>
        </w:rPr>
        <w:t>bsorve</w:t>
      </w:r>
      <w:r w:rsidR="00047FF1">
        <w:rPr>
          <w:rFonts w:eastAsia="Calibri" w:cs="Calibri"/>
        </w:rPr>
        <w:t>r</w:t>
      </w:r>
      <w:r w:rsidR="008C6AD2">
        <w:rPr>
          <w:rFonts w:eastAsia="Calibri" w:cs="Calibri"/>
        </w:rPr>
        <w:t xml:space="preserve"> </w:t>
      </w:r>
      <w:r w:rsidR="00393CD5">
        <w:rPr>
          <w:rFonts w:eastAsia="Calibri" w:cs="Calibri"/>
        </w:rPr>
        <w:t>esse conteúdo</w:t>
      </w:r>
      <w:r w:rsidR="008C6AD2">
        <w:rPr>
          <w:rFonts w:eastAsia="Calibri" w:cs="Calibri"/>
        </w:rPr>
        <w:t xml:space="preserve"> teórico</w:t>
      </w:r>
      <w:r w:rsidR="00047FF1">
        <w:rPr>
          <w:rFonts w:eastAsia="Calibri" w:cs="Calibri"/>
        </w:rPr>
        <w:t>, o que foi sucedido pela</w:t>
      </w:r>
      <w:r w:rsidR="008C6AD2">
        <w:rPr>
          <w:rFonts w:eastAsia="Calibri" w:cs="Calibri"/>
        </w:rPr>
        <w:t xml:space="preserve"> realização de reuniões de escuta junto a</w:t>
      </w:r>
      <w:r w:rsidR="001368A3">
        <w:rPr>
          <w:rFonts w:eastAsia="Calibri" w:cs="Calibri"/>
        </w:rPr>
        <w:t>os re</w:t>
      </w:r>
      <w:r w:rsidRPr="7BA88ACF" w:rsidR="14724EBF">
        <w:rPr>
          <w:rFonts w:eastAsiaTheme="minorEastAsia"/>
        </w:rPr>
        <w:t>sponsáveis pela implementação dessas políticas</w:t>
      </w:r>
      <w:r w:rsidR="001A4F0B">
        <w:rPr>
          <w:rFonts w:eastAsiaTheme="minorEastAsia"/>
        </w:rPr>
        <w:t xml:space="preserve">. </w:t>
      </w:r>
    </w:p>
    <w:p w:rsidR="00166D7D" w:rsidP="001A4F0B" w:rsidRDefault="25E914D1" w14:paraId="6574BFED" w14:textId="2A5E0E60">
      <w:pPr>
        <w:spacing w:before="120" w:after="0"/>
        <w:ind w:firstLine="709"/>
        <w:rPr>
          <w:rFonts w:eastAsia="Calibri" w:cs="Calibri"/>
        </w:rPr>
      </w:pPr>
      <w:r w:rsidRPr="7BA88ACF">
        <w:rPr>
          <w:rFonts w:eastAsia="Calibri" w:cs="Calibri"/>
        </w:rPr>
        <w:t>As experiências de implantação apresentadas no âmbito do Ibram se deram em contextos distintos, tanto do ponto de vista político/econômico, do Poder Executivo Federal, quanto da estruturação interna do Instituto. Contudo, pôde-se observar semelhanças tanto nas dificuldades enfrentadas quanto nos aspectos favoráveis à formulação e consolidação de cada iniciativa</w:t>
      </w:r>
      <w:r w:rsidR="00402DBF">
        <w:rPr>
          <w:rFonts w:eastAsia="Calibri" w:cs="Calibri"/>
        </w:rPr>
        <w:t>, dentre os quais destacam-se:</w:t>
      </w:r>
    </w:p>
    <w:p w:rsidR="00FD138B" w:rsidP="00846C07" w:rsidRDefault="00D50967" w14:paraId="56EEE2E2" w14:textId="50F37819">
      <w:pPr>
        <w:pStyle w:val="ListParagraph"/>
        <w:numPr>
          <w:ilvl w:val="1"/>
          <w:numId w:val="11"/>
        </w:numPr>
        <w:spacing w:before="120" w:after="0"/>
        <w:rPr>
          <w:rFonts w:eastAsia="Calibri" w:cs="Calibri"/>
        </w:rPr>
      </w:pPr>
      <w:r w:rsidRPr="00D50967">
        <w:rPr>
          <w:rFonts w:eastAsia="Calibri" w:cs="Calibri"/>
        </w:rPr>
        <w:t>mecanismos de contato com o campo</w:t>
      </w:r>
      <w:r w:rsidR="00845884">
        <w:rPr>
          <w:rFonts w:eastAsia="Calibri" w:cs="Calibri"/>
        </w:rPr>
        <w:t xml:space="preserve">, </w:t>
      </w:r>
      <w:r w:rsidR="00021987">
        <w:rPr>
          <w:rFonts w:eastAsia="Calibri" w:cs="Calibri"/>
        </w:rPr>
        <w:t xml:space="preserve">de </w:t>
      </w:r>
      <w:r w:rsidRPr="00D50967">
        <w:rPr>
          <w:rFonts w:eastAsia="Calibri" w:cs="Calibri"/>
        </w:rPr>
        <w:t>forma descentralizada e representativa, contemplando a diversidade regional do Brasil;</w:t>
      </w:r>
    </w:p>
    <w:p w:rsidR="00846C07" w:rsidP="00846C07" w:rsidRDefault="00846C07" w14:paraId="34196286" w14:textId="7A20C9E9">
      <w:pPr>
        <w:pStyle w:val="ListParagraph"/>
        <w:numPr>
          <w:ilvl w:val="1"/>
          <w:numId w:val="11"/>
        </w:numPr>
        <w:spacing w:before="120" w:after="0"/>
        <w:rPr>
          <w:rFonts w:eastAsia="Calibri" w:cs="Calibri"/>
        </w:rPr>
      </w:pPr>
      <w:r w:rsidRPr="00846C07">
        <w:rPr>
          <w:rFonts w:eastAsia="Calibri" w:cs="Calibri"/>
        </w:rPr>
        <w:t xml:space="preserve">importância do amadurecimento das discussões </w:t>
      </w:r>
      <w:r w:rsidR="00090100">
        <w:rPr>
          <w:rFonts w:eastAsia="Calibri" w:cs="Calibri"/>
        </w:rPr>
        <w:t xml:space="preserve">técnicas e administrativas, </w:t>
      </w:r>
      <w:r w:rsidR="008F07B0">
        <w:rPr>
          <w:rFonts w:eastAsia="Calibri" w:cs="Calibri"/>
        </w:rPr>
        <w:t xml:space="preserve">de forma que as consultas públicas </w:t>
      </w:r>
      <w:r w:rsidR="00DE5590">
        <w:rPr>
          <w:rFonts w:eastAsia="Calibri" w:cs="Calibri"/>
        </w:rPr>
        <w:t xml:space="preserve">sejam feitas com clareza e objetividade da informação, o que auxilia na </w:t>
      </w:r>
      <w:r w:rsidRPr="00846C07">
        <w:rPr>
          <w:rFonts w:eastAsia="Calibri" w:cs="Calibri"/>
        </w:rPr>
        <w:t>sistematização de ações;</w:t>
      </w:r>
    </w:p>
    <w:p w:rsidR="00BE25C1" w:rsidP="00846C07" w:rsidRDefault="00BE25C1" w14:paraId="3F3E6548" w14:textId="441EB9CB">
      <w:pPr>
        <w:pStyle w:val="ListParagraph"/>
        <w:numPr>
          <w:ilvl w:val="1"/>
          <w:numId w:val="11"/>
        </w:numPr>
        <w:spacing w:before="120" w:after="0"/>
        <w:rPr>
          <w:rFonts w:eastAsia="Calibri" w:cs="Calibri"/>
        </w:rPr>
      </w:pPr>
      <w:r>
        <w:rPr>
          <w:rFonts w:eastAsia="Calibri" w:cs="Calibri"/>
        </w:rPr>
        <w:t>a</w:t>
      </w:r>
      <w:r w:rsidRPr="00BE25C1">
        <w:rPr>
          <w:rFonts w:eastAsia="Calibri" w:cs="Calibri"/>
        </w:rPr>
        <w:t>linhamento com os normativos que regulamentam o campo</w:t>
      </w:r>
      <w:r>
        <w:rPr>
          <w:rFonts w:eastAsia="Calibri" w:cs="Calibri"/>
        </w:rPr>
        <w:t>, com destaque para a</w:t>
      </w:r>
      <w:r w:rsidRPr="00BE25C1">
        <w:rPr>
          <w:rFonts w:eastAsia="Calibri" w:cs="Calibri"/>
        </w:rPr>
        <w:t xml:space="preserve"> Política Nacional de Museus</w:t>
      </w:r>
      <w:r>
        <w:rPr>
          <w:rFonts w:eastAsia="Calibri" w:cs="Calibri"/>
        </w:rPr>
        <w:t xml:space="preserve"> e </w:t>
      </w:r>
      <w:r w:rsidRPr="00BE25C1">
        <w:rPr>
          <w:rFonts w:eastAsia="Calibri" w:cs="Calibri"/>
        </w:rPr>
        <w:t>o Plano Nacional Setorial de Museus</w:t>
      </w:r>
      <w:r>
        <w:rPr>
          <w:rFonts w:eastAsia="Calibri" w:cs="Calibri"/>
        </w:rPr>
        <w:t>;</w:t>
      </w:r>
    </w:p>
    <w:p w:rsidR="00BE25C1" w:rsidP="00846C07" w:rsidRDefault="0070130E" w14:paraId="15A2D720" w14:textId="7B043BEC">
      <w:pPr>
        <w:pStyle w:val="ListParagraph"/>
        <w:numPr>
          <w:ilvl w:val="1"/>
          <w:numId w:val="11"/>
        </w:numPr>
        <w:spacing w:before="120" w:after="0"/>
        <w:rPr>
          <w:rFonts w:eastAsia="Calibri" w:cs="Calibri"/>
        </w:rPr>
      </w:pPr>
      <w:r w:rsidRPr="0070130E">
        <w:rPr>
          <w:rFonts w:eastAsia="Calibri" w:cs="Calibri"/>
        </w:rPr>
        <w:t xml:space="preserve">necessidade de um bom diagnóstico do setor, com uma pesquisa estruturada de dados e análises </w:t>
      </w:r>
      <w:r w:rsidR="00742019">
        <w:rPr>
          <w:rFonts w:eastAsia="Calibri" w:cs="Calibri"/>
        </w:rPr>
        <w:t>que permitam o monitoramento;</w:t>
      </w:r>
    </w:p>
    <w:p w:rsidR="000F56F1" w:rsidP="003E3656" w:rsidRDefault="00901A6A" w14:paraId="43EE708C" w14:textId="196661B4">
      <w:pPr>
        <w:pStyle w:val="ListParagraph"/>
        <w:numPr>
          <w:ilvl w:val="1"/>
          <w:numId w:val="11"/>
        </w:numPr>
        <w:spacing w:before="120" w:after="0"/>
        <w:rPr>
          <w:rFonts w:eastAsia="Calibri" w:cs="Calibri"/>
        </w:rPr>
      </w:pPr>
      <w:r w:rsidRPr="000F56F1">
        <w:rPr>
          <w:rFonts w:eastAsia="Calibri" w:cs="Calibri"/>
        </w:rPr>
        <w:t>reconhecimento e alinhamento das iniciativas pré-existentes desenvolvidas tanto por museus</w:t>
      </w:r>
      <w:r w:rsidRPr="000F56F1" w:rsidR="00F205B5">
        <w:rPr>
          <w:rFonts w:eastAsia="Calibri" w:cs="Calibri"/>
        </w:rPr>
        <w:t xml:space="preserve">, </w:t>
      </w:r>
      <w:r w:rsidRPr="000F56F1">
        <w:rPr>
          <w:rFonts w:eastAsia="Calibri" w:cs="Calibri"/>
        </w:rPr>
        <w:t>como também por instâncias administrativas do poder público (federal, estadual ou municipal)</w:t>
      </w:r>
      <w:r w:rsidR="003313F1">
        <w:rPr>
          <w:rFonts w:eastAsia="Calibri" w:cs="Calibri"/>
        </w:rPr>
        <w:t>;</w:t>
      </w:r>
    </w:p>
    <w:p w:rsidR="000F56F1" w:rsidP="206E0B70" w:rsidRDefault="000F56F1" w14:paraId="66C2BBE3" w14:textId="606541B7">
      <w:pPr>
        <w:pStyle w:val="ListParagraph"/>
        <w:numPr>
          <w:ilvl w:val="1"/>
          <w:numId w:val="11"/>
        </w:numPr>
        <w:spacing w:before="120" w:after="0"/>
        <w:rPr>
          <w:rFonts w:eastAsia="Calibri" w:cs="Calibri"/>
        </w:rPr>
      </w:pPr>
      <w:r w:rsidRPr="206E0B70">
        <w:rPr>
          <w:rFonts w:eastAsia="Calibri" w:cs="Calibri"/>
        </w:rPr>
        <w:t xml:space="preserve">importância </w:t>
      </w:r>
      <w:r w:rsidRPr="206E0B70" w:rsidR="2640BA09">
        <w:rPr>
          <w:rFonts w:eastAsia="Calibri" w:cs="Calibri"/>
        </w:rPr>
        <w:t>da</w:t>
      </w:r>
      <w:r w:rsidRPr="206E0B70">
        <w:rPr>
          <w:rFonts w:eastAsia="Calibri" w:cs="Calibri"/>
        </w:rPr>
        <w:t xml:space="preserve"> vinculação orçamentária para o cumprimento das ações, principalmente aquelas que </w:t>
      </w:r>
      <w:r w:rsidRPr="206E0B70" w:rsidR="7D00351C">
        <w:rPr>
          <w:rFonts w:eastAsia="Calibri" w:cs="Calibri"/>
        </w:rPr>
        <w:t>pressupõem</w:t>
      </w:r>
      <w:r w:rsidRPr="206E0B70">
        <w:rPr>
          <w:rFonts w:eastAsia="Calibri" w:cs="Calibri"/>
        </w:rPr>
        <w:t xml:space="preserve"> </w:t>
      </w:r>
      <w:r w:rsidRPr="206E0B70" w:rsidR="1BA391EB">
        <w:rPr>
          <w:rFonts w:eastAsia="Calibri" w:cs="Calibri"/>
        </w:rPr>
        <w:t>recursos</w:t>
      </w:r>
      <w:r w:rsidRPr="206E0B70">
        <w:rPr>
          <w:rFonts w:eastAsia="Calibri" w:cs="Calibri"/>
        </w:rPr>
        <w:t> para sua execução;</w:t>
      </w:r>
    </w:p>
    <w:p w:rsidRPr="001E09CF" w:rsidR="00846C07" w:rsidP="206E0B70" w:rsidRDefault="007600E3" w14:paraId="3EA7EE2A" w14:textId="354AB551">
      <w:pPr>
        <w:pStyle w:val="ListParagraph"/>
        <w:numPr>
          <w:ilvl w:val="1"/>
          <w:numId w:val="11"/>
        </w:numPr>
        <w:spacing w:before="120" w:after="0"/>
        <w:rPr>
          <w:rFonts w:eastAsia="Calibri" w:cs="Calibri"/>
        </w:rPr>
      </w:pPr>
      <w:r w:rsidRPr="206E0B70">
        <w:rPr>
          <w:rFonts w:eastAsia="Calibri" w:cs="Calibri"/>
        </w:rPr>
        <w:t xml:space="preserve">capilaridade das ações, com destaque </w:t>
      </w:r>
      <w:r w:rsidRPr="206E0B70" w:rsidR="00A45A83">
        <w:rPr>
          <w:rFonts w:eastAsia="Calibri" w:cs="Calibri"/>
        </w:rPr>
        <w:t>a</w:t>
      </w:r>
      <w:r w:rsidRPr="206E0B70">
        <w:rPr>
          <w:rFonts w:eastAsia="Calibri" w:cs="Calibri"/>
        </w:rPr>
        <w:t xml:space="preserve"> estratégias</w:t>
      </w:r>
      <w:r w:rsidRPr="206E0B70" w:rsidR="001E09CF">
        <w:rPr>
          <w:rFonts w:eastAsia="Calibri" w:cs="Calibri"/>
        </w:rPr>
        <w:t xml:space="preserve"> de execução nas diferentes esferas, considerando</w:t>
      </w:r>
      <w:r w:rsidRPr="206E0B70" w:rsidR="6EC3780C">
        <w:rPr>
          <w:rFonts w:eastAsia="Calibri" w:cs="Calibri"/>
        </w:rPr>
        <w:t>,</w:t>
      </w:r>
      <w:r w:rsidRPr="206E0B70" w:rsidR="001E09CF">
        <w:rPr>
          <w:rFonts w:eastAsia="Calibri" w:cs="Calibri"/>
        </w:rPr>
        <w:t xml:space="preserve"> </w:t>
      </w:r>
      <w:r w:rsidRPr="206E0B70" w:rsidR="07F99626">
        <w:rPr>
          <w:rFonts w:eastAsia="Calibri" w:cs="Calibri"/>
        </w:rPr>
        <w:t xml:space="preserve">inclusive, </w:t>
      </w:r>
      <w:r w:rsidRPr="206E0B70" w:rsidR="001E09CF">
        <w:rPr>
          <w:rFonts w:eastAsia="Calibri" w:cs="Calibri"/>
        </w:rPr>
        <w:t>o pacto federativo.</w:t>
      </w:r>
    </w:p>
    <w:p w:rsidR="00166D7D" w:rsidP="001A4F0B" w:rsidRDefault="00A960DE" w14:paraId="1A04AAB1" w14:textId="45096DEC">
      <w:pPr>
        <w:spacing w:before="120" w:after="0"/>
        <w:ind w:firstLine="709"/>
        <w:rPr>
          <w:rFonts w:eastAsia="Calibri" w:cs="Calibri"/>
        </w:rPr>
      </w:pPr>
      <w:r>
        <w:rPr>
          <w:rFonts w:eastAsia="Calibri" w:cs="Calibri"/>
        </w:rPr>
        <w:t xml:space="preserve">Adicionalmente, </w:t>
      </w:r>
      <w:r w:rsidRPr="7BA88ACF" w:rsidR="10257A16">
        <w:rPr>
          <w:rFonts w:eastAsia="Calibri" w:cs="Calibri"/>
        </w:rPr>
        <w:t>foi realizada uma reunião com a equipe responsável pela implantação da Política Cultural de Acessibilidade do Governo do Distrito Federal</w:t>
      </w:r>
      <w:r w:rsidR="00191387">
        <w:rPr>
          <w:rFonts w:eastAsia="Calibri" w:cs="Calibri"/>
        </w:rPr>
        <w:t xml:space="preserve"> </w:t>
      </w:r>
      <w:r w:rsidRPr="00284EFD" w:rsidR="00191387">
        <w:rPr>
          <w:rFonts w:eastAsia="Calibri" w:cs="Calibri"/>
        </w:rPr>
        <w:t>(</w:t>
      </w:r>
      <w:r w:rsidRPr="00284EFD" w:rsidR="00284EFD">
        <w:rPr>
          <w:rFonts w:eastAsia="Calibri" w:cs="Calibri"/>
        </w:rPr>
        <w:t>GDF, 2022</w:t>
      </w:r>
      <w:r w:rsidRPr="00284EFD" w:rsidR="00191387">
        <w:rPr>
          <w:rFonts w:eastAsia="Calibri" w:cs="Calibri"/>
        </w:rPr>
        <w:t>)</w:t>
      </w:r>
      <w:r w:rsidR="00B735B7">
        <w:rPr>
          <w:rFonts w:eastAsia="Calibri" w:cs="Calibri"/>
        </w:rPr>
        <w:t xml:space="preserve">, </w:t>
      </w:r>
      <w:r w:rsidRPr="7BA88ACF" w:rsidR="10257A16">
        <w:rPr>
          <w:rFonts w:eastAsia="Calibri" w:cs="Calibri"/>
        </w:rPr>
        <w:t xml:space="preserve">onde </w:t>
      </w:r>
      <w:r w:rsidRPr="7BA88ACF" w:rsidR="25E914D1">
        <w:rPr>
          <w:rFonts w:eastAsia="Calibri" w:cs="Calibri"/>
        </w:rPr>
        <w:t>destaca</w:t>
      </w:r>
      <w:r w:rsidR="00191387">
        <w:rPr>
          <w:rFonts w:eastAsia="Calibri" w:cs="Calibri"/>
        </w:rPr>
        <w:t>ram-se</w:t>
      </w:r>
      <w:r w:rsidRPr="7BA88ACF" w:rsidR="25E914D1">
        <w:rPr>
          <w:rFonts w:eastAsia="Calibri" w:cs="Calibri"/>
        </w:rPr>
        <w:t xml:space="preserve"> pontos convergentes </w:t>
      </w:r>
      <w:r w:rsidR="00F3650F">
        <w:rPr>
          <w:rFonts w:eastAsia="Calibri" w:cs="Calibri"/>
        </w:rPr>
        <w:t>utilizados pelo GDF na</w:t>
      </w:r>
      <w:r w:rsidRPr="7BA88ACF" w:rsidR="25E914D1">
        <w:rPr>
          <w:rFonts w:eastAsia="Calibri" w:cs="Calibri"/>
        </w:rPr>
        <w:t xml:space="preserve"> metodologia de implantação d</w:t>
      </w:r>
      <w:r w:rsidR="008147CC">
        <w:rPr>
          <w:rFonts w:eastAsia="Calibri" w:cs="Calibri"/>
        </w:rPr>
        <w:t xml:space="preserve">o </w:t>
      </w:r>
      <w:r w:rsidRPr="7BA88ACF" w:rsidR="25E914D1">
        <w:rPr>
          <w:rFonts w:eastAsia="Calibri" w:cs="Calibri"/>
        </w:rPr>
        <w:t>Programa, como a contratação de consultoria para análise do campo</w:t>
      </w:r>
      <w:r w:rsidRPr="7BA88ACF" w:rsidR="3948C025">
        <w:rPr>
          <w:rFonts w:eastAsia="Calibri" w:cs="Calibri"/>
        </w:rPr>
        <w:t>,</w:t>
      </w:r>
      <w:r w:rsidRPr="7BA88ACF" w:rsidR="25E914D1">
        <w:rPr>
          <w:rFonts w:eastAsia="Calibri" w:cs="Calibri"/>
        </w:rPr>
        <w:t xml:space="preserve"> bem como a discussão do tema em grupo de trabalho interno.</w:t>
      </w:r>
      <w:r w:rsidRPr="7BA88ACF" w:rsidR="577C4A25">
        <w:rPr>
          <w:rFonts w:eastAsia="Calibri" w:cs="Calibri"/>
        </w:rPr>
        <w:t xml:space="preserve"> </w:t>
      </w:r>
    </w:p>
    <w:p w:rsidR="00F3650F" w:rsidP="001A4F0B" w:rsidRDefault="00F3650F" w14:paraId="3DA9575E" w14:textId="77777777">
      <w:pPr>
        <w:spacing w:before="120" w:after="0"/>
        <w:ind w:firstLine="709"/>
        <w:rPr>
          <w:rFonts w:eastAsia="Calibri" w:cs="Calibri"/>
        </w:rPr>
      </w:pPr>
    </w:p>
    <w:p w:rsidRPr="00F0010B" w:rsidR="00AB2CBE" w:rsidP="0007009A" w:rsidRDefault="76DAF2A6" w14:paraId="188FD88B" w14:textId="76F02D1E">
      <w:pPr>
        <w:pStyle w:val="Heading3"/>
      </w:pPr>
      <w:bookmarkStart w:name="_Toc190788118" w:id="49"/>
      <w:bookmarkStart w:name="_Toc444998495" w:id="50"/>
      <w:r>
        <w:t>Consultoria</w:t>
      </w:r>
      <w:bookmarkEnd w:id="49"/>
      <w:bookmarkEnd w:id="50"/>
      <w:r w:rsidR="003D05F0">
        <w:t>s</w:t>
      </w:r>
    </w:p>
    <w:p w:rsidRPr="00BD5625" w:rsidR="6738821A" w:rsidP="002452BC" w:rsidRDefault="002452BC" w14:paraId="2278669D" w14:textId="3ED0C6D6">
      <w:pPr>
        <w:spacing w:before="120" w:after="0"/>
        <w:ind w:firstLine="709"/>
        <w:rPr>
          <w:rFonts w:eastAsia="Calibri" w:cs="Calibri"/>
        </w:rPr>
      </w:pPr>
      <w:r w:rsidRPr="206E0B70">
        <w:rPr>
          <w:rFonts w:eastAsia="Calibri" w:cs="Calibri"/>
        </w:rPr>
        <w:t xml:space="preserve">Ainda em 2023, foi realizada </w:t>
      </w:r>
      <w:r w:rsidR="00D80379">
        <w:rPr>
          <w:rFonts w:eastAsia="Calibri" w:cs="Calibri"/>
        </w:rPr>
        <w:t>um</w:t>
      </w:r>
      <w:r w:rsidRPr="206E0B70" w:rsidR="00B735B7">
        <w:rPr>
          <w:rFonts w:eastAsia="Calibri" w:cs="Calibri"/>
        </w:rPr>
        <w:t xml:space="preserve">a </w:t>
      </w:r>
      <w:r w:rsidRPr="206E0B70">
        <w:rPr>
          <w:rFonts w:eastAsia="Calibri" w:cs="Calibri"/>
        </w:rPr>
        <w:t>contratação de consultoria</w:t>
      </w:r>
      <w:r w:rsidR="00D80379">
        <w:rPr>
          <w:rFonts w:eastAsia="Calibri" w:cs="Calibri"/>
        </w:rPr>
        <w:t xml:space="preserve"> </w:t>
      </w:r>
      <w:r w:rsidRPr="00FF1FA8" w:rsidR="5DD74441">
        <w:rPr>
          <w:rFonts w:eastAsia="Calibri" w:cs="Calibri"/>
        </w:rPr>
        <w:t>para subsidiar a estruturação do Programa</w:t>
      </w:r>
      <w:r w:rsidRPr="00FF1FA8">
        <w:rPr>
          <w:rFonts w:eastAsia="Calibri" w:cs="Calibri"/>
        </w:rPr>
        <w:t xml:space="preserve">. Foi realizado </w:t>
      </w:r>
      <w:r w:rsidRPr="206E0B70" w:rsidR="00AD7C8F">
        <w:rPr>
          <w:rFonts w:eastAsia="Calibri" w:cs="Calibri"/>
        </w:rPr>
        <w:t xml:space="preserve">levantamento e análise de informações sobre o tema, alinhamento de políticas públicas e demais ações existentes e a proposição de iniciativas possíveis de atendimento com metodologia de monitoramento e avaliação de impacto. </w:t>
      </w:r>
      <w:r w:rsidRPr="206E0B70">
        <w:rPr>
          <w:rFonts w:eastAsia="Calibri" w:cs="Calibri"/>
        </w:rPr>
        <w:t xml:space="preserve">Esse diagnóstico foi importante para </w:t>
      </w:r>
      <w:r w:rsidRPr="206E0B70" w:rsidR="26276219">
        <w:rPr>
          <w:rFonts w:eastAsia="Calibri" w:cs="Calibri"/>
        </w:rPr>
        <w:t>o alinhamento</w:t>
      </w:r>
      <w:r w:rsidRPr="206E0B70">
        <w:rPr>
          <w:rFonts w:eastAsia="Calibri" w:cs="Calibri"/>
        </w:rPr>
        <w:t xml:space="preserve"> </w:t>
      </w:r>
      <w:r w:rsidRPr="206E0B70" w:rsidR="006F2596">
        <w:rPr>
          <w:rFonts w:eastAsia="Calibri" w:cs="Calibri"/>
        </w:rPr>
        <w:t>inicial</w:t>
      </w:r>
      <w:r w:rsidRPr="206E0B70" w:rsidR="17EAE910">
        <w:rPr>
          <w:rFonts w:eastAsia="Calibri" w:cs="Calibri"/>
        </w:rPr>
        <w:t xml:space="preserve">, </w:t>
      </w:r>
      <w:r w:rsidRPr="206E0B70" w:rsidR="003313F1">
        <w:rPr>
          <w:rFonts w:eastAsia="Calibri" w:cs="Calibri"/>
        </w:rPr>
        <w:t xml:space="preserve">resultando nos </w:t>
      </w:r>
      <w:r w:rsidRPr="206E0B70" w:rsidR="17EAE910">
        <w:rPr>
          <w:rFonts w:eastAsia="Calibri" w:cs="Calibri"/>
        </w:rPr>
        <w:t>produtos a seguir:</w:t>
      </w:r>
    </w:p>
    <w:p w:rsidRPr="003D5C81" w:rsidR="0A41101D" w:rsidP="0034360C" w:rsidRDefault="0A41101D" w14:paraId="060539BF" w14:textId="663DD577">
      <w:pPr>
        <w:pStyle w:val="ListParagraph"/>
        <w:numPr>
          <w:ilvl w:val="0"/>
          <w:numId w:val="7"/>
        </w:numPr>
        <w:spacing w:before="120" w:after="0"/>
        <w:rPr>
          <w:rFonts w:eastAsia="Roboto" w:cs="Roboto"/>
        </w:rPr>
      </w:pPr>
      <w:r w:rsidRPr="003D5C81">
        <w:rPr>
          <w:rFonts w:eastAsia="Roboto" w:cs="Roboto"/>
        </w:rPr>
        <w:t>Produto 1 - Documento técnico contendo análise sobre o panorama da acessibilidade e inclusão em museus no Brasil e proposta de linhas de ação</w:t>
      </w:r>
      <w:r w:rsidR="009A544F">
        <w:rPr>
          <w:rFonts w:eastAsia="Roboto" w:cs="Roboto"/>
        </w:rPr>
        <w:t>;</w:t>
      </w:r>
    </w:p>
    <w:p w:rsidRPr="003D5C81" w:rsidR="0A41101D" w:rsidP="0034360C" w:rsidRDefault="0A41101D" w14:paraId="30B527D5" w14:textId="6D332918">
      <w:pPr>
        <w:pStyle w:val="ListParagraph"/>
        <w:numPr>
          <w:ilvl w:val="0"/>
          <w:numId w:val="7"/>
        </w:numPr>
        <w:spacing w:before="120" w:after="120"/>
        <w:ind w:right="120"/>
        <w:jc w:val="both"/>
        <w:rPr>
          <w:rFonts w:eastAsia="Roboto" w:cs="Roboto"/>
        </w:rPr>
      </w:pPr>
      <w:r w:rsidRPr="003D5C81">
        <w:rPr>
          <w:rFonts w:eastAsia="Roboto" w:cs="Roboto"/>
        </w:rPr>
        <w:t>Produto 2 - Documento técnico com análise sobre legislação, políticas públicas e outras ações sobre acessibilidade e inclusão com propostas de iniciativas de atendimento</w:t>
      </w:r>
      <w:r w:rsidR="009A544F">
        <w:rPr>
          <w:rFonts w:eastAsia="Roboto" w:cs="Roboto"/>
        </w:rPr>
        <w:t>;</w:t>
      </w:r>
    </w:p>
    <w:p w:rsidR="0A41101D" w:rsidP="0034360C" w:rsidRDefault="0A41101D" w14:paraId="797AB115" w14:textId="5EBC6904">
      <w:pPr>
        <w:pStyle w:val="ListParagraph"/>
        <w:numPr>
          <w:ilvl w:val="0"/>
          <w:numId w:val="7"/>
        </w:numPr>
        <w:spacing w:before="120" w:after="120"/>
        <w:ind w:right="120"/>
        <w:jc w:val="both"/>
        <w:rPr>
          <w:rFonts w:eastAsia="Roboto" w:cs="Roboto"/>
        </w:rPr>
      </w:pPr>
      <w:r w:rsidRPr="003D5C81">
        <w:rPr>
          <w:rFonts w:eastAsia="Roboto" w:cs="Roboto"/>
        </w:rPr>
        <w:t>Produto 3 - Documento técnico com proposta de metodologia de participação social e diversidade (práticas inclusivas) para o Programa de Acessibilidade e Inclusão em Museus</w:t>
      </w:r>
      <w:r w:rsidR="009A544F">
        <w:rPr>
          <w:rFonts w:eastAsia="Roboto" w:cs="Roboto"/>
        </w:rPr>
        <w:t>.</w:t>
      </w:r>
    </w:p>
    <w:p w:rsidR="003D05F0" w:rsidP="003D05F0" w:rsidRDefault="003D05F0" w14:paraId="26E552C7" w14:textId="442EBEF8">
      <w:pPr>
        <w:spacing w:before="120" w:after="120"/>
        <w:ind w:right="120" w:firstLine="708"/>
        <w:jc w:val="both"/>
        <w:rPr>
          <w:rFonts w:eastAsia="Calibri" w:cs="Calibri"/>
        </w:rPr>
      </w:pPr>
      <w:r w:rsidRPr="206E0B70">
        <w:rPr>
          <w:rFonts w:eastAsia="Roboto" w:cs="Roboto"/>
        </w:rPr>
        <w:t xml:space="preserve">Já em 2024, foi </w:t>
      </w:r>
      <w:r w:rsidRPr="1B80DCD7" w:rsidR="269AE882">
        <w:rPr>
          <w:rFonts w:eastAsia="Roboto" w:cs="Roboto"/>
        </w:rPr>
        <w:t xml:space="preserve">realizada </w:t>
      </w:r>
      <w:r w:rsidRPr="206E0B70">
        <w:rPr>
          <w:rFonts w:eastAsia="Roboto" w:cs="Roboto"/>
        </w:rPr>
        <w:t xml:space="preserve">a contratação de outra consultoria, dessa vez, com </w:t>
      </w:r>
      <w:r w:rsidRPr="206E0B70" w:rsidR="3F81F6A1">
        <w:rPr>
          <w:rFonts w:eastAsia="Roboto" w:cs="Roboto"/>
        </w:rPr>
        <w:t>o objetivo</w:t>
      </w:r>
      <w:r w:rsidRPr="206E0B70">
        <w:rPr>
          <w:rFonts w:eastAsia="Roboto" w:cs="Roboto"/>
        </w:rPr>
        <w:t xml:space="preserve"> de p</w:t>
      </w:r>
      <w:r w:rsidRPr="206E0B70">
        <w:rPr>
          <w:rFonts w:eastAsia="Calibri" w:cs="Calibri"/>
        </w:rPr>
        <w:t>ropor identidade visual e logomarca acessíveis</w:t>
      </w:r>
      <w:r w:rsidRPr="206E0B70" w:rsidR="008C3349">
        <w:rPr>
          <w:rFonts w:eastAsia="Calibri" w:cs="Calibri"/>
        </w:rPr>
        <w:t xml:space="preserve">. </w:t>
      </w:r>
      <w:r w:rsidRPr="206E0B70" w:rsidR="007673F5">
        <w:rPr>
          <w:rFonts w:eastAsia="Calibri" w:cs="Calibri"/>
        </w:rPr>
        <w:t xml:space="preserve">Tratou-se de ação </w:t>
      </w:r>
      <w:r w:rsidRPr="206E0B70">
        <w:rPr>
          <w:rFonts w:eastAsia="Calibri" w:cs="Calibri"/>
        </w:rPr>
        <w:t xml:space="preserve">essencial para o lançamento do Programa, </w:t>
      </w:r>
      <w:r w:rsidRPr="206E0B70" w:rsidR="007673F5">
        <w:rPr>
          <w:rFonts w:eastAsia="Calibri" w:cs="Calibri"/>
        </w:rPr>
        <w:t xml:space="preserve">ao </w:t>
      </w:r>
      <w:r w:rsidRPr="206E0B70">
        <w:rPr>
          <w:rFonts w:eastAsia="Calibri" w:cs="Calibri"/>
        </w:rPr>
        <w:t xml:space="preserve">subsidiar a construção de um design acessível </w:t>
      </w:r>
      <w:r w:rsidRPr="206E0B70" w:rsidR="007673F5">
        <w:rPr>
          <w:rFonts w:eastAsia="Calibri" w:cs="Calibri"/>
        </w:rPr>
        <w:t>e representativo do processo decorrido.</w:t>
      </w:r>
    </w:p>
    <w:p w:rsidR="007673F5" w:rsidP="007673F5" w:rsidRDefault="003D05F0" w14:paraId="415CABD7" w14:textId="77777777">
      <w:pPr>
        <w:keepNext/>
        <w:spacing w:before="120" w:after="0"/>
      </w:pPr>
      <w:commentRangeStart w:id="51"/>
      <w:commentRangeStart w:id="52"/>
      <w:r>
        <w:rPr>
          <w:noProof/>
        </w:rPr>
        <w:drawing>
          <wp:inline distT="0" distB="0" distL="0" distR="0" wp14:anchorId="548F4993" wp14:editId="480328E7">
            <wp:extent cx="5715000" cy="4524375"/>
            <wp:effectExtent l="0" t="0" r="0" b="0"/>
            <wp:docPr id="324633530" name="Picture 32463353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33530"/>
                    <pic:cNvPicPr/>
                  </pic:nvPicPr>
                  <pic:blipFill>
                    <a:blip r:embed="rId43">
                      <a:extLst>
                        <a:ext uri="{28A0092B-C50C-407E-A947-70E740481C1C}">
                          <a14:useLocalDpi xmlns:a14="http://schemas.microsoft.com/office/drawing/2010/main" val="0"/>
                        </a:ext>
                      </a:extLst>
                    </a:blip>
                    <a:stretch>
                      <a:fillRect/>
                    </a:stretch>
                  </pic:blipFill>
                  <pic:spPr>
                    <a:xfrm>
                      <a:off x="0" y="0"/>
                      <a:ext cx="5715000" cy="4524375"/>
                    </a:xfrm>
                    <a:prstGeom prst="rect">
                      <a:avLst/>
                    </a:prstGeom>
                  </pic:spPr>
                </pic:pic>
              </a:graphicData>
            </a:graphic>
          </wp:inline>
        </w:drawing>
      </w:r>
      <w:commentRangeEnd w:id="51"/>
      <w:r>
        <w:commentReference w:id="51"/>
      </w:r>
      <w:commentRangeEnd w:id="52"/>
      <w:r>
        <w:commentReference w:id="52"/>
      </w:r>
    </w:p>
    <w:p w:rsidR="003D05F0" w:rsidP="007673F5" w:rsidRDefault="007673F5" w14:paraId="46A5753C" w14:textId="47DD7FB4">
      <w:pPr>
        <w:pStyle w:val="Caption"/>
        <w:rPr>
          <w:rFonts w:eastAsia="Roboto" w:cs="Roboto"/>
        </w:rPr>
      </w:pPr>
      <w:commentRangeStart w:id="53"/>
      <w:r>
        <w:t xml:space="preserve">Imagem </w:t>
      </w:r>
      <w:r>
        <w:fldChar w:fldCharType="begin"/>
      </w:r>
      <w:r>
        <w:instrText>SEQ Imagem \* ARABIC</w:instrText>
      </w:r>
      <w:r>
        <w:fldChar w:fldCharType="separate"/>
      </w:r>
      <w:r w:rsidRPr="2CA58811">
        <w:rPr>
          <w:noProof/>
        </w:rPr>
        <w:t>7</w:t>
      </w:r>
      <w:r>
        <w:fldChar w:fldCharType="end"/>
      </w:r>
      <w:r>
        <w:t xml:space="preserve"> - Estudo das cores da logomarca do Acesse Museus</w:t>
      </w:r>
      <w:commentRangeEnd w:id="53"/>
      <w:r>
        <w:commentReference w:id="53"/>
      </w:r>
    </w:p>
    <w:p w:rsidRPr="00FF1FA8" w:rsidR="00FF1FA8" w:rsidP="00FF1FA8" w:rsidRDefault="5CAB1193" w14:paraId="39DA8C44" w14:textId="72FBDC66">
      <w:pPr>
        <w:spacing w:after="0"/>
        <w:ind w:right="119" w:firstLine="709"/>
        <w:jc w:val="both"/>
        <w:rPr>
          <w:rFonts w:eastAsia="Calibri" w:cs="Calibri"/>
        </w:rPr>
      </w:pPr>
      <w:r w:rsidRPr="00FF1FA8">
        <w:rPr>
          <w:rFonts w:eastAsia="Calibri" w:cs="Calibri"/>
        </w:rPr>
        <w:t>Vale mencionar que</w:t>
      </w:r>
      <w:r w:rsidRPr="0CDB5182" w:rsidR="5B761BE9">
        <w:rPr>
          <w:rFonts w:eastAsia="Calibri" w:cs="Calibri"/>
        </w:rPr>
        <w:t>,</w:t>
      </w:r>
      <w:r w:rsidRPr="00FF1FA8">
        <w:rPr>
          <w:rFonts w:eastAsia="Calibri" w:cs="Calibri"/>
        </w:rPr>
        <w:t xml:space="preserve"> no mesmo ano</w:t>
      </w:r>
      <w:r w:rsidRPr="00FF1FA8" w:rsidR="00441AE8">
        <w:rPr>
          <w:rFonts w:eastAsia="Calibri" w:cs="Calibri"/>
        </w:rPr>
        <w:t xml:space="preserve">, </w:t>
      </w:r>
      <w:r w:rsidRPr="00FF1FA8">
        <w:rPr>
          <w:rFonts w:eastAsia="Calibri" w:cs="Calibri"/>
        </w:rPr>
        <w:t>foi realizada uma contratação de consultor</w:t>
      </w:r>
      <w:r w:rsidRPr="00FF1FA8" w:rsidR="00441AE8">
        <w:rPr>
          <w:rFonts w:eastAsia="Calibri" w:cs="Calibri"/>
        </w:rPr>
        <w:t>ia</w:t>
      </w:r>
      <w:r w:rsidRPr="00FF1FA8">
        <w:rPr>
          <w:rFonts w:eastAsia="Calibri" w:cs="Calibri"/>
        </w:rPr>
        <w:t xml:space="preserve"> voltad</w:t>
      </w:r>
      <w:r w:rsidRPr="00FF1FA8" w:rsidR="00441AE8">
        <w:rPr>
          <w:rFonts w:eastAsia="Calibri" w:cs="Calibri"/>
        </w:rPr>
        <w:t>a</w:t>
      </w:r>
      <w:r w:rsidRPr="00FF1FA8">
        <w:rPr>
          <w:rFonts w:eastAsia="Calibri" w:cs="Calibri"/>
        </w:rPr>
        <w:t xml:space="preserve"> para </w:t>
      </w:r>
      <w:r w:rsidRPr="00FF1FA8" w:rsidR="00441AE8">
        <w:rPr>
          <w:rFonts w:eastAsia="Calibri" w:cs="Calibri"/>
        </w:rPr>
        <w:t xml:space="preserve">o pleno acesso a conteúdo e interação equitativa das pessoas com deficiência no 8° Fórum Nacional de Museus. Apesar de não </w:t>
      </w:r>
      <w:r w:rsidRPr="00FF1FA8" w:rsidR="009B56B1">
        <w:rPr>
          <w:rFonts w:eastAsia="Calibri" w:cs="Calibri"/>
        </w:rPr>
        <w:t>estar diretamente ligada a</w:t>
      </w:r>
      <w:r w:rsidRPr="00FF1FA8" w:rsidR="00FF1FA8">
        <w:rPr>
          <w:rFonts w:eastAsia="Calibri" w:cs="Calibri"/>
        </w:rPr>
        <w:t xml:space="preserve"> construção do Programa, mas sim à sua execução,</w:t>
      </w:r>
      <w:r w:rsidRPr="00FF1FA8" w:rsidR="00646FB3">
        <w:rPr>
          <w:rFonts w:eastAsia="Calibri" w:cs="Calibri"/>
        </w:rPr>
        <w:t xml:space="preserve"> o trabalho desenvolvido</w:t>
      </w:r>
      <w:r w:rsidRPr="00FF1FA8" w:rsidR="008A73DD">
        <w:rPr>
          <w:rFonts w:eastAsia="Calibri" w:cs="Calibri"/>
        </w:rPr>
        <w:t xml:space="preserve"> foi de grande</w:t>
      </w:r>
      <w:r w:rsidRPr="00FF1FA8" w:rsidR="00646FB3">
        <w:rPr>
          <w:rFonts w:eastAsia="Calibri" w:cs="Calibri"/>
        </w:rPr>
        <w:t xml:space="preserve"> </w:t>
      </w:r>
      <w:r w:rsidRPr="00FF1FA8" w:rsidR="00FF1FA8">
        <w:rPr>
          <w:rFonts w:eastAsia="Calibri" w:cs="Calibri"/>
        </w:rPr>
        <w:t>impacto</w:t>
      </w:r>
      <w:r w:rsidRPr="00FF1FA8" w:rsidR="00646FB3">
        <w:rPr>
          <w:rFonts w:eastAsia="Calibri" w:cs="Calibri"/>
        </w:rPr>
        <w:t xml:space="preserve"> </w:t>
      </w:r>
      <w:r w:rsidRPr="00FF1FA8">
        <w:rPr>
          <w:rFonts w:eastAsia="Calibri" w:cs="Calibri"/>
        </w:rPr>
        <w:t>nas ações de sensibilização dos servidores do Ibram</w:t>
      </w:r>
      <w:r w:rsidRPr="00FF1FA8" w:rsidR="008A73DD">
        <w:rPr>
          <w:rFonts w:eastAsia="Calibri" w:cs="Calibri"/>
        </w:rPr>
        <w:t xml:space="preserve">, da organização do evento e </w:t>
      </w:r>
      <w:r w:rsidRPr="00FF1FA8" w:rsidR="001C0BD9">
        <w:rPr>
          <w:rFonts w:eastAsia="Calibri" w:cs="Calibri"/>
        </w:rPr>
        <w:t xml:space="preserve">dos palestrantes. </w:t>
      </w:r>
    </w:p>
    <w:p w:rsidRPr="00FF1FA8" w:rsidR="00166D7D" w:rsidP="00FF1FA8" w:rsidRDefault="00FF1FA8" w14:paraId="27398F43" w14:textId="6DDD0291">
      <w:pPr>
        <w:spacing w:after="0"/>
        <w:ind w:right="119" w:firstLine="709"/>
        <w:jc w:val="both"/>
        <w:rPr>
          <w:rFonts w:eastAsia="Calibri" w:cs="Calibri"/>
        </w:rPr>
      </w:pPr>
      <w:r>
        <w:rPr>
          <w:rFonts w:eastAsia="Calibri" w:cs="Calibri"/>
        </w:rPr>
        <w:t>A</w:t>
      </w:r>
      <w:r w:rsidRPr="00FF1FA8">
        <w:rPr>
          <w:rFonts w:eastAsia="Calibri" w:cs="Calibri"/>
        </w:rPr>
        <w:t xml:space="preserve"> vaga</w:t>
      </w:r>
      <w:r>
        <w:rPr>
          <w:rFonts w:eastAsia="Calibri" w:cs="Calibri"/>
        </w:rPr>
        <w:t xml:space="preserve"> de candidatura para essa consultoria</w:t>
      </w:r>
      <w:r w:rsidRPr="00FF1FA8">
        <w:rPr>
          <w:rFonts w:eastAsia="Calibri" w:cs="Calibri"/>
        </w:rPr>
        <w:t xml:space="preserve"> foi exclusiva para pessoa com deficiência,</w:t>
      </w:r>
      <w:r>
        <w:rPr>
          <w:rFonts w:eastAsia="Calibri" w:cs="Calibri"/>
        </w:rPr>
        <w:t xml:space="preserve"> </w:t>
      </w:r>
      <w:r w:rsidR="00AE7E5C">
        <w:rPr>
          <w:rFonts w:eastAsia="Calibri" w:cs="Calibri"/>
        </w:rPr>
        <w:t xml:space="preserve">em consonância com um dos princípios do Programa, o </w:t>
      </w:r>
      <w:r w:rsidRPr="00FF1FA8" w:rsidR="00AE7E5C">
        <w:rPr>
          <w:rFonts w:eastAsia="Calibri" w:cs="Calibri"/>
        </w:rPr>
        <w:t>protagonismo</w:t>
      </w:r>
      <w:r w:rsidRPr="00FF1FA8">
        <w:rPr>
          <w:rFonts w:eastAsia="Calibri" w:cs="Calibri"/>
        </w:rPr>
        <w:t xml:space="preserve"> das pessoas com deficiência</w:t>
      </w:r>
      <w:r w:rsidR="00AE7E5C">
        <w:rPr>
          <w:rFonts w:eastAsia="Calibri" w:cs="Calibri"/>
        </w:rPr>
        <w:t xml:space="preserve">, e </w:t>
      </w:r>
      <w:r w:rsidRPr="00FF1FA8">
        <w:rPr>
          <w:rFonts w:eastAsia="Calibri" w:cs="Calibri"/>
        </w:rPr>
        <w:t>com o propósito de obter produtos voltados para atendimento a esse público, aprimorando os recursos de acessibilidade disponibilizados na busca por um Fórum realmente acessível</w:t>
      </w:r>
      <w:r w:rsidR="00AE7E5C">
        <w:rPr>
          <w:rFonts w:eastAsia="Calibri" w:cs="Calibri"/>
        </w:rPr>
        <w:t>.</w:t>
      </w:r>
    </w:p>
    <w:p w:rsidR="00166D7D" w:rsidP="7BA88ACF" w:rsidRDefault="00166D7D" w14:paraId="7FBB5695" w14:textId="1D214880">
      <w:pPr>
        <w:spacing w:line="279" w:lineRule="auto"/>
        <w:rPr>
          <w:rFonts w:eastAsia="Roboto" w:cs="Roboto"/>
          <w:b/>
          <w:bCs/>
          <w:color w:val="901A4B" w:themeColor="accent6"/>
          <w:sz w:val="28"/>
          <w:szCs w:val="28"/>
        </w:rPr>
      </w:pPr>
      <w:bookmarkStart w:name="_Toc378568486" w:id="54"/>
    </w:p>
    <w:p w:rsidRPr="00F0010B" w:rsidR="00AB2CBE" w:rsidP="0007009A" w:rsidRDefault="76DAF2A6" w14:paraId="68EE9E54" w14:textId="4CC0B0F4">
      <w:pPr>
        <w:pStyle w:val="Heading3"/>
      </w:pPr>
      <w:bookmarkStart w:name="_Toc190788119" w:id="55"/>
      <w:bookmarkStart w:name="_Toc925125862" w:id="56"/>
      <w:r>
        <w:t>Grupo de trabalho</w:t>
      </w:r>
      <w:bookmarkEnd w:id="54"/>
      <w:bookmarkEnd w:id="55"/>
      <w:bookmarkEnd w:id="56"/>
    </w:p>
    <w:p w:rsidR="00CA0474" w:rsidP="7BA88ACF" w:rsidRDefault="00DD3932" w14:paraId="39972ED5" w14:textId="38D2CB29">
      <w:pPr>
        <w:spacing w:before="120" w:after="0"/>
        <w:ind w:firstLine="709"/>
        <w:rPr>
          <w:rFonts w:eastAsia="Calibri" w:cs="Calibri"/>
        </w:rPr>
      </w:pPr>
      <w:r>
        <w:rPr>
          <w:rFonts w:eastAsia="Calibri" w:cs="Calibri"/>
        </w:rPr>
        <w:t xml:space="preserve">Outra estratégia de destaque foi a </w:t>
      </w:r>
      <w:r w:rsidR="00301F92">
        <w:rPr>
          <w:rFonts w:eastAsia="Calibri" w:cs="Calibri"/>
        </w:rPr>
        <w:t xml:space="preserve">criação de um </w:t>
      </w:r>
      <w:r w:rsidR="007E60B3">
        <w:rPr>
          <w:rFonts w:eastAsia="Calibri" w:cs="Calibri"/>
        </w:rPr>
        <w:t>Gr</w:t>
      </w:r>
      <w:r w:rsidRPr="00BD5625" w:rsidR="002054C7">
        <w:rPr>
          <w:rFonts w:eastAsia="Calibri" w:cs="Calibri"/>
        </w:rPr>
        <w:t xml:space="preserve">upo de </w:t>
      </w:r>
      <w:r w:rsidR="005025BE">
        <w:rPr>
          <w:rFonts w:eastAsia="Calibri" w:cs="Calibri"/>
        </w:rPr>
        <w:t>T</w:t>
      </w:r>
      <w:r w:rsidRPr="00BD5625" w:rsidR="002054C7">
        <w:rPr>
          <w:rFonts w:eastAsia="Calibri" w:cs="Calibri"/>
        </w:rPr>
        <w:t xml:space="preserve">rabalho </w:t>
      </w:r>
      <w:r w:rsidR="005025BE">
        <w:rPr>
          <w:rFonts w:eastAsia="Calibri" w:cs="Calibri"/>
        </w:rPr>
        <w:t>I</w:t>
      </w:r>
      <w:r w:rsidRPr="007B655F" w:rsidR="00DD52D6">
        <w:rPr>
          <w:rFonts w:eastAsia="Calibri" w:cs="Calibri"/>
        </w:rPr>
        <w:t>nterno</w:t>
      </w:r>
      <w:r w:rsidRPr="007B655F" w:rsidR="00BE05E5">
        <w:rPr>
          <w:rFonts w:eastAsia="Calibri" w:cs="Calibri"/>
        </w:rPr>
        <w:t xml:space="preserve"> (Ibram, 2023)</w:t>
      </w:r>
      <w:r w:rsidRPr="007B655F" w:rsidR="007E60B3">
        <w:rPr>
          <w:rFonts w:eastAsia="Calibri" w:cs="Calibri"/>
        </w:rPr>
        <w:t xml:space="preserve"> que</w:t>
      </w:r>
      <w:r w:rsidR="007E60B3">
        <w:rPr>
          <w:rFonts w:eastAsia="Calibri" w:cs="Calibri"/>
        </w:rPr>
        <w:t xml:space="preserve"> teve</w:t>
      </w:r>
      <w:r w:rsidRPr="007E60B3" w:rsidR="007E60B3">
        <w:rPr>
          <w:rFonts w:eastAsia="Calibri" w:cs="Calibri"/>
        </w:rPr>
        <w:t xml:space="preserve"> como objetivo </w:t>
      </w:r>
      <w:r w:rsidR="007E60B3">
        <w:rPr>
          <w:rFonts w:eastAsia="Calibri" w:cs="Calibri"/>
        </w:rPr>
        <w:t xml:space="preserve">a elaboração da </w:t>
      </w:r>
      <w:r w:rsidRPr="007E60B3" w:rsidR="007E60B3">
        <w:rPr>
          <w:rFonts w:eastAsia="Calibri" w:cs="Calibri"/>
        </w:rPr>
        <w:t>minuta de institucionalização do Programa, com suas diretrizes e eixos estruturantes.</w:t>
      </w:r>
      <w:r w:rsidR="007E60B3">
        <w:rPr>
          <w:rFonts w:eastAsia="Calibri" w:cs="Calibri"/>
        </w:rPr>
        <w:t xml:space="preserve"> </w:t>
      </w:r>
      <w:r w:rsidR="005B4F68">
        <w:rPr>
          <w:rFonts w:eastAsia="Calibri" w:cs="Calibri"/>
        </w:rPr>
        <w:t>Em consonância com o processo em andamento, a c</w:t>
      </w:r>
      <w:r w:rsidRPr="7BA88ACF" w:rsidR="147A290D">
        <w:rPr>
          <w:rFonts w:eastAsia="Calibri" w:cs="Calibri"/>
        </w:rPr>
        <w:t xml:space="preserve">oordenação do GT </w:t>
      </w:r>
      <w:r w:rsidR="008C3349">
        <w:rPr>
          <w:rFonts w:eastAsia="Calibri" w:cs="Calibri"/>
        </w:rPr>
        <w:t xml:space="preserve">também </w:t>
      </w:r>
      <w:r w:rsidRPr="7BA88ACF" w:rsidR="147A290D">
        <w:rPr>
          <w:rFonts w:eastAsia="Calibri" w:cs="Calibri"/>
        </w:rPr>
        <w:t xml:space="preserve">foi </w:t>
      </w:r>
      <w:r w:rsidRPr="7BA88ACF" w:rsidR="1476DB55">
        <w:rPr>
          <w:rFonts w:eastAsia="Calibri" w:cs="Calibri"/>
        </w:rPr>
        <w:t>realizada</w:t>
      </w:r>
      <w:r w:rsidRPr="7BA88ACF" w:rsidR="147A290D">
        <w:rPr>
          <w:rFonts w:eastAsia="Calibri" w:cs="Calibri"/>
        </w:rPr>
        <w:t xml:space="preserve"> pela </w:t>
      </w:r>
      <w:r w:rsidR="005B4F68">
        <w:rPr>
          <w:rFonts w:eastAsia="Calibri" w:cs="Calibri"/>
        </w:rPr>
        <w:t>C</w:t>
      </w:r>
      <w:r w:rsidR="00B41A76">
        <w:rPr>
          <w:rFonts w:eastAsia="Calibri" w:cs="Calibri"/>
        </w:rPr>
        <w:t>aem.</w:t>
      </w:r>
    </w:p>
    <w:p w:rsidRPr="00BD5625" w:rsidR="00CA0474" w:rsidP="005B4F68" w:rsidRDefault="005B4F68" w14:paraId="4AFBB1A6" w14:textId="390DBA20">
      <w:pPr>
        <w:spacing w:before="120" w:after="0"/>
        <w:ind w:firstLine="709"/>
        <w:rPr>
          <w:rFonts w:eastAsia="Calibri" w:cs="Calibri"/>
        </w:rPr>
      </w:pPr>
      <w:r>
        <w:rPr>
          <w:rFonts w:eastAsia="Calibri" w:cs="Calibri"/>
        </w:rPr>
        <w:t xml:space="preserve">Para </w:t>
      </w:r>
      <w:r w:rsidR="00B41A76">
        <w:rPr>
          <w:rFonts w:eastAsia="Calibri" w:cs="Calibri"/>
        </w:rPr>
        <w:t xml:space="preserve">a </w:t>
      </w:r>
      <w:r>
        <w:rPr>
          <w:rFonts w:eastAsia="Calibri" w:cs="Calibri"/>
        </w:rPr>
        <w:t xml:space="preserve">composição do GT, foi </w:t>
      </w:r>
      <w:r w:rsidR="00817EF7">
        <w:rPr>
          <w:rFonts w:eastAsia="Calibri" w:cs="Calibri"/>
        </w:rPr>
        <w:t>realizada</w:t>
      </w:r>
      <w:r>
        <w:rPr>
          <w:rFonts w:eastAsia="Calibri" w:cs="Calibri"/>
        </w:rPr>
        <w:t xml:space="preserve"> consulta interna aos servidores do Ibram, </w:t>
      </w:r>
      <w:r w:rsidR="006761F2">
        <w:rPr>
          <w:rFonts w:eastAsia="Calibri" w:cs="Calibri"/>
        </w:rPr>
        <w:t xml:space="preserve">compartilhada por e-mail em lista geral, que </w:t>
      </w:r>
      <w:r w:rsidR="008D315F">
        <w:rPr>
          <w:rFonts w:eastAsia="Calibri" w:cs="Calibri"/>
        </w:rPr>
        <w:t xml:space="preserve">demandava </w:t>
      </w:r>
      <w:r w:rsidR="006761F2">
        <w:rPr>
          <w:rFonts w:eastAsia="Calibri" w:cs="Calibri"/>
        </w:rPr>
        <w:t>preenchimento de um formulário pelos interessados. Esse</w:t>
      </w:r>
      <w:r w:rsidRPr="7BA88ACF" w:rsidR="27EBB190">
        <w:rPr>
          <w:rFonts w:eastAsia="Calibri" w:cs="Calibri"/>
        </w:rPr>
        <w:t xml:space="preserve"> formulário </w:t>
      </w:r>
      <w:r w:rsidR="006761F2">
        <w:rPr>
          <w:rFonts w:eastAsia="Calibri" w:cs="Calibri"/>
        </w:rPr>
        <w:t xml:space="preserve">era composto por questões </w:t>
      </w:r>
      <w:r w:rsidR="00516819">
        <w:rPr>
          <w:rFonts w:eastAsia="Calibri" w:cs="Calibri"/>
        </w:rPr>
        <w:t xml:space="preserve">de identificação; </w:t>
      </w:r>
      <w:r w:rsidRPr="7BA88ACF" w:rsidR="27EBB190">
        <w:rPr>
          <w:rFonts w:eastAsia="Calibri" w:cs="Calibri"/>
        </w:rPr>
        <w:t xml:space="preserve">se </w:t>
      </w:r>
      <w:r w:rsidR="00076F03">
        <w:rPr>
          <w:rFonts w:eastAsia="Calibri" w:cs="Calibri"/>
        </w:rPr>
        <w:t xml:space="preserve">o </w:t>
      </w:r>
      <w:r w:rsidRPr="7BA88ACF" w:rsidR="27EBB190">
        <w:rPr>
          <w:rFonts w:eastAsia="Calibri" w:cs="Calibri"/>
        </w:rPr>
        <w:t>servidor era pessoa</w:t>
      </w:r>
      <w:r w:rsidRPr="7BA88ACF" w:rsidR="1D1B43F6">
        <w:rPr>
          <w:rFonts w:eastAsia="Calibri" w:cs="Calibri"/>
        </w:rPr>
        <w:t xml:space="preserve"> com deficiência ou com mobilidade reduzida</w:t>
      </w:r>
      <w:r w:rsidR="00516819">
        <w:rPr>
          <w:rFonts w:eastAsia="Calibri" w:cs="Calibri"/>
        </w:rPr>
        <w:t>;</w:t>
      </w:r>
      <w:r w:rsidRPr="7BA88ACF" w:rsidR="1D1B43F6">
        <w:rPr>
          <w:rFonts w:eastAsia="Calibri" w:cs="Calibri"/>
        </w:rPr>
        <w:t xml:space="preserve"> se tinha algum </w:t>
      </w:r>
      <w:r w:rsidRPr="7BA88ACF" w:rsidR="26CB77A6">
        <w:rPr>
          <w:rFonts w:eastAsia="Calibri" w:cs="Calibri"/>
        </w:rPr>
        <w:t>c</w:t>
      </w:r>
      <w:r w:rsidRPr="7BA88ACF" w:rsidR="1D1B43F6">
        <w:rPr>
          <w:rFonts w:eastAsia="Calibri" w:cs="Calibri"/>
        </w:rPr>
        <w:t xml:space="preserve">onhecimento ou experiência </w:t>
      </w:r>
      <w:r w:rsidRPr="7BA88ACF" w:rsidR="0A88931A">
        <w:rPr>
          <w:rFonts w:eastAsia="Calibri" w:cs="Calibri"/>
        </w:rPr>
        <w:t xml:space="preserve">com </w:t>
      </w:r>
      <w:r w:rsidRPr="7BA88ACF" w:rsidR="158FB273">
        <w:rPr>
          <w:rFonts w:eastAsia="Calibri" w:cs="Calibri"/>
        </w:rPr>
        <w:t>o tema acessibilidade</w:t>
      </w:r>
      <w:r w:rsidR="00516819">
        <w:rPr>
          <w:rFonts w:eastAsia="Calibri" w:cs="Calibri"/>
        </w:rPr>
        <w:t>;</w:t>
      </w:r>
      <w:r w:rsidRPr="7BA88ACF" w:rsidR="158FB273">
        <w:rPr>
          <w:rFonts w:eastAsia="Calibri" w:cs="Calibri"/>
        </w:rPr>
        <w:t xml:space="preserve"> e como ele poderia contribuir para a criação do </w:t>
      </w:r>
      <w:r w:rsidR="008C3349">
        <w:rPr>
          <w:rFonts w:eastAsia="Calibri" w:cs="Calibri"/>
        </w:rPr>
        <w:t>P</w:t>
      </w:r>
      <w:r w:rsidRPr="7BA88ACF" w:rsidR="158FB273">
        <w:rPr>
          <w:rFonts w:eastAsia="Calibri" w:cs="Calibri"/>
        </w:rPr>
        <w:t>rograma.</w:t>
      </w:r>
    </w:p>
    <w:p w:rsidRPr="00BD5625" w:rsidR="002054C7" w:rsidP="005C6DEA" w:rsidRDefault="38E45A70" w14:paraId="6DFF64DC" w14:textId="4014C0A8">
      <w:pPr>
        <w:spacing w:before="120" w:after="0"/>
        <w:ind w:firstLine="709"/>
        <w:rPr>
          <w:rFonts w:eastAsia="Calibri" w:cs="Calibri"/>
        </w:rPr>
      </w:pPr>
      <w:r w:rsidRPr="7BA88ACF">
        <w:rPr>
          <w:rFonts w:eastAsia="Calibri" w:cs="Calibri"/>
        </w:rPr>
        <w:t xml:space="preserve">Foram recebidas 13 (treze) respostas ao formulário </w:t>
      </w:r>
      <w:r w:rsidR="005D21B7">
        <w:rPr>
          <w:rFonts w:eastAsia="Calibri" w:cs="Calibri"/>
        </w:rPr>
        <w:t>e</w:t>
      </w:r>
      <w:r w:rsidR="00AA2B39">
        <w:rPr>
          <w:rFonts w:eastAsia="Calibri" w:cs="Calibri"/>
        </w:rPr>
        <w:t>,</w:t>
      </w:r>
      <w:r w:rsidR="005D21B7">
        <w:rPr>
          <w:rFonts w:eastAsia="Calibri" w:cs="Calibri"/>
        </w:rPr>
        <w:t xml:space="preserve"> para </w:t>
      </w:r>
      <w:r w:rsidRPr="7BA88ACF" w:rsidR="69742DD4">
        <w:rPr>
          <w:rFonts w:eastAsia="Calibri" w:cs="Calibri"/>
        </w:rPr>
        <w:t>a composição d</w:t>
      </w:r>
      <w:r w:rsidRPr="00193E1B" w:rsidR="69742DD4">
        <w:rPr>
          <w:rFonts w:eastAsia="Calibri" w:cs="Calibri"/>
        </w:rPr>
        <w:t>o GT</w:t>
      </w:r>
      <w:r w:rsidRPr="00193E1B" w:rsidR="00B241AA">
        <w:rPr>
          <w:rFonts w:eastAsia="Calibri" w:cs="Calibri"/>
        </w:rPr>
        <w:t xml:space="preserve"> (Ibram, 2023a)</w:t>
      </w:r>
      <w:r w:rsidR="000B62AE">
        <w:rPr>
          <w:rFonts w:eastAsia="Calibri" w:cs="Calibri"/>
        </w:rPr>
        <w:t xml:space="preserve">, </w:t>
      </w:r>
      <w:r w:rsidRPr="7BA88ACF">
        <w:rPr>
          <w:rFonts w:eastAsia="Calibri" w:cs="Calibri"/>
        </w:rPr>
        <w:t>foram</w:t>
      </w:r>
      <w:r w:rsidR="005D21B7">
        <w:rPr>
          <w:rFonts w:eastAsia="Calibri" w:cs="Calibri"/>
        </w:rPr>
        <w:t xml:space="preserve"> </w:t>
      </w:r>
      <w:r w:rsidRPr="7BA88ACF">
        <w:rPr>
          <w:rFonts w:eastAsia="Calibri" w:cs="Calibri"/>
        </w:rPr>
        <w:t>consideradas as respostas apresentadas</w:t>
      </w:r>
      <w:r w:rsidR="00B241AA">
        <w:rPr>
          <w:rFonts w:eastAsia="Calibri" w:cs="Calibri"/>
        </w:rPr>
        <w:t xml:space="preserve">, com priorização de </w:t>
      </w:r>
      <w:r w:rsidRPr="7BA88ACF">
        <w:rPr>
          <w:rFonts w:eastAsia="Calibri" w:cs="Calibri"/>
        </w:rPr>
        <w:t xml:space="preserve">representantes com conhecimento e/ou experiência de atuação no tema </w:t>
      </w:r>
      <w:r w:rsidRPr="7BA88ACF" w:rsidR="2C908584">
        <w:rPr>
          <w:rFonts w:eastAsia="Calibri" w:cs="Calibri"/>
        </w:rPr>
        <w:t xml:space="preserve">de acessibilidade </w:t>
      </w:r>
      <w:r w:rsidRPr="7BA88ACF">
        <w:rPr>
          <w:rFonts w:eastAsia="Calibri" w:cs="Calibri"/>
        </w:rPr>
        <w:t>e pessoas com deficiência ou mobilidade reduzida</w:t>
      </w:r>
      <w:r w:rsidR="00B241AA">
        <w:rPr>
          <w:rFonts w:eastAsia="Calibri" w:cs="Calibri"/>
        </w:rPr>
        <w:t>.</w:t>
      </w:r>
    </w:p>
    <w:p w:rsidRPr="00BD5625" w:rsidR="00642CA4" w:rsidP="007A25E3" w:rsidRDefault="47915130" w14:paraId="7AF88590" w14:textId="4533C835">
      <w:pPr>
        <w:spacing w:before="120" w:after="0"/>
        <w:ind w:firstLine="709"/>
        <w:rPr>
          <w:rFonts w:eastAsia="Calibri" w:cs="Calibri"/>
        </w:rPr>
      </w:pPr>
      <w:r w:rsidRPr="7BA88ACF">
        <w:rPr>
          <w:rFonts w:eastAsia="Calibri" w:cs="Calibri"/>
        </w:rPr>
        <w:t>As atividades do GT</w:t>
      </w:r>
      <w:r w:rsidR="00CA0DDD">
        <w:rPr>
          <w:rFonts w:eastAsia="Calibri" w:cs="Calibri"/>
        </w:rPr>
        <w:t xml:space="preserve"> ocorreram no período de </w:t>
      </w:r>
      <w:r w:rsidRPr="38138B3D" w:rsidR="7551DB6E">
        <w:rPr>
          <w:rFonts w:eastAsia="Calibri" w:cs="Calibri"/>
        </w:rPr>
        <w:t>setembro</w:t>
      </w:r>
      <w:r w:rsidRPr="4EEFABC7">
        <w:rPr>
          <w:rFonts w:eastAsia="Calibri" w:cs="Calibri"/>
        </w:rPr>
        <w:t xml:space="preserve"> </w:t>
      </w:r>
      <w:r w:rsidRPr="4EEFABC7" w:rsidR="00CA0DDD">
        <w:rPr>
          <w:rFonts w:eastAsia="Calibri" w:cs="Calibri"/>
        </w:rPr>
        <w:t xml:space="preserve">de </w:t>
      </w:r>
      <w:r w:rsidRPr="4EEFABC7">
        <w:rPr>
          <w:rFonts w:eastAsia="Calibri" w:cs="Calibri"/>
        </w:rPr>
        <w:t>2023</w:t>
      </w:r>
      <w:r w:rsidRPr="4EEFABC7" w:rsidR="00CA0DDD">
        <w:rPr>
          <w:rFonts w:eastAsia="Calibri" w:cs="Calibri"/>
        </w:rPr>
        <w:t xml:space="preserve"> a </w:t>
      </w:r>
      <w:r w:rsidRPr="7BA88ACF">
        <w:rPr>
          <w:rFonts w:eastAsia="Calibri" w:cs="Calibri"/>
        </w:rPr>
        <w:t xml:space="preserve">outubro </w:t>
      </w:r>
      <w:r w:rsidR="00CA0DDD">
        <w:rPr>
          <w:rFonts w:eastAsia="Calibri" w:cs="Calibri"/>
        </w:rPr>
        <w:t xml:space="preserve">de </w:t>
      </w:r>
      <w:r w:rsidRPr="4EEFABC7" w:rsidR="00CA0DDD">
        <w:rPr>
          <w:rFonts w:eastAsia="Calibri" w:cs="Calibri"/>
        </w:rPr>
        <w:t>2024.</w:t>
      </w:r>
      <w:r w:rsidRPr="7BA88ACF">
        <w:rPr>
          <w:rFonts w:eastAsia="Calibri" w:cs="Calibri"/>
        </w:rPr>
        <w:t xml:space="preserve"> Ao todo</w:t>
      </w:r>
      <w:r w:rsidR="003A0795">
        <w:rPr>
          <w:rFonts w:eastAsia="Calibri" w:cs="Calibri"/>
        </w:rPr>
        <w:t>,</w:t>
      </w:r>
      <w:r w:rsidRPr="7BA88ACF">
        <w:rPr>
          <w:rFonts w:eastAsia="Calibri" w:cs="Calibri"/>
        </w:rPr>
        <w:t xml:space="preserve"> foram realizados mais </w:t>
      </w:r>
      <w:r w:rsidR="00CA0DDD">
        <w:rPr>
          <w:rFonts w:eastAsia="Calibri" w:cs="Calibri"/>
        </w:rPr>
        <w:t xml:space="preserve">de </w:t>
      </w:r>
      <w:r w:rsidRPr="7BA88ACF">
        <w:rPr>
          <w:rFonts w:eastAsia="Calibri" w:cs="Calibri"/>
        </w:rPr>
        <w:t>20 encontros. Cada reunião contava com envio prévio de convite e pauta, para que fosse possível estabelecer uma dinâmica clara e definida, com participação de todos os membros, considerando e compartilhando as ideias para o alcance do objetivo comum. Durante os trabalhos</w:t>
      </w:r>
      <w:r w:rsidR="00D75189">
        <w:rPr>
          <w:rFonts w:eastAsia="Calibri" w:cs="Calibri"/>
        </w:rPr>
        <w:t>,</w:t>
      </w:r>
      <w:r w:rsidRPr="7BA88ACF">
        <w:rPr>
          <w:rFonts w:eastAsia="Calibri" w:cs="Calibri"/>
        </w:rPr>
        <w:t xml:space="preserve"> foi criado um repositório de arquivos em um ambiente colaborativo, que foi fundamental no compartilhamento das tarefas de revisão de documentos. </w:t>
      </w:r>
    </w:p>
    <w:p w:rsidR="0005605F" w:rsidP="007A25E3" w:rsidRDefault="47915130" w14:paraId="137C0DC4" w14:textId="3DEC49F3">
      <w:pPr>
        <w:spacing w:before="120" w:after="0"/>
        <w:ind w:firstLine="709"/>
        <w:rPr>
          <w:rFonts w:eastAsia="Calibri" w:cs="Calibri"/>
        </w:rPr>
      </w:pPr>
      <w:r w:rsidRPr="7BA88ACF">
        <w:rPr>
          <w:rFonts w:eastAsia="Calibri" w:cs="Calibri"/>
        </w:rPr>
        <w:t xml:space="preserve">A Portaria também previa a possibilidade de convite a representantes de órgãos e entidades, públicas e privadas, bem como especialistas em assuntos afetos ao tema, para discussão junto </w:t>
      </w:r>
      <w:r w:rsidR="00F45C85">
        <w:rPr>
          <w:rFonts w:eastAsia="Calibri" w:cs="Calibri"/>
        </w:rPr>
        <w:t>ao</w:t>
      </w:r>
      <w:r w:rsidRPr="7BA88ACF">
        <w:rPr>
          <w:rFonts w:eastAsia="Calibri" w:cs="Calibri"/>
        </w:rPr>
        <w:t xml:space="preserve"> Grupo. Nesse sentido, nos dias 31</w:t>
      </w:r>
      <w:r w:rsidR="00F45C85">
        <w:rPr>
          <w:rFonts w:eastAsia="Calibri" w:cs="Calibri"/>
        </w:rPr>
        <w:t xml:space="preserve"> de janeiro e 1° de fevereiro de 2024, foram promovidas </w:t>
      </w:r>
      <w:r w:rsidRPr="7BA88ACF">
        <w:rPr>
          <w:rFonts w:eastAsia="Calibri" w:cs="Calibri"/>
        </w:rPr>
        <w:t>duas reuniões com</w:t>
      </w:r>
      <w:r w:rsidR="006469E5">
        <w:rPr>
          <w:rFonts w:eastAsia="Calibri" w:cs="Calibri"/>
        </w:rPr>
        <w:t xml:space="preserve"> </w:t>
      </w:r>
      <w:r w:rsidRPr="7BA88ACF">
        <w:rPr>
          <w:rFonts w:eastAsia="Calibri" w:cs="Calibri"/>
        </w:rPr>
        <w:t>participação de profissionais com deficiência das áreas da acessibilidade, educação e cultura para formulação das ações e objetivos do Programa.</w:t>
      </w:r>
    </w:p>
    <w:p w:rsidR="00CD342F" w:rsidP="00C36F9E" w:rsidRDefault="47915130" w14:paraId="51A07283" w14:textId="5402830E">
      <w:pPr>
        <w:spacing w:before="120" w:after="0"/>
        <w:ind w:firstLine="709"/>
        <w:rPr>
          <w:rFonts w:eastAsia="Calibri" w:cs="Calibri"/>
        </w:rPr>
      </w:pPr>
      <w:r w:rsidRPr="7BA88ACF">
        <w:rPr>
          <w:rFonts w:eastAsia="Calibri" w:cs="Calibri"/>
        </w:rPr>
        <w:t xml:space="preserve">Essa experiência foi essencial </w:t>
      </w:r>
      <w:r w:rsidR="00777157">
        <w:rPr>
          <w:rFonts w:eastAsia="Calibri" w:cs="Calibri"/>
        </w:rPr>
        <w:t xml:space="preserve">para a criação </w:t>
      </w:r>
      <w:r w:rsidR="006469E5">
        <w:rPr>
          <w:rFonts w:eastAsia="Calibri" w:cs="Calibri"/>
        </w:rPr>
        <w:t xml:space="preserve">do Acesse Museus </w:t>
      </w:r>
      <w:r w:rsidR="0005605F">
        <w:rPr>
          <w:rFonts w:eastAsia="Calibri" w:cs="Calibri"/>
        </w:rPr>
        <w:t xml:space="preserve">ao promover a escuta ativa </w:t>
      </w:r>
      <w:r w:rsidR="00761924">
        <w:rPr>
          <w:rFonts w:eastAsia="Calibri" w:cs="Calibri"/>
        </w:rPr>
        <w:t xml:space="preserve">e representativa </w:t>
      </w:r>
      <w:r w:rsidR="0046653A">
        <w:rPr>
          <w:rFonts w:eastAsia="Calibri" w:cs="Calibri"/>
        </w:rPr>
        <w:t xml:space="preserve">de pessoas </w:t>
      </w:r>
      <w:r w:rsidR="00524DE5">
        <w:rPr>
          <w:rFonts w:eastAsia="Calibri" w:cs="Calibri"/>
        </w:rPr>
        <w:t>moradoras das cinco regiões do Brasil, c</w:t>
      </w:r>
      <w:r w:rsidR="0046653A">
        <w:rPr>
          <w:rFonts w:eastAsia="Calibri" w:cs="Calibri"/>
        </w:rPr>
        <w:t>om diferentes formações, vivências</w:t>
      </w:r>
      <w:r w:rsidR="00FD0277">
        <w:rPr>
          <w:rFonts w:eastAsia="Calibri" w:cs="Calibri"/>
        </w:rPr>
        <w:t xml:space="preserve"> e </w:t>
      </w:r>
      <w:r w:rsidR="00B96879">
        <w:rPr>
          <w:rFonts w:eastAsia="Calibri" w:cs="Calibri"/>
        </w:rPr>
        <w:t xml:space="preserve">experiências. </w:t>
      </w:r>
    </w:p>
    <w:p w:rsidR="00CD342F" w:rsidP="007A25E3" w:rsidRDefault="00CD342F" w14:paraId="269631E7" w14:textId="77777777">
      <w:pPr>
        <w:spacing w:before="120" w:after="0"/>
        <w:ind w:firstLine="709"/>
        <w:rPr>
          <w:rFonts w:eastAsia="Calibri" w:cs="Calibri"/>
        </w:rPr>
      </w:pPr>
    </w:p>
    <w:p w:rsidRPr="008427A7" w:rsidR="0057052A" w:rsidP="00105A09" w:rsidRDefault="4DC1F7AC" w14:paraId="6CBC4135" w14:textId="5EA3D2F9">
      <w:pPr>
        <w:pStyle w:val="Heading2"/>
        <w:rPr>
          <w:rFonts w:eastAsia="Calibri" w:cs="Calibri"/>
        </w:rPr>
      </w:pPr>
      <w:bookmarkStart w:name="_Toc1946530722" w:id="57"/>
      <w:bookmarkStart w:name="_Toc194932197" w:id="58"/>
      <w:r>
        <w:t>Processo de Construção</w:t>
      </w:r>
      <w:bookmarkEnd w:id="57"/>
      <w:bookmarkEnd w:id="58"/>
      <w:r>
        <w:t xml:space="preserve"> </w:t>
      </w:r>
    </w:p>
    <w:p w:rsidR="00E12AC4" w:rsidP="00E12AC4" w:rsidRDefault="00B96879" w14:paraId="2135647D" w14:textId="0E9AEF33">
      <w:pPr>
        <w:spacing w:before="120" w:after="0"/>
        <w:ind w:firstLine="709"/>
        <w:rPr>
          <w:rFonts w:eastAsia="Calibri" w:cs="Calibri"/>
        </w:rPr>
      </w:pPr>
      <w:r>
        <w:rPr>
          <w:rFonts w:eastAsia="Calibri" w:cs="Calibri"/>
        </w:rPr>
        <w:t>Um dos aspectos essenciais na política pública é sua institucionalização.</w:t>
      </w:r>
      <w:r w:rsidR="00E31B65">
        <w:rPr>
          <w:rFonts w:eastAsia="Calibri" w:cs="Calibri"/>
        </w:rPr>
        <w:t xml:space="preserve"> </w:t>
      </w:r>
      <w:r w:rsidR="001317BE">
        <w:rPr>
          <w:rFonts w:eastAsia="Calibri" w:cs="Calibri"/>
        </w:rPr>
        <w:t>Na Administração</w:t>
      </w:r>
      <w:r w:rsidR="005E1406">
        <w:rPr>
          <w:rFonts w:eastAsia="Calibri" w:cs="Calibri"/>
        </w:rPr>
        <w:t xml:space="preserve"> P</w:t>
      </w:r>
      <w:r w:rsidR="001317BE">
        <w:rPr>
          <w:rFonts w:eastAsia="Calibri" w:cs="Calibri"/>
        </w:rPr>
        <w:t>ública</w:t>
      </w:r>
      <w:r w:rsidR="008A29A3">
        <w:rPr>
          <w:rFonts w:eastAsia="Calibri" w:cs="Calibri"/>
        </w:rPr>
        <w:t>,</w:t>
      </w:r>
      <w:r w:rsidR="001317BE">
        <w:rPr>
          <w:rFonts w:eastAsia="Calibri" w:cs="Calibri"/>
        </w:rPr>
        <w:t xml:space="preserve"> esse aspecto demanda a normatização</w:t>
      </w:r>
      <w:r w:rsidR="005E1406">
        <w:rPr>
          <w:rFonts w:eastAsia="Calibri" w:cs="Calibri"/>
        </w:rPr>
        <w:t xml:space="preserve">, </w:t>
      </w:r>
      <w:r w:rsidR="00AB6EBC">
        <w:rPr>
          <w:rFonts w:eastAsia="Calibri" w:cs="Calibri"/>
        </w:rPr>
        <w:t xml:space="preserve">de forma a </w:t>
      </w:r>
      <w:r w:rsidRPr="00AB6EBC" w:rsidR="00AB6EBC">
        <w:rPr>
          <w:rFonts w:eastAsia="Calibri" w:cs="Calibri"/>
        </w:rPr>
        <w:t>regula</w:t>
      </w:r>
      <w:r w:rsidR="005E1406">
        <w:rPr>
          <w:rFonts w:eastAsia="Calibri" w:cs="Calibri"/>
        </w:rPr>
        <w:t>r</w:t>
      </w:r>
      <w:r w:rsidRPr="00AB6EBC" w:rsidR="00AB6EBC">
        <w:rPr>
          <w:rFonts w:eastAsia="Calibri" w:cs="Calibri"/>
        </w:rPr>
        <w:t xml:space="preserve"> a criação, execução e avaliação de</w:t>
      </w:r>
      <w:r w:rsidR="005E1406">
        <w:rPr>
          <w:rFonts w:eastAsia="Calibri" w:cs="Calibri"/>
        </w:rPr>
        <w:t xml:space="preserve"> uma política. </w:t>
      </w:r>
      <w:r w:rsidR="00FF3E18">
        <w:rPr>
          <w:rFonts w:eastAsia="Calibri" w:cs="Calibri"/>
        </w:rPr>
        <w:t xml:space="preserve">Esse aspecto contribui ainda para a transparência do </w:t>
      </w:r>
      <w:r w:rsidR="00515C48">
        <w:rPr>
          <w:rFonts w:eastAsia="Calibri" w:cs="Calibri"/>
        </w:rPr>
        <w:t>instrumento que</w:t>
      </w:r>
      <w:r w:rsidR="00C370A7">
        <w:rPr>
          <w:rFonts w:eastAsia="Calibri" w:cs="Calibri"/>
        </w:rPr>
        <w:t>,</w:t>
      </w:r>
      <w:r w:rsidR="00515C48">
        <w:rPr>
          <w:rFonts w:eastAsia="Calibri" w:cs="Calibri"/>
        </w:rPr>
        <w:t xml:space="preserve"> ao ser </w:t>
      </w:r>
      <w:r w:rsidR="00832152">
        <w:rPr>
          <w:rFonts w:eastAsia="Calibri" w:cs="Calibri"/>
        </w:rPr>
        <w:t>publicado</w:t>
      </w:r>
      <w:r w:rsidR="00C370A7">
        <w:rPr>
          <w:rFonts w:eastAsia="Calibri" w:cs="Calibri"/>
        </w:rPr>
        <w:t>,</w:t>
      </w:r>
      <w:r w:rsidR="00832152">
        <w:rPr>
          <w:rFonts w:eastAsia="Calibri" w:cs="Calibri"/>
        </w:rPr>
        <w:t xml:space="preserve"> se torna ainda a oficialização de um compromisso público com a sociedade.</w:t>
      </w:r>
    </w:p>
    <w:p w:rsidR="00F0643A" w:rsidP="00E12AC4" w:rsidRDefault="0007141B" w14:paraId="2201205F" w14:textId="561BA67C">
      <w:pPr>
        <w:spacing w:before="120" w:after="0"/>
        <w:ind w:firstLine="709"/>
        <w:rPr>
          <w:rFonts w:eastAsia="Calibri" w:cs="Calibri"/>
        </w:rPr>
      </w:pPr>
      <w:r>
        <w:rPr>
          <w:rFonts w:eastAsia="Calibri" w:cs="Calibri"/>
        </w:rPr>
        <w:t>Visando como produto a criação do normativo do Programa, o que significaria</w:t>
      </w:r>
      <w:r w:rsidR="00832152">
        <w:rPr>
          <w:rFonts w:eastAsia="Calibri" w:cs="Calibri"/>
        </w:rPr>
        <w:t>,</w:t>
      </w:r>
      <w:r>
        <w:rPr>
          <w:rFonts w:eastAsia="Calibri" w:cs="Calibri"/>
        </w:rPr>
        <w:t xml:space="preserve"> </w:t>
      </w:r>
      <w:r w:rsidR="00E900C2">
        <w:rPr>
          <w:rFonts w:eastAsia="Calibri" w:cs="Calibri"/>
        </w:rPr>
        <w:t xml:space="preserve">portanto, a </w:t>
      </w:r>
      <w:r>
        <w:rPr>
          <w:rFonts w:eastAsia="Calibri" w:cs="Calibri"/>
        </w:rPr>
        <w:t xml:space="preserve">sua institucionalização, </w:t>
      </w:r>
      <w:r w:rsidR="00E900C2">
        <w:rPr>
          <w:rFonts w:eastAsia="Calibri" w:cs="Calibri"/>
        </w:rPr>
        <w:t xml:space="preserve">a equipe </w:t>
      </w:r>
      <w:r w:rsidR="00F30D61">
        <w:rPr>
          <w:rFonts w:eastAsia="Calibri" w:cs="Calibri"/>
        </w:rPr>
        <w:t xml:space="preserve">que coordenava o processo, </w:t>
      </w:r>
      <w:r w:rsidR="00E900C2">
        <w:rPr>
          <w:rFonts w:eastAsia="Calibri" w:cs="Calibri"/>
        </w:rPr>
        <w:t>a C</w:t>
      </w:r>
      <w:r w:rsidR="001D3B88">
        <w:rPr>
          <w:rFonts w:eastAsia="Calibri" w:cs="Calibri"/>
        </w:rPr>
        <w:t>aem</w:t>
      </w:r>
      <w:r w:rsidR="00F30D61">
        <w:rPr>
          <w:rFonts w:eastAsia="Calibri" w:cs="Calibri"/>
        </w:rPr>
        <w:t xml:space="preserve">, </w:t>
      </w:r>
      <w:r w:rsidR="00E900C2">
        <w:rPr>
          <w:rFonts w:eastAsia="Calibri" w:cs="Calibri"/>
        </w:rPr>
        <w:t>trabalho</w:t>
      </w:r>
      <w:r w:rsidR="00F30D61">
        <w:rPr>
          <w:rFonts w:eastAsia="Calibri" w:cs="Calibri"/>
        </w:rPr>
        <w:t>u</w:t>
      </w:r>
      <w:r w:rsidR="00E900C2">
        <w:rPr>
          <w:rFonts w:eastAsia="Calibri" w:cs="Calibri"/>
        </w:rPr>
        <w:t xml:space="preserve"> na pesquisa e estudo </w:t>
      </w:r>
      <w:r w:rsidR="004C4705">
        <w:rPr>
          <w:rFonts w:eastAsia="Calibri" w:cs="Calibri"/>
        </w:rPr>
        <w:t xml:space="preserve">sobre </w:t>
      </w:r>
      <w:r w:rsidRPr="7BA88ACF" w:rsidR="00E900C2">
        <w:rPr>
          <w:rFonts w:eastAsia="Calibri" w:cs="Calibri"/>
        </w:rPr>
        <w:t>metodologias de políticas públicas</w:t>
      </w:r>
      <w:r w:rsidR="009B0374">
        <w:rPr>
          <w:rFonts w:eastAsia="Calibri" w:cs="Calibri"/>
        </w:rPr>
        <w:t xml:space="preserve"> </w:t>
      </w:r>
      <w:r w:rsidR="00827402">
        <w:rPr>
          <w:rFonts w:eastAsia="Calibri" w:cs="Calibri"/>
        </w:rPr>
        <w:t>(ENAP, 2018)</w:t>
      </w:r>
      <w:r w:rsidR="00F30D61">
        <w:rPr>
          <w:rFonts w:eastAsia="Calibri" w:cs="Calibri"/>
        </w:rPr>
        <w:t xml:space="preserve">, de forma a se capacitar e adequar </w:t>
      </w:r>
      <w:r w:rsidR="00C62F4B">
        <w:rPr>
          <w:rFonts w:eastAsia="Calibri" w:cs="Calibri"/>
        </w:rPr>
        <w:t>a teoria à</w:t>
      </w:r>
      <w:r w:rsidR="00F30D61">
        <w:rPr>
          <w:rFonts w:eastAsia="Calibri" w:cs="Calibri"/>
        </w:rPr>
        <w:t xml:space="preserve"> realidade </w:t>
      </w:r>
      <w:r w:rsidR="00760372">
        <w:rPr>
          <w:rFonts w:eastAsia="Calibri" w:cs="Calibri"/>
        </w:rPr>
        <w:t>institucional.</w:t>
      </w:r>
    </w:p>
    <w:p w:rsidRPr="00570B16" w:rsidR="00570B16" w:rsidP="00570B16" w:rsidRDefault="00132E8F" w14:paraId="7185140A" w14:textId="1E487672">
      <w:pPr>
        <w:spacing w:before="120" w:after="0"/>
        <w:ind w:firstLine="709"/>
        <w:rPr>
          <w:rFonts w:eastAsia="Calibri" w:cs="Calibri"/>
        </w:rPr>
      </w:pPr>
      <w:r>
        <w:rPr>
          <w:rFonts w:eastAsia="Calibri" w:cs="Calibri"/>
        </w:rPr>
        <w:t>Nesse sentido, como met</w:t>
      </w:r>
      <w:r w:rsidRPr="7BA88ACF">
        <w:rPr>
          <w:rFonts w:eastAsia="Calibri" w:cs="Calibri"/>
        </w:rPr>
        <w:t>odologia de política pública</w:t>
      </w:r>
      <w:r w:rsidR="00EE791E">
        <w:rPr>
          <w:rFonts w:eastAsia="Calibri" w:cs="Calibri"/>
        </w:rPr>
        <w:t xml:space="preserve"> (Estado do Maranhão, 2019)</w:t>
      </w:r>
      <w:r w:rsidR="00DA549F">
        <w:rPr>
          <w:rFonts w:eastAsia="Calibri" w:cs="Calibri"/>
        </w:rPr>
        <w:t>,</w:t>
      </w:r>
      <w:r w:rsidRPr="7BA88ACF">
        <w:rPr>
          <w:rFonts w:eastAsia="Calibri" w:cs="Calibri"/>
        </w:rPr>
        <w:t xml:space="preserve"> fo</w:t>
      </w:r>
      <w:r>
        <w:rPr>
          <w:rFonts w:eastAsia="Calibri" w:cs="Calibri"/>
        </w:rPr>
        <w:t>ram seguidas as seguintes etapas</w:t>
      </w:r>
      <w:r w:rsidRPr="7BA88ACF">
        <w:rPr>
          <w:rFonts w:eastAsia="Calibri" w:cs="Calibri"/>
        </w:rPr>
        <w:t>: definição do problema e das causas</w:t>
      </w:r>
      <w:r w:rsidR="007A7054">
        <w:rPr>
          <w:rFonts w:eastAsia="Calibri" w:cs="Calibri"/>
        </w:rPr>
        <w:t xml:space="preserve">; </w:t>
      </w:r>
      <w:r w:rsidRPr="7BA88ACF">
        <w:rPr>
          <w:rFonts w:eastAsia="Calibri" w:cs="Calibri"/>
        </w:rPr>
        <w:t>definição do público-alvo</w:t>
      </w:r>
      <w:r w:rsidR="007A7054">
        <w:rPr>
          <w:rFonts w:eastAsia="Calibri" w:cs="Calibri"/>
        </w:rPr>
        <w:t xml:space="preserve">; </w:t>
      </w:r>
      <w:r w:rsidRPr="7BA88ACF">
        <w:rPr>
          <w:rFonts w:eastAsia="Calibri" w:cs="Calibri"/>
        </w:rPr>
        <w:t>seguidos da elaboração dos princípios</w:t>
      </w:r>
      <w:r w:rsidR="00307943">
        <w:rPr>
          <w:rFonts w:eastAsia="Calibri" w:cs="Calibri"/>
        </w:rPr>
        <w:t xml:space="preserve"> e </w:t>
      </w:r>
      <w:r w:rsidRPr="7BA88ACF">
        <w:rPr>
          <w:rFonts w:eastAsia="Calibri" w:cs="Calibri"/>
        </w:rPr>
        <w:t>objetivos</w:t>
      </w:r>
      <w:r w:rsidR="005B6C15">
        <w:rPr>
          <w:rFonts w:eastAsia="Calibri" w:cs="Calibri"/>
        </w:rPr>
        <w:t>; dos m</w:t>
      </w:r>
      <w:r w:rsidRPr="7BA88ACF">
        <w:rPr>
          <w:rFonts w:eastAsia="Calibri" w:cs="Calibri"/>
        </w:rPr>
        <w:t>ei</w:t>
      </w:r>
      <w:r w:rsidR="00590DA0">
        <w:rPr>
          <w:rFonts w:eastAsia="Calibri" w:cs="Calibri"/>
        </w:rPr>
        <w:t xml:space="preserve">os para </w:t>
      </w:r>
      <w:r w:rsidR="00816FB5">
        <w:rPr>
          <w:rFonts w:eastAsia="Calibri" w:cs="Calibri"/>
        </w:rPr>
        <w:t xml:space="preserve">execução </w:t>
      </w:r>
      <w:r w:rsidRPr="008215CE" w:rsidR="00816FB5">
        <w:rPr>
          <w:rFonts w:eastAsia="Calibri" w:cs="Calibri"/>
        </w:rPr>
        <w:t>das ações</w:t>
      </w:r>
      <w:r w:rsidRPr="008215CE" w:rsidR="008215CE">
        <w:rPr>
          <w:rFonts w:eastAsia="Calibri" w:cs="Calibri"/>
        </w:rPr>
        <w:t>, format</w:t>
      </w:r>
      <w:r w:rsidR="00A316FB">
        <w:rPr>
          <w:rFonts w:eastAsia="Calibri" w:cs="Calibri"/>
        </w:rPr>
        <w:t>ados</w:t>
      </w:r>
      <w:r w:rsidRPr="008215CE" w:rsidR="008215CE">
        <w:rPr>
          <w:rFonts w:eastAsia="Calibri" w:cs="Calibri"/>
        </w:rPr>
        <w:t xml:space="preserve"> pelos eixos e diretrizes; os atores e</w:t>
      </w:r>
      <w:r w:rsidR="009E0B69">
        <w:rPr>
          <w:rFonts w:eastAsia="Calibri" w:cs="Calibri"/>
        </w:rPr>
        <w:t>,</w:t>
      </w:r>
      <w:r w:rsidRPr="008215CE" w:rsidR="008215CE">
        <w:rPr>
          <w:rFonts w:eastAsia="Calibri" w:cs="Calibri"/>
        </w:rPr>
        <w:t xml:space="preserve"> </w:t>
      </w:r>
      <w:r w:rsidRPr="008215CE">
        <w:rPr>
          <w:rFonts w:eastAsia="Calibri" w:cs="Calibri"/>
        </w:rPr>
        <w:t>final</w:t>
      </w:r>
      <w:r w:rsidR="00BA1EF4">
        <w:rPr>
          <w:rFonts w:eastAsia="Calibri" w:cs="Calibri"/>
        </w:rPr>
        <w:t>mente</w:t>
      </w:r>
      <w:r w:rsidR="00EF7616">
        <w:rPr>
          <w:rFonts w:eastAsia="Calibri" w:cs="Calibri"/>
        </w:rPr>
        <w:t>,</w:t>
      </w:r>
      <w:r w:rsidR="00BA1EF4">
        <w:rPr>
          <w:rFonts w:eastAsia="Calibri" w:cs="Calibri"/>
        </w:rPr>
        <w:t xml:space="preserve"> </w:t>
      </w:r>
      <w:r w:rsidRPr="008215CE" w:rsidR="008215CE">
        <w:rPr>
          <w:rFonts w:eastAsia="Calibri" w:cs="Calibri"/>
        </w:rPr>
        <w:t>as</w:t>
      </w:r>
      <w:r w:rsidRPr="008215CE">
        <w:rPr>
          <w:rFonts w:eastAsia="Calibri" w:cs="Calibri"/>
        </w:rPr>
        <w:t xml:space="preserve"> metas</w:t>
      </w:r>
      <w:r w:rsidR="008215CE">
        <w:rPr>
          <w:rFonts w:eastAsia="Calibri" w:cs="Calibri"/>
        </w:rPr>
        <w:t>, aqui representada</w:t>
      </w:r>
      <w:r w:rsidR="00EE791E">
        <w:rPr>
          <w:rFonts w:eastAsia="Calibri" w:cs="Calibri"/>
        </w:rPr>
        <w:t>s</w:t>
      </w:r>
      <w:r w:rsidR="008215CE">
        <w:rPr>
          <w:rFonts w:eastAsia="Calibri" w:cs="Calibri"/>
        </w:rPr>
        <w:t xml:space="preserve"> pelo Plano de Ação.</w:t>
      </w:r>
      <w:r w:rsidRPr="00570B16" w:rsidR="00570B16">
        <w:rPr>
          <w:rFonts w:eastAsia="Calibri" w:cs="Calibri"/>
        </w:rPr>
        <w:t> </w:t>
      </w:r>
    </w:p>
    <w:p w:rsidR="00570B16" w:rsidP="000270D3" w:rsidRDefault="001E1067" w14:paraId="67319D8E" w14:textId="7BF79F0D">
      <w:pPr>
        <w:keepNext/>
        <w:spacing w:before="120" w:after="0"/>
        <w:jc w:val="center"/>
      </w:pPr>
      <w:r>
        <w:rPr>
          <w:noProof/>
        </w:rPr>
        <w:drawing>
          <wp:inline distT="0" distB="0" distL="0" distR="0" wp14:anchorId="659DA178" wp14:editId="655EFD13">
            <wp:extent cx="4542739" cy="6192905"/>
            <wp:effectExtent l="0" t="0" r="0" b="0"/>
            <wp:docPr id="379108937" name="Imagem 11" descr="Diagrama, Texto, Aplicativo, chat ou mensagem de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08937" name="Imagem 11" descr="Diagrama, Texto, Aplicativo, chat ou mensagem de texto&#10;&#10;O conteúdo gerado por IA pode estar incorreto."/>
                    <pic:cNvPicPr/>
                  </pic:nvPicPr>
                  <pic:blipFill rotWithShape="1">
                    <a:blip r:embed="rId44">
                      <a:extLst>
                        <a:ext uri="{28A0092B-C50C-407E-A947-70E740481C1C}">
                          <a14:useLocalDpi xmlns:a14="http://schemas.microsoft.com/office/drawing/2010/main" val="0"/>
                        </a:ext>
                      </a:extLst>
                    </a:blip>
                    <a:srcRect t="8130" b="37345"/>
                    <a:stretch/>
                  </pic:blipFill>
                  <pic:spPr bwMode="auto">
                    <a:xfrm>
                      <a:off x="0" y="0"/>
                      <a:ext cx="4547103" cy="6198854"/>
                    </a:xfrm>
                    <a:prstGeom prst="rect">
                      <a:avLst/>
                    </a:prstGeom>
                    <a:ln>
                      <a:noFill/>
                    </a:ln>
                    <a:extLst>
                      <a:ext uri="{53640926-AAD7-44D8-BBD7-CCE9431645EC}">
                        <a14:shadowObscured xmlns:a14="http://schemas.microsoft.com/office/drawing/2010/main"/>
                      </a:ext>
                    </a:extLst>
                  </pic:spPr>
                </pic:pic>
              </a:graphicData>
            </a:graphic>
          </wp:inline>
        </w:drawing>
      </w:r>
    </w:p>
    <w:p w:rsidRPr="00570B16" w:rsidR="00570B16" w:rsidP="206E0B70" w:rsidRDefault="00570B16" w14:paraId="646350DD" w14:textId="041C1687">
      <w:pPr>
        <w:pStyle w:val="Caption"/>
        <w:rPr>
          <w:rFonts w:eastAsia="Calibri" w:cs="Calibri"/>
          <w:i w:val="0"/>
          <w:iCs w:val="0"/>
        </w:rPr>
      </w:pPr>
      <w:r w:rsidRPr="206E0B70">
        <w:rPr>
          <w:i w:val="0"/>
          <w:iCs w:val="0"/>
        </w:rPr>
        <w:t xml:space="preserve">Imagem </w:t>
      </w:r>
      <w:r w:rsidRPr="206E0B70" w:rsidR="669FE2C3">
        <w:rPr>
          <w:i w:val="0"/>
          <w:iCs w:val="0"/>
        </w:rPr>
        <w:t>8 -</w:t>
      </w:r>
      <w:r w:rsidRPr="206E0B70">
        <w:rPr>
          <w:i w:val="0"/>
          <w:iCs w:val="0"/>
        </w:rPr>
        <w:t xml:space="preserve"> Etapas de caracterização de política pública adotadas na construção do Programa Acesse Museus</w:t>
      </w:r>
    </w:p>
    <w:p w:rsidR="00760372" w:rsidP="00E12AC4" w:rsidRDefault="00760372" w14:paraId="24989511" w14:textId="697F215C">
      <w:pPr>
        <w:spacing w:before="120" w:after="0"/>
        <w:ind w:firstLine="709"/>
        <w:rPr>
          <w:rFonts w:eastAsia="Calibri" w:cs="Calibri"/>
        </w:rPr>
      </w:pPr>
    </w:p>
    <w:p w:rsidR="003009A0" w:rsidP="003009A0" w:rsidRDefault="00591340" w14:paraId="28AC148B" w14:textId="31F3DABD">
      <w:pPr>
        <w:spacing w:before="120" w:after="0"/>
        <w:ind w:firstLine="709"/>
        <w:rPr>
          <w:rFonts w:eastAsia="Calibri" w:cs="Calibri"/>
        </w:rPr>
      </w:pPr>
      <w:r w:rsidRPr="206E0B70">
        <w:rPr>
          <w:rFonts w:eastAsia="Calibri" w:cs="Calibri"/>
        </w:rPr>
        <w:t>De forma a detalhar as características da metodologia aplicada n</w:t>
      </w:r>
      <w:r w:rsidRPr="206E0B70" w:rsidR="00300914">
        <w:rPr>
          <w:rFonts w:eastAsia="Calibri" w:cs="Calibri"/>
        </w:rPr>
        <w:t xml:space="preserve">a </w:t>
      </w:r>
      <w:r w:rsidRPr="206E0B70" w:rsidR="00C02804">
        <w:rPr>
          <w:rFonts w:eastAsia="Calibri" w:cs="Calibri"/>
        </w:rPr>
        <w:t>criação do Acesse</w:t>
      </w:r>
      <w:r w:rsidRPr="206E0B70" w:rsidR="009E0B69">
        <w:rPr>
          <w:rFonts w:eastAsia="Calibri" w:cs="Calibri"/>
        </w:rPr>
        <w:t xml:space="preserve"> M</w:t>
      </w:r>
      <w:r w:rsidRPr="206E0B70" w:rsidR="00C02804">
        <w:rPr>
          <w:rFonts w:eastAsia="Calibri" w:cs="Calibri"/>
        </w:rPr>
        <w:t>useus, as etapas serão descritas a seguir.</w:t>
      </w:r>
      <w:r w:rsidRPr="206E0B70" w:rsidR="009C4D3A">
        <w:rPr>
          <w:rFonts w:eastAsia="Calibri" w:cs="Calibri"/>
        </w:rPr>
        <w:t xml:space="preserve"> É e</w:t>
      </w:r>
      <w:r w:rsidRPr="206E0B70" w:rsidR="00BF54A7">
        <w:rPr>
          <w:rFonts w:eastAsia="Calibri" w:cs="Calibri"/>
        </w:rPr>
        <w:t>ssencial mencionar que e</w:t>
      </w:r>
      <w:r w:rsidRPr="206E0B70" w:rsidR="00B3204B">
        <w:rPr>
          <w:rFonts w:eastAsia="Calibri" w:cs="Calibri"/>
        </w:rPr>
        <w:t xml:space="preserve">ssa metodologia </w:t>
      </w:r>
      <w:r w:rsidRPr="206E0B70" w:rsidR="00DB3B1A">
        <w:rPr>
          <w:rFonts w:eastAsia="Calibri" w:cs="Calibri"/>
        </w:rPr>
        <w:t xml:space="preserve">perpassou todo </w:t>
      </w:r>
      <w:r w:rsidRPr="206E0B70" w:rsidR="002F311F">
        <w:rPr>
          <w:rFonts w:eastAsia="Calibri" w:cs="Calibri"/>
        </w:rPr>
        <w:t>o desenvolvimento do Programa</w:t>
      </w:r>
      <w:r w:rsidRPr="206E0B70" w:rsidR="00ED22E0">
        <w:rPr>
          <w:rFonts w:eastAsia="Calibri" w:cs="Calibri"/>
        </w:rPr>
        <w:t xml:space="preserve"> junto às </w:t>
      </w:r>
      <w:r w:rsidRPr="206E0B70" w:rsidR="00DB3B1A">
        <w:rPr>
          <w:rFonts w:eastAsia="Calibri" w:cs="Calibri"/>
        </w:rPr>
        <w:t>três estratégias descritas</w:t>
      </w:r>
      <w:r w:rsidRPr="206E0B70" w:rsidR="00E82807">
        <w:rPr>
          <w:rFonts w:eastAsia="Calibri" w:cs="Calibri"/>
        </w:rPr>
        <w:t xml:space="preserve">, com destaque para o processo de organização e discussão no Grupo de </w:t>
      </w:r>
      <w:r w:rsidRPr="206E0B70" w:rsidR="431391ED">
        <w:rPr>
          <w:rFonts w:eastAsia="Calibri" w:cs="Calibri"/>
        </w:rPr>
        <w:t xml:space="preserve">Trabalho. </w:t>
      </w:r>
      <w:r w:rsidRPr="206E0B70" w:rsidR="00C64F44">
        <w:rPr>
          <w:rFonts w:eastAsia="Calibri" w:cs="Calibri"/>
        </w:rPr>
        <w:t>A partir da</w:t>
      </w:r>
      <w:r w:rsidRPr="206E0B70" w:rsidR="000336F7">
        <w:rPr>
          <w:rFonts w:eastAsia="Calibri" w:cs="Calibri"/>
        </w:rPr>
        <w:t>s bases teóricas</w:t>
      </w:r>
      <w:r w:rsidRPr="206E0B70" w:rsidR="006D5C93">
        <w:rPr>
          <w:rFonts w:eastAsia="Calibri" w:cs="Calibri"/>
        </w:rPr>
        <w:t>,</w:t>
      </w:r>
      <w:r w:rsidRPr="206E0B70" w:rsidR="000336F7">
        <w:rPr>
          <w:rFonts w:eastAsia="Calibri" w:cs="Calibri"/>
        </w:rPr>
        <w:t xml:space="preserve"> era possível apresentar a temática ao GT, viabilizar análise e discussão, de forma a</w:t>
      </w:r>
      <w:r w:rsidRPr="206E0B70" w:rsidR="7F646513">
        <w:rPr>
          <w:rFonts w:eastAsia="Calibri" w:cs="Calibri"/>
        </w:rPr>
        <w:t xml:space="preserve"> </w:t>
      </w:r>
      <w:r w:rsidRPr="206E0B70" w:rsidR="000336F7">
        <w:rPr>
          <w:rFonts w:eastAsia="Calibri" w:cs="Calibri"/>
        </w:rPr>
        <w:t>qualificar o</w:t>
      </w:r>
      <w:r w:rsidRPr="206E0B70" w:rsidR="00B91337">
        <w:rPr>
          <w:rFonts w:eastAsia="Calibri" w:cs="Calibri"/>
        </w:rPr>
        <w:t xml:space="preserve">s resultados obtidos. </w:t>
      </w:r>
    </w:p>
    <w:p w:rsidR="00591340" w:rsidP="00E12AC4" w:rsidRDefault="00591340" w14:paraId="63BF7E0C" w14:textId="77777777">
      <w:pPr>
        <w:spacing w:before="120" w:after="0"/>
        <w:ind w:firstLine="709"/>
        <w:rPr>
          <w:rFonts w:eastAsia="Calibri" w:cs="Calibri"/>
        </w:rPr>
      </w:pPr>
    </w:p>
    <w:p w:rsidRPr="00DE30CF" w:rsidR="00002FB0" w:rsidP="0007009A" w:rsidRDefault="55C62BCE" w14:paraId="1DE88704" w14:textId="0980B90F">
      <w:pPr>
        <w:pStyle w:val="Heading3"/>
      </w:pPr>
      <w:bookmarkStart w:name="_Toc190788121" w:id="59"/>
      <w:bookmarkStart w:name="_Toc1786144817" w:id="60"/>
      <w:r>
        <w:t xml:space="preserve">Definição do Problema e </w:t>
      </w:r>
      <w:bookmarkEnd w:id="59"/>
      <w:r>
        <w:t xml:space="preserve">das </w:t>
      </w:r>
      <w:r w:rsidR="3D5374BC">
        <w:t>C</w:t>
      </w:r>
      <w:r w:rsidR="002459AD">
        <w:t>ausas</w:t>
      </w:r>
      <w:bookmarkEnd w:id="60"/>
    </w:p>
    <w:p w:rsidR="001810E5" w:rsidP="001810E5" w:rsidRDefault="00B73461" w14:paraId="4FA7E55B" w14:textId="2685BF85">
      <w:pPr>
        <w:spacing w:before="120" w:after="0"/>
        <w:ind w:firstLine="709"/>
        <w:rPr>
          <w:rFonts w:eastAsia="Calibri" w:cs="Calibri"/>
        </w:rPr>
      </w:pPr>
      <w:r w:rsidRPr="00125200">
        <w:rPr>
          <w:rFonts w:eastAsia="Calibri" w:cs="Calibri"/>
        </w:rPr>
        <w:t>Os programas são formulados a partir</w:t>
      </w:r>
      <w:r w:rsidR="00053496">
        <w:rPr>
          <w:rFonts w:eastAsia="Calibri" w:cs="Calibri"/>
        </w:rPr>
        <w:t xml:space="preserve"> de um</w:t>
      </w:r>
      <w:r w:rsidRPr="00125200">
        <w:rPr>
          <w:rFonts w:eastAsia="Calibri" w:cs="Calibri"/>
        </w:rPr>
        <w:t xml:space="preserve"> diagnóstico, que aponta carências, demandas sociais e econômicas. O</w:t>
      </w:r>
      <w:r w:rsidR="003A2F4D">
        <w:rPr>
          <w:rFonts w:eastAsia="Calibri" w:cs="Calibri"/>
        </w:rPr>
        <w:t xml:space="preserve"> esforço na formulação do problema de uma política, portanto, deve ser concebido no sentido de </w:t>
      </w:r>
      <w:r w:rsidR="001C5947">
        <w:rPr>
          <w:rFonts w:eastAsia="Calibri" w:cs="Calibri"/>
        </w:rPr>
        <w:t>unir</w:t>
      </w:r>
      <w:r w:rsidR="001438B7">
        <w:rPr>
          <w:rFonts w:eastAsia="Calibri" w:cs="Calibri"/>
        </w:rPr>
        <w:t xml:space="preserve"> </w:t>
      </w:r>
      <w:r w:rsidR="001C5947">
        <w:rPr>
          <w:rFonts w:eastAsia="Calibri" w:cs="Calibri"/>
        </w:rPr>
        <w:t>esses elementos</w:t>
      </w:r>
      <w:r w:rsidR="001438B7">
        <w:rPr>
          <w:rFonts w:eastAsia="Calibri" w:cs="Calibri"/>
        </w:rPr>
        <w:t xml:space="preserve">, de forma </w:t>
      </w:r>
      <w:r w:rsidR="001810E5">
        <w:rPr>
          <w:rFonts w:eastAsia="Calibri" w:cs="Calibri"/>
        </w:rPr>
        <w:t>que</w:t>
      </w:r>
      <w:r w:rsidR="00E36923">
        <w:rPr>
          <w:rFonts w:eastAsia="Calibri" w:cs="Calibri"/>
        </w:rPr>
        <w:t xml:space="preserve"> o problema</w:t>
      </w:r>
      <w:r w:rsidR="001810E5">
        <w:rPr>
          <w:rFonts w:eastAsia="Calibri" w:cs="Calibri"/>
        </w:rPr>
        <w:t xml:space="preserve"> esteja </w:t>
      </w:r>
      <w:r w:rsidR="00E36923">
        <w:rPr>
          <w:rFonts w:eastAsia="Calibri" w:cs="Calibri"/>
        </w:rPr>
        <w:t xml:space="preserve">objetivamente </w:t>
      </w:r>
      <w:r w:rsidRPr="001810E5" w:rsidR="001810E5">
        <w:rPr>
          <w:rFonts w:eastAsia="Calibri" w:cs="Calibri"/>
        </w:rPr>
        <w:t>identificado</w:t>
      </w:r>
      <w:r w:rsidR="00F71126">
        <w:rPr>
          <w:rFonts w:eastAsia="Calibri" w:cs="Calibri"/>
        </w:rPr>
        <w:t xml:space="preserve"> </w:t>
      </w:r>
      <w:r w:rsidRPr="001810E5" w:rsidR="001810E5">
        <w:rPr>
          <w:rFonts w:eastAsia="Calibri" w:cs="Calibri"/>
        </w:rPr>
        <w:t>para que o processo seja devidamente monitorado</w:t>
      </w:r>
      <w:r w:rsidR="00E36923">
        <w:rPr>
          <w:rFonts w:eastAsia="Calibri" w:cs="Calibri"/>
        </w:rPr>
        <w:t xml:space="preserve"> </w:t>
      </w:r>
      <w:r w:rsidRPr="001810E5" w:rsidR="001810E5">
        <w:rPr>
          <w:rFonts w:eastAsia="Calibri" w:cs="Calibri"/>
        </w:rPr>
        <w:t>no decorrer da execução da política. Além disso, o reconhecimento do</w:t>
      </w:r>
      <w:r w:rsidR="00E36923">
        <w:rPr>
          <w:rFonts w:eastAsia="Calibri" w:cs="Calibri"/>
        </w:rPr>
        <w:t xml:space="preserve"> </w:t>
      </w:r>
      <w:r w:rsidRPr="001810E5" w:rsidR="001810E5">
        <w:rPr>
          <w:rFonts w:eastAsia="Calibri" w:cs="Calibri"/>
        </w:rPr>
        <w:t>problema torna a tomada de decisão dos gestores mais fácil e transparent</w:t>
      </w:r>
      <w:r w:rsidR="00E36923">
        <w:rPr>
          <w:rFonts w:eastAsia="Calibri" w:cs="Calibri"/>
        </w:rPr>
        <w:t>e</w:t>
      </w:r>
      <w:r w:rsidR="00F71126">
        <w:rPr>
          <w:rFonts w:eastAsia="Calibri" w:cs="Calibri"/>
        </w:rPr>
        <w:t>, bem como o monitoramento pela sociedade.</w:t>
      </w:r>
    </w:p>
    <w:p w:rsidR="00B73461" w:rsidP="007A25E3" w:rsidRDefault="008115F5" w14:paraId="5195104E" w14:textId="34C7EA23">
      <w:pPr>
        <w:spacing w:before="120" w:after="0"/>
        <w:ind w:firstLine="709"/>
        <w:rPr>
          <w:rFonts w:eastAsia="Calibri" w:cs="Calibri"/>
        </w:rPr>
      </w:pPr>
      <w:r>
        <w:rPr>
          <w:rFonts w:eastAsia="Calibri" w:cs="Calibri"/>
        </w:rPr>
        <w:t xml:space="preserve">No presente exercício, o </w:t>
      </w:r>
      <w:r w:rsidR="00EE4692">
        <w:rPr>
          <w:rFonts w:eastAsia="Calibri" w:cs="Calibri"/>
        </w:rPr>
        <w:t>problema identificado n</w:t>
      </w:r>
      <w:r w:rsidR="004C5929">
        <w:rPr>
          <w:rFonts w:eastAsia="Calibri" w:cs="Calibri"/>
        </w:rPr>
        <w:t xml:space="preserve">o desenvolvimento do Acesse </w:t>
      </w:r>
      <w:r>
        <w:rPr>
          <w:rFonts w:eastAsia="Calibri" w:cs="Calibri"/>
        </w:rPr>
        <w:t>Mu</w:t>
      </w:r>
      <w:r w:rsidR="004C5929">
        <w:rPr>
          <w:rFonts w:eastAsia="Calibri" w:cs="Calibri"/>
        </w:rPr>
        <w:t xml:space="preserve">seus foi: </w:t>
      </w:r>
      <w:r>
        <w:rPr>
          <w:rFonts w:eastAsia="Calibri" w:cs="Calibri"/>
        </w:rPr>
        <w:t>“</w:t>
      </w:r>
      <w:r w:rsidRPr="008115F5">
        <w:rPr>
          <w:rFonts w:eastAsia="Calibri" w:cs="Calibri"/>
        </w:rPr>
        <w:t xml:space="preserve">Falta de acessibilidade, inclusão e acolhimento em museus e pontos de </w:t>
      </w:r>
      <w:proofErr w:type="gramStart"/>
      <w:r w:rsidRPr="008115F5" w:rsidR="00590FD4">
        <w:rPr>
          <w:rFonts w:eastAsia="Calibri" w:cs="Calibri"/>
        </w:rPr>
        <w:t>memória​</w:t>
      </w:r>
      <w:r w:rsidR="00590FD4">
        <w:rPr>
          <w:rFonts w:eastAsia="Calibri" w:cs="Calibri"/>
        </w:rPr>
        <w:t>“</w:t>
      </w:r>
      <w:proofErr w:type="gramEnd"/>
      <w:r>
        <w:rPr>
          <w:rFonts w:eastAsia="Calibri" w:cs="Calibri"/>
        </w:rPr>
        <w:t>. Diretamente conectado a ele estão as causas</w:t>
      </w:r>
      <w:r w:rsidR="007921FC">
        <w:rPr>
          <w:rFonts w:eastAsia="Calibri" w:cs="Calibri"/>
        </w:rPr>
        <w:t xml:space="preserve"> potenciais. </w:t>
      </w:r>
    </w:p>
    <w:p w:rsidRPr="00BD5625" w:rsidR="00D3226B" w:rsidP="00902ED0" w:rsidRDefault="00D3226B" w14:paraId="3D2192B5" w14:textId="6A3052D2">
      <w:pPr>
        <w:spacing w:before="120" w:after="0"/>
        <w:ind w:firstLine="709"/>
        <w:rPr>
          <w:rFonts w:eastAsia="Calibri" w:cs="Calibri"/>
        </w:rPr>
      </w:pPr>
      <w:r w:rsidRPr="206E0B70">
        <w:rPr>
          <w:rFonts w:eastAsia="Calibri" w:cs="Calibri"/>
        </w:rPr>
        <w:t>Para a definição d</w:t>
      </w:r>
      <w:r w:rsidRPr="206E0B70" w:rsidR="007921FC">
        <w:rPr>
          <w:rFonts w:eastAsia="Calibri" w:cs="Calibri"/>
        </w:rPr>
        <w:t>essas</w:t>
      </w:r>
      <w:r w:rsidRPr="206E0B70">
        <w:rPr>
          <w:rFonts w:eastAsia="Calibri" w:cs="Calibri"/>
        </w:rPr>
        <w:t xml:space="preserve"> </w:t>
      </w:r>
      <w:r w:rsidRPr="206E0B70" w:rsidR="3049CFB8">
        <w:rPr>
          <w:rFonts w:eastAsia="Calibri" w:cs="Calibri"/>
        </w:rPr>
        <w:t>causas,</w:t>
      </w:r>
      <w:r w:rsidRPr="206E0B70">
        <w:rPr>
          <w:rFonts w:eastAsia="Calibri" w:cs="Calibri"/>
        </w:rPr>
        <w:t xml:space="preserve"> foi utilizado o Diagrama Espinha de Peixe. Conhecido tam</w:t>
      </w:r>
      <w:r w:rsidRPr="206E0B70" w:rsidR="00271EB2">
        <w:rPr>
          <w:rFonts w:eastAsia="Calibri" w:cs="Calibri"/>
        </w:rPr>
        <w:t>bém como Diagrama de Ishikawa, foi utilizado para obter um suporte visual das</w:t>
      </w:r>
      <w:r w:rsidRPr="206E0B70">
        <w:rPr>
          <w:rFonts w:eastAsia="Calibri" w:cs="Calibri"/>
        </w:rPr>
        <w:t xml:space="preserve"> causas </w:t>
      </w:r>
      <w:r w:rsidRPr="206E0B70" w:rsidR="77847E6B">
        <w:rPr>
          <w:rFonts w:eastAsia="Calibri" w:cs="Calibri"/>
        </w:rPr>
        <w:t>do</w:t>
      </w:r>
      <w:r w:rsidRPr="206E0B70">
        <w:rPr>
          <w:rFonts w:eastAsia="Calibri" w:cs="Calibri"/>
        </w:rPr>
        <w:t xml:space="preserve"> problema</w:t>
      </w:r>
      <w:r w:rsidRPr="206E0B70" w:rsidR="00180429">
        <w:rPr>
          <w:rFonts w:eastAsia="Calibri" w:cs="Calibri"/>
        </w:rPr>
        <w:t xml:space="preserve">. </w:t>
      </w:r>
      <w:r w:rsidRPr="206E0B70">
        <w:rPr>
          <w:rFonts w:eastAsia="Calibri" w:cs="Calibri"/>
        </w:rPr>
        <w:t>Nesse método, a partir da definição do problema</w:t>
      </w:r>
      <w:r w:rsidRPr="206E0B70" w:rsidR="00035BBB">
        <w:rPr>
          <w:rFonts w:eastAsia="Calibri" w:cs="Calibri"/>
        </w:rPr>
        <w:t xml:space="preserve">, </w:t>
      </w:r>
      <w:r w:rsidRPr="206E0B70">
        <w:rPr>
          <w:rFonts w:eastAsia="Calibri" w:cs="Calibri"/>
        </w:rPr>
        <w:t xml:space="preserve">foram </w:t>
      </w:r>
      <w:r w:rsidRPr="206E0B70" w:rsidR="00163792">
        <w:rPr>
          <w:rFonts w:eastAsia="Calibri" w:cs="Calibri"/>
        </w:rPr>
        <w:t xml:space="preserve">priorizadas </w:t>
      </w:r>
      <w:r w:rsidRPr="206E0B70">
        <w:rPr>
          <w:rFonts w:eastAsia="Calibri" w:cs="Calibri"/>
        </w:rPr>
        <w:t>causas que consideravam três parâmetros para validação: </w:t>
      </w:r>
    </w:p>
    <w:p w:rsidRPr="00BD5625" w:rsidR="00D3226B" w:rsidP="0034360C" w:rsidRDefault="00D3226B" w14:paraId="4C05F176" w14:textId="77777777">
      <w:pPr>
        <w:pStyle w:val="paragraph"/>
        <w:numPr>
          <w:ilvl w:val="0"/>
          <w:numId w:val="3"/>
        </w:numPr>
        <w:spacing w:before="120" w:beforeAutospacing="0" w:after="0" w:afterAutospacing="0" w:line="360" w:lineRule="auto"/>
        <w:ind w:left="990" w:hanging="270"/>
        <w:rPr>
          <w:rFonts w:eastAsia="Calibri" w:cs="Calibri"/>
        </w:rPr>
      </w:pPr>
      <w:r w:rsidRPr="00BD5625">
        <w:rPr>
          <w:rFonts w:eastAsia="Calibri" w:cs="Calibri"/>
        </w:rPr>
        <w:t>Ter alto impacto na mudança do problema;</w:t>
      </w:r>
    </w:p>
    <w:p w:rsidRPr="00BD5625" w:rsidR="00D3226B" w:rsidP="0034360C" w:rsidRDefault="00D3226B" w14:paraId="1B0D0F31" w14:textId="77777777">
      <w:pPr>
        <w:pStyle w:val="paragraph"/>
        <w:numPr>
          <w:ilvl w:val="0"/>
          <w:numId w:val="3"/>
        </w:numPr>
        <w:spacing w:before="120" w:beforeAutospacing="0" w:after="0" w:afterAutospacing="0" w:line="360" w:lineRule="auto"/>
        <w:ind w:left="990" w:hanging="270"/>
        <w:rPr>
          <w:rFonts w:eastAsia="Calibri" w:cs="Calibri"/>
        </w:rPr>
      </w:pPr>
      <w:r w:rsidRPr="00BD5625">
        <w:rPr>
          <w:rFonts w:eastAsia="Calibri" w:cs="Calibri"/>
        </w:rPr>
        <w:t>Ser um centro prático de ação;</w:t>
      </w:r>
    </w:p>
    <w:p w:rsidRPr="00BD5625" w:rsidR="00D3226B" w:rsidP="0034360C" w:rsidRDefault="00D3226B" w14:paraId="5F0C7DAD" w14:textId="77777777">
      <w:pPr>
        <w:pStyle w:val="paragraph"/>
        <w:numPr>
          <w:ilvl w:val="0"/>
          <w:numId w:val="3"/>
        </w:numPr>
        <w:spacing w:before="120" w:beforeAutospacing="0" w:after="0" w:afterAutospacing="0" w:line="360" w:lineRule="auto"/>
        <w:ind w:left="990" w:hanging="270"/>
        <w:rPr>
          <w:rFonts w:eastAsia="Calibri" w:cs="Calibri"/>
        </w:rPr>
      </w:pPr>
      <w:r w:rsidRPr="00BD5625">
        <w:rPr>
          <w:rFonts w:eastAsia="Calibri" w:cs="Calibri"/>
        </w:rPr>
        <w:t>Ser politicamente oportuno agir sobre elas.</w:t>
      </w:r>
    </w:p>
    <w:p w:rsidRPr="00BD5625" w:rsidR="00D3226B" w:rsidP="007A25E3" w:rsidRDefault="00D3226B" w14:paraId="7D3E3C7F" w14:textId="2AD3518C">
      <w:pPr>
        <w:spacing w:before="120" w:after="0"/>
        <w:ind w:firstLine="709"/>
        <w:rPr>
          <w:rFonts w:eastAsia="Calibri" w:cs="Calibri"/>
        </w:rPr>
      </w:pPr>
      <w:r w:rsidRPr="00BD5625">
        <w:rPr>
          <w:rFonts w:eastAsia="Calibri" w:cs="Calibri"/>
        </w:rPr>
        <w:t xml:space="preserve">Foram levantadas 25 causas, agrupadas </w:t>
      </w:r>
      <w:r w:rsidR="0099341C">
        <w:rPr>
          <w:rFonts w:eastAsia="Calibri" w:cs="Calibri"/>
        </w:rPr>
        <w:t xml:space="preserve">nas seguintes categorias: </w:t>
      </w:r>
      <w:r w:rsidRPr="00BD5625">
        <w:rPr>
          <w:rFonts w:eastAsia="Calibri" w:cs="Calibri"/>
        </w:rPr>
        <w:t xml:space="preserve">máquina, mão de obra, </w:t>
      </w:r>
      <w:r w:rsidRPr="41D9DA65" w:rsidR="61111406">
        <w:rPr>
          <w:rFonts w:eastAsia="Calibri" w:cs="Calibri"/>
        </w:rPr>
        <w:t>método</w:t>
      </w:r>
      <w:r w:rsidRPr="00BD5625">
        <w:rPr>
          <w:rFonts w:eastAsia="Calibri" w:cs="Calibri"/>
        </w:rPr>
        <w:t xml:space="preserve">, meio ambiente, </w:t>
      </w:r>
      <w:r w:rsidRPr="41D9DA65" w:rsidR="00590FD4">
        <w:rPr>
          <w:rFonts w:eastAsia="Calibri" w:cs="Calibri"/>
        </w:rPr>
        <w:t>material e medid</w:t>
      </w:r>
      <w:r w:rsidR="0099341C">
        <w:rPr>
          <w:rFonts w:eastAsia="Calibri" w:cs="Calibri"/>
        </w:rPr>
        <w:t>a.</w:t>
      </w:r>
      <w:r w:rsidRPr="00BD5625">
        <w:rPr>
          <w:rFonts w:eastAsia="Calibri" w:cs="Calibri"/>
        </w:rPr>
        <w:t> </w:t>
      </w:r>
    </w:p>
    <w:p w:rsidR="00590FD4" w:rsidP="00590FD4" w:rsidRDefault="1FAA997D" w14:paraId="7A94EDA2" w14:textId="07EC423A">
      <w:pPr>
        <w:keepNext/>
        <w:spacing w:before="120" w:after="0"/>
      </w:pPr>
      <w:r>
        <w:rPr>
          <w:noProof/>
        </w:rPr>
        <w:drawing>
          <wp:inline distT="0" distB="0" distL="0" distR="0" wp14:anchorId="0CD3C7CA" wp14:editId="0DB560CC">
            <wp:extent cx="5400675" cy="4048125"/>
            <wp:effectExtent l="0" t="0" r="9525" b="9525"/>
            <wp:docPr id="1273343758" name="Picture 1273343758" descr="Diagrama que tem o desenho de um peixe, com as espinhas conectadas a cada um dos itens que compõe o 6 M’s (máquina, mão de obra, método, meio ambiente, material, e me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43758" name="Picture 1273343758" descr="Diagrama que tem o desenho de um peixe, com as espinhas conectadas a cada um dos itens que compõe o 6 M’s (máquina, mão de obra, método, meio ambiente, material, e medida)"/>
                    <pic:cNvPicPr/>
                  </pic:nvPicPr>
                  <pic:blipFill>
                    <a:blip r:embed="rId45">
                      <a:extLst>
                        <a:ext uri="{28A0092B-C50C-407E-A947-70E740481C1C}">
                          <a14:useLocalDpi xmlns:a14="http://schemas.microsoft.com/office/drawing/2010/main" val="0"/>
                        </a:ext>
                      </a:extLst>
                    </a:blip>
                    <a:stretch>
                      <a:fillRect/>
                    </a:stretch>
                  </pic:blipFill>
                  <pic:spPr>
                    <a:xfrm>
                      <a:off x="0" y="0"/>
                      <a:ext cx="5400675" cy="4048125"/>
                    </a:xfrm>
                    <a:prstGeom prst="rect">
                      <a:avLst/>
                    </a:prstGeom>
                  </pic:spPr>
                </pic:pic>
              </a:graphicData>
            </a:graphic>
          </wp:inline>
        </w:drawing>
      </w:r>
    </w:p>
    <w:p w:rsidRPr="00BD5625" w:rsidR="003F151D" w:rsidP="00590FD4" w:rsidRDefault="00590FD4" w14:paraId="7869870F" w14:textId="490CA05E">
      <w:pPr>
        <w:pStyle w:val="Caption"/>
        <w:rPr>
          <w:rFonts w:eastAsia="Calibri" w:cs="Calibri"/>
        </w:rPr>
      </w:pPr>
      <w:r>
        <w:t xml:space="preserve">Imagem </w:t>
      </w:r>
      <w:r>
        <w:fldChar w:fldCharType="begin"/>
      </w:r>
      <w:r>
        <w:instrText>SEQ Imagem \* ARABIC</w:instrText>
      </w:r>
      <w:r>
        <w:fldChar w:fldCharType="separate"/>
      </w:r>
      <w:r w:rsidR="007673F5">
        <w:rPr>
          <w:noProof/>
        </w:rPr>
        <w:t>9</w:t>
      </w:r>
      <w:r>
        <w:fldChar w:fldCharType="end"/>
      </w:r>
      <w:r>
        <w:t xml:space="preserve"> - Diagrama de Ishikawa aplicado às causas do Programa Acesse Museus</w:t>
      </w:r>
    </w:p>
    <w:p w:rsidRPr="005D4EC8" w:rsidR="003F151D" w:rsidP="0FA36323" w:rsidRDefault="003F151D" w14:paraId="4C627684" w14:textId="77777777">
      <w:pPr>
        <w:spacing w:before="120" w:after="0"/>
      </w:pPr>
    </w:p>
    <w:p w:rsidRPr="005D4EC8" w:rsidR="005D4EC8" w:rsidP="41D9DA65" w:rsidRDefault="005D4EC8" w14:paraId="289999EC" w14:textId="1CB7FDDD">
      <w:pPr>
        <w:spacing w:before="120" w:after="0"/>
        <w:ind w:firstLine="709"/>
        <w:rPr>
          <w:rFonts w:eastAsia="Calibri" w:cs="Calibri"/>
        </w:rPr>
      </w:pPr>
      <w:r w:rsidRPr="005D4EC8">
        <w:rPr>
          <w:rFonts w:eastAsia="Calibri" w:cs="Calibri"/>
        </w:rPr>
        <w:t>As causas estão detalhadas abaixo, agrupadas conforme as categorias do Diagrama:</w:t>
      </w:r>
    </w:p>
    <w:p w:rsidR="3B16CB95" w:rsidP="41D9DA65" w:rsidRDefault="3B16CB95" w14:paraId="78C760C3" w14:textId="7E040D5C">
      <w:pPr>
        <w:spacing w:before="120" w:after="0"/>
        <w:ind w:firstLine="709"/>
        <w:rPr>
          <w:rFonts w:eastAsia="Calibri" w:cs="Calibri"/>
        </w:rPr>
      </w:pPr>
      <w:r w:rsidRPr="41D9DA65">
        <w:rPr>
          <w:rFonts w:eastAsia="Calibri" w:cs="Calibri"/>
          <w:b/>
          <w:bCs/>
        </w:rPr>
        <w:t>Máquina</w:t>
      </w:r>
      <w:r w:rsidRPr="41D9DA65">
        <w:rPr>
          <w:rFonts w:eastAsia="Calibri" w:cs="Calibri"/>
        </w:rPr>
        <w:t xml:space="preserve"> - causas relacionadas às ferramentas </w:t>
      </w:r>
      <w:r w:rsidR="00453F58">
        <w:rPr>
          <w:rFonts w:eastAsia="Calibri" w:cs="Calibri"/>
        </w:rPr>
        <w:t>de acessibilidade existentes, o que pode estar prejudicando o processo:</w:t>
      </w:r>
    </w:p>
    <w:p w:rsidR="3B16CB95" w:rsidP="0034360C" w:rsidRDefault="3B16CB95" w14:paraId="4895BD52" w14:textId="00C97ED3">
      <w:pPr>
        <w:pStyle w:val="ListParagraph"/>
        <w:numPr>
          <w:ilvl w:val="0"/>
          <w:numId w:val="8"/>
        </w:numPr>
        <w:spacing w:before="120" w:after="0"/>
        <w:rPr>
          <w:rFonts w:eastAsia="Calibri" w:cs="Calibri"/>
        </w:rPr>
      </w:pPr>
      <w:r w:rsidRPr="206E0B70">
        <w:rPr>
          <w:rFonts w:eastAsia="Calibri" w:cs="Calibri"/>
        </w:rPr>
        <w:t>Ausência de equipamentos acessíveis e/ou com software</w:t>
      </w:r>
      <w:r w:rsidRPr="206E0B70" w:rsidR="00611522">
        <w:rPr>
          <w:rFonts w:eastAsia="Calibri" w:cs="Calibri"/>
        </w:rPr>
        <w:t>s</w:t>
      </w:r>
      <w:r w:rsidRPr="206E0B70">
        <w:rPr>
          <w:rFonts w:eastAsia="Calibri" w:cs="Calibri"/>
        </w:rPr>
        <w:t xml:space="preserve"> acessíveis disponíveis</w:t>
      </w:r>
      <w:r w:rsidRPr="206E0B70" w:rsidR="00D3C701">
        <w:rPr>
          <w:rFonts w:eastAsia="Calibri" w:cs="Calibri"/>
        </w:rPr>
        <w:t>;</w:t>
      </w:r>
    </w:p>
    <w:p w:rsidR="3B16CB95" w:rsidP="0034360C" w:rsidRDefault="3B16CB95" w14:paraId="13687A1E" w14:textId="22E9D678">
      <w:pPr>
        <w:pStyle w:val="ListParagraph"/>
        <w:numPr>
          <w:ilvl w:val="0"/>
          <w:numId w:val="8"/>
        </w:numPr>
        <w:spacing w:before="120" w:after="0"/>
        <w:rPr>
          <w:rFonts w:eastAsia="Calibri" w:cs="Calibri"/>
        </w:rPr>
      </w:pPr>
      <w:r w:rsidRPr="206E0B70">
        <w:rPr>
          <w:rFonts w:eastAsia="Calibri" w:cs="Calibri"/>
        </w:rPr>
        <w:t>Utilização de ferramentas/recursos de acessibilidade de forma equivocada</w:t>
      </w:r>
      <w:r w:rsidRPr="206E0B70" w:rsidR="00D3C701">
        <w:rPr>
          <w:rFonts w:eastAsia="Calibri" w:cs="Calibri"/>
        </w:rPr>
        <w:t>;</w:t>
      </w:r>
    </w:p>
    <w:p w:rsidR="3B16CB95" w:rsidP="206E0B70" w:rsidRDefault="3B16CB95" w14:paraId="470AC158" w14:textId="79641C0A">
      <w:pPr>
        <w:pStyle w:val="ListParagraph"/>
        <w:numPr>
          <w:ilvl w:val="0"/>
          <w:numId w:val="8"/>
        </w:numPr>
        <w:spacing w:before="120" w:after="0"/>
        <w:rPr>
          <w:rFonts w:eastAsia="Calibri" w:cs="Calibri"/>
          <w:b/>
          <w:bCs/>
        </w:rPr>
      </w:pPr>
      <w:r w:rsidRPr="206E0B70">
        <w:rPr>
          <w:rFonts w:eastAsia="Calibri" w:cs="Calibri"/>
        </w:rPr>
        <w:t>Falta de manutenção dos equipamentos e recursos de acessibilidade</w:t>
      </w:r>
      <w:r w:rsidRPr="206E0B70" w:rsidR="5CFC399F">
        <w:rPr>
          <w:rFonts w:eastAsia="Calibri" w:cs="Calibri"/>
        </w:rPr>
        <w:t>;</w:t>
      </w:r>
    </w:p>
    <w:p w:rsidR="41D9DA65" w:rsidP="41D9DA65" w:rsidRDefault="41D9DA65" w14:paraId="0480889F" w14:textId="5AEC319F">
      <w:pPr>
        <w:spacing w:before="120" w:after="0"/>
        <w:ind w:firstLine="709"/>
        <w:rPr>
          <w:rFonts w:eastAsia="Calibri" w:cs="Calibri"/>
          <w:b/>
          <w:bCs/>
        </w:rPr>
      </w:pPr>
    </w:p>
    <w:p w:rsidR="3B16CB95" w:rsidP="41D9DA65" w:rsidRDefault="3B16CB95" w14:paraId="5F31F563" w14:textId="7E03C745">
      <w:pPr>
        <w:spacing w:before="120" w:after="0"/>
        <w:ind w:firstLine="709"/>
        <w:rPr>
          <w:rFonts w:eastAsia="Calibri" w:cs="Calibri"/>
        </w:rPr>
      </w:pPr>
      <w:r w:rsidRPr="41D9DA65">
        <w:rPr>
          <w:rFonts w:eastAsia="Calibri" w:cs="Calibri"/>
          <w:b/>
          <w:bCs/>
        </w:rPr>
        <w:t xml:space="preserve">Mão de </w:t>
      </w:r>
      <w:r w:rsidR="009D195E">
        <w:rPr>
          <w:rFonts w:eastAsia="Calibri" w:cs="Calibri"/>
          <w:b/>
          <w:bCs/>
        </w:rPr>
        <w:t>o</w:t>
      </w:r>
      <w:r w:rsidRPr="41D9DA65">
        <w:rPr>
          <w:rFonts w:eastAsia="Calibri" w:cs="Calibri"/>
          <w:b/>
          <w:bCs/>
        </w:rPr>
        <w:t>bra</w:t>
      </w:r>
      <w:r w:rsidRPr="41D9DA65">
        <w:rPr>
          <w:rFonts w:eastAsia="Calibri" w:cs="Calibri"/>
        </w:rPr>
        <w:t xml:space="preserve"> - causas relacionadas às habilidades das equipes</w:t>
      </w:r>
      <w:r w:rsidR="00453F58">
        <w:rPr>
          <w:rFonts w:eastAsia="Calibri" w:cs="Calibri"/>
        </w:rPr>
        <w:t xml:space="preserve"> dos museus</w:t>
      </w:r>
      <w:r w:rsidR="0009715A">
        <w:rPr>
          <w:rFonts w:eastAsia="Calibri" w:cs="Calibri"/>
        </w:rPr>
        <w:t>, sua capacitação ou composição:</w:t>
      </w:r>
    </w:p>
    <w:p w:rsidR="3B16CB95" w:rsidP="0034360C" w:rsidRDefault="3B16CB95" w14:paraId="6A85F322" w14:textId="74B5D778">
      <w:pPr>
        <w:pStyle w:val="ListParagraph"/>
        <w:numPr>
          <w:ilvl w:val="0"/>
          <w:numId w:val="8"/>
        </w:numPr>
        <w:spacing w:before="120" w:after="0"/>
        <w:rPr>
          <w:rFonts w:eastAsia="Calibri" w:cs="Calibri"/>
        </w:rPr>
      </w:pPr>
      <w:r w:rsidRPr="206E0B70">
        <w:rPr>
          <w:rFonts w:eastAsia="Calibri" w:cs="Calibri"/>
        </w:rPr>
        <w:t>Dificuldade no diálogo com órgãos de preservação do patrimônio material</w:t>
      </w:r>
      <w:r w:rsidRPr="206E0B70" w:rsidR="2A4D9B42">
        <w:rPr>
          <w:rFonts w:eastAsia="Calibri" w:cs="Calibri"/>
        </w:rPr>
        <w:t>;</w:t>
      </w:r>
    </w:p>
    <w:p w:rsidR="3B16CB95" w:rsidP="206E0B70" w:rsidRDefault="3B16CB95" w14:paraId="17D1E97A" w14:textId="1F43C55B">
      <w:pPr>
        <w:pStyle w:val="ListParagraph"/>
        <w:numPr>
          <w:ilvl w:val="0"/>
          <w:numId w:val="8"/>
        </w:numPr>
        <w:spacing w:before="120" w:after="0"/>
        <w:rPr>
          <w:rFonts w:eastAsia="Calibri" w:cs="Calibri"/>
        </w:rPr>
      </w:pPr>
      <w:r w:rsidRPr="206E0B70">
        <w:rPr>
          <w:rFonts w:eastAsia="Calibri" w:cs="Calibri"/>
        </w:rPr>
        <w:t xml:space="preserve">Ausência de formação para as equipes nos museus (destaque para educativos, </w:t>
      </w:r>
      <w:r w:rsidRPr="206E0B70" w:rsidR="00F63BE1">
        <w:rPr>
          <w:rFonts w:eastAsia="Calibri" w:cs="Calibri"/>
        </w:rPr>
        <w:t>vigilância etc.</w:t>
      </w:r>
      <w:r w:rsidRPr="206E0B70" w:rsidR="6C0E1726">
        <w:rPr>
          <w:rFonts w:eastAsia="Calibri" w:cs="Calibri"/>
        </w:rPr>
        <w:t>),</w:t>
      </w:r>
      <w:r w:rsidRPr="206E0B70">
        <w:rPr>
          <w:rFonts w:eastAsia="Calibri" w:cs="Calibri"/>
        </w:rPr>
        <w:t xml:space="preserve"> o que demanda capacitações específicas e continuadas</w:t>
      </w:r>
      <w:r w:rsidRPr="206E0B70" w:rsidR="6C0E1726">
        <w:rPr>
          <w:rFonts w:eastAsia="Calibri" w:cs="Calibri"/>
        </w:rPr>
        <w:t>;</w:t>
      </w:r>
    </w:p>
    <w:p w:rsidR="3B16CB95" w:rsidP="0034360C" w:rsidRDefault="3B16CB95" w14:paraId="22D06F11" w14:textId="175FBD17">
      <w:pPr>
        <w:pStyle w:val="ListParagraph"/>
        <w:numPr>
          <w:ilvl w:val="0"/>
          <w:numId w:val="8"/>
        </w:numPr>
        <w:spacing w:before="120" w:after="0"/>
        <w:rPr>
          <w:rFonts w:eastAsia="Calibri" w:cs="Calibri"/>
        </w:rPr>
      </w:pPr>
      <w:r w:rsidRPr="206E0B70">
        <w:rPr>
          <w:rFonts w:eastAsia="Calibri" w:cs="Calibri"/>
        </w:rPr>
        <w:t>Equipes não costumam fazer propostas que tenham a acessibilidade como premissa</w:t>
      </w:r>
      <w:r w:rsidRPr="206E0B70" w:rsidR="3622F729">
        <w:rPr>
          <w:rFonts w:eastAsia="Calibri" w:cs="Calibri"/>
        </w:rPr>
        <w:t>;</w:t>
      </w:r>
    </w:p>
    <w:p w:rsidR="3B16CB95" w:rsidP="0034360C" w:rsidRDefault="3B16CB95" w14:paraId="155E1988" w14:textId="765B466E">
      <w:pPr>
        <w:pStyle w:val="ListParagraph"/>
        <w:numPr>
          <w:ilvl w:val="0"/>
          <w:numId w:val="8"/>
        </w:numPr>
        <w:spacing w:before="120" w:after="0"/>
        <w:rPr>
          <w:rFonts w:eastAsia="Calibri" w:cs="Calibri"/>
        </w:rPr>
      </w:pPr>
      <w:r w:rsidRPr="206E0B70">
        <w:rPr>
          <w:rFonts w:eastAsia="Calibri" w:cs="Calibri"/>
        </w:rPr>
        <w:t>Ausência de pessoas com deficiência nas equipes</w:t>
      </w:r>
      <w:r w:rsidRPr="206E0B70" w:rsidR="3622F729">
        <w:rPr>
          <w:rFonts w:eastAsia="Calibri" w:cs="Calibri"/>
        </w:rPr>
        <w:t>;</w:t>
      </w:r>
    </w:p>
    <w:p w:rsidR="3B16CB95" w:rsidP="0034360C" w:rsidRDefault="3B16CB95" w14:paraId="6F75F576" w14:textId="3F4B1569">
      <w:pPr>
        <w:pStyle w:val="ListParagraph"/>
        <w:numPr>
          <w:ilvl w:val="0"/>
          <w:numId w:val="8"/>
        </w:numPr>
        <w:spacing w:before="120" w:after="0"/>
        <w:rPr>
          <w:rFonts w:eastAsia="Calibri" w:cs="Calibri"/>
        </w:rPr>
      </w:pPr>
      <w:r w:rsidRPr="206E0B70">
        <w:rPr>
          <w:rFonts w:eastAsia="Calibri" w:cs="Calibri"/>
        </w:rPr>
        <w:t>Ausência de cursos de formação para pessoas com deficiências</w:t>
      </w:r>
      <w:r w:rsidRPr="206E0B70" w:rsidR="6C36FDBB">
        <w:rPr>
          <w:rFonts w:eastAsia="Calibri" w:cs="Calibri"/>
        </w:rPr>
        <w:t>;</w:t>
      </w:r>
    </w:p>
    <w:p w:rsidR="3B16CB95" w:rsidP="0034360C" w:rsidRDefault="3B16CB95" w14:paraId="15315AD9" w14:textId="3DB2BE07">
      <w:pPr>
        <w:pStyle w:val="ListParagraph"/>
        <w:numPr>
          <w:ilvl w:val="0"/>
          <w:numId w:val="8"/>
        </w:numPr>
        <w:spacing w:before="120" w:after="0"/>
        <w:rPr>
          <w:rFonts w:eastAsia="Calibri" w:cs="Calibri"/>
        </w:rPr>
      </w:pPr>
      <w:r w:rsidRPr="206E0B70">
        <w:rPr>
          <w:rFonts w:eastAsia="Calibri" w:cs="Calibri"/>
        </w:rPr>
        <w:t>A área responsável pelo tema não atuava com as ações finalísticas ou de gestão voltadas para o campo museológico</w:t>
      </w:r>
      <w:r w:rsidRPr="206E0B70" w:rsidR="6C36FDBB">
        <w:rPr>
          <w:rFonts w:eastAsia="Calibri" w:cs="Calibri"/>
        </w:rPr>
        <w:t>;</w:t>
      </w:r>
    </w:p>
    <w:p w:rsidR="3B16CB95" w:rsidP="0034360C" w:rsidRDefault="3B16CB95" w14:paraId="3C6BC7BB" w14:textId="2B60CEBB">
      <w:pPr>
        <w:pStyle w:val="ListParagraph"/>
        <w:numPr>
          <w:ilvl w:val="0"/>
          <w:numId w:val="8"/>
        </w:numPr>
        <w:spacing w:before="120" w:after="0"/>
        <w:rPr>
          <w:rFonts w:eastAsia="Calibri" w:cs="Calibri"/>
        </w:rPr>
      </w:pPr>
      <w:r w:rsidRPr="206E0B70">
        <w:rPr>
          <w:rFonts w:eastAsia="Calibri" w:cs="Calibri"/>
        </w:rPr>
        <w:t>Falta de recursos humanos e orçamentários</w:t>
      </w:r>
      <w:r w:rsidRPr="206E0B70" w:rsidR="1FA7105D">
        <w:rPr>
          <w:rFonts w:eastAsia="Calibri" w:cs="Calibri"/>
        </w:rPr>
        <w:t>;</w:t>
      </w:r>
    </w:p>
    <w:p w:rsidR="41D9DA65" w:rsidP="41D9DA65" w:rsidRDefault="41D9DA65" w14:paraId="124F1453" w14:textId="00C6240C">
      <w:pPr>
        <w:spacing w:before="120" w:after="0"/>
        <w:ind w:firstLine="709"/>
        <w:rPr>
          <w:rFonts w:eastAsia="Calibri" w:cs="Calibri"/>
        </w:rPr>
      </w:pPr>
    </w:p>
    <w:p w:rsidR="2A8882B6" w:rsidP="41D9DA65" w:rsidRDefault="2A8882B6" w14:paraId="610AE3EB" w14:textId="43AFE62E">
      <w:pPr>
        <w:spacing w:before="120" w:after="0"/>
        <w:ind w:firstLine="709"/>
        <w:rPr>
          <w:rFonts w:eastAsia="Calibri" w:cs="Calibri"/>
        </w:rPr>
      </w:pPr>
      <w:r w:rsidRPr="41D9DA65">
        <w:rPr>
          <w:rFonts w:eastAsia="Calibri" w:cs="Calibri"/>
          <w:b/>
          <w:bCs/>
        </w:rPr>
        <w:t>Método</w:t>
      </w:r>
      <w:r w:rsidRPr="41D9DA65" w:rsidR="22491003">
        <w:rPr>
          <w:rFonts w:eastAsia="Calibri" w:cs="Calibri"/>
        </w:rPr>
        <w:t xml:space="preserve"> </w:t>
      </w:r>
      <w:r w:rsidR="0009715A">
        <w:rPr>
          <w:rFonts w:eastAsia="Calibri" w:cs="Calibri"/>
        </w:rPr>
        <w:t>–</w:t>
      </w:r>
      <w:r w:rsidRPr="41D9DA65" w:rsidR="22491003">
        <w:rPr>
          <w:rFonts w:eastAsia="Calibri" w:cs="Calibri"/>
        </w:rPr>
        <w:t xml:space="preserve"> c</w:t>
      </w:r>
      <w:r w:rsidRPr="41D9DA65" w:rsidR="0FB1D6AF">
        <w:rPr>
          <w:rFonts w:eastAsia="Calibri" w:cs="Calibri"/>
        </w:rPr>
        <w:t>ausas</w:t>
      </w:r>
      <w:r w:rsidR="0009715A">
        <w:rPr>
          <w:rFonts w:eastAsia="Calibri" w:cs="Calibri"/>
        </w:rPr>
        <w:t xml:space="preserve"> relacionadas a forma de trabalho em espaços museais:</w:t>
      </w:r>
    </w:p>
    <w:p w:rsidR="373DF8CE" w:rsidP="0034360C" w:rsidRDefault="373DF8CE" w14:paraId="2DABD106" w14:textId="10711788">
      <w:pPr>
        <w:pStyle w:val="ListParagraph"/>
        <w:numPr>
          <w:ilvl w:val="0"/>
          <w:numId w:val="8"/>
        </w:numPr>
        <w:spacing w:before="120" w:after="0"/>
        <w:rPr>
          <w:rFonts w:eastAsia="Calibri" w:cs="Calibri"/>
        </w:rPr>
      </w:pPr>
      <w:r w:rsidRPr="206E0B70">
        <w:rPr>
          <w:rFonts w:eastAsia="Calibri" w:cs="Calibri"/>
        </w:rPr>
        <w:t xml:space="preserve">Descumprimento da competência legal (recomendações técnicas relacionadas </w:t>
      </w:r>
      <w:r w:rsidRPr="206E0B70" w:rsidR="00134CBD">
        <w:rPr>
          <w:rFonts w:eastAsia="Calibri" w:cs="Calibri"/>
        </w:rPr>
        <w:t>à</w:t>
      </w:r>
      <w:r w:rsidRPr="206E0B70">
        <w:rPr>
          <w:rFonts w:eastAsia="Calibri" w:cs="Calibri"/>
        </w:rPr>
        <w:t xml:space="preserve"> acessibilidade)</w:t>
      </w:r>
      <w:r w:rsidRPr="206E0B70" w:rsidR="062A7A18">
        <w:rPr>
          <w:rFonts w:eastAsia="Calibri" w:cs="Calibri"/>
        </w:rPr>
        <w:t>;</w:t>
      </w:r>
    </w:p>
    <w:p w:rsidR="373DF8CE" w:rsidP="0034360C" w:rsidRDefault="373DF8CE" w14:paraId="0C66E5B2" w14:textId="2C49EC0B">
      <w:pPr>
        <w:pStyle w:val="ListParagraph"/>
        <w:numPr>
          <w:ilvl w:val="0"/>
          <w:numId w:val="8"/>
        </w:numPr>
        <w:spacing w:before="120" w:after="0"/>
        <w:rPr>
          <w:rFonts w:eastAsia="Calibri" w:cs="Calibri"/>
        </w:rPr>
      </w:pPr>
      <w:r w:rsidRPr="206E0B70">
        <w:rPr>
          <w:rFonts w:eastAsia="Calibri" w:cs="Calibri"/>
        </w:rPr>
        <w:t>Falta de priorização do tema no planejamento estratégico institucional</w:t>
      </w:r>
      <w:r w:rsidRPr="206E0B70" w:rsidR="062A7A18">
        <w:rPr>
          <w:rFonts w:eastAsia="Calibri" w:cs="Calibri"/>
        </w:rPr>
        <w:t>;</w:t>
      </w:r>
    </w:p>
    <w:p w:rsidR="373DF8CE" w:rsidP="0034360C" w:rsidRDefault="373DF8CE" w14:paraId="5AFB9F86" w14:textId="69DF11FF">
      <w:pPr>
        <w:pStyle w:val="ListParagraph"/>
        <w:numPr>
          <w:ilvl w:val="0"/>
          <w:numId w:val="8"/>
        </w:numPr>
        <w:spacing w:before="120" w:after="0"/>
        <w:rPr>
          <w:rFonts w:eastAsia="Calibri" w:cs="Calibri"/>
        </w:rPr>
      </w:pPr>
      <w:r w:rsidRPr="206E0B70">
        <w:rPr>
          <w:rFonts w:eastAsia="Calibri" w:cs="Calibri"/>
        </w:rPr>
        <w:t>Ausência de articulação com entidades públicas e privadas</w:t>
      </w:r>
      <w:r w:rsidRPr="206E0B70" w:rsidR="006266A0">
        <w:rPr>
          <w:rFonts w:eastAsia="Calibri" w:cs="Calibri"/>
        </w:rPr>
        <w:t xml:space="preserve"> </w:t>
      </w:r>
      <w:r w:rsidRPr="206E0B70">
        <w:rPr>
          <w:rFonts w:eastAsia="Calibri" w:cs="Calibri"/>
        </w:rPr>
        <w:t>que atuem no campo da acessibilidade e inclusão</w:t>
      </w:r>
      <w:r w:rsidRPr="206E0B70" w:rsidR="32CE999C">
        <w:rPr>
          <w:rFonts w:eastAsia="Calibri" w:cs="Calibri"/>
        </w:rPr>
        <w:t>;</w:t>
      </w:r>
    </w:p>
    <w:p w:rsidR="373DF8CE" w:rsidP="0034360C" w:rsidRDefault="373DF8CE" w14:paraId="4D8E82F5" w14:textId="3D429889">
      <w:pPr>
        <w:pStyle w:val="ListParagraph"/>
        <w:numPr>
          <w:ilvl w:val="0"/>
          <w:numId w:val="8"/>
        </w:numPr>
        <w:spacing w:before="120" w:after="0"/>
        <w:rPr>
          <w:rFonts w:eastAsia="Calibri" w:cs="Calibri"/>
        </w:rPr>
      </w:pPr>
      <w:r w:rsidRPr="206E0B70">
        <w:rPr>
          <w:rFonts w:eastAsia="Calibri" w:cs="Calibri"/>
        </w:rPr>
        <w:t>Ações pontuais, espaçadas em tempo, sem planejamento, sistematização ou ações de fomento</w:t>
      </w:r>
      <w:r w:rsidRPr="206E0B70" w:rsidR="32CE999C">
        <w:rPr>
          <w:rFonts w:eastAsia="Calibri" w:cs="Calibri"/>
        </w:rPr>
        <w:t>;</w:t>
      </w:r>
    </w:p>
    <w:p w:rsidR="373DF8CE" w:rsidP="0034360C" w:rsidRDefault="373DF8CE" w14:paraId="322CE5A6" w14:textId="6F9F7D73">
      <w:pPr>
        <w:pStyle w:val="ListParagraph"/>
        <w:numPr>
          <w:ilvl w:val="0"/>
          <w:numId w:val="8"/>
        </w:numPr>
        <w:spacing w:before="120" w:after="0"/>
        <w:rPr>
          <w:rFonts w:eastAsia="Calibri" w:cs="Calibri"/>
        </w:rPr>
      </w:pPr>
      <w:r w:rsidRPr="206E0B70">
        <w:rPr>
          <w:rFonts w:eastAsia="Calibri" w:cs="Calibri"/>
        </w:rPr>
        <w:t>Falta de inserção da acessibilidade como pauta institucional nos museus</w:t>
      </w:r>
      <w:r w:rsidRPr="206E0B70" w:rsidR="5B9C2B9F">
        <w:rPr>
          <w:rFonts w:eastAsia="Calibri" w:cs="Calibri"/>
        </w:rPr>
        <w:t>;</w:t>
      </w:r>
    </w:p>
    <w:p w:rsidR="38881024" w:rsidP="41D9DA65" w:rsidRDefault="38881024" w14:paraId="1157898D" w14:textId="248ED6BB">
      <w:pPr>
        <w:spacing w:before="120" w:after="0"/>
        <w:ind w:firstLine="709"/>
        <w:rPr>
          <w:rFonts w:eastAsia="Calibri" w:cs="Calibri"/>
        </w:rPr>
      </w:pPr>
    </w:p>
    <w:p w:rsidR="4CFC3DCE" w:rsidP="38881024" w:rsidRDefault="0FC06BB2" w14:paraId="69816CC7" w14:textId="24B27EAA">
      <w:pPr>
        <w:spacing w:before="120" w:after="0"/>
        <w:ind w:firstLine="709"/>
        <w:rPr>
          <w:rFonts w:eastAsia="Calibri" w:cs="Calibri"/>
        </w:rPr>
      </w:pPr>
      <w:r w:rsidRPr="206E0B70">
        <w:rPr>
          <w:rFonts w:eastAsia="Calibri" w:cs="Calibri"/>
          <w:b/>
          <w:bCs/>
        </w:rPr>
        <w:t>Meio Ambiente</w:t>
      </w:r>
      <w:r w:rsidRPr="206E0B70" w:rsidR="3B952C2A">
        <w:rPr>
          <w:rFonts w:eastAsia="Calibri" w:cs="Calibri"/>
        </w:rPr>
        <w:t xml:space="preserve"> - c</w:t>
      </w:r>
      <w:r w:rsidR="3B952C2A">
        <w:t xml:space="preserve">ausas externas </w:t>
      </w:r>
      <w:r w:rsidR="0009715A">
        <w:t xml:space="preserve">aos museus e pontos de memória, </w:t>
      </w:r>
      <w:r w:rsidR="3B952C2A">
        <w:t xml:space="preserve">que podem </w:t>
      </w:r>
      <w:r w:rsidR="0009715A">
        <w:t>levar ao problema</w:t>
      </w:r>
      <w:r w:rsidR="35420635">
        <w:t>:</w:t>
      </w:r>
    </w:p>
    <w:p w:rsidR="373DF8CE" w:rsidP="0034360C" w:rsidRDefault="373DF8CE" w14:paraId="60FBC7DC" w14:textId="62F255EB">
      <w:pPr>
        <w:pStyle w:val="ListParagraph"/>
        <w:numPr>
          <w:ilvl w:val="0"/>
          <w:numId w:val="8"/>
        </w:numPr>
        <w:spacing w:before="120" w:after="0"/>
        <w:rPr>
          <w:rFonts w:eastAsia="Calibri" w:cs="Calibri"/>
        </w:rPr>
      </w:pPr>
      <w:r w:rsidRPr="206E0B70">
        <w:rPr>
          <w:rFonts w:eastAsia="Calibri" w:cs="Calibri"/>
        </w:rPr>
        <w:t>Falta de espaço de diálogo/fórum contínuo sobre o tema</w:t>
      </w:r>
      <w:r w:rsidRPr="206E0B70" w:rsidR="5AB56E82">
        <w:rPr>
          <w:rFonts w:eastAsia="Calibri" w:cs="Calibri"/>
        </w:rPr>
        <w:t>;</w:t>
      </w:r>
    </w:p>
    <w:p w:rsidR="373DF8CE" w:rsidP="0034360C" w:rsidRDefault="373DF8CE" w14:paraId="7C1B57AD" w14:textId="1B42803B">
      <w:pPr>
        <w:pStyle w:val="ListParagraph"/>
        <w:numPr>
          <w:ilvl w:val="0"/>
          <w:numId w:val="8"/>
        </w:numPr>
        <w:spacing w:before="120" w:after="0"/>
        <w:rPr>
          <w:rFonts w:eastAsia="Calibri" w:cs="Calibri"/>
        </w:rPr>
      </w:pPr>
      <w:r w:rsidRPr="206E0B70">
        <w:rPr>
          <w:rFonts w:eastAsia="Calibri" w:cs="Calibri"/>
        </w:rPr>
        <w:t>Capacitismo estrutural</w:t>
      </w:r>
      <w:r w:rsidRPr="206E0B70" w:rsidR="5AB56E82">
        <w:rPr>
          <w:rFonts w:eastAsia="Calibri" w:cs="Calibri"/>
        </w:rPr>
        <w:t>;</w:t>
      </w:r>
    </w:p>
    <w:p w:rsidR="373DF8CE" w:rsidP="0034360C" w:rsidRDefault="373DF8CE" w14:paraId="2C5D3479" w14:textId="707D2564">
      <w:pPr>
        <w:pStyle w:val="ListParagraph"/>
        <w:numPr>
          <w:ilvl w:val="0"/>
          <w:numId w:val="8"/>
        </w:numPr>
        <w:spacing w:before="120" w:after="0"/>
        <w:rPr>
          <w:rFonts w:eastAsia="Calibri" w:cs="Calibri"/>
        </w:rPr>
      </w:pPr>
      <w:r w:rsidRPr="206E0B70">
        <w:rPr>
          <w:rFonts w:eastAsia="Calibri" w:cs="Calibri"/>
        </w:rPr>
        <w:t>Limitação dos direitos de mobilidade, escolha e equidade das pessoas com deficiência</w:t>
      </w:r>
      <w:r w:rsidRPr="206E0B70" w:rsidR="46A4797B">
        <w:rPr>
          <w:rFonts w:eastAsia="Calibri" w:cs="Calibri"/>
        </w:rPr>
        <w:t>;</w:t>
      </w:r>
    </w:p>
    <w:p w:rsidR="373DF8CE" w:rsidP="0034360C" w:rsidRDefault="373DF8CE" w14:paraId="709E390D" w14:textId="218A897B">
      <w:pPr>
        <w:pStyle w:val="ListParagraph"/>
        <w:numPr>
          <w:ilvl w:val="0"/>
          <w:numId w:val="8"/>
        </w:numPr>
        <w:spacing w:before="120" w:after="0"/>
        <w:rPr>
          <w:rFonts w:eastAsia="Calibri" w:cs="Calibri"/>
        </w:rPr>
      </w:pPr>
      <w:r w:rsidRPr="206E0B70">
        <w:rPr>
          <w:rFonts w:eastAsia="Calibri" w:cs="Calibri"/>
        </w:rPr>
        <w:t>Restrição de oportunidades profissionais no campo museológico para pessoas com deficiência</w:t>
      </w:r>
      <w:r w:rsidRPr="206E0B70" w:rsidR="257F9F98">
        <w:rPr>
          <w:rFonts w:eastAsia="Calibri" w:cs="Calibri"/>
        </w:rPr>
        <w:t>;</w:t>
      </w:r>
    </w:p>
    <w:p w:rsidR="373DF8CE" w:rsidP="0034360C" w:rsidRDefault="373DF8CE" w14:paraId="72CF871B" w14:textId="3374D04E">
      <w:pPr>
        <w:pStyle w:val="ListParagraph"/>
        <w:numPr>
          <w:ilvl w:val="0"/>
          <w:numId w:val="8"/>
        </w:numPr>
        <w:spacing w:before="120" w:after="0"/>
        <w:rPr>
          <w:rFonts w:eastAsia="Calibri" w:cs="Calibri"/>
        </w:rPr>
      </w:pPr>
      <w:r w:rsidRPr="206E0B70">
        <w:rPr>
          <w:rFonts w:eastAsia="Calibri" w:cs="Calibri"/>
        </w:rPr>
        <w:t>Falta de vivência sobre o tema</w:t>
      </w:r>
      <w:r w:rsidRPr="206E0B70" w:rsidR="46A4797B">
        <w:rPr>
          <w:rFonts w:eastAsia="Calibri" w:cs="Calibri"/>
        </w:rPr>
        <w:t>;</w:t>
      </w:r>
    </w:p>
    <w:p w:rsidR="38881024" w:rsidP="41D9DA65" w:rsidRDefault="38881024" w14:paraId="5962B004" w14:textId="727C69F0">
      <w:pPr>
        <w:spacing w:before="120" w:after="0"/>
        <w:ind w:firstLine="709"/>
        <w:rPr>
          <w:rFonts w:eastAsia="Calibri" w:cs="Calibri"/>
        </w:rPr>
      </w:pPr>
    </w:p>
    <w:p w:rsidR="2E1B4849" w:rsidP="38881024" w:rsidRDefault="4371812B" w14:paraId="160F67ED" w14:textId="2498F0A2">
      <w:pPr>
        <w:spacing w:before="120" w:after="0"/>
        <w:ind w:firstLine="709"/>
      </w:pPr>
      <w:r w:rsidRPr="41D9DA65">
        <w:rPr>
          <w:rFonts w:eastAsia="Calibri" w:cs="Calibri"/>
          <w:b/>
          <w:bCs/>
        </w:rPr>
        <w:t>Material</w:t>
      </w:r>
      <w:r w:rsidRPr="41D9DA65" w:rsidR="517FDEB6">
        <w:rPr>
          <w:rFonts w:eastAsia="Calibri" w:cs="Calibri"/>
        </w:rPr>
        <w:t xml:space="preserve"> - c</w:t>
      </w:r>
      <w:r w:rsidR="517FDEB6">
        <w:t>ausas relacionadas aos insumos utilizados durante os processos</w:t>
      </w:r>
      <w:r w:rsidR="0009715A">
        <w:t xml:space="preserve"> nos espaços museais:</w:t>
      </w:r>
    </w:p>
    <w:p w:rsidR="373DF8CE" w:rsidP="0034360C" w:rsidRDefault="373DF8CE" w14:paraId="1E8E7C92" w14:textId="5A87AB9F">
      <w:pPr>
        <w:pStyle w:val="ListParagraph"/>
        <w:numPr>
          <w:ilvl w:val="0"/>
          <w:numId w:val="8"/>
        </w:numPr>
        <w:spacing w:before="120" w:after="0"/>
        <w:rPr>
          <w:rFonts w:eastAsia="Calibri" w:cs="Calibri"/>
        </w:rPr>
      </w:pPr>
      <w:r w:rsidRPr="206E0B70">
        <w:rPr>
          <w:rFonts w:eastAsia="Calibri" w:cs="Calibri"/>
        </w:rPr>
        <w:t>Utilização de materiais de baixa qualidade por falta de recurso e por falta de conhecimento sobre o que funciona</w:t>
      </w:r>
      <w:r w:rsidRPr="206E0B70" w:rsidR="22EF7C93">
        <w:rPr>
          <w:rFonts w:eastAsia="Calibri" w:cs="Calibri"/>
        </w:rPr>
        <w:t>;</w:t>
      </w:r>
    </w:p>
    <w:p w:rsidR="373DF8CE" w:rsidP="0034360C" w:rsidRDefault="373DF8CE" w14:paraId="4A46C466" w14:textId="02D135C5">
      <w:pPr>
        <w:pStyle w:val="ListParagraph"/>
        <w:numPr>
          <w:ilvl w:val="0"/>
          <w:numId w:val="8"/>
        </w:numPr>
        <w:spacing w:before="120" w:after="0"/>
        <w:rPr>
          <w:rFonts w:eastAsia="Calibri" w:cs="Calibri"/>
        </w:rPr>
      </w:pPr>
      <w:r w:rsidRPr="206E0B70">
        <w:rPr>
          <w:rFonts w:eastAsia="Calibri" w:cs="Calibri"/>
        </w:rPr>
        <w:t xml:space="preserve">Baixa </w:t>
      </w:r>
      <w:r w:rsidRPr="206E0B70" w:rsidR="2A8882B6">
        <w:rPr>
          <w:rFonts w:eastAsia="Calibri" w:cs="Calibri"/>
        </w:rPr>
        <w:t>d</w:t>
      </w:r>
      <w:r w:rsidRPr="206E0B70" w:rsidR="378C428E">
        <w:rPr>
          <w:rFonts w:eastAsia="Calibri" w:cs="Calibri"/>
        </w:rPr>
        <w:t>i</w:t>
      </w:r>
      <w:r w:rsidRPr="206E0B70" w:rsidR="2A8882B6">
        <w:rPr>
          <w:rFonts w:eastAsia="Calibri" w:cs="Calibri"/>
        </w:rPr>
        <w:t>fusão</w:t>
      </w:r>
      <w:r w:rsidRPr="206E0B70">
        <w:rPr>
          <w:rFonts w:eastAsia="Calibri" w:cs="Calibri"/>
        </w:rPr>
        <w:t xml:space="preserve"> dirigida de materiais instrutivos sobre o tema</w:t>
      </w:r>
      <w:r w:rsidRPr="206E0B70" w:rsidR="22EF7C93">
        <w:rPr>
          <w:rFonts w:eastAsia="Calibri" w:cs="Calibri"/>
        </w:rPr>
        <w:t>;</w:t>
      </w:r>
    </w:p>
    <w:p w:rsidR="373DF8CE" w:rsidP="0034360C" w:rsidRDefault="373DF8CE" w14:paraId="77F3060A" w14:textId="6661D6AC">
      <w:pPr>
        <w:pStyle w:val="ListParagraph"/>
        <w:numPr>
          <w:ilvl w:val="0"/>
          <w:numId w:val="8"/>
        </w:numPr>
        <w:spacing w:before="120" w:after="0"/>
        <w:rPr>
          <w:rFonts w:eastAsia="Calibri" w:cs="Calibri"/>
        </w:rPr>
      </w:pPr>
      <w:r w:rsidRPr="206E0B70">
        <w:rPr>
          <w:rFonts w:eastAsia="Calibri" w:cs="Calibri"/>
        </w:rPr>
        <w:t>Falta de documentos do Ibram de referência sobre o tema</w:t>
      </w:r>
      <w:r w:rsidRPr="206E0B70" w:rsidR="159595B0">
        <w:rPr>
          <w:rFonts w:eastAsia="Calibri" w:cs="Calibri"/>
        </w:rPr>
        <w:t>;</w:t>
      </w:r>
    </w:p>
    <w:p w:rsidR="38881024" w:rsidP="41D9DA65" w:rsidRDefault="38881024" w14:paraId="46C4CD09" w14:textId="41EDF622">
      <w:pPr>
        <w:spacing w:before="120" w:after="0"/>
        <w:ind w:firstLine="709"/>
        <w:rPr>
          <w:rFonts w:eastAsia="Calibri" w:cs="Calibri"/>
          <w:b/>
        </w:rPr>
      </w:pPr>
    </w:p>
    <w:p w:rsidR="38AFE544" w:rsidP="41D9DA65" w:rsidRDefault="38AFE544" w14:paraId="3864C67A" w14:textId="1A543053">
      <w:pPr>
        <w:spacing w:before="120" w:after="0"/>
        <w:ind w:firstLine="709"/>
        <w:rPr>
          <w:rFonts w:eastAsia="Calibri" w:cs="Calibri"/>
        </w:rPr>
      </w:pPr>
      <w:r w:rsidRPr="41D9DA65">
        <w:rPr>
          <w:rFonts w:eastAsia="Calibri" w:cs="Calibri"/>
          <w:b/>
          <w:bCs/>
        </w:rPr>
        <w:t>Medida</w:t>
      </w:r>
      <w:r w:rsidRPr="41D9DA65">
        <w:rPr>
          <w:rFonts w:eastAsia="Calibri" w:cs="Calibri"/>
        </w:rPr>
        <w:t xml:space="preserve"> - causas relacionadas</w:t>
      </w:r>
      <w:r w:rsidR="0009715A">
        <w:rPr>
          <w:rFonts w:eastAsia="Calibri" w:cs="Calibri"/>
        </w:rPr>
        <w:t xml:space="preserve"> à forma de medir os dados </w:t>
      </w:r>
      <w:r w:rsidRPr="41D9DA65">
        <w:rPr>
          <w:rFonts w:eastAsia="Calibri" w:cs="Calibri"/>
        </w:rPr>
        <w:t xml:space="preserve">que impactam </w:t>
      </w:r>
      <w:r w:rsidR="0009715A">
        <w:rPr>
          <w:rFonts w:eastAsia="Calibri" w:cs="Calibri"/>
        </w:rPr>
        <w:t>no problema:</w:t>
      </w:r>
    </w:p>
    <w:p w:rsidRPr="00FC4F2A" w:rsidR="38AFE544" w:rsidP="0034360C" w:rsidRDefault="38AFE544" w14:paraId="4E960847" w14:textId="022E5EFB">
      <w:pPr>
        <w:pStyle w:val="ListParagraph"/>
        <w:numPr>
          <w:ilvl w:val="0"/>
          <w:numId w:val="8"/>
        </w:numPr>
        <w:spacing w:before="120" w:after="0"/>
        <w:rPr>
          <w:rFonts w:eastAsia="Calibri" w:cs="Calibri"/>
        </w:rPr>
      </w:pPr>
      <w:r w:rsidRPr="206E0B70">
        <w:rPr>
          <w:rFonts w:eastAsia="Calibri" w:cs="Calibri"/>
        </w:rPr>
        <w:t xml:space="preserve">Priorização da eliminação de barreiras físicas, </w:t>
      </w:r>
      <w:r w:rsidRPr="206E0B70" w:rsidR="00FC4F2A">
        <w:rPr>
          <w:rFonts w:eastAsia="Calibri" w:cs="Calibri"/>
        </w:rPr>
        <w:t xml:space="preserve">em detrimento da relevância de </w:t>
      </w:r>
      <w:r w:rsidRPr="206E0B70">
        <w:rPr>
          <w:rFonts w:eastAsia="Calibri" w:cs="Calibri"/>
        </w:rPr>
        <w:t>eliminação das demais barreiras</w:t>
      </w:r>
      <w:r w:rsidRPr="206E0B70" w:rsidR="5CB41477">
        <w:rPr>
          <w:rFonts w:eastAsia="Calibri" w:cs="Calibri"/>
        </w:rPr>
        <w:t>;</w:t>
      </w:r>
    </w:p>
    <w:p w:rsidR="38AFE544" w:rsidP="0034360C" w:rsidRDefault="38AFE544" w14:paraId="2C46B8CA" w14:textId="1A524B88">
      <w:pPr>
        <w:pStyle w:val="ListParagraph"/>
        <w:numPr>
          <w:ilvl w:val="0"/>
          <w:numId w:val="8"/>
        </w:numPr>
        <w:spacing w:before="120" w:after="0"/>
        <w:rPr>
          <w:rFonts w:eastAsia="Calibri" w:cs="Calibri"/>
        </w:rPr>
      </w:pPr>
      <w:r w:rsidRPr="206E0B70">
        <w:rPr>
          <w:rFonts w:eastAsia="Calibri" w:cs="Calibri"/>
        </w:rPr>
        <w:t>Insuficiência dos dados quantitativos e qualitativos estatísticos sobre o tema</w:t>
      </w:r>
      <w:r w:rsidRPr="206E0B70" w:rsidR="2B4CE240">
        <w:rPr>
          <w:rFonts w:eastAsia="Calibri" w:cs="Calibri"/>
        </w:rPr>
        <w:t>.</w:t>
      </w:r>
    </w:p>
    <w:p w:rsidRPr="00C17BF3" w:rsidR="005756D4" w:rsidP="00C17BF3" w:rsidRDefault="005756D4" w14:paraId="0E7D8E8D" w14:textId="3F5FA0AD">
      <w:pPr>
        <w:spacing w:before="120" w:after="0"/>
        <w:ind w:left="709"/>
        <w:rPr>
          <w:rFonts w:eastAsia="Calibri" w:cs="Calibri"/>
        </w:rPr>
      </w:pPr>
    </w:p>
    <w:p w:rsidRPr="00BD5625" w:rsidR="005756D4" w:rsidP="10E8FE90" w:rsidRDefault="15736460" w14:paraId="3376911F" w14:textId="6748ECC4">
      <w:pPr>
        <w:pStyle w:val="Heading3"/>
        <w:spacing w:before="120" w:after="0"/>
      </w:pPr>
      <w:bookmarkStart w:name="_Toc2068768650" w:id="61"/>
      <w:r>
        <w:t>Público-alvo</w:t>
      </w:r>
      <w:bookmarkEnd w:id="61"/>
    </w:p>
    <w:p w:rsidR="005756D4" w:rsidP="009243FA" w:rsidRDefault="15736460" w14:paraId="283C9990" w14:textId="21B154B1">
      <w:pPr>
        <w:spacing w:before="120" w:after="0"/>
        <w:ind w:firstLine="709"/>
        <w:rPr>
          <w:rFonts w:eastAsia="Calibri" w:cs="Calibri"/>
        </w:rPr>
      </w:pPr>
      <w:r w:rsidRPr="10E8FE90">
        <w:rPr>
          <w:rFonts w:eastAsia="Calibri" w:cs="Calibri"/>
        </w:rPr>
        <w:t xml:space="preserve">Visando garantir a efetividade do Programa, foi essencial que o </w:t>
      </w:r>
      <w:r w:rsidRPr="00B50485" w:rsidR="00B50485">
        <w:rPr>
          <w:rFonts w:eastAsia="Calibri" w:cs="Calibri"/>
          <w:i/>
          <w:iCs/>
        </w:rPr>
        <w:t>P</w:t>
      </w:r>
      <w:r w:rsidRPr="00B50485">
        <w:rPr>
          <w:rFonts w:eastAsia="Calibri" w:cs="Calibri"/>
          <w:i/>
          <w:iCs/>
        </w:rPr>
        <w:t>úblico-alvo</w:t>
      </w:r>
      <w:r w:rsidRPr="10E8FE90">
        <w:rPr>
          <w:rFonts w:eastAsia="Calibri" w:cs="Calibri"/>
        </w:rPr>
        <w:t xml:space="preserve"> a quem ele se destinará fosse bem caracterizado</w:t>
      </w:r>
      <w:r w:rsidR="00FF5270">
        <w:rPr>
          <w:rFonts w:eastAsia="Calibri" w:cs="Calibri"/>
        </w:rPr>
        <w:t>, pois</w:t>
      </w:r>
      <w:r w:rsidRPr="00FF5270" w:rsidR="00FF5270">
        <w:rPr>
          <w:rFonts w:eastAsia="Calibri" w:cs="Calibri"/>
        </w:rPr>
        <w:t xml:space="preserve"> quanto melhor delimitado</w:t>
      </w:r>
      <w:r w:rsidR="00F14749">
        <w:rPr>
          <w:rFonts w:eastAsia="Calibri" w:cs="Calibri"/>
        </w:rPr>
        <w:t>, maiores s</w:t>
      </w:r>
      <w:r w:rsidRPr="00FF5270" w:rsidR="00FF5270">
        <w:rPr>
          <w:rFonts w:eastAsia="Calibri" w:cs="Calibri"/>
        </w:rPr>
        <w:t xml:space="preserve">ão as chances de efeitos positivos a serem promovidos. </w:t>
      </w:r>
    </w:p>
    <w:p w:rsidR="00CD4F3C" w:rsidP="009243FA" w:rsidRDefault="00BB6CE8" w14:paraId="1DA5E8A4" w14:textId="4FA9F23D">
      <w:pPr>
        <w:spacing w:before="120" w:after="0"/>
        <w:ind w:firstLine="709"/>
        <w:rPr>
          <w:rFonts w:eastAsia="Calibri" w:cs="Calibri"/>
        </w:rPr>
      </w:pPr>
      <w:r>
        <w:rPr>
          <w:rFonts w:eastAsia="Calibri" w:cs="Calibri"/>
        </w:rPr>
        <w:t>A partir da definição de acessibilidade, prevista na LBI (Brasil, 2015)</w:t>
      </w:r>
      <w:r w:rsidR="0009532C">
        <w:rPr>
          <w:rFonts w:eastAsia="Calibri" w:cs="Calibri"/>
        </w:rPr>
        <w:t>, em seu artigo 3:</w:t>
      </w:r>
    </w:p>
    <w:p w:rsidRPr="0009532C" w:rsidR="0009532C" w:rsidP="0009532C" w:rsidRDefault="0009532C" w14:paraId="6A2D25CB" w14:textId="51E9FF1D">
      <w:pPr>
        <w:spacing w:before="120" w:after="0"/>
        <w:ind w:left="1416" w:firstLine="708"/>
        <w:rPr>
          <w:rFonts w:eastAsia="Calibri" w:cs="Calibri"/>
          <w:sz w:val="20"/>
          <w:szCs w:val="20"/>
        </w:rPr>
      </w:pPr>
      <w:r w:rsidRPr="0009532C">
        <w:rPr>
          <w:rFonts w:eastAsia="Calibri" w:cs="Calibri"/>
          <w:sz w:val="20"/>
          <w:szCs w:val="20"/>
        </w:rPr>
        <w:t>Art. 3º Para fins de aplicação desta Lei, consideram-se:</w:t>
      </w:r>
    </w:p>
    <w:p w:rsidRPr="0009532C" w:rsidR="00BB6CE8" w:rsidP="001B67BF" w:rsidRDefault="00BB6CE8" w14:paraId="76986EE7" w14:textId="5DC3DC5E">
      <w:pPr>
        <w:spacing w:after="0"/>
        <w:ind w:left="2126"/>
        <w:rPr>
          <w:rFonts w:eastAsia="Calibri" w:cs="Calibri"/>
          <w:sz w:val="20"/>
          <w:szCs w:val="20"/>
        </w:rPr>
      </w:pPr>
      <w:r w:rsidRPr="206E0B70">
        <w:rPr>
          <w:rFonts w:eastAsia="Calibri" w:cs="Calibri"/>
          <w:sz w:val="20"/>
          <w:szCs w:val="20"/>
        </w:rPr>
        <w:t xml:space="preserve">I - </w:t>
      </w:r>
      <w:proofErr w:type="gramStart"/>
      <w:r w:rsidRPr="206E0B70">
        <w:rPr>
          <w:rFonts w:eastAsia="Calibri" w:cs="Calibri"/>
          <w:sz w:val="20"/>
          <w:szCs w:val="20"/>
        </w:rPr>
        <w:t>acessibilidade</w:t>
      </w:r>
      <w:proofErr w:type="gramEnd"/>
      <w:r w:rsidRPr="206E0B70">
        <w:rPr>
          <w:rFonts w:eastAsia="Calibri" w:cs="Calibri"/>
          <w:sz w:val="20"/>
          <w:szCs w:val="20"/>
        </w:rPr>
        <w:t>: possibilidade e condição de alcance para utilização, com segurança e autonomia, de espaços, mobiliários, equipamentos urbanos, edificações, transportes, informação e comunicação, inclusive seus sistemas e tecnologias, bem como de outros serviços e instalações abertos ao público, de uso público ou privado de uso coletivo, tanto na zona urbana como na rural, por pessoa com deficiência ou com mobilidade reduzida</w:t>
      </w:r>
      <w:r w:rsidRPr="206E0B70" w:rsidR="001B67BF">
        <w:rPr>
          <w:rFonts w:eastAsia="Calibri" w:cs="Calibri"/>
          <w:sz w:val="20"/>
          <w:szCs w:val="20"/>
        </w:rPr>
        <w:t>. (Brasil, 2015)</w:t>
      </w:r>
    </w:p>
    <w:p w:rsidR="000C3A8A" w:rsidP="000C3A8A" w:rsidRDefault="0009532C" w14:paraId="50A5C719" w14:textId="6E9374F9">
      <w:pPr>
        <w:spacing w:before="120" w:after="0"/>
        <w:ind w:firstLine="709"/>
        <w:rPr>
          <w:rFonts w:eastAsia="Calibri" w:cs="Calibri"/>
        </w:rPr>
      </w:pPr>
      <w:r>
        <w:rPr>
          <w:rFonts w:eastAsia="Calibri" w:cs="Calibri"/>
        </w:rPr>
        <w:t xml:space="preserve">A acessibilidade </w:t>
      </w:r>
      <w:r w:rsidR="00B40BC1">
        <w:rPr>
          <w:rFonts w:eastAsia="Calibri" w:cs="Calibri"/>
        </w:rPr>
        <w:t xml:space="preserve">é compreendida pela possibilidade </w:t>
      </w:r>
      <w:r w:rsidR="00B50485">
        <w:rPr>
          <w:rFonts w:eastAsia="Calibri" w:cs="Calibri"/>
        </w:rPr>
        <w:t xml:space="preserve">de </w:t>
      </w:r>
      <w:r w:rsidR="00B40BC1">
        <w:rPr>
          <w:rFonts w:eastAsia="Calibri" w:cs="Calibri"/>
        </w:rPr>
        <w:t xml:space="preserve">utilização segura e com autonomia pelas pessoas com deficiência e mobilidade reduzida. </w:t>
      </w:r>
      <w:r w:rsidR="003F50E6">
        <w:rPr>
          <w:rFonts w:eastAsia="Calibri" w:cs="Calibri"/>
        </w:rPr>
        <w:t xml:space="preserve">O Acesse </w:t>
      </w:r>
      <w:r w:rsidR="00A17121">
        <w:rPr>
          <w:rFonts w:eastAsia="Calibri" w:cs="Calibri"/>
        </w:rPr>
        <w:t>M</w:t>
      </w:r>
      <w:r w:rsidR="003F50E6">
        <w:rPr>
          <w:rFonts w:eastAsia="Calibri" w:cs="Calibri"/>
        </w:rPr>
        <w:t xml:space="preserve">useus está, portanto, em consonância com a LBI, ao ter como público-alvo as </w:t>
      </w:r>
      <w:r w:rsidRPr="10E8FE90" w:rsidR="15736460">
        <w:rPr>
          <w:rFonts w:eastAsia="Calibri" w:cs="Calibri"/>
        </w:rPr>
        <w:t>pessoas com deficiência e mobilidade reduzida</w:t>
      </w:r>
      <w:r w:rsidR="003F50E6">
        <w:rPr>
          <w:rFonts w:eastAsia="Calibri" w:cs="Calibri"/>
        </w:rPr>
        <w:t>.</w:t>
      </w:r>
    </w:p>
    <w:p w:rsidRPr="00BD5625" w:rsidR="00B30D1F" w:rsidP="10E8FE90" w:rsidRDefault="0064198E" w14:paraId="0F11780A" w14:textId="45312F0C">
      <w:pPr>
        <w:spacing w:before="120" w:after="0"/>
        <w:ind w:firstLine="709"/>
        <w:rPr>
          <w:rFonts w:eastAsia="Calibri" w:cs="Calibri"/>
        </w:rPr>
      </w:pPr>
      <w:r w:rsidRPr="206E0B70">
        <w:rPr>
          <w:rFonts w:eastAsia="Calibri" w:cs="Calibri"/>
        </w:rPr>
        <w:t>Importante ponderar que a</w:t>
      </w:r>
      <w:r w:rsidRPr="206E0B70" w:rsidR="15736460">
        <w:rPr>
          <w:rFonts w:eastAsia="Calibri" w:cs="Calibri"/>
        </w:rPr>
        <w:t xml:space="preserve"> delimitação do público-alvo </w:t>
      </w:r>
      <w:r w:rsidRPr="206E0B70" w:rsidR="00D01430">
        <w:rPr>
          <w:rFonts w:eastAsia="Calibri" w:cs="Calibri"/>
        </w:rPr>
        <w:t xml:space="preserve">na acessibilidade </w:t>
      </w:r>
      <w:r w:rsidRPr="206E0B70" w:rsidR="15736460">
        <w:rPr>
          <w:rFonts w:eastAsia="Calibri" w:cs="Calibri"/>
        </w:rPr>
        <w:t xml:space="preserve">gera benefícios e incentivos </w:t>
      </w:r>
      <w:r w:rsidRPr="206E0B70" w:rsidR="050E2174">
        <w:rPr>
          <w:rFonts w:eastAsia="Calibri" w:cs="Calibri"/>
        </w:rPr>
        <w:t>diret</w:t>
      </w:r>
      <w:r w:rsidRPr="206E0B70" w:rsidR="27F7AE57">
        <w:rPr>
          <w:rFonts w:eastAsia="Calibri" w:cs="Calibri"/>
        </w:rPr>
        <w:t xml:space="preserve">os </w:t>
      </w:r>
      <w:r w:rsidRPr="206E0B70" w:rsidR="15736460">
        <w:rPr>
          <w:rFonts w:eastAsia="Calibri" w:cs="Calibri"/>
        </w:rPr>
        <w:t>ao</w:t>
      </w:r>
      <w:r w:rsidRPr="206E0B70" w:rsidR="11400D49">
        <w:rPr>
          <w:rFonts w:eastAsia="Calibri" w:cs="Calibri"/>
        </w:rPr>
        <w:t>s</w:t>
      </w:r>
      <w:r w:rsidRPr="206E0B70" w:rsidR="15736460">
        <w:rPr>
          <w:rFonts w:eastAsia="Calibri" w:cs="Calibri"/>
        </w:rPr>
        <w:t xml:space="preserve"> envolvidos</w:t>
      </w:r>
      <w:r w:rsidRPr="206E0B70" w:rsidR="006B6816">
        <w:rPr>
          <w:rFonts w:eastAsia="Calibri" w:cs="Calibri"/>
        </w:rPr>
        <w:t xml:space="preserve">, mas também </w:t>
      </w:r>
      <w:r w:rsidRPr="206E0B70" w:rsidR="0D6677E6">
        <w:rPr>
          <w:rFonts w:eastAsia="Calibri" w:cs="Calibri"/>
        </w:rPr>
        <w:t>impacta</w:t>
      </w:r>
      <w:r w:rsidRPr="206E0B70" w:rsidR="006B6816">
        <w:rPr>
          <w:rFonts w:eastAsia="Calibri" w:cs="Calibri"/>
        </w:rPr>
        <w:t>, d</w:t>
      </w:r>
      <w:r w:rsidRPr="206E0B70" w:rsidR="00B30D1F">
        <w:rPr>
          <w:rFonts w:eastAsia="Calibri" w:cs="Calibri"/>
        </w:rPr>
        <w:t xml:space="preserve">e </w:t>
      </w:r>
      <w:r w:rsidRPr="206E0B70" w:rsidR="15736460">
        <w:rPr>
          <w:rFonts w:eastAsia="Calibri" w:cs="Calibri"/>
        </w:rPr>
        <w:t xml:space="preserve">forma indireta, </w:t>
      </w:r>
      <w:r w:rsidRPr="206E0B70" w:rsidR="7CCE78F6">
        <w:rPr>
          <w:rFonts w:eastAsia="Calibri" w:cs="Calibri"/>
        </w:rPr>
        <w:t>em benefícios para</w:t>
      </w:r>
      <w:r w:rsidRPr="206E0B70" w:rsidR="15736460">
        <w:rPr>
          <w:rFonts w:eastAsia="Calibri" w:cs="Calibri"/>
        </w:rPr>
        <w:t xml:space="preserve"> toda a sociedade brasileira</w:t>
      </w:r>
      <w:r w:rsidRPr="206E0B70" w:rsidR="12FFC59F">
        <w:rPr>
          <w:rFonts w:eastAsia="Calibri" w:cs="Calibri"/>
        </w:rPr>
        <w:t>,</w:t>
      </w:r>
      <w:r w:rsidRPr="206E0B70" w:rsidR="3616E721">
        <w:rPr>
          <w:rFonts w:eastAsia="Calibri" w:cs="Calibri"/>
        </w:rPr>
        <w:t xml:space="preserve"> com destaque para </w:t>
      </w:r>
      <w:r w:rsidRPr="206E0B70" w:rsidR="12FFC59F">
        <w:rPr>
          <w:rFonts w:eastAsia="Calibri" w:cs="Calibri"/>
        </w:rPr>
        <w:t xml:space="preserve">outros grupos historicamente excluídos, </w:t>
      </w:r>
      <w:r w:rsidRPr="206E0B70" w:rsidR="6B98C2F0">
        <w:rPr>
          <w:rFonts w:eastAsia="Calibri" w:cs="Calibri"/>
        </w:rPr>
        <w:t>inseridos em políticas do Ibram</w:t>
      </w:r>
      <w:r w:rsidRPr="206E0B70" w:rsidR="171F26A3">
        <w:rPr>
          <w:rFonts w:eastAsia="Calibri" w:cs="Calibri"/>
        </w:rPr>
        <w:t xml:space="preserve"> e do poder público, que são</w:t>
      </w:r>
      <w:r w:rsidRPr="206E0B70" w:rsidR="6B98C2F0">
        <w:rPr>
          <w:rFonts w:eastAsia="Calibri" w:cs="Calibri"/>
        </w:rPr>
        <w:t xml:space="preserve"> transversais ao Acesse Museus.</w:t>
      </w:r>
    </w:p>
    <w:p w:rsidR="206E0B70" w:rsidP="206E0B70" w:rsidRDefault="206E0B70" w14:paraId="635A8D84" w14:textId="4F31C8A1">
      <w:pPr>
        <w:spacing w:before="120" w:after="0"/>
        <w:ind w:firstLine="709"/>
        <w:rPr>
          <w:rFonts w:eastAsia="Calibri" w:cs="Calibri"/>
        </w:rPr>
      </w:pPr>
    </w:p>
    <w:p w:rsidRPr="00DE30CF" w:rsidR="0089254E" w:rsidP="0007009A" w:rsidRDefault="002459AD" w14:paraId="113F6BB6" w14:textId="62D678DB">
      <w:pPr>
        <w:pStyle w:val="Heading3"/>
      </w:pPr>
      <w:bookmarkStart w:name="_Toc684177716" w:id="62"/>
      <w:r>
        <w:t>Princípios e objetivos</w:t>
      </w:r>
      <w:bookmarkEnd w:id="62"/>
    </w:p>
    <w:p w:rsidRPr="00BD5625" w:rsidR="0089254E" w:rsidP="007A25E3" w:rsidRDefault="0089254E" w14:paraId="4913F032" w14:textId="2A2D4F7C">
      <w:pPr>
        <w:spacing w:before="120" w:after="0"/>
        <w:ind w:firstLine="709"/>
        <w:rPr>
          <w:rFonts w:eastAsia="Calibri" w:cs="Calibri"/>
        </w:rPr>
      </w:pPr>
      <w:r w:rsidRPr="00BD5625">
        <w:rPr>
          <w:rFonts w:eastAsia="Calibri" w:cs="Calibri"/>
        </w:rPr>
        <w:t>Pensados como o</w:t>
      </w:r>
      <w:r w:rsidRPr="00BD5625">
        <w:rPr>
          <w:rFonts w:ascii="Times New Roman" w:hAnsi="Times New Roman" w:eastAsia="Calibri" w:cs="Times New Roman"/>
        </w:rPr>
        <w:t> </w:t>
      </w:r>
      <w:r w:rsidRPr="00BD5625">
        <w:rPr>
          <w:rFonts w:eastAsia="Calibri" w:cs="Calibri"/>
        </w:rPr>
        <w:t>conjunto de padr</w:t>
      </w:r>
      <w:r w:rsidRPr="00BD5625">
        <w:rPr>
          <w:rFonts w:eastAsia="Calibri" w:cs="Aptos"/>
        </w:rPr>
        <w:t>õ</w:t>
      </w:r>
      <w:r w:rsidRPr="00BD5625">
        <w:rPr>
          <w:rFonts w:eastAsia="Calibri" w:cs="Calibri"/>
        </w:rPr>
        <w:t xml:space="preserve">es de conduta a serem seguidos no Acesse Museus, os </w:t>
      </w:r>
      <w:r w:rsidRPr="00B50485" w:rsidR="00B50485">
        <w:rPr>
          <w:rFonts w:eastAsia="Calibri" w:cs="Calibri"/>
          <w:i/>
          <w:iCs/>
        </w:rPr>
        <w:t>P</w:t>
      </w:r>
      <w:r w:rsidRPr="00B50485">
        <w:rPr>
          <w:rFonts w:eastAsia="Calibri" w:cs="Calibri"/>
          <w:i/>
          <w:iCs/>
        </w:rPr>
        <w:t>rinc</w:t>
      </w:r>
      <w:r w:rsidRPr="00B50485">
        <w:rPr>
          <w:rFonts w:eastAsia="Calibri" w:cs="Aptos"/>
          <w:i/>
          <w:iCs/>
        </w:rPr>
        <w:t>í</w:t>
      </w:r>
      <w:r w:rsidRPr="00B50485">
        <w:rPr>
          <w:rFonts w:eastAsia="Calibri" w:cs="Calibri"/>
          <w:i/>
          <w:iCs/>
        </w:rPr>
        <w:t>pios</w:t>
      </w:r>
      <w:r w:rsidRPr="00BD5625">
        <w:rPr>
          <w:rFonts w:eastAsia="Calibri" w:cs="Calibri"/>
        </w:rPr>
        <w:t xml:space="preserve"> foram objeto de discuss</w:t>
      </w:r>
      <w:r w:rsidRPr="00BD5625">
        <w:rPr>
          <w:rFonts w:eastAsia="Calibri" w:cs="Aptos"/>
        </w:rPr>
        <w:t>ã</w:t>
      </w:r>
      <w:r w:rsidRPr="00BD5625">
        <w:rPr>
          <w:rFonts w:eastAsia="Calibri" w:cs="Calibri"/>
        </w:rPr>
        <w:t>o e revis</w:t>
      </w:r>
      <w:r w:rsidRPr="00BD5625">
        <w:rPr>
          <w:rFonts w:eastAsia="Calibri" w:cs="Aptos"/>
        </w:rPr>
        <w:t>ã</w:t>
      </w:r>
      <w:r w:rsidRPr="00BD5625">
        <w:rPr>
          <w:rFonts w:eastAsia="Calibri" w:cs="Calibri"/>
        </w:rPr>
        <w:t>o ao longo de todo o processo de elabora</w:t>
      </w:r>
      <w:r w:rsidRPr="00BD5625">
        <w:rPr>
          <w:rFonts w:eastAsia="Calibri" w:cs="Aptos"/>
        </w:rPr>
        <w:t>çã</w:t>
      </w:r>
      <w:r w:rsidRPr="00BD5625">
        <w:rPr>
          <w:rFonts w:eastAsia="Calibri" w:cs="Calibri"/>
        </w:rPr>
        <w:t>o do normativo. Sua conceitua</w:t>
      </w:r>
      <w:r w:rsidRPr="00BD5625">
        <w:rPr>
          <w:rFonts w:eastAsia="Calibri" w:cs="Aptos"/>
        </w:rPr>
        <w:t>çã</w:t>
      </w:r>
      <w:r w:rsidRPr="00BD5625">
        <w:rPr>
          <w:rFonts w:eastAsia="Calibri" w:cs="Calibri"/>
        </w:rPr>
        <w:t xml:space="preserve">o </w:t>
      </w:r>
      <w:r w:rsidR="00994AEB">
        <w:rPr>
          <w:rFonts w:eastAsia="Calibri" w:cs="Calibri"/>
        </w:rPr>
        <w:t>deverá</w:t>
      </w:r>
      <w:r w:rsidRPr="00BD5625">
        <w:rPr>
          <w:rFonts w:eastAsia="Calibri" w:cs="Calibri"/>
        </w:rPr>
        <w:t xml:space="preserve"> perpassar todo o ciclo de dura</w:t>
      </w:r>
      <w:r w:rsidRPr="00BD5625">
        <w:rPr>
          <w:rFonts w:eastAsia="Calibri" w:cs="Aptos"/>
        </w:rPr>
        <w:t>çã</w:t>
      </w:r>
      <w:r w:rsidRPr="00BD5625">
        <w:rPr>
          <w:rFonts w:eastAsia="Calibri" w:cs="Calibri"/>
        </w:rPr>
        <w:t>o do Programa. </w:t>
      </w:r>
    </w:p>
    <w:p w:rsidRPr="00BD5625" w:rsidR="005756D4" w:rsidP="06E51964" w:rsidRDefault="005756D4" w14:paraId="7775594B" w14:textId="1FD21056">
      <w:pPr>
        <w:spacing w:before="120" w:after="0"/>
        <w:rPr>
          <w:rFonts w:ascii="Times New Roman" w:hAnsi="Times New Roman" w:eastAsia="Times New Roman" w:cs="Times New Roman"/>
        </w:rPr>
      </w:pPr>
    </w:p>
    <w:p w:rsidR="00994AEB" w:rsidP="00994AEB" w:rsidRDefault="2256D4AE" w14:paraId="39AB7AAF" w14:textId="62B92A82">
      <w:pPr>
        <w:keepNext/>
        <w:spacing w:before="120" w:after="0"/>
      </w:pPr>
      <w:r>
        <w:rPr>
          <w:noProof/>
        </w:rPr>
        <w:drawing>
          <wp:inline distT="0" distB="0" distL="0" distR="0" wp14:anchorId="2FC1BF68" wp14:editId="2D2D97CE">
            <wp:extent cx="5400675" cy="1524000"/>
            <wp:effectExtent l="0" t="0" r="0" b="0"/>
            <wp:docPr id="64796993" name="Picture 6479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675" cy="1524000"/>
                    </a:xfrm>
                    <a:prstGeom prst="rect">
                      <a:avLst/>
                    </a:prstGeom>
                  </pic:spPr>
                </pic:pic>
              </a:graphicData>
            </a:graphic>
          </wp:inline>
        </w:drawing>
      </w:r>
    </w:p>
    <w:p w:rsidR="0089254E" w:rsidP="00994AEB" w:rsidRDefault="00994AEB" w14:paraId="062C0A23" w14:textId="47E653FC">
      <w:pPr>
        <w:pStyle w:val="Caption"/>
      </w:pPr>
      <w:r>
        <w:t xml:space="preserve">Imagem </w:t>
      </w:r>
      <w:r>
        <w:fldChar w:fldCharType="begin"/>
      </w:r>
      <w:r>
        <w:instrText>SEQ Imagem \* ARABIC</w:instrText>
      </w:r>
      <w:r>
        <w:fldChar w:fldCharType="separate"/>
      </w:r>
      <w:r w:rsidR="007673F5">
        <w:rPr>
          <w:noProof/>
        </w:rPr>
        <w:t>10</w:t>
      </w:r>
      <w:r>
        <w:fldChar w:fldCharType="end"/>
      </w:r>
      <w:r>
        <w:t xml:space="preserve"> - Princípios do Acesse Museus</w:t>
      </w:r>
    </w:p>
    <w:p w:rsidRPr="00BD5625" w:rsidR="00CA51E2" w:rsidP="007A25E3" w:rsidRDefault="00CA51E2" w14:paraId="6FA0DBB6" w14:textId="3C94E0C2">
      <w:pPr>
        <w:spacing w:before="120" w:after="0"/>
        <w:ind w:firstLine="709"/>
        <w:rPr>
          <w:rFonts w:eastAsia="Calibri" w:cs="Calibri"/>
        </w:rPr>
      </w:pPr>
      <w:r w:rsidRPr="206E0B70">
        <w:rPr>
          <w:rFonts w:eastAsia="Calibri" w:cs="Calibri"/>
        </w:rPr>
        <w:t xml:space="preserve">Para a proposta de </w:t>
      </w:r>
      <w:r w:rsidRPr="206E0B70" w:rsidR="00B50485">
        <w:rPr>
          <w:rFonts w:eastAsia="Calibri" w:cs="Calibri"/>
          <w:i/>
          <w:iCs/>
        </w:rPr>
        <w:t>O</w:t>
      </w:r>
      <w:r w:rsidRPr="206E0B70">
        <w:rPr>
          <w:rFonts w:eastAsia="Calibri" w:cs="Calibri"/>
          <w:i/>
          <w:iCs/>
        </w:rPr>
        <w:t>bjetivos</w:t>
      </w:r>
      <w:r w:rsidRPr="206E0B70" w:rsidR="00B50485">
        <w:rPr>
          <w:rFonts w:eastAsia="Calibri" w:cs="Calibri"/>
        </w:rPr>
        <w:t>,</w:t>
      </w:r>
      <w:r w:rsidRPr="206E0B70">
        <w:rPr>
          <w:rFonts w:eastAsia="Calibri" w:cs="Calibri"/>
        </w:rPr>
        <w:t xml:space="preserve"> foi essencial mapear o futuro a alcançar, </w:t>
      </w:r>
      <w:r w:rsidRPr="206E0B70" w:rsidR="00E076B1">
        <w:rPr>
          <w:rFonts w:eastAsia="Calibri" w:cs="Calibri"/>
        </w:rPr>
        <w:t xml:space="preserve">partindo </w:t>
      </w:r>
      <w:r w:rsidRPr="206E0B70" w:rsidR="00FE27AA">
        <w:rPr>
          <w:rFonts w:eastAsia="Calibri" w:cs="Calibri"/>
        </w:rPr>
        <w:t xml:space="preserve">do que é necessário para resolver </w:t>
      </w:r>
      <w:r w:rsidRPr="206E0B70">
        <w:rPr>
          <w:rFonts w:eastAsia="Calibri" w:cs="Calibri"/>
        </w:rPr>
        <w:t>o problema. A política pública é desenhada para atuar sobre as causas do problema, convertendo os estados negativos em soluções, as quais, por sua vez, se manifestam nos objetivos. Importante ressaltar que as propostas deveriam ser</w:t>
      </w:r>
      <w:r w:rsidRPr="206E0B70" w:rsidR="3D4CB049">
        <w:rPr>
          <w:rFonts w:eastAsia="Calibri" w:cs="Calibri"/>
        </w:rPr>
        <w:t>: </w:t>
      </w:r>
      <w:r w:rsidRPr="206E0B70">
        <w:rPr>
          <w:rFonts w:eastAsia="Calibri" w:cs="Calibri"/>
        </w:rPr>
        <w:t> </w:t>
      </w:r>
    </w:p>
    <w:p w:rsidRPr="00BD5625" w:rsidR="00CA51E2" w:rsidP="0034360C" w:rsidRDefault="00CA51E2" w14:paraId="0919B88D" w14:textId="77777777">
      <w:pPr>
        <w:pStyle w:val="paragraph"/>
        <w:numPr>
          <w:ilvl w:val="0"/>
          <w:numId w:val="4"/>
        </w:numPr>
        <w:spacing w:before="120" w:beforeAutospacing="0" w:after="0" w:afterAutospacing="0" w:line="360" w:lineRule="auto"/>
        <w:ind w:left="990" w:hanging="270"/>
        <w:rPr>
          <w:rFonts w:eastAsia="Calibri" w:cs="Calibri"/>
        </w:rPr>
      </w:pPr>
      <w:r w:rsidRPr="00BD5625">
        <w:rPr>
          <w:rFonts w:eastAsia="Calibri" w:cs="Calibri"/>
        </w:rPr>
        <w:t>Realistas: devem ser alcançáveis com os recursos disponíveis, dentro das condições dadas;</w:t>
      </w:r>
    </w:p>
    <w:p w:rsidRPr="00BD5625" w:rsidR="00CA51E2" w:rsidP="0034360C" w:rsidRDefault="00CA51E2" w14:paraId="3AC9AE33" w14:textId="77777777">
      <w:pPr>
        <w:pStyle w:val="paragraph"/>
        <w:numPr>
          <w:ilvl w:val="0"/>
          <w:numId w:val="4"/>
        </w:numPr>
        <w:spacing w:before="120" w:beforeAutospacing="0" w:after="0" w:afterAutospacing="0" w:line="360" w:lineRule="auto"/>
        <w:ind w:left="990" w:hanging="270"/>
        <w:rPr>
          <w:rFonts w:eastAsia="Calibri" w:cs="Calibri"/>
        </w:rPr>
      </w:pPr>
      <w:r w:rsidRPr="00BD5625">
        <w:rPr>
          <w:rFonts w:eastAsia="Calibri" w:cs="Calibri"/>
        </w:rPr>
        <w:t>Efetivos: devem não apenas responder aos problemas presentes, mas também àqueles que existirão no tempo futuro em que o objetivo está localizado;</w:t>
      </w:r>
    </w:p>
    <w:p w:rsidRPr="00BD5625" w:rsidR="00CA51E2" w:rsidP="0034360C" w:rsidRDefault="00CA51E2" w14:paraId="662C9E1C" w14:textId="77777777">
      <w:pPr>
        <w:pStyle w:val="paragraph"/>
        <w:numPr>
          <w:ilvl w:val="0"/>
          <w:numId w:val="4"/>
        </w:numPr>
        <w:spacing w:before="120" w:beforeAutospacing="0" w:after="0" w:afterAutospacing="0" w:line="360" w:lineRule="auto"/>
        <w:ind w:left="990" w:hanging="270"/>
        <w:rPr>
          <w:rFonts w:eastAsia="Calibri" w:cs="Calibri"/>
        </w:rPr>
      </w:pPr>
      <w:r w:rsidRPr="00BD5625">
        <w:rPr>
          <w:rFonts w:eastAsia="Calibri" w:cs="Calibri"/>
        </w:rPr>
        <w:t>Coerentes: devem cumprir um objetivo, sem impedir o cumprimento de outro;</w:t>
      </w:r>
    </w:p>
    <w:p w:rsidRPr="00BD5625" w:rsidR="00CA51E2" w:rsidP="0034360C" w:rsidRDefault="00CA51E2" w14:paraId="58BA923B" w14:textId="77777777">
      <w:pPr>
        <w:pStyle w:val="paragraph"/>
        <w:numPr>
          <w:ilvl w:val="0"/>
          <w:numId w:val="4"/>
        </w:numPr>
        <w:spacing w:before="120" w:beforeAutospacing="0" w:after="0" w:afterAutospacing="0" w:line="360" w:lineRule="auto"/>
        <w:ind w:left="990" w:hanging="270"/>
        <w:rPr>
          <w:rFonts w:eastAsia="Calibri" w:cs="Calibri"/>
        </w:rPr>
      </w:pPr>
      <w:r w:rsidRPr="00BD5625">
        <w:rPr>
          <w:rFonts w:eastAsia="Calibri" w:cs="Calibri"/>
        </w:rPr>
        <w:t>Quantificáveis: devem ser mensuráveis ao longo do tempo.</w:t>
      </w:r>
    </w:p>
    <w:p w:rsidRPr="00BD5625" w:rsidR="0089254E" w:rsidP="007A25E3" w:rsidRDefault="0039016B" w14:paraId="69C06CE6" w14:textId="09EB23CE">
      <w:pPr>
        <w:spacing w:before="120" w:after="0"/>
        <w:ind w:firstLine="709"/>
        <w:rPr>
          <w:rFonts w:eastAsia="Calibri" w:cs="Calibri"/>
        </w:rPr>
      </w:pPr>
      <w:r w:rsidRPr="00BD5625">
        <w:rPr>
          <w:rFonts w:eastAsia="Calibri" w:cs="Calibri"/>
        </w:rPr>
        <w:t>Além disso, foi feito um trabalho de discussão e de correlação com as causas inicialmente mapeadas. Os objetivos propostos somam um total de 8 (oito) e pretendem sanar no mínimo uma das causas, conforme mapeado no gráfico abaixo. </w:t>
      </w:r>
    </w:p>
    <w:p w:rsidR="0039016B" w:rsidP="0FE7BDAE" w:rsidRDefault="0039016B" w14:paraId="04956E32" w14:textId="3D19A7AA">
      <w:pPr>
        <w:spacing w:before="120" w:after="0"/>
      </w:pPr>
    </w:p>
    <w:p w:rsidR="00914298" w:rsidP="61C0F187" w:rsidRDefault="3A78DC4C" w14:paraId="226465D4" w14:textId="6B0557CD">
      <w:pPr>
        <w:pStyle w:val="Caption"/>
        <w:keepNext/>
        <w:spacing w:before="120" w:after="0"/>
        <w:rPr>
          <w:rFonts w:eastAsia="Calibri" w:cs="Calibri"/>
        </w:rPr>
      </w:pPr>
      <w:r>
        <w:t xml:space="preserve">Imagem </w:t>
      </w:r>
      <w:r w:rsidR="74DBF304">
        <w:fldChar w:fldCharType="begin"/>
      </w:r>
      <w:r w:rsidR="74DBF304">
        <w:instrText>SEQ Imagem \* ARABIC</w:instrText>
      </w:r>
      <w:r w:rsidR="74DBF304">
        <w:fldChar w:fldCharType="separate"/>
      </w:r>
      <w:r w:rsidRPr="61C0F187">
        <w:rPr>
          <w:noProof/>
        </w:rPr>
        <w:t>11</w:t>
      </w:r>
      <w:r w:rsidR="74DBF304">
        <w:fldChar w:fldCharType="end"/>
      </w:r>
      <w:r>
        <w:t xml:space="preserve"> - Quantidade de causas atendidas por cada objetivo</w:t>
      </w:r>
    </w:p>
    <w:p w:rsidR="00914298" w:rsidP="61C0F187" w:rsidRDefault="3A78DC4C" w14:paraId="5D80ABDA" w14:textId="6B0557CD">
      <w:pPr>
        <w:pStyle w:val="Caption"/>
        <w:keepNext/>
        <w:spacing w:before="120" w:after="0"/>
        <w:rPr>
          <w:rFonts w:eastAsia="Calibri" w:cs="Calibri"/>
        </w:rPr>
      </w:pPr>
      <w:r>
        <w:t xml:space="preserve">Imagem </w:t>
      </w:r>
      <w:r w:rsidR="74DBF304">
        <w:fldChar w:fldCharType="begin"/>
      </w:r>
      <w:r w:rsidR="74DBF304">
        <w:instrText>SEQ Imagem \* ARABIC</w:instrText>
      </w:r>
      <w:r w:rsidR="74DBF304">
        <w:fldChar w:fldCharType="separate"/>
      </w:r>
      <w:r w:rsidRPr="61C0F187">
        <w:rPr>
          <w:noProof/>
        </w:rPr>
        <w:t>11</w:t>
      </w:r>
      <w:r w:rsidR="74DBF304">
        <w:fldChar w:fldCharType="end"/>
      </w:r>
      <w:r>
        <w:t xml:space="preserve"> - Quantidade de causas atendidas por cada objetivo</w:t>
      </w:r>
    </w:p>
    <w:p w:rsidR="00914298" w:rsidP="00914298" w:rsidRDefault="3A78DC4C" w14:paraId="79D19254" w14:textId="5CA2BCA2">
      <w:pPr>
        <w:keepNext/>
        <w:spacing w:before="120" w:after="0"/>
      </w:pPr>
      <w:r>
        <w:rPr>
          <w:noProof/>
        </w:rPr>
        <w:drawing>
          <wp:inline distT="0" distB="0" distL="0" distR="0" wp14:anchorId="1080D394" wp14:editId="58B1844E">
            <wp:extent cx="5400675" cy="3105150"/>
            <wp:effectExtent l="0" t="0" r="0" b="0"/>
            <wp:docPr id="570406820" name="Picture 57040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675" cy="3105150"/>
                    </a:xfrm>
                    <a:prstGeom prst="rect">
                      <a:avLst/>
                    </a:prstGeom>
                  </pic:spPr>
                </pic:pic>
              </a:graphicData>
            </a:graphic>
          </wp:inline>
        </w:drawing>
      </w:r>
    </w:p>
    <w:p w:rsidR="7328C1D6" w:rsidP="00914298" w:rsidRDefault="00914298" w14:paraId="6C151AB1" w14:textId="6B0557CD">
      <w:pPr>
        <w:pStyle w:val="Caption"/>
        <w:rPr>
          <w:rFonts w:eastAsia="Calibri" w:cs="Calibri"/>
        </w:rPr>
      </w:pPr>
      <w:r>
        <w:t xml:space="preserve">Imagem </w:t>
      </w:r>
      <w:r>
        <w:fldChar w:fldCharType="begin"/>
      </w:r>
      <w:r>
        <w:instrText>SEQ Imagem \* ARABIC</w:instrText>
      </w:r>
      <w:r>
        <w:fldChar w:fldCharType="separate"/>
      </w:r>
      <w:r w:rsidR="007673F5">
        <w:rPr>
          <w:noProof/>
        </w:rPr>
        <w:t>11</w:t>
      </w:r>
      <w:r>
        <w:fldChar w:fldCharType="end"/>
      </w:r>
      <w:r>
        <w:t xml:space="preserve"> - Quantidade de causas atendidas por cada objetivo</w:t>
      </w:r>
    </w:p>
    <w:p w:rsidR="00914298" w:rsidP="41D9DA65" w:rsidRDefault="00914298" w14:paraId="449F0E33" w14:textId="77777777">
      <w:pPr>
        <w:spacing w:before="120" w:after="0"/>
        <w:ind w:firstLine="709"/>
        <w:rPr>
          <w:rFonts w:eastAsia="Calibri" w:cs="Calibri"/>
        </w:rPr>
      </w:pPr>
    </w:p>
    <w:p w:rsidRPr="00280AB8" w:rsidR="00280AB8" w:rsidP="00280AB8" w:rsidRDefault="00280AB8" w14:paraId="2913FCD7" w14:textId="77777777">
      <w:pPr>
        <w:spacing w:before="120" w:after="0"/>
        <w:ind w:firstLine="708"/>
        <w:rPr>
          <w:rFonts w:eastAsia="Calibri" w:cs="Calibri"/>
        </w:rPr>
      </w:pPr>
      <w:r w:rsidRPr="00280AB8">
        <w:rPr>
          <w:rFonts w:eastAsia="Calibri" w:cs="Calibri"/>
        </w:rPr>
        <w:t>Cada um dos oito objetivos definidos pretende responder a alguma das 25 (vinte e cinco) causas identificadas para o problema de falta de acessibilidade, inclusão e acolhimento em museus. Desses, 2 (dois) objetivos se destacam: o fomento, apoio e incentivo a práticas acessíveis e inclusivas e a promoção da representatividade e protagonismo da pessoa com deficiência que, quando executados, beneficiariam 12 (doze) causas diferentes.</w:t>
      </w:r>
    </w:p>
    <w:p w:rsidR="41D9DA65" w:rsidP="55FF9B0F" w:rsidRDefault="41D9DA65" w14:paraId="1F473FD3" w14:textId="46A6D57B">
      <w:pPr>
        <w:spacing w:before="120" w:after="0"/>
        <w:rPr>
          <w:rFonts w:eastAsia="Calibri" w:cs="Calibri"/>
        </w:rPr>
      </w:pPr>
    </w:p>
    <w:p w:rsidRPr="00DE30CF" w:rsidR="006D5DDF" w:rsidP="0007009A" w:rsidRDefault="002459AD" w14:paraId="67C35971" w14:textId="089E3C67">
      <w:pPr>
        <w:pStyle w:val="Heading3"/>
      </w:pPr>
      <w:bookmarkStart w:name="_Toc1515476136" w:id="63"/>
      <w:r>
        <w:t>Meios para execução das ações</w:t>
      </w:r>
      <w:bookmarkEnd w:id="63"/>
    </w:p>
    <w:p w:rsidRPr="00BD5625" w:rsidR="006D5DDF" w:rsidP="007A25E3" w:rsidRDefault="006D5DDF" w14:paraId="4C4B3DBC" w14:textId="3D84D5F0">
      <w:pPr>
        <w:spacing w:before="120" w:after="0"/>
        <w:ind w:firstLine="709"/>
        <w:rPr>
          <w:rFonts w:eastAsia="Calibri" w:cs="Calibri"/>
          <w:highlight w:val="yellow"/>
        </w:rPr>
      </w:pPr>
      <w:r w:rsidRPr="206E0B70">
        <w:rPr>
          <w:rFonts w:eastAsia="Calibri" w:cs="Calibri"/>
        </w:rPr>
        <w:t xml:space="preserve">Os meios e instrumentos apropriados a serem operacionalizados para o alcance do objetivo do Programa são essenciais na caracterização das ações que o integram. De forma a realizar os objetivos propostos, </w:t>
      </w:r>
      <w:r w:rsidRPr="206E0B70" w:rsidR="00AD741B">
        <w:rPr>
          <w:rFonts w:eastAsia="Calibri" w:cs="Calibri"/>
        </w:rPr>
        <w:t xml:space="preserve">foram definidas </w:t>
      </w:r>
      <w:r w:rsidRPr="206E0B70">
        <w:rPr>
          <w:rFonts w:eastAsia="Calibri" w:cs="Calibri"/>
        </w:rPr>
        <w:t xml:space="preserve">17 (dezessete) </w:t>
      </w:r>
      <w:r w:rsidRPr="206E0B70" w:rsidR="00AA7683">
        <w:rPr>
          <w:rFonts w:eastAsia="Calibri" w:cs="Calibri"/>
          <w:i/>
          <w:iCs/>
        </w:rPr>
        <w:t>D</w:t>
      </w:r>
      <w:r w:rsidRPr="206E0B70" w:rsidR="004E0374">
        <w:rPr>
          <w:rFonts w:eastAsia="Calibri" w:cs="Calibri"/>
          <w:i/>
          <w:iCs/>
        </w:rPr>
        <w:t>iretrize</w:t>
      </w:r>
      <w:r w:rsidRPr="206E0B70">
        <w:rPr>
          <w:rFonts w:eastAsia="Calibri" w:cs="Calibri"/>
          <w:i/>
          <w:iCs/>
        </w:rPr>
        <w:t>s</w:t>
      </w:r>
      <w:r w:rsidRPr="206E0B70">
        <w:rPr>
          <w:rFonts w:eastAsia="Calibri" w:cs="Calibri"/>
        </w:rPr>
        <w:t xml:space="preserve"> organizadas em 5 (cinco) </w:t>
      </w:r>
      <w:r w:rsidRPr="206E0B70" w:rsidR="00AA7683">
        <w:rPr>
          <w:rFonts w:eastAsia="Calibri" w:cs="Calibri"/>
          <w:i/>
          <w:iCs/>
        </w:rPr>
        <w:t>E</w:t>
      </w:r>
      <w:r w:rsidRPr="206E0B70">
        <w:rPr>
          <w:rFonts w:eastAsia="Calibri" w:cs="Calibri"/>
          <w:i/>
          <w:iCs/>
        </w:rPr>
        <w:t>ixos</w:t>
      </w:r>
      <w:r w:rsidRPr="206E0B70" w:rsidR="6DCFA767">
        <w:rPr>
          <w:rFonts w:eastAsia="Calibri" w:cs="Calibri"/>
          <w:i/>
          <w:iCs/>
        </w:rPr>
        <w:t>: </w:t>
      </w:r>
      <w:r w:rsidRPr="206E0B70">
        <w:rPr>
          <w:rFonts w:eastAsia="Calibri" w:cs="Calibri"/>
        </w:rPr>
        <w:t> </w:t>
      </w:r>
    </w:p>
    <w:p w:rsidR="00AD741B" w:rsidP="00AD741B" w:rsidRDefault="6817D303" w14:paraId="69D9F1A4" w14:textId="0BB8BC3C">
      <w:pPr>
        <w:keepNext/>
        <w:spacing w:before="120" w:after="0"/>
      </w:pPr>
      <w:r>
        <w:rPr>
          <w:noProof/>
        </w:rPr>
        <w:drawing>
          <wp:inline distT="0" distB="0" distL="0" distR="0" wp14:anchorId="5826DBEC" wp14:editId="628E341E">
            <wp:extent cx="5401525" cy="3158002"/>
            <wp:effectExtent l="0" t="0" r="0" b="0"/>
            <wp:docPr id="841720406" name="Picture 84172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01525" cy="3158002"/>
                    </a:xfrm>
                    <a:prstGeom prst="rect">
                      <a:avLst/>
                    </a:prstGeom>
                  </pic:spPr>
                </pic:pic>
              </a:graphicData>
            </a:graphic>
          </wp:inline>
        </w:drawing>
      </w:r>
    </w:p>
    <w:p w:rsidR="009E15D7" w:rsidP="00AD741B" w:rsidRDefault="00AD741B" w14:paraId="533210C1" w14:textId="1281CA4C">
      <w:pPr>
        <w:pStyle w:val="Caption"/>
      </w:pPr>
      <w:r>
        <w:t xml:space="preserve">Imagem </w:t>
      </w:r>
      <w:r>
        <w:fldChar w:fldCharType="begin"/>
      </w:r>
      <w:r>
        <w:instrText>SEQ Imagem \* ARABIC</w:instrText>
      </w:r>
      <w:r>
        <w:fldChar w:fldCharType="separate"/>
      </w:r>
      <w:r w:rsidR="007673F5">
        <w:rPr>
          <w:noProof/>
        </w:rPr>
        <w:t>12</w:t>
      </w:r>
      <w:r>
        <w:fldChar w:fldCharType="end"/>
      </w:r>
      <w:r>
        <w:t xml:space="preserve"> - Eixos do Programa Acesse Museus</w:t>
      </w:r>
    </w:p>
    <w:p w:rsidR="00AD741B" w:rsidP="62095323" w:rsidRDefault="00AD741B" w14:paraId="757AE379" w14:textId="7D242059">
      <w:pPr>
        <w:spacing w:before="120" w:after="0"/>
        <w:ind w:firstLine="709"/>
        <w:rPr>
          <w:rFonts w:eastAsia="Calibri" w:cs="Calibri"/>
        </w:rPr>
      </w:pPr>
    </w:p>
    <w:p w:rsidRPr="00DD54C0" w:rsidR="00DD54C0" w:rsidP="00DD54C0" w:rsidRDefault="00DD54C0" w14:paraId="3B1D857B" w14:textId="1185AAB9">
      <w:pPr>
        <w:spacing w:before="120" w:after="0"/>
        <w:ind w:firstLine="709"/>
        <w:rPr>
          <w:rFonts w:eastAsia="Calibri" w:cs="Calibri"/>
          <w:b/>
          <w:bCs/>
        </w:rPr>
      </w:pPr>
      <w:r w:rsidRPr="007232C5">
        <w:rPr>
          <w:rFonts w:eastAsia="Calibri" w:cs="Calibri"/>
          <w:b/>
          <w:bCs/>
        </w:rPr>
        <w:t xml:space="preserve">Eixo </w:t>
      </w:r>
      <w:r w:rsidRPr="00DD54C0">
        <w:rPr>
          <w:rFonts w:eastAsia="Calibri" w:cs="Calibri"/>
          <w:b/>
          <w:bCs/>
        </w:rPr>
        <w:t xml:space="preserve">I - </w:t>
      </w:r>
      <w:r w:rsidR="007232C5">
        <w:rPr>
          <w:rFonts w:eastAsia="Calibri" w:cs="Calibri"/>
          <w:b/>
          <w:bCs/>
        </w:rPr>
        <w:t>A</w:t>
      </w:r>
      <w:r w:rsidRPr="00DD54C0">
        <w:rPr>
          <w:rFonts w:eastAsia="Calibri" w:cs="Calibri"/>
          <w:b/>
          <w:bCs/>
        </w:rPr>
        <w:t>rticulação e intersetorialidade:</w:t>
      </w:r>
    </w:p>
    <w:p w:rsidRPr="00DD54C0" w:rsidR="00DD54C0" w:rsidP="00DD54C0" w:rsidRDefault="00DD54C0" w14:paraId="769693D3" w14:textId="77777777">
      <w:pPr>
        <w:spacing w:before="120" w:after="0"/>
        <w:ind w:firstLine="709"/>
        <w:rPr>
          <w:rFonts w:eastAsia="Calibri" w:cs="Calibri"/>
        </w:rPr>
      </w:pPr>
      <w:r w:rsidRPr="00DD54C0">
        <w:rPr>
          <w:rFonts w:eastAsia="Calibri" w:cs="Calibri"/>
        </w:rPr>
        <w:t>a) diálogo com órgãos públicos e privados, organizações representativas de pessoas com deficiência e sociedade civil para efetividade do Programa;</w:t>
      </w:r>
    </w:p>
    <w:p w:rsidRPr="00DD54C0" w:rsidR="00DD54C0" w:rsidP="00DD54C0" w:rsidRDefault="00DD54C0" w14:paraId="09B2052F" w14:textId="77777777">
      <w:pPr>
        <w:spacing w:before="120" w:after="0"/>
        <w:ind w:firstLine="709"/>
        <w:rPr>
          <w:rFonts w:eastAsia="Calibri" w:cs="Calibri"/>
        </w:rPr>
      </w:pPr>
      <w:r w:rsidRPr="00DD54C0">
        <w:rPr>
          <w:rFonts w:eastAsia="Calibri" w:cs="Calibri"/>
        </w:rPr>
        <w:t>b) estímulo à criação de redes e instâncias que tratem da acessibilidade em espaços museais; e</w:t>
      </w:r>
    </w:p>
    <w:p w:rsidRPr="00DD54C0" w:rsidR="00DD54C0" w:rsidP="00DD54C0" w:rsidRDefault="00DD54C0" w14:paraId="0D7D958C" w14:textId="77777777">
      <w:pPr>
        <w:spacing w:before="120" w:after="0"/>
        <w:ind w:firstLine="709"/>
        <w:rPr>
          <w:rFonts w:eastAsia="Calibri" w:cs="Calibri"/>
        </w:rPr>
      </w:pPr>
      <w:r w:rsidRPr="00DD54C0">
        <w:rPr>
          <w:rFonts w:eastAsia="Calibri" w:cs="Calibri"/>
        </w:rPr>
        <w:t>c) alinhamento com as demais políticas e programas existentes, intersetoriais e transversais ao Programa.</w:t>
      </w:r>
    </w:p>
    <w:p w:rsidRPr="00DD54C0" w:rsidR="00DD54C0" w:rsidP="00DD54C0" w:rsidRDefault="00DD54C0" w14:paraId="25DEDB8D" w14:textId="3FD13B8E">
      <w:pPr>
        <w:spacing w:before="120" w:after="0"/>
        <w:ind w:firstLine="709"/>
        <w:rPr>
          <w:rFonts w:eastAsia="Calibri" w:cs="Calibri"/>
          <w:b/>
          <w:bCs/>
        </w:rPr>
      </w:pPr>
      <w:r w:rsidRPr="007232C5">
        <w:rPr>
          <w:rFonts w:eastAsia="Calibri" w:cs="Calibri"/>
          <w:b/>
          <w:bCs/>
        </w:rPr>
        <w:t xml:space="preserve">Eixo </w:t>
      </w:r>
      <w:r w:rsidRPr="00DD54C0">
        <w:rPr>
          <w:rFonts w:eastAsia="Calibri" w:cs="Calibri"/>
          <w:b/>
          <w:bCs/>
        </w:rPr>
        <w:t xml:space="preserve">II - </w:t>
      </w:r>
      <w:r w:rsidR="007232C5">
        <w:rPr>
          <w:rFonts w:eastAsia="Calibri" w:cs="Calibri"/>
          <w:b/>
          <w:bCs/>
        </w:rPr>
        <w:t>F</w:t>
      </w:r>
      <w:r w:rsidRPr="00DD54C0">
        <w:rPr>
          <w:rFonts w:eastAsia="Calibri" w:cs="Calibri"/>
          <w:b/>
          <w:bCs/>
        </w:rPr>
        <w:t>omento e regulamentação:</w:t>
      </w:r>
    </w:p>
    <w:p w:rsidRPr="00DD54C0" w:rsidR="00DD54C0" w:rsidP="00DD54C0" w:rsidRDefault="00DD54C0" w14:paraId="719972D5" w14:textId="77777777">
      <w:pPr>
        <w:spacing w:before="120" w:after="0"/>
        <w:ind w:firstLine="709"/>
        <w:rPr>
          <w:rFonts w:eastAsia="Calibri" w:cs="Calibri"/>
        </w:rPr>
      </w:pPr>
      <w:r w:rsidRPr="00DD54C0">
        <w:rPr>
          <w:rFonts w:eastAsia="Calibri" w:cs="Calibri"/>
        </w:rPr>
        <w:t xml:space="preserve">a) fomento a práticas acessíveis, inclusivas e </w:t>
      </w:r>
      <w:proofErr w:type="spellStart"/>
      <w:r w:rsidRPr="00DD54C0">
        <w:rPr>
          <w:rFonts w:eastAsia="Calibri" w:cs="Calibri"/>
        </w:rPr>
        <w:t>anticapacitistas</w:t>
      </w:r>
      <w:proofErr w:type="spellEnd"/>
      <w:r w:rsidRPr="00DD54C0">
        <w:rPr>
          <w:rFonts w:eastAsia="Calibri" w:cs="Calibri"/>
        </w:rPr>
        <w:t xml:space="preserve"> em museus e pontos de memória protagonizadas por pessoas com deficiência; e</w:t>
      </w:r>
    </w:p>
    <w:p w:rsidRPr="00DD54C0" w:rsidR="00DD54C0" w:rsidP="00DD54C0" w:rsidRDefault="00DD54C0" w14:paraId="26D74194" w14:textId="77777777">
      <w:pPr>
        <w:spacing w:before="120" w:after="0"/>
        <w:ind w:firstLine="709"/>
        <w:rPr>
          <w:rFonts w:eastAsia="Calibri" w:cs="Calibri"/>
        </w:rPr>
      </w:pPr>
      <w:r w:rsidRPr="00DD54C0">
        <w:rPr>
          <w:rFonts w:eastAsia="Calibri" w:cs="Calibri"/>
        </w:rPr>
        <w:t>b) elaboração de instrumentos normativos que contribuam para a promoção da acessibilidade e inclusão nos museus e pontos de memória.</w:t>
      </w:r>
    </w:p>
    <w:p w:rsidRPr="00DD54C0" w:rsidR="00DD54C0" w:rsidP="00DD54C0" w:rsidRDefault="00DD54C0" w14:paraId="2AFB8955" w14:textId="21C0A5F1">
      <w:pPr>
        <w:spacing w:before="120" w:after="0"/>
        <w:ind w:firstLine="709"/>
        <w:rPr>
          <w:rFonts w:eastAsia="Calibri" w:cs="Calibri"/>
          <w:b/>
          <w:bCs/>
        </w:rPr>
      </w:pPr>
      <w:r w:rsidRPr="007232C5">
        <w:rPr>
          <w:rFonts w:eastAsia="Calibri" w:cs="Calibri"/>
          <w:b/>
          <w:bCs/>
        </w:rPr>
        <w:t xml:space="preserve">Eixo </w:t>
      </w:r>
      <w:r w:rsidRPr="00DD54C0">
        <w:rPr>
          <w:rFonts w:eastAsia="Calibri" w:cs="Calibri"/>
          <w:b/>
          <w:bCs/>
        </w:rPr>
        <w:t xml:space="preserve">III - </w:t>
      </w:r>
      <w:r w:rsidR="007232C5">
        <w:rPr>
          <w:rFonts w:eastAsia="Calibri" w:cs="Calibri"/>
          <w:b/>
          <w:bCs/>
        </w:rPr>
        <w:t>C</w:t>
      </w:r>
      <w:r w:rsidRPr="00DD54C0">
        <w:rPr>
          <w:rFonts w:eastAsia="Calibri" w:cs="Calibri"/>
          <w:b/>
          <w:bCs/>
        </w:rPr>
        <w:t>apacitação:</w:t>
      </w:r>
    </w:p>
    <w:p w:rsidRPr="00DD54C0" w:rsidR="00DD54C0" w:rsidP="00DD54C0" w:rsidRDefault="00DD54C0" w14:paraId="0ED04F0F" w14:textId="77777777">
      <w:pPr>
        <w:spacing w:before="120" w:after="0"/>
        <w:ind w:firstLine="709"/>
        <w:rPr>
          <w:rFonts w:eastAsia="Calibri" w:cs="Calibri"/>
        </w:rPr>
      </w:pPr>
      <w:r w:rsidRPr="00DD54C0">
        <w:rPr>
          <w:rFonts w:eastAsia="Calibri" w:cs="Calibri"/>
        </w:rPr>
        <w:t>a) promoção e apoio à realização de ações de capacitação de pessoas com e sem deficiência visando à qualificação sobre acessibilidade em espaços museais;</w:t>
      </w:r>
    </w:p>
    <w:p w:rsidRPr="00DD54C0" w:rsidR="00DD54C0" w:rsidP="00DD54C0" w:rsidRDefault="00DD54C0" w14:paraId="6875A95F" w14:textId="77777777">
      <w:pPr>
        <w:spacing w:before="120" w:after="0"/>
        <w:ind w:firstLine="709"/>
        <w:rPr>
          <w:rFonts w:eastAsia="Calibri" w:cs="Calibri"/>
        </w:rPr>
      </w:pPr>
      <w:r w:rsidRPr="00DD54C0">
        <w:rPr>
          <w:rFonts w:eastAsia="Calibri" w:cs="Calibri"/>
        </w:rPr>
        <w:t>b) estímulo à participação das pessoas com deficiência nas ações de capacitação das diversas áreas de atuação dos museus e pontos de memória;</w:t>
      </w:r>
    </w:p>
    <w:p w:rsidRPr="00DD54C0" w:rsidR="00DD54C0" w:rsidP="00DD54C0" w:rsidRDefault="00DD54C0" w14:paraId="04EF80D3" w14:textId="77777777">
      <w:pPr>
        <w:spacing w:before="120" w:after="0"/>
        <w:ind w:firstLine="709"/>
        <w:rPr>
          <w:rFonts w:eastAsia="Calibri" w:cs="Calibri"/>
        </w:rPr>
      </w:pPr>
      <w:r w:rsidRPr="00DD54C0">
        <w:rPr>
          <w:rFonts w:eastAsia="Calibri" w:cs="Calibri"/>
        </w:rPr>
        <w:t>c) incentivo à qualificação de agentes multiplicadores sobre as práticas acessíveis e inclusivas em espaços museais; e</w:t>
      </w:r>
    </w:p>
    <w:p w:rsidRPr="00DD54C0" w:rsidR="00DD54C0" w:rsidP="00DD54C0" w:rsidRDefault="00DD54C0" w14:paraId="732DD3EC" w14:textId="77777777">
      <w:pPr>
        <w:spacing w:before="120" w:after="0"/>
        <w:ind w:firstLine="709"/>
        <w:rPr>
          <w:rFonts w:eastAsia="Calibri" w:cs="Calibri"/>
        </w:rPr>
      </w:pPr>
      <w:r w:rsidRPr="00DD54C0">
        <w:rPr>
          <w:rFonts w:eastAsia="Calibri" w:cs="Calibri"/>
        </w:rPr>
        <w:t>d) estímulo ao protagonismo de pessoas com deficiência na concepção de ações de capacitação.</w:t>
      </w:r>
    </w:p>
    <w:p w:rsidRPr="00DD54C0" w:rsidR="00DD54C0" w:rsidP="00DD54C0" w:rsidRDefault="00DD54C0" w14:paraId="40280A8E" w14:textId="134C30E7">
      <w:pPr>
        <w:spacing w:before="120" w:after="0"/>
        <w:ind w:firstLine="709"/>
        <w:rPr>
          <w:rFonts w:eastAsia="Calibri" w:cs="Calibri"/>
          <w:b/>
          <w:bCs/>
        </w:rPr>
      </w:pPr>
      <w:r w:rsidRPr="007232C5">
        <w:rPr>
          <w:rFonts w:eastAsia="Calibri" w:cs="Calibri"/>
          <w:b/>
          <w:bCs/>
        </w:rPr>
        <w:t xml:space="preserve">Eixo </w:t>
      </w:r>
      <w:r w:rsidRPr="00DD54C0">
        <w:rPr>
          <w:rFonts w:eastAsia="Calibri" w:cs="Calibri"/>
          <w:b/>
          <w:bCs/>
        </w:rPr>
        <w:t xml:space="preserve">IV - </w:t>
      </w:r>
      <w:r w:rsidR="007232C5">
        <w:rPr>
          <w:rFonts w:eastAsia="Calibri" w:cs="Calibri"/>
          <w:b/>
          <w:bCs/>
        </w:rPr>
        <w:t>I</w:t>
      </w:r>
      <w:r w:rsidRPr="00DD54C0">
        <w:rPr>
          <w:rFonts w:eastAsia="Calibri" w:cs="Calibri"/>
          <w:b/>
          <w:bCs/>
        </w:rPr>
        <w:t>nformação e difusão:</w:t>
      </w:r>
    </w:p>
    <w:p w:rsidRPr="00DD54C0" w:rsidR="00DD54C0" w:rsidP="00DD54C0" w:rsidRDefault="00DD54C0" w14:paraId="5B29D34F" w14:textId="77777777">
      <w:pPr>
        <w:spacing w:before="120" w:after="0"/>
        <w:ind w:firstLine="709"/>
        <w:rPr>
          <w:rFonts w:eastAsia="Calibri" w:cs="Calibri"/>
        </w:rPr>
      </w:pPr>
      <w:r w:rsidRPr="00DD54C0">
        <w:rPr>
          <w:rFonts w:eastAsia="Calibri" w:cs="Calibri"/>
        </w:rPr>
        <w:t>a) sistematização e monitoramento de dados sobre acessibilidade em museus e pontos de memória;</w:t>
      </w:r>
    </w:p>
    <w:p w:rsidRPr="00DD54C0" w:rsidR="00DD54C0" w:rsidP="00DD54C0" w:rsidRDefault="00DD54C0" w14:paraId="6E9C62DA" w14:textId="77777777">
      <w:pPr>
        <w:spacing w:before="120" w:after="0"/>
        <w:ind w:firstLine="709"/>
        <w:rPr>
          <w:rFonts w:eastAsia="Calibri" w:cs="Calibri"/>
        </w:rPr>
      </w:pPr>
      <w:r w:rsidRPr="00DD54C0">
        <w:rPr>
          <w:rFonts w:eastAsia="Calibri" w:cs="Calibri"/>
        </w:rPr>
        <w:t>b) desenvolvimento e difusão de instrumentos de avaliação de acessibilidade em museus e pontos de memória;</w:t>
      </w:r>
    </w:p>
    <w:p w:rsidRPr="00DD54C0" w:rsidR="00DD54C0" w:rsidP="00DD54C0" w:rsidRDefault="00DD54C0" w14:paraId="00892748" w14:textId="77777777">
      <w:pPr>
        <w:spacing w:before="120" w:after="0"/>
        <w:ind w:firstLine="709"/>
        <w:rPr>
          <w:rFonts w:eastAsia="Calibri" w:cs="Calibri"/>
        </w:rPr>
      </w:pPr>
      <w:r w:rsidRPr="00DD54C0">
        <w:rPr>
          <w:rFonts w:eastAsia="Calibri" w:cs="Calibri"/>
        </w:rPr>
        <w:t>c) promoção da transparência e difusão de informações sobre o Programa, com vistas à prestação de serviços de interesse da sociedade;</w:t>
      </w:r>
    </w:p>
    <w:p w:rsidRPr="00DD54C0" w:rsidR="00DD54C0" w:rsidP="00DD54C0" w:rsidRDefault="00DD54C0" w14:paraId="28B49FCB" w14:textId="77777777">
      <w:pPr>
        <w:spacing w:before="120" w:after="0"/>
        <w:ind w:firstLine="709"/>
        <w:rPr>
          <w:rFonts w:eastAsia="Calibri" w:cs="Calibri"/>
        </w:rPr>
      </w:pPr>
      <w:r w:rsidRPr="00DD54C0">
        <w:rPr>
          <w:rFonts w:eastAsia="Calibri" w:cs="Calibri"/>
        </w:rPr>
        <w:t>d) publicação de materiais de referência e incentivo à informação sobre acessibilidade e inclusão em museus; e</w:t>
      </w:r>
    </w:p>
    <w:p w:rsidRPr="00DD54C0" w:rsidR="00DD54C0" w:rsidP="00DD54C0" w:rsidRDefault="00DD54C0" w14:paraId="3462EFC9" w14:textId="77777777">
      <w:pPr>
        <w:spacing w:before="120" w:after="0"/>
        <w:ind w:firstLine="709"/>
        <w:rPr>
          <w:rFonts w:eastAsia="Calibri" w:cs="Calibri"/>
        </w:rPr>
      </w:pPr>
      <w:r w:rsidRPr="00DD54C0">
        <w:rPr>
          <w:rFonts w:eastAsia="Calibri" w:cs="Calibri"/>
        </w:rPr>
        <w:t>e) incentivo ao uso de formato acessível e linguagem simples nas diversas áreas de atuação dos museus e pontos de memória.</w:t>
      </w:r>
    </w:p>
    <w:p w:rsidRPr="00DD54C0" w:rsidR="00DD54C0" w:rsidP="00DD54C0" w:rsidRDefault="00DD54C0" w14:paraId="5295CA79" w14:textId="39827B1F">
      <w:pPr>
        <w:spacing w:before="120" w:after="0"/>
        <w:ind w:firstLine="709"/>
        <w:rPr>
          <w:rFonts w:eastAsia="Calibri" w:cs="Calibri"/>
          <w:b/>
          <w:bCs/>
        </w:rPr>
      </w:pPr>
      <w:r w:rsidRPr="007232C5">
        <w:rPr>
          <w:rFonts w:eastAsia="Calibri" w:cs="Calibri"/>
          <w:b/>
          <w:bCs/>
        </w:rPr>
        <w:t xml:space="preserve">Eixo </w:t>
      </w:r>
      <w:r w:rsidRPr="00DD54C0">
        <w:rPr>
          <w:rFonts w:eastAsia="Calibri" w:cs="Calibri"/>
          <w:b/>
          <w:bCs/>
        </w:rPr>
        <w:t xml:space="preserve">V - </w:t>
      </w:r>
      <w:r w:rsidR="007232C5">
        <w:rPr>
          <w:rFonts w:eastAsia="Calibri" w:cs="Calibri"/>
          <w:b/>
          <w:bCs/>
        </w:rPr>
        <w:t>P</w:t>
      </w:r>
      <w:r w:rsidRPr="00DD54C0">
        <w:rPr>
          <w:rFonts w:eastAsia="Calibri" w:cs="Calibri"/>
          <w:b/>
          <w:bCs/>
        </w:rPr>
        <w:t>articipação social, representatividade e protagonismo das pessoas com deficiência:</w:t>
      </w:r>
    </w:p>
    <w:p w:rsidRPr="00DD54C0" w:rsidR="00DD54C0" w:rsidP="00DD54C0" w:rsidRDefault="00DD54C0" w14:paraId="57855AFC" w14:textId="77777777">
      <w:pPr>
        <w:spacing w:before="120" w:after="0"/>
        <w:ind w:firstLine="709"/>
        <w:rPr>
          <w:rFonts w:eastAsia="Calibri" w:cs="Calibri"/>
        </w:rPr>
      </w:pPr>
      <w:r w:rsidRPr="00DD54C0">
        <w:rPr>
          <w:rFonts w:eastAsia="Calibri" w:cs="Calibri"/>
        </w:rPr>
        <w:t xml:space="preserve">a) valorização de acervo </w:t>
      </w:r>
      <w:proofErr w:type="spellStart"/>
      <w:r w:rsidRPr="00DD54C0">
        <w:rPr>
          <w:rFonts w:eastAsia="Calibri" w:cs="Calibri"/>
        </w:rPr>
        <w:t>musealizado</w:t>
      </w:r>
      <w:proofErr w:type="spellEnd"/>
      <w:r w:rsidRPr="00DD54C0">
        <w:rPr>
          <w:rFonts w:eastAsia="Calibri" w:cs="Calibri"/>
        </w:rPr>
        <w:t xml:space="preserve"> representativo de pessoas com deficiência e produzido por artistas com deficiência;</w:t>
      </w:r>
    </w:p>
    <w:p w:rsidRPr="00DD54C0" w:rsidR="00DD54C0" w:rsidP="00DD54C0" w:rsidRDefault="00DD54C0" w14:paraId="32006198" w14:textId="77777777">
      <w:pPr>
        <w:spacing w:before="120" w:after="0"/>
        <w:ind w:firstLine="709"/>
        <w:rPr>
          <w:rFonts w:eastAsia="Calibri" w:cs="Calibri"/>
        </w:rPr>
      </w:pPr>
      <w:r w:rsidRPr="00DD54C0">
        <w:rPr>
          <w:rFonts w:eastAsia="Calibri" w:cs="Calibri"/>
        </w:rPr>
        <w:t>b) estímulo à contratação de pessoas com deficiência nas diferentes áreas dos museus;</w:t>
      </w:r>
    </w:p>
    <w:p w:rsidRPr="00DD54C0" w:rsidR="00DD54C0" w:rsidP="00DD54C0" w:rsidRDefault="00DD54C0" w14:paraId="53ACDB36" w14:textId="77777777">
      <w:pPr>
        <w:spacing w:before="120" w:after="0"/>
        <w:ind w:firstLine="709"/>
        <w:rPr>
          <w:rFonts w:eastAsia="Calibri" w:cs="Calibri"/>
        </w:rPr>
      </w:pPr>
      <w:r w:rsidRPr="00DD54C0">
        <w:rPr>
          <w:rFonts w:eastAsia="Calibri" w:cs="Calibri"/>
        </w:rPr>
        <w:t>c) difusão do enfrentamento ao capacitismo em espaços museais; e</w:t>
      </w:r>
    </w:p>
    <w:p w:rsidRPr="00DD54C0" w:rsidR="00DD54C0" w:rsidP="00DD54C0" w:rsidRDefault="00DD54C0" w14:paraId="29627C0A" w14:textId="77777777">
      <w:pPr>
        <w:spacing w:before="120" w:after="0"/>
        <w:ind w:firstLine="709"/>
        <w:rPr>
          <w:rFonts w:eastAsia="Calibri" w:cs="Calibri"/>
        </w:rPr>
      </w:pPr>
      <w:r w:rsidRPr="00DD54C0">
        <w:rPr>
          <w:rFonts w:eastAsia="Calibri" w:cs="Calibri"/>
        </w:rPr>
        <w:t>d) participação da sociedade, com o protagonismo de pessoas com deficiência, no ciclo de atuação do Programa.</w:t>
      </w:r>
    </w:p>
    <w:p w:rsidR="00DD54C0" w:rsidP="62095323" w:rsidRDefault="00DD54C0" w14:paraId="0AB5ACCB" w14:textId="77777777">
      <w:pPr>
        <w:spacing w:before="120" w:after="0"/>
        <w:ind w:firstLine="709"/>
        <w:rPr>
          <w:rFonts w:eastAsia="Roboto" w:cs="Roboto"/>
        </w:rPr>
      </w:pPr>
    </w:p>
    <w:p w:rsidR="009E7E2C" w:rsidP="62095323" w:rsidRDefault="009E7E2C" w14:paraId="5BE7B245" w14:textId="1CBBD734">
      <w:pPr>
        <w:spacing w:before="120" w:after="0"/>
        <w:ind w:firstLine="709"/>
        <w:rPr>
          <w:rFonts w:eastAsia="Calibri" w:cs="Calibri"/>
        </w:rPr>
      </w:pPr>
      <w:r>
        <w:rPr>
          <w:rFonts w:eastAsia="Roboto" w:cs="Roboto"/>
        </w:rPr>
        <w:t>Assim</w:t>
      </w:r>
      <w:r w:rsidR="00F83E7C">
        <w:rPr>
          <w:rFonts w:eastAsia="Roboto" w:cs="Roboto"/>
        </w:rPr>
        <w:t xml:space="preserve"> </w:t>
      </w:r>
      <w:r>
        <w:rPr>
          <w:rFonts w:eastAsia="Roboto" w:cs="Roboto"/>
        </w:rPr>
        <w:t>como a metodologia</w:t>
      </w:r>
      <w:r w:rsidR="001F64FC">
        <w:rPr>
          <w:rFonts w:eastAsia="Roboto" w:cs="Roboto"/>
        </w:rPr>
        <w:t xml:space="preserve"> de política pública</w:t>
      </w:r>
      <w:r>
        <w:rPr>
          <w:rFonts w:eastAsia="Roboto" w:cs="Roboto"/>
        </w:rPr>
        <w:t xml:space="preserve"> </w:t>
      </w:r>
      <w:r w:rsidR="00D949A1">
        <w:rPr>
          <w:rFonts w:eastAsia="Roboto" w:cs="Roboto"/>
        </w:rPr>
        <w:t xml:space="preserve">se relaciona com as estratégias adotadas no desenvolvimento do Programa, </w:t>
      </w:r>
      <w:r w:rsidR="001F64FC">
        <w:rPr>
          <w:rFonts w:eastAsia="Roboto" w:cs="Roboto"/>
        </w:rPr>
        <w:t>o</w:t>
      </w:r>
      <w:r w:rsidRPr="1B38A4D8">
        <w:rPr>
          <w:rFonts w:eastAsia="Roboto" w:cs="Roboto"/>
        </w:rPr>
        <w:t>utro elemento de interface no processo de construção foi a participação social</w:t>
      </w:r>
      <w:r w:rsidR="001F64FC">
        <w:rPr>
          <w:rFonts w:eastAsia="Roboto" w:cs="Roboto"/>
        </w:rPr>
        <w:t>. Tod</w:t>
      </w:r>
      <w:r w:rsidR="00854CCF">
        <w:rPr>
          <w:rFonts w:eastAsia="Roboto" w:cs="Roboto"/>
        </w:rPr>
        <w:t>as</w:t>
      </w:r>
      <w:r w:rsidR="001F64FC">
        <w:rPr>
          <w:rFonts w:eastAsia="Roboto" w:cs="Roboto"/>
        </w:rPr>
        <w:t xml:space="preserve"> as etapas aqui apresentadas, portanto, foram objeto de consu</w:t>
      </w:r>
      <w:r w:rsidR="00A52AB9">
        <w:rPr>
          <w:rFonts w:eastAsia="Roboto" w:cs="Roboto"/>
        </w:rPr>
        <w:t>lta, em diferentes momentos de participação</w:t>
      </w:r>
      <w:r w:rsidR="00304B25">
        <w:rPr>
          <w:rFonts w:eastAsia="Roboto" w:cs="Roboto"/>
        </w:rPr>
        <w:t xml:space="preserve">. </w:t>
      </w:r>
      <w:r w:rsidR="00EC09BF">
        <w:rPr>
          <w:rFonts w:eastAsia="Roboto" w:cs="Roboto"/>
        </w:rPr>
        <w:t>Como os</w:t>
      </w:r>
      <w:r w:rsidR="00270973">
        <w:rPr>
          <w:rFonts w:eastAsia="Roboto" w:cs="Roboto"/>
        </w:rPr>
        <w:t xml:space="preserve"> </w:t>
      </w:r>
      <w:r w:rsidRPr="00AA7683" w:rsidR="00AA7683">
        <w:rPr>
          <w:rFonts w:eastAsia="Roboto" w:cs="Roboto"/>
          <w:i/>
          <w:iCs/>
        </w:rPr>
        <w:t>M</w:t>
      </w:r>
      <w:r w:rsidRPr="00AA7683" w:rsidR="00270973">
        <w:rPr>
          <w:rFonts w:eastAsia="Roboto" w:cs="Roboto"/>
          <w:i/>
          <w:iCs/>
        </w:rPr>
        <w:t>eios para execução</w:t>
      </w:r>
      <w:r w:rsidR="00270973">
        <w:rPr>
          <w:rFonts w:eastAsia="Roboto" w:cs="Roboto"/>
        </w:rPr>
        <w:t>, aqui expressados pelos</w:t>
      </w:r>
      <w:r w:rsidR="00EC09BF">
        <w:rPr>
          <w:rFonts w:eastAsia="Roboto" w:cs="Roboto"/>
        </w:rPr>
        <w:t xml:space="preserve"> </w:t>
      </w:r>
      <w:r w:rsidRPr="00F83E7C" w:rsidR="00AA7683">
        <w:rPr>
          <w:rFonts w:eastAsia="Roboto" w:cs="Roboto"/>
          <w:i/>
          <w:iCs/>
        </w:rPr>
        <w:t>E</w:t>
      </w:r>
      <w:r w:rsidRPr="00F83E7C" w:rsidR="00EC09BF">
        <w:rPr>
          <w:rFonts w:eastAsia="Roboto" w:cs="Roboto"/>
          <w:i/>
          <w:iCs/>
        </w:rPr>
        <w:t xml:space="preserve">ixos e </w:t>
      </w:r>
      <w:r w:rsidRPr="00F83E7C" w:rsidR="00AA7683">
        <w:rPr>
          <w:rFonts w:eastAsia="Roboto" w:cs="Roboto"/>
          <w:i/>
          <w:iCs/>
        </w:rPr>
        <w:t>D</w:t>
      </w:r>
      <w:r w:rsidRPr="00F83E7C" w:rsidR="00270973">
        <w:rPr>
          <w:rFonts w:eastAsia="Roboto" w:cs="Roboto"/>
          <w:i/>
          <w:iCs/>
        </w:rPr>
        <w:t>iretrizes</w:t>
      </w:r>
      <w:r w:rsidR="00AA7683">
        <w:rPr>
          <w:rFonts w:eastAsia="Roboto" w:cs="Roboto"/>
        </w:rPr>
        <w:t xml:space="preserve">, de certa forma </w:t>
      </w:r>
      <w:r w:rsidR="00EC09BF">
        <w:rPr>
          <w:rFonts w:eastAsia="Roboto" w:cs="Roboto"/>
        </w:rPr>
        <w:t xml:space="preserve">materializam a política, foram itens que receberam contribuições em mais de um </w:t>
      </w:r>
      <w:r w:rsidR="00AA7683">
        <w:rPr>
          <w:rFonts w:eastAsia="Roboto" w:cs="Roboto"/>
        </w:rPr>
        <w:t>desses momentos de escuta.</w:t>
      </w:r>
    </w:p>
    <w:p w:rsidRPr="009F4ACD" w:rsidR="47EF3749" w:rsidP="62095323" w:rsidRDefault="00AA7683" w14:paraId="441DD3A0" w14:textId="00D984A7">
      <w:pPr>
        <w:spacing w:before="120" w:after="0"/>
        <w:ind w:firstLine="709"/>
        <w:rPr>
          <w:rFonts w:eastAsia="Calibri" w:cs="Calibri"/>
        </w:rPr>
      </w:pPr>
      <w:r>
        <w:rPr>
          <w:rFonts w:eastAsia="Calibri" w:cs="Calibri"/>
        </w:rPr>
        <w:t xml:space="preserve">Por isso, destaca-se que os </w:t>
      </w:r>
      <w:r w:rsidR="00F83E7C">
        <w:rPr>
          <w:rFonts w:eastAsia="Calibri" w:cs="Calibri"/>
        </w:rPr>
        <w:t>e</w:t>
      </w:r>
      <w:r>
        <w:rPr>
          <w:rFonts w:eastAsia="Calibri" w:cs="Calibri"/>
        </w:rPr>
        <w:t xml:space="preserve">ixos e </w:t>
      </w:r>
      <w:r w:rsidR="00F83E7C">
        <w:rPr>
          <w:rFonts w:eastAsia="Calibri" w:cs="Calibri"/>
        </w:rPr>
        <w:t>d</w:t>
      </w:r>
      <w:r>
        <w:rPr>
          <w:rFonts w:eastAsia="Calibri" w:cs="Calibri"/>
        </w:rPr>
        <w:t>iretrizes</w:t>
      </w:r>
      <w:r w:rsidRPr="62095323" w:rsidR="08F5F2FD">
        <w:rPr>
          <w:rFonts w:eastAsia="Calibri" w:cs="Calibri"/>
        </w:rPr>
        <w:t xml:space="preserve"> foram estruturad</w:t>
      </w:r>
      <w:r>
        <w:rPr>
          <w:rFonts w:eastAsia="Calibri" w:cs="Calibri"/>
        </w:rPr>
        <w:t>o</w:t>
      </w:r>
      <w:r w:rsidRPr="62095323" w:rsidR="08F5F2FD">
        <w:rPr>
          <w:rFonts w:eastAsia="Calibri" w:cs="Calibri"/>
        </w:rPr>
        <w:t>s junto ao Grupo de Trabalho</w:t>
      </w:r>
      <w:r w:rsidR="00564CD5">
        <w:rPr>
          <w:rFonts w:eastAsia="Calibri" w:cs="Calibri"/>
        </w:rPr>
        <w:t>,</w:t>
      </w:r>
      <w:r w:rsidRPr="62095323" w:rsidR="08F5F2FD">
        <w:rPr>
          <w:rFonts w:eastAsia="Calibri" w:cs="Calibri"/>
        </w:rPr>
        <w:t xml:space="preserve"> levando em consideração as contribuições colhidas na consulta pública, na</w:t>
      </w:r>
      <w:r w:rsidRPr="62095323" w:rsidR="3AE2EAC6">
        <w:rPr>
          <w:rFonts w:eastAsia="Calibri" w:cs="Calibri"/>
        </w:rPr>
        <w:t xml:space="preserve"> audiência pública e demais contribuições advindas das </w:t>
      </w:r>
      <w:r w:rsidRPr="009F4ACD" w:rsidR="3AE2EAC6">
        <w:rPr>
          <w:rFonts w:eastAsia="Calibri" w:cs="Calibri"/>
        </w:rPr>
        <w:t>outras instâncias de consulta.</w:t>
      </w:r>
    </w:p>
    <w:p w:rsidR="00E05322" w:rsidP="009F4ACD" w:rsidRDefault="0098171E" w14:paraId="355AED2A" w14:textId="042E3C72">
      <w:pPr>
        <w:spacing w:before="120" w:after="0"/>
        <w:ind w:firstLine="709"/>
        <w:rPr>
          <w:rFonts w:eastAsia="Calibri" w:cs="Calibri"/>
        </w:rPr>
      </w:pPr>
      <w:r w:rsidRPr="009F4ACD">
        <w:rPr>
          <w:rFonts w:eastAsia="Calibri" w:cs="Calibri"/>
        </w:rPr>
        <w:t xml:space="preserve">Cabe mencionar ainda que, como estratégia necessária para execução das ações </w:t>
      </w:r>
      <w:r w:rsidR="00414F6D">
        <w:rPr>
          <w:rFonts w:eastAsia="Calibri" w:cs="Calibri"/>
        </w:rPr>
        <w:t xml:space="preserve">do ponto de vista do orçamento público do Ibram, </w:t>
      </w:r>
      <w:r w:rsidRPr="009F4ACD">
        <w:rPr>
          <w:rFonts w:eastAsia="Calibri" w:cs="Calibri"/>
        </w:rPr>
        <w:t>foi solicitada a criação de</w:t>
      </w:r>
      <w:r w:rsidRPr="009F4ACD" w:rsidR="009F4ACD">
        <w:rPr>
          <w:rFonts w:eastAsia="Calibri" w:cs="Calibri"/>
        </w:rPr>
        <w:t xml:space="preserve"> uma rubrica direcionada</w:t>
      </w:r>
      <w:r w:rsidR="00564CD5">
        <w:rPr>
          <w:rFonts w:eastAsia="Calibri" w:cs="Calibri"/>
        </w:rPr>
        <w:t xml:space="preserve"> à</w:t>
      </w:r>
      <w:r w:rsidRPr="009F4ACD" w:rsidR="009F4ACD">
        <w:rPr>
          <w:rFonts w:eastAsia="Calibri" w:cs="Calibri"/>
        </w:rPr>
        <w:t xml:space="preserve"> acessibilidade, dentro de ação orçamentária existente. A ideia é</w:t>
      </w:r>
      <w:r w:rsidR="00115E25">
        <w:rPr>
          <w:rFonts w:eastAsia="Calibri" w:cs="Calibri"/>
        </w:rPr>
        <w:t>,</w:t>
      </w:r>
      <w:r w:rsidRPr="009F4ACD" w:rsidR="009F4ACD">
        <w:rPr>
          <w:rFonts w:eastAsia="Calibri" w:cs="Calibri"/>
        </w:rPr>
        <w:t xml:space="preserve"> a médio e longo prazo</w:t>
      </w:r>
      <w:r w:rsidR="00115E25">
        <w:rPr>
          <w:rFonts w:eastAsia="Calibri" w:cs="Calibri"/>
        </w:rPr>
        <w:t>,</w:t>
      </w:r>
      <w:r w:rsidRPr="009F4ACD" w:rsidR="009F4ACD">
        <w:rPr>
          <w:rFonts w:eastAsia="Calibri" w:cs="Calibri"/>
        </w:rPr>
        <w:t xml:space="preserve"> viabilizar recursos orç</w:t>
      </w:r>
      <w:r w:rsidR="009F4ACD">
        <w:rPr>
          <w:rFonts w:eastAsia="Calibri" w:cs="Calibri"/>
        </w:rPr>
        <w:t>amentários</w:t>
      </w:r>
      <w:r w:rsidRPr="009F4ACD" w:rsidR="009F4ACD">
        <w:rPr>
          <w:rFonts w:eastAsia="Calibri" w:cs="Calibri"/>
        </w:rPr>
        <w:t xml:space="preserve"> exclusivos para o</w:t>
      </w:r>
      <w:r w:rsidR="007D276B">
        <w:rPr>
          <w:rFonts w:eastAsia="Calibri" w:cs="Calibri"/>
        </w:rPr>
        <w:t xml:space="preserve"> Acesse Museus</w:t>
      </w:r>
      <w:r w:rsidRPr="009F4ACD" w:rsidR="009F4ACD">
        <w:rPr>
          <w:rFonts w:eastAsia="Calibri" w:cs="Calibri"/>
        </w:rPr>
        <w:t>.</w:t>
      </w:r>
    </w:p>
    <w:p w:rsidR="00DD54C0" w:rsidP="009F4ACD" w:rsidRDefault="00DD54C0" w14:paraId="3E35DD27" w14:textId="77777777">
      <w:pPr>
        <w:spacing w:before="120" w:after="0"/>
        <w:ind w:firstLine="709"/>
        <w:rPr>
          <w:rFonts w:eastAsia="Calibri" w:cs="Calibri"/>
        </w:rPr>
      </w:pPr>
    </w:p>
    <w:p w:rsidRPr="00DE30CF" w:rsidR="47EF3749" w:rsidP="0007009A" w:rsidRDefault="3D6C5912" w14:paraId="646BB830" w14:textId="0C04EA7E">
      <w:pPr>
        <w:pStyle w:val="Heading3"/>
      </w:pPr>
      <w:bookmarkStart w:name="_Toc190788125" w:id="64"/>
      <w:bookmarkStart w:name="_Toc927543729" w:id="65"/>
      <w:r>
        <w:t>A</w:t>
      </w:r>
      <w:bookmarkEnd w:id="64"/>
      <w:r w:rsidR="002459AD">
        <w:t>tores</w:t>
      </w:r>
      <w:bookmarkEnd w:id="65"/>
    </w:p>
    <w:p w:rsidR="00F441F5" w:rsidP="00F441F5" w:rsidRDefault="00F441F5" w14:paraId="4DF80515" w14:textId="54B4E3DF">
      <w:pPr>
        <w:spacing w:before="120" w:after="0"/>
        <w:ind w:firstLine="709"/>
        <w:rPr>
          <w:rFonts w:eastAsia="Calibri" w:cs="Calibri"/>
        </w:rPr>
      </w:pPr>
      <w:r>
        <w:rPr>
          <w:rFonts w:eastAsia="Calibri" w:cs="Calibri"/>
        </w:rPr>
        <w:t>A i</w:t>
      </w:r>
      <w:r w:rsidRPr="00F441F5">
        <w:rPr>
          <w:rFonts w:eastAsia="Calibri" w:cs="Calibri"/>
        </w:rPr>
        <w:t>dentificação</w:t>
      </w:r>
      <w:r>
        <w:rPr>
          <w:rFonts w:eastAsia="Calibri" w:cs="Calibri"/>
        </w:rPr>
        <w:t xml:space="preserve"> de atores que contribuirão com a implementação da política e sua forma de</w:t>
      </w:r>
      <w:r w:rsidR="0064427C">
        <w:rPr>
          <w:rFonts w:eastAsia="Calibri" w:cs="Calibri"/>
        </w:rPr>
        <w:t xml:space="preserve"> participação</w:t>
      </w:r>
      <w:r>
        <w:rPr>
          <w:rFonts w:eastAsia="Calibri" w:cs="Calibri"/>
        </w:rPr>
        <w:t xml:space="preserve"> </w:t>
      </w:r>
      <w:r w:rsidRPr="00F441F5">
        <w:rPr>
          <w:rFonts w:eastAsia="Calibri" w:cs="Calibri"/>
        </w:rPr>
        <w:t>viabiliza o processo de coordenação e cooperação entre os atores envolvidos</w:t>
      </w:r>
      <w:r w:rsidR="00006E3F">
        <w:rPr>
          <w:rFonts w:eastAsia="Calibri" w:cs="Calibri"/>
        </w:rPr>
        <w:t>, minimizando</w:t>
      </w:r>
      <w:r w:rsidRPr="00F441F5" w:rsidR="00006E3F">
        <w:rPr>
          <w:rFonts w:eastAsia="Calibri" w:cs="Calibri"/>
        </w:rPr>
        <w:t xml:space="preserve"> conflitos entre os grupos de interesses</w:t>
      </w:r>
      <w:r w:rsidR="00006E3F">
        <w:rPr>
          <w:rFonts w:eastAsia="Calibri" w:cs="Calibri"/>
        </w:rPr>
        <w:t>.</w:t>
      </w:r>
    </w:p>
    <w:p w:rsidR="003F4187" w:rsidP="007F39A3" w:rsidRDefault="6141F0C4" w14:paraId="00397736" w14:textId="3BCAF1F9">
      <w:pPr>
        <w:spacing w:before="120" w:after="0"/>
        <w:ind w:firstLine="709"/>
        <w:rPr>
          <w:rFonts w:eastAsia="Roboto" w:cs="Roboto"/>
        </w:rPr>
      </w:pPr>
      <w:r w:rsidRPr="206E0B70">
        <w:rPr>
          <w:rFonts w:eastAsia="Calibri" w:cs="Calibri"/>
        </w:rPr>
        <w:t xml:space="preserve">O Ibram </w:t>
      </w:r>
      <w:r w:rsidRPr="206E0B70" w:rsidR="107F4813">
        <w:rPr>
          <w:rFonts w:eastAsia="Calibri" w:cs="Calibri"/>
        </w:rPr>
        <w:t>tem sido o</w:t>
      </w:r>
      <w:r w:rsidRPr="206E0B70">
        <w:rPr>
          <w:rFonts w:eastAsia="Calibri" w:cs="Calibri"/>
        </w:rPr>
        <w:t xml:space="preserve"> </w:t>
      </w:r>
      <w:r w:rsidRPr="206E0B70" w:rsidR="009F7EA1">
        <w:rPr>
          <w:rFonts w:eastAsia="Calibri" w:cs="Calibri"/>
        </w:rPr>
        <w:t>ator</w:t>
      </w:r>
      <w:r w:rsidRPr="206E0B70">
        <w:rPr>
          <w:rFonts w:eastAsia="Calibri" w:cs="Calibri"/>
        </w:rPr>
        <w:t xml:space="preserve"> central do </w:t>
      </w:r>
      <w:r w:rsidRPr="206E0B70" w:rsidR="009F7EA1">
        <w:rPr>
          <w:rFonts w:eastAsia="Calibri" w:cs="Calibri"/>
        </w:rPr>
        <w:t>P</w:t>
      </w:r>
      <w:r w:rsidRPr="206E0B70">
        <w:rPr>
          <w:rFonts w:eastAsia="Calibri" w:cs="Calibri"/>
        </w:rPr>
        <w:t xml:space="preserve">rograma </w:t>
      </w:r>
      <w:r w:rsidRPr="206E0B70" w:rsidR="00AE1CBF">
        <w:rPr>
          <w:rFonts w:eastAsia="Calibri" w:cs="Calibri"/>
        </w:rPr>
        <w:t>A</w:t>
      </w:r>
      <w:r w:rsidRPr="206E0B70">
        <w:rPr>
          <w:rFonts w:eastAsia="Calibri" w:cs="Calibri"/>
        </w:rPr>
        <w:t xml:space="preserve">cesse </w:t>
      </w:r>
      <w:r w:rsidRPr="206E0B70" w:rsidR="009F7EA1">
        <w:rPr>
          <w:rFonts w:eastAsia="Calibri" w:cs="Calibri"/>
        </w:rPr>
        <w:t>M</w:t>
      </w:r>
      <w:r w:rsidRPr="206E0B70">
        <w:rPr>
          <w:rFonts w:eastAsia="Calibri" w:cs="Calibri"/>
        </w:rPr>
        <w:t>useus</w:t>
      </w:r>
      <w:r w:rsidRPr="206E0B70" w:rsidR="00145B2A">
        <w:rPr>
          <w:rFonts w:eastAsia="Calibri" w:cs="Calibri"/>
        </w:rPr>
        <w:t xml:space="preserve"> e</w:t>
      </w:r>
      <w:r w:rsidRPr="206E0B70" w:rsidR="00407161">
        <w:rPr>
          <w:rFonts w:eastAsia="Calibri" w:cs="Calibri"/>
        </w:rPr>
        <w:t>,</w:t>
      </w:r>
      <w:r w:rsidRPr="206E0B70" w:rsidR="00145B2A">
        <w:rPr>
          <w:rFonts w:eastAsia="Calibri" w:cs="Calibri"/>
        </w:rPr>
        <w:t xml:space="preserve"> desde o início</w:t>
      </w:r>
      <w:r w:rsidRPr="206E0B70" w:rsidR="00407161">
        <w:rPr>
          <w:rFonts w:eastAsia="Calibri" w:cs="Calibri"/>
        </w:rPr>
        <w:t>,</w:t>
      </w:r>
      <w:r w:rsidRPr="206E0B70" w:rsidR="00145B2A">
        <w:rPr>
          <w:rFonts w:eastAsia="Calibri" w:cs="Calibri"/>
        </w:rPr>
        <w:t xml:space="preserve"> trabalhou na articulação </w:t>
      </w:r>
      <w:r w:rsidRPr="206E0B70" w:rsidR="00884B50">
        <w:rPr>
          <w:rFonts w:eastAsia="Calibri" w:cs="Calibri"/>
        </w:rPr>
        <w:t xml:space="preserve">junto a potenciais atores, de forma a viabilizar a sua execução. </w:t>
      </w:r>
      <w:r w:rsidRPr="206E0B70" w:rsidR="00A17682">
        <w:rPr>
          <w:rFonts w:eastAsia="Calibri" w:cs="Calibri"/>
        </w:rPr>
        <w:t xml:space="preserve">Parte essencial </w:t>
      </w:r>
      <w:r w:rsidRPr="206E0B70" w:rsidR="70EC7F7C">
        <w:rPr>
          <w:rFonts w:eastAsia="Calibri" w:cs="Calibri"/>
        </w:rPr>
        <w:t>desse</w:t>
      </w:r>
      <w:r w:rsidRPr="206E0B70" w:rsidR="00A17682">
        <w:rPr>
          <w:rFonts w:eastAsia="Calibri" w:cs="Calibri"/>
        </w:rPr>
        <w:t xml:space="preserve"> </w:t>
      </w:r>
      <w:r w:rsidRPr="206E0B70" w:rsidR="002B363E">
        <w:rPr>
          <w:rFonts w:eastAsia="Calibri" w:cs="Calibri"/>
        </w:rPr>
        <w:t>movimento</w:t>
      </w:r>
      <w:r w:rsidRPr="206E0B70" w:rsidR="00A17682">
        <w:rPr>
          <w:rFonts w:eastAsia="Calibri" w:cs="Calibri"/>
        </w:rPr>
        <w:t xml:space="preserve"> foram as oportunidades de diálogos em eventos</w:t>
      </w:r>
      <w:r w:rsidRPr="206E0B70" w:rsidR="003F4187">
        <w:rPr>
          <w:rFonts w:eastAsia="Calibri" w:cs="Calibri"/>
        </w:rPr>
        <w:t>, como as já mencionadas conferências nacionais</w:t>
      </w:r>
      <w:r w:rsidRPr="206E0B70" w:rsidR="00232E5A">
        <w:rPr>
          <w:rFonts w:eastAsia="Calibri" w:cs="Calibri"/>
        </w:rPr>
        <w:t xml:space="preserve"> de Cultura e Pessoa com </w:t>
      </w:r>
      <w:r w:rsidRPr="206E0B70" w:rsidR="007F39A3">
        <w:rPr>
          <w:rFonts w:eastAsia="Calibri" w:cs="Calibri"/>
        </w:rPr>
        <w:t>Deficiência</w:t>
      </w:r>
      <w:r w:rsidRPr="206E0B70" w:rsidR="00232E5A">
        <w:rPr>
          <w:rFonts w:eastAsia="Calibri" w:cs="Calibri"/>
        </w:rPr>
        <w:t>,</w:t>
      </w:r>
      <w:r w:rsidRPr="206E0B70" w:rsidR="003F4187">
        <w:rPr>
          <w:rFonts w:eastAsia="Calibri" w:cs="Calibri"/>
        </w:rPr>
        <w:t xml:space="preserve"> mas ainda a </w:t>
      </w:r>
      <w:r w:rsidRPr="206E0B70" w:rsidR="003F4187">
        <w:rPr>
          <w:rFonts w:eastAsia="Roboto" w:cs="Roboto"/>
        </w:rPr>
        <w:t xml:space="preserve">Conferência Temática Acessibilidade Cultural: Direitos Culturais e Cultura do Acesso, ocorrida no âmbito do 10º Encontro </w:t>
      </w:r>
      <w:r w:rsidRPr="206E0B70" w:rsidR="000D4B09">
        <w:rPr>
          <w:rFonts w:eastAsia="Roboto" w:cs="Roboto"/>
        </w:rPr>
        <w:t xml:space="preserve">Nacional </w:t>
      </w:r>
      <w:r w:rsidRPr="206E0B70" w:rsidR="003F4187">
        <w:rPr>
          <w:rFonts w:eastAsia="Roboto" w:cs="Roboto"/>
        </w:rPr>
        <w:t xml:space="preserve">de Acessibilidade </w:t>
      </w:r>
      <w:r w:rsidRPr="206E0B70" w:rsidR="000D4B09">
        <w:rPr>
          <w:rFonts w:eastAsia="Roboto" w:cs="Roboto"/>
        </w:rPr>
        <w:t>Cultural</w:t>
      </w:r>
      <w:r w:rsidRPr="206E0B70" w:rsidR="00A40AF2">
        <w:rPr>
          <w:rFonts w:eastAsia="Roboto" w:cs="Roboto"/>
        </w:rPr>
        <w:t>.</w:t>
      </w:r>
    </w:p>
    <w:p w:rsidR="00A40AF2" w:rsidP="007F39A3" w:rsidRDefault="00420510" w14:paraId="10EA38C1" w14:textId="348060A5">
      <w:pPr>
        <w:spacing w:before="120" w:after="0"/>
        <w:ind w:firstLine="709"/>
        <w:rPr>
          <w:rFonts w:eastAsia="Calibri" w:cs="Calibri"/>
        </w:rPr>
      </w:pPr>
      <w:r>
        <w:rPr>
          <w:rFonts w:eastAsia="Roboto" w:cs="Roboto"/>
        </w:rPr>
        <w:t>A</w:t>
      </w:r>
      <w:r w:rsidR="009C3F21">
        <w:rPr>
          <w:rFonts w:eastAsia="Roboto" w:cs="Roboto"/>
        </w:rPr>
        <w:t xml:space="preserve"> discussão setorizada da acessibilidade cultural qualificada pela participação social foi </w:t>
      </w:r>
      <w:r w:rsidR="00210C92">
        <w:rPr>
          <w:rFonts w:eastAsia="Roboto" w:cs="Roboto"/>
        </w:rPr>
        <w:t xml:space="preserve">um momento de </w:t>
      </w:r>
      <w:r w:rsidRPr="7BA88ACF" w:rsidR="00210C92">
        <w:rPr>
          <w:rFonts w:eastAsia="Calibri" w:cs="Calibri"/>
        </w:rPr>
        <w:t>diálogo</w:t>
      </w:r>
      <w:r w:rsidR="00210C92">
        <w:rPr>
          <w:rFonts w:eastAsia="Calibri" w:cs="Calibri"/>
        </w:rPr>
        <w:t>,</w:t>
      </w:r>
      <w:r w:rsidRPr="7BA88ACF" w:rsidR="00210C92">
        <w:rPr>
          <w:rFonts w:eastAsia="Calibri" w:cs="Calibri"/>
        </w:rPr>
        <w:t xml:space="preserve"> articulação</w:t>
      </w:r>
      <w:r w:rsidR="00210C92">
        <w:rPr>
          <w:rFonts w:eastAsia="Calibri" w:cs="Calibri"/>
        </w:rPr>
        <w:t xml:space="preserve"> e </w:t>
      </w:r>
      <w:r w:rsidRPr="7BA88ACF" w:rsidR="00210C92">
        <w:rPr>
          <w:rFonts w:eastAsia="Calibri" w:cs="Calibri"/>
        </w:rPr>
        <w:t xml:space="preserve">aprendizado, </w:t>
      </w:r>
      <w:r w:rsidR="00210C92">
        <w:rPr>
          <w:rFonts w:eastAsia="Calibri" w:cs="Calibri"/>
        </w:rPr>
        <w:t>ao estabelecer</w:t>
      </w:r>
      <w:r w:rsidRPr="7BA88ACF" w:rsidR="00210C92">
        <w:rPr>
          <w:rFonts w:eastAsia="Calibri" w:cs="Calibri"/>
        </w:rPr>
        <w:t xml:space="preserve"> comunicação com entes e lideranças relacionadas ao tema Acessibilidade</w:t>
      </w:r>
      <w:r w:rsidR="00210C92">
        <w:rPr>
          <w:rFonts w:eastAsia="Calibri" w:cs="Calibri"/>
        </w:rPr>
        <w:t>, viabilizando a interface para a acessibilidade em museus.</w:t>
      </w:r>
    </w:p>
    <w:p w:rsidRPr="00BD5625" w:rsidR="00210C92" w:rsidP="00210C92" w:rsidRDefault="00210C92" w14:paraId="27EBBCAB" w14:textId="77777777">
      <w:pPr>
        <w:spacing w:before="120" w:after="0"/>
        <w:ind w:firstLine="709"/>
        <w:rPr>
          <w:rFonts w:eastAsia="Calibri" w:cs="Calibri"/>
        </w:rPr>
      </w:pPr>
      <w:r w:rsidRPr="206E0B70">
        <w:rPr>
          <w:rFonts w:eastAsia="Calibri" w:cs="Calibri"/>
        </w:rPr>
        <w:t>A identificação de atores terá etapa intensificada no desenvolvimento do Plano de Ação, momento no qual será estabelecida a inserção dos novos atores na dinâmica, visando uma rede interativa de responsabilidades compartilhadas, para que o problema público seja o foco do processo.</w:t>
      </w:r>
      <w:r w:rsidRPr="5F1A46FA">
        <w:rPr>
          <w:rFonts w:eastAsia="Calibri" w:cs="Calibri"/>
        </w:rPr>
        <w:t xml:space="preserve"> </w:t>
      </w:r>
    </w:p>
    <w:p w:rsidR="47EF3749" w:rsidP="62095323" w:rsidRDefault="00884B50" w14:paraId="40310506" w14:textId="0CD43CD3">
      <w:pPr>
        <w:spacing w:before="120" w:after="0"/>
        <w:ind w:firstLine="709"/>
        <w:rPr>
          <w:rFonts w:eastAsia="Calibri" w:cs="Calibri"/>
        </w:rPr>
      </w:pPr>
      <w:r>
        <w:rPr>
          <w:rFonts w:eastAsia="Calibri" w:cs="Calibri"/>
        </w:rPr>
        <w:t xml:space="preserve">Importante mencionar que o </w:t>
      </w:r>
      <w:r w:rsidR="007D276B">
        <w:rPr>
          <w:rFonts w:eastAsia="Calibri" w:cs="Calibri"/>
        </w:rPr>
        <w:t>P</w:t>
      </w:r>
      <w:r>
        <w:rPr>
          <w:rFonts w:eastAsia="Calibri" w:cs="Calibri"/>
        </w:rPr>
        <w:t>rograma é uma política setorial, e como tal</w:t>
      </w:r>
      <w:r w:rsidR="003210B0">
        <w:rPr>
          <w:rFonts w:eastAsia="Calibri" w:cs="Calibri"/>
        </w:rPr>
        <w:t xml:space="preserve"> espera-se sua capilarização </w:t>
      </w:r>
      <w:r w:rsidR="00DF000F">
        <w:rPr>
          <w:rFonts w:eastAsia="Calibri" w:cs="Calibri"/>
        </w:rPr>
        <w:t>aos níveis estaduais e federais, destacando-se aqui o potencial do Sistema Brasileiro de Museus e dos sistemas estaduais e municipais.</w:t>
      </w:r>
    </w:p>
    <w:p w:rsidR="004B2DBF" w:rsidP="62095323" w:rsidRDefault="004B2DBF" w14:paraId="189969C1" w14:textId="77777777">
      <w:pPr>
        <w:spacing w:before="120" w:after="0"/>
        <w:ind w:firstLine="709"/>
        <w:rPr>
          <w:rFonts w:eastAsia="Calibri" w:cs="Calibri"/>
        </w:rPr>
      </w:pPr>
    </w:p>
    <w:p w:rsidRPr="00E110AC" w:rsidR="47EF3749" w:rsidP="0007009A" w:rsidRDefault="3DAC010E" w14:paraId="015B2362" w14:textId="61D68E8F">
      <w:pPr>
        <w:pStyle w:val="Heading3"/>
      </w:pPr>
      <w:bookmarkStart w:name="_Toc190788126" w:id="66"/>
      <w:bookmarkStart w:name="_Toc1087147259" w:id="67"/>
      <w:r>
        <w:t>Metas</w:t>
      </w:r>
      <w:bookmarkEnd w:id="66"/>
      <w:bookmarkEnd w:id="67"/>
    </w:p>
    <w:p w:rsidR="24F0FA15" w:rsidP="0086468C" w:rsidRDefault="00E05322" w14:paraId="4E9971E5" w14:textId="1C597057">
      <w:pPr>
        <w:spacing w:before="120" w:after="0"/>
        <w:ind w:firstLine="709"/>
        <w:rPr>
          <w:rFonts w:eastAsia="Calibri" w:cs="Calibri"/>
        </w:rPr>
      </w:pPr>
      <w:r w:rsidRPr="00E05322">
        <w:rPr>
          <w:rFonts w:eastAsia="Calibri" w:cs="Calibri"/>
        </w:rPr>
        <w:t>Na sua implementação</w:t>
      </w:r>
      <w:r w:rsidR="0081284C">
        <w:rPr>
          <w:rFonts w:eastAsia="Calibri" w:cs="Calibri"/>
        </w:rPr>
        <w:t>,</w:t>
      </w:r>
      <w:r w:rsidRPr="00E05322">
        <w:rPr>
          <w:rFonts w:eastAsia="Calibri" w:cs="Calibri"/>
        </w:rPr>
        <w:t xml:space="preserve"> o </w:t>
      </w:r>
      <w:r w:rsidR="00E027A6">
        <w:rPr>
          <w:rFonts w:eastAsia="Calibri" w:cs="Calibri"/>
        </w:rPr>
        <w:t>Programa</w:t>
      </w:r>
      <w:r w:rsidR="007D276B">
        <w:rPr>
          <w:rFonts w:eastAsia="Calibri" w:cs="Calibri"/>
        </w:rPr>
        <w:t xml:space="preserve"> </w:t>
      </w:r>
      <w:r w:rsidRPr="00E05322">
        <w:rPr>
          <w:rFonts w:eastAsia="Calibri" w:cs="Calibri"/>
        </w:rPr>
        <w:t>tem como desafio a elaboração de seu Plano de aç</w:t>
      </w:r>
      <w:r w:rsidR="007D00D6">
        <w:rPr>
          <w:rFonts w:eastAsia="Calibri" w:cs="Calibri"/>
        </w:rPr>
        <w:t>ão</w:t>
      </w:r>
      <w:r w:rsidRPr="00E05322">
        <w:rPr>
          <w:rFonts w:eastAsia="Calibri" w:cs="Calibri"/>
        </w:rPr>
        <w:t>, instrumento de planejamento exequível e estratégico, tendo como referência o alinhamento com os Eixos Temáticos e suas Diretrizes.</w:t>
      </w:r>
    </w:p>
    <w:p w:rsidR="00A12A91" w:rsidP="00A12A91" w:rsidRDefault="001F4835" w14:paraId="21731B62" w14:textId="27A85B5C">
      <w:pPr>
        <w:spacing w:before="120" w:after="0"/>
        <w:ind w:firstLine="709"/>
        <w:rPr>
          <w:rFonts w:eastAsia="Calibri" w:cs="Calibri"/>
        </w:rPr>
      </w:pPr>
      <w:r>
        <w:rPr>
          <w:rFonts w:eastAsia="Calibri" w:cs="Calibri"/>
        </w:rPr>
        <w:t xml:space="preserve">Esse documento, composto pelos eixos, diretrizes, </w:t>
      </w:r>
      <w:r w:rsidRPr="001F4835">
        <w:rPr>
          <w:rFonts w:eastAsia="Calibri" w:cs="Calibri"/>
        </w:rPr>
        <w:t>ações e</w:t>
      </w:r>
      <w:r>
        <w:rPr>
          <w:rFonts w:eastAsia="Calibri" w:cs="Calibri"/>
        </w:rPr>
        <w:t xml:space="preserve"> prazos</w:t>
      </w:r>
      <w:r w:rsidR="0081284C">
        <w:rPr>
          <w:rFonts w:eastAsia="Calibri" w:cs="Calibri"/>
        </w:rPr>
        <w:t>,</w:t>
      </w:r>
      <w:r>
        <w:rPr>
          <w:rFonts w:eastAsia="Calibri" w:cs="Calibri"/>
        </w:rPr>
        <w:t xml:space="preserve"> será implementado com </w:t>
      </w:r>
      <w:r w:rsidRPr="001F4835">
        <w:rPr>
          <w:rFonts w:eastAsia="Calibri" w:cs="Calibri"/>
        </w:rPr>
        <w:t xml:space="preserve">foco nas pessoas com deficiência e mobilidade reduzida, </w:t>
      </w:r>
      <w:r>
        <w:rPr>
          <w:rFonts w:eastAsia="Calibri" w:cs="Calibri"/>
        </w:rPr>
        <w:t xml:space="preserve">considerando as </w:t>
      </w:r>
      <w:r w:rsidR="00FF326D">
        <w:rPr>
          <w:rFonts w:eastAsia="Calibri" w:cs="Calibri"/>
        </w:rPr>
        <w:t>intersetorialidades</w:t>
      </w:r>
      <w:r w:rsidR="007329D3">
        <w:rPr>
          <w:rFonts w:eastAsia="Calibri" w:cs="Calibri"/>
        </w:rPr>
        <w:t xml:space="preserve"> </w:t>
      </w:r>
      <w:r w:rsidR="005E0E90">
        <w:rPr>
          <w:rFonts w:eastAsia="Calibri" w:cs="Calibri"/>
        </w:rPr>
        <w:t xml:space="preserve">sociais e </w:t>
      </w:r>
      <w:r w:rsidR="00FF326D">
        <w:rPr>
          <w:rFonts w:eastAsia="Calibri" w:cs="Calibri"/>
        </w:rPr>
        <w:t xml:space="preserve">o </w:t>
      </w:r>
      <w:r w:rsidRPr="001F4835">
        <w:rPr>
          <w:rFonts w:eastAsia="Calibri" w:cs="Calibri"/>
        </w:rPr>
        <w:t>arcabouço conceitual e legal pertinente e vigente</w:t>
      </w:r>
      <w:r w:rsidR="00FF326D">
        <w:rPr>
          <w:rFonts w:eastAsia="Calibri" w:cs="Calibri"/>
        </w:rPr>
        <w:t xml:space="preserve">, com destaque para o </w:t>
      </w:r>
      <w:r w:rsidRPr="001F4835">
        <w:rPr>
          <w:rFonts w:eastAsia="Calibri" w:cs="Calibri"/>
        </w:rPr>
        <w:t>Plano Nacional Setorial de Museus</w:t>
      </w:r>
      <w:r w:rsidR="00FF326D">
        <w:rPr>
          <w:rFonts w:eastAsia="Calibri" w:cs="Calibri"/>
        </w:rPr>
        <w:t xml:space="preserve"> 2025-2035.</w:t>
      </w:r>
    </w:p>
    <w:p w:rsidR="00E05322" w:rsidP="00A12A91" w:rsidRDefault="00A12A91" w14:paraId="7C57E524" w14:textId="26E0267F">
      <w:pPr>
        <w:spacing w:before="120" w:after="0"/>
        <w:ind w:firstLine="709"/>
        <w:rPr>
          <w:rFonts w:eastAsia="Calibri" w:cs="Calibri"/>
        </w:rPr>
      </w:pPr>
      <w:r w:rsidRPr="00A12A91">
        <w:rPr>
          <w:rFonts w:eastAsia="Calibri" w:cs="Calibri"/>
        </w:rPr>
        <w:t>Importante ressaltar que o processo desenvolvido de participação social trouxe uma gama de contribuições de ações que serão essenciais para a concepção do Plano de Ação e cumprimento da metodologia participativa proposta.  </w:t>
      </w:r>
    </w:p>
    <w:p w:rsidR="007D276B" w:rsidP="00A12A91" w:rsidRDefault="007D276B" w14:paraId="129491CA" w14:textId="77777777">
      <w:pPr>
        <w:spacing w:before="120" w:after="0"/>
        <w:ind w:firstLine="709"/>
        <w:rPr>
          <w:rFonts w:eastAsia="Calibri" w:cs="Calibri"/>
        </w:rPr>
      </w:pPr>
    </w:p>
    <w:p w:rsidRPr="00204755" w:rsidR="47EF3749" w:rsidP="00105A09" w:rsidRDefault="659DC91C" w14:paraId="63237559" w14:textId="64773B9D">
      <w:pPr>
        <w:pStyle w:val="Heading2"/>
        <w:rPr>
          <w:rStyle w:val="Heading2Char"/>
          <w:b/>
          <w:bCs/>
        </w:rPr>
      </w:pPr>
      <w:bookmarkStart w:name="_Toc301093020" w:id="68"/>
      <w:bookmarkStart w:name="_Toc194932198" w:id="69"/>
      <w:r w:rsidRPr="206E0B70">
        <w:rPr>
          <w:rStyle w:val="Heading2Char"/>
          <w:b/>
          <w:bCs/>
        </w:rPr>
        <w:t xml:space="preserve">Participação </w:t>
      </w:r>
      <w:r w:rsidRPr="206E0B70" w:rsidR="59AFFD56">
        <w:rPr>
          <w:rStyle w:val="Heading2Char"/>
          <w:b/>
          <w:bCs/>
        </w:rPr>
        <w:t>social</w:t>
      </w:r>
      <w:r w:rsidRPr="206E0B70" w:rsidR="6A0C06B7">
        <w:rPr>
          <w:rStyle w:val="Heading2Char"/>
          <w:b/>
          <w:bCs/>
        </w:rPr>
        <w:t xml:space="preserve"> e sistematização das contribuições</w:t>
      </w:r>
      <w:bookmarkEnd w:id="68"/>
      <w:bookmarkEnd w:id="69"/>
    </w:p>
    <w:p w:rsidR="00736B7B" w:rsidP="007A25E3" w:rsidRDefault="00736B7B" w14:paraId="0433F1DF" w14:textId="77777777">
      <w:pPr>
        <w:spacing w:before="120" w:after="0"/>
        <w:ind w:firstLine="709"/>
        <w:rPr>
          <w:rFonts w:eastAsia="Calibri" w:cs="Calibri"/>
        </w:rPr>
      </w:pPr>
      <w:r w:rsidRPr="00BD5625">
        <w:rPr>
          <w:rFonts w:eastAsia="Calibri" w:cs="Calibri"/>
        </w:rPr>
        <w:t>A participação social auxilia na formulação, implementação e avaliação dos processos, buscando sempre a melhora na prestação social. Se as políticas públicas são os verdadeiros instrumentos que materializam os direitos fundamentais que foram estabelecidos na Constituição federal, para êxito do Acesse Museus, é essencial a participação e consulta da sociedade. </w:t>
      </w:r>
    </w:p>
    <w:p w:rsidR="00C83806" w:rsidP="007A25E3" w:rsidRDefault="00A50345" w14:paraId="6A673C10" w14:textId="5567C83F">
      <w:pPr>
        <w:spacing w:before="120" w:after="0"/>
        <w:ind w:firstLine="709"/>
        <w:rPr>
          <w:rFonts w:eastAsia="Calibri" w:cs="Calibri"/>
        </w:rPr>
      </w:pPr>
      <w:r>
        <w:rPr>
          <w:rFonts w:eastAsia="Roboto" w:cs="Roboto"/>
        </w:rPr>
        <w:t xml:space="preserve">O desenvolvimento do </w:t>
      </w:r>
      <w:r w:rsidR="006A71BA">
        <w:rPr>
          <w:rFonts w:eastAsia="Roboto" w:cs="Roboto"/>
        </w:rPr>
        <w:t xml:space="preserve">Acesse Museus </w:t>
      </w:r>
      <w:r w:rsidR="005E049B">
        <w:rPr>
          <w:rFonts w:eastAsia="Roboto" w:cs="Roboto"/>
        </w:rPr>
        <w:t xml:space="preserve">contou, </w:t>
      </w:r>
      <w:r>
        <w:rPr>
          <w:rFonts w:eastAsia="Roboto" w:cs="Roboto"/>
        </w:rPr>
        <w:t>portanto</w:t>
      </w:r>
      <w:r w:rsidR="005E049B">
        <w:rPr>
          <w:rFonts w:eastAsia="Roboto" w:cs="Roboto"/>
        </w:rPr>
        <w:t xml:space="preserve">, com </w:t>
      </w:r>
      <w:r>
        <w:rPr>
          <w:rFonts w:eastAsia="Roboto" w:cs="Roboto"/>
        </w:rPr>
        <w:t xml:space="preserve">estratégias </w:t>
      </w:r>
      <w:r w:rsidR="005E049B">
        <w:rPr>
          <w:rFonts w:eastAsia="Roboto" w:cs="Roboto"/>
        </w:rPr>
        <w:t xml:space="preserve">de execução </w:t>
      </w:r>
      <w:r>
        <w:rPr>
          <w:rFonts w:eastAsia="Roboto" w:cs="Roboto"/>
        </w:rPr>
        <w:t>diversas, operacionalizadas por meio de um</w:t>
      </w:r>
      <w:r w:rsidR="00C83806">
        <w:rPr>
          <w:rFonts w:eastAsia="Roboto" w:cs="Roboto"/>
        </w:rPr>
        <w:t>a metodologia</w:t>
      </w:r>
      <w:r w:rsidR="00021858">
        <w:rPr>
          <w:rFonts w:eastAsia="Roboto" w:cs="Roboto"/>
        </w:rPr>
        <w:t xml:space="preserve"> </w:t>
      </w:r>
      <w:r>
        <w:rPr>
          <w:rFonts w:eastAsia="Roboto" w:cs="Roboto"/>
        </w:rPr>
        <w:t xml:space="preserve">baseada em referenciais de políticas públicas, </w:t>
      </w:r>
      <w:r w:rsidR="00F02F22">
        <w:rPr>
          <w:rFonts w:eastAsia="Roboto" w:cs="Roboto"/>
        </w:rPr>
        <w:t xml:space="preserve">e qualificadas por meio de diferentes </w:t>
      </w:r>
      <w:r w:rsidR="00A6168E">
        <w:rPr>
          <w:rFonts w:eastAsia="Roboto" w:cs="Roboto"/>
        </w:rPr>
        <w:t xml:space="preserve">momentos e instâncias de </w:t>
      </w:r>
      <w:r w:rsidRPr="1B38A4D8" w:rsidR="00C83806">
        <w:rPr>
          <w:rFonts w:eastAsia="Roboto" w:cs="Roboto"/>
        </w:rPr>
        <w:t>participação social</w:t>
      </w:r>
      <w:r w:rsidR="00C83806">
        <w:rPr>
          <w:rFonts w:eastAsia="Roboto" w:cs="Roboto"/>
        </w:rPr>
        <w:t>. Tod</w:t>
      </w:r>
      <w:r w:rsidR="00937E93">
        <w:rPr>
          <w:rFonts w:eastAsia="Roboto" w:cs="Roboto"/>
        </w:rPr>
        <w:t>as</w:t>
      </w:r>
      <w:r w:rsidR="00C83806">
        <w:rPr>
          <w:rFonts w:eastAsia="Roboto" w:cs="Roboto"/>
        </w:rPr>
        <w:t xml:space="preserve"> as etapas </w:t>
      </w:r>
      <w:r w:rsidR="00A6168E">
        <w:rPr>
          <w:rFonts w:eastAsia="Roboto" w:cs="Roboto"/>
        </w:rPr>
        <w:t xml:space="preserve">da metodologia </w:t>
      </w:r>
      <w:r w:rsidR="007A61AA">
        <w:rPr>
          <w:rFonts w:eastAsia="Roboto" w:cs="Roboto"/>
        </w:rPr>
        <w:t xml:space="preserve">apresentada </w:t>
      </w:r>
      <w:r w:rsidR="00C83806">
        <w:rPr>
          <w:rFonts w:eastAsia="Roboto" w:cs="Roboto"/>
        </w:rPr>
        <w:t>foram objeto de consulta</w:t>
      </w:r>
      <w:r w:rsidR="004861EC">
        <w:rPr>
          <w:rFonts w:eastAsia="Roboto" w:cs="Roboto"/>
        </w:rPr>
        <w:t>.</w:t>
      </w:r>
    </w:p>
    <w:p w:rsidRPr="00BD5625" w:rsidR="002763BE" w:rsidP="007A25E3" w:rsidRDefault="002763BE" w14:paraId="0B14F8CC" w14:textId="0E132926">
      <w:pPr>
        <w:spacing w:before="120" w:after="0"/>
        <w:ind w:firstLine="709"/>
        <w:rPr>
          <w:rFonts w:eastAsia="Calibri" w:cs="Calibri"/>
        </w:rPr>
      </w:pPr>
      <w:r w:rsidRPr="00BD5625">
        <w:rPr>
          <w:rFonts w:eastAsia="Calibri" w:cs="Calibri"/>
        </w:rPr>
        <w:t>Dentro desse modelo participativo e democrático e para melhor atender o público-alvo, d</w:t>
      </w:r>
      <w:r w:rsidR="006A71BA">
        <w:rPr>
          <w:rFonts w:eastAsia="Calibri" w:cs="Calibri"/>
        </w:rPr>
        <w:t xml:space="preserve">entre as </w:t>
      </w:r>
      <w:r w:rsidRPr="00BD5625">
        <w:rPr>
          <w:rFonts w:eastAsia="Calibri" w:cs="Calibri"/>
        </w:rPr>
        <w:t>reuniões realizadas pelo GT, 2 (duas) contaram com a participação de pessoas com deficiência que atuam no campo da cultura e museus como convidados externos.</w:t>
      </w:r>
      <w:r w:rsidRPr="00BD5625" w:rsidR="007B1077">
        <w:rPr>
          <w:rFonts w:eastAsia="Calibri" w:cs="Calibri"/>
        </w:rPr>
        <w:t xml:space="preserve"> O grupo </w:t>
      </w:r>
      <w:r w:rsidR="006A71BA">
        <w:rPr>
          <w:rFonts w:eastAsia="Calibri" w:cs="Calibri"/>
        </w:rPr>
        <w:t xml:space="preserve">formado por </w:t>
      </w:r>
      <w:r w:rsidRPr="00BD5625" w:rsidR="007B1077">
        <w:rPr>
          <w:rFonts w:eastAsia="Calibri" w:cs="Calibri"/>
        </w:rPr>
        <w:t xml:space="preserve">pessoas com deficiência era diverso </w:t>
      </w:r>
      <w:r w:rsidRPr="00BD5625" w:rsidR="008F6D39">
        <w:rPr>
          <w:rFonts w:eastAsia="Calibri" w:cs="Calibri"/>
        </w:rPr>
        <w:t xml:space="preserve">e a discussão apresentada girou em torno </w:t>
      </w:r>
      <w:r w:rsidRPr="00BD5625" w:rsidR="007B1077">
        <w:rPr>
          <w:rFonts w:eastAsia="Calibri" w:cs="Calibri"/>
        </w:rPr>
        <w:t>do problema, causas e objetivos</w:t>
      </w:r>
      <w:r w:rsidRPr="00BD5625" w:rsidR="008F6D39">
        <w:rPr>
          <w:rFonts w:eastAsia="Calibri" w:cs="Calibri"/>
        </w:rPr>
        <w:t xml:space="preserve"> do Programa, via</w:t>
      </w:r>
      <w:r w:rsidRPr="00BD5625" w:rsidR="00513F0C">
        <w:rPr>
          <w:rFonts w:eastAsia="Calibri" w:cs="Calibri"/>
        </w:rPr>
        <w:t xml:space="preserve">bilizada por meio de </w:t>
      </w:r>
      <w:r w:rsidRPr="00BD5625" w:rsidR="007B1077">
        <w:rPr>
          <w:rFonts w:eastAsia="Calibri" w:cs="Calibri"/>
        </w:rPr>
        <w:t>questionamento</w:t>
      </w:r>
      <w:r w:rsidRPr="00BD5625" w:rsidR="00513F0C">
        <w:rPr>
          <w:rFonts w:eastAsia="Calibri" w:cs="Calibri"/>
        </w:rPr>
        <w:t xml:space="preserve">s nas reuniões. </w:t>
      </w:r>
    </w:p>
    <w:p w:rsidR="00324AC9" w:rsidP="5FD4EC98" w:rsidRDefault="00E27B2A" w14:paraId="4012304E" w14:textId="77777777">
      <w:pPr>
        <w:spacing w:before="120" w:after="0"/>
        <w:ind w:firstLine="709"/>
        <w:rPr>
          <w:rFonts w:eastAsia="Calibri" w:cs="Calibri"/>
        </w:rPr>
      </w:pPr>
      <w:r w:rsidRPr="00E27B2A">
        <w:rPr>
          <w:rFonts w:eastAsia="Calibri" w:cs="Calibri"/>
        </w:rPr>
        <w:t>Os convidados trouxeram relevantes reflexões para o grupo, com falas sobre a importância do protagonismo de pessoas com deficiência em todos os processos do museu, seja como trabalhadores, artistas, visitantes, bem como o uso de linguagens simples, exposições representativas que correspondam e se identifiquem com as pessoas visitantes. Foi mencionada a demanda por qualificação dos trabalhadores, acolhimento dos diversos grupos e na importância do direito de escolha e de ir e vir.</w:t>
      </w:r>
    </w:p>
    <w:p w:rsidR="2B955998" w:rsidP="62095323" w:rsidRDefault="57AB02BB" w14:paraId="1A464852" w14:textId="3BEE14EA">
      <w:pPr>
        <w:spacing w:before="120" w:after="0"/>
        <w:ind w:firstLine="709"/>
        <w:rPr>
          <w:rFonts w:eastAsia="Calibri" w:cs="Calibri"/>
        </w:rPr>
      </w:pPr>
      <w:r w:rsidRPr="61C0F187">
        <w:rPr>
          <w:rFonts w:eastAsia="Calibri" w:cs="Calibri"/>
        </w:rPr>
        <w:t>Importante</w:t>
      </w:r>
      <w:r w:rsidRPr="61C0F187" w:rsidR="00324AC9">
        <w:rPr>
          <w:rFonts w:eastAsia="Calibri" w:cs="Calibri"/>
        </w:rPr>
        <w:t xml:space="preserve"> pontuar q</w:t>
      </w:r>
      <w:r w:rsidRPr="61C0F187">
        <w:rPr>
          <w:rFonts w:eastAsia="Calibri" w:cs="Calibri"/>
        </w:rPr>
        <w:t>ue</w:t>
      </w:r>
      <w:r w:rsidRPr="61C0F187" w:rsidR="00937E93">
        <w:rPr>
          <w:rFonts w:eastAsia="Calibri" w:cs="Calibri"/>
        </w:rPr>
        <w:t>,</w:t>
      </w:r>
      <w:r w:rsidRPr="61C0F187">
        <w:rPr>
          <w:rFonts w:eastAsia="Calibri" w:cs="Calibri"/>
        </w:rPr>
        <w:t xml:space="preserve"> para a realização dessas reuniões</w:t>
      </w:r>
      <w:r w:rsidRPr="61C0F187" w:rsidR="00324AC9">
        <w:rPr>
          <w:rFonts w:eastAsia="Calibri" w:cs="Calibri"/>
        </w:rPr>
        <w:t xml:space="preserve">, foi necessária a viabilização de </w:t>
      </w:r>
      <w:r w:rsidRPr="61C0F187" w:rsidR="55EB7A9D">
        <w:rPr>
          <w:rFonts w:eastAsia="Calibri" w:cs="Calibri"/>
        </w:rPr>
        <w:t xml:space="preserve">recursos de acessibilidade para comunicação com os convidados de forma acessível </w:t>
      </w:r>
      <w:r w:rsidRPr="61C0F187" w:rsidR="00A77A71">
        <w:rPr>
          <w:rFonts w:eastAsia="Calibri" w:cs="Calibri"/>
        </w:rPr>
        <w:t>para todos. O material a ser discutido foi enviado previamente, por meio de</w:t>
      </w:r>
      <w:r w:rsidRPr="61C0F187" w:rsidR="11549B5F">
        <w:rPr>
          <w:rFonts w:eastAsia="Calibri" w:cs="Calibri"/>
        </w:rPr>
        <w:t xml:space="preserve"> documento em formato acessível</w:t>
      </w:r>
      <w:r w:rsidRPr="61C0F187" w:rsidR="00A77A71">
        <w:rPr>
          <w:rFonts w:eastAsia="Calibri" w:cs="Calibri"/>
        </w:rPr>
        <w:t>.</w:t>
      </w:r>
      <w:r w:rsidRPr="61C0F187" w:rsidR="005E3D6A">
        <w:rPr>
          <w:rFonts w:eastAsia="Calibri" w:cs="Calibri"/>
        </w:rPr>
        <w:t xml:space="preserve"> </w:t>
      </w:r>
      <w:r w:rsidRPr="61C0F187" w:rsidR="40DAB9AC">
        <w:rPr>
          <w:rFonts w:eastAsia="Calibri" w:cs="Calibri"/>
        </w:rPr>
        <w:t xml:space="preserve">As reuniões </w:t>
      </w:r>
      <w:r w:rsidRPr="61C0F187" w:rsidR="00A77A71">
        <w:rPr>
          <w:rFonts w:eastAsia="Calibri" w:cs="Calibri"/>
        </w:rPr>
        <w:t xml:space="preserve">contaram com a participação da </w:t>
      </w:r>
      <w:r w:rsidRPr="61C0F187" w:rsidR="00937E93">
        <w:rPr>
          <w:rFonts w:eastAsia="Calibri" w:cs="Calibri"/>
        </w:rPr>
        <w:t>p</w:t>
      </w:r>
      <w:r w:rsidRPr="61C0F187" w:rsidR="00A77A71">
        <w:rPr>
          <w:rFonts w:eastAsia="Calibri" w:cs="Calibri"/>
        </w:rPr>
        <w:t>residenta do Ibram, o que reforç</w:t>
      </w:r>
      <w:r w:rsidRPr="61C0F187" w:rsidR="00AB0449">
        <w:rPr>
          <w:rFonts w:eastAsia="Calibri" w:cs="Calibri"/>
        </w:rPr>
        <w:t xml:space="preserve">ou para os convidados o </w:t>
      </w:r>
      <w:r w:rsidRPr="61C0F187" w:rsidR="40DAB9AC">
        <w:rPr>
          <w:rFonts w:eastAsia="Calibri" w:cs="Calibri"/>
        </w:rPr>
        <w:t>alinhamento da constru</w:t>
      </w:r>
      <w:r w:rsidRPr="61C0F187" w:rsidR="54AA8796">
        <w:rPr>
          <w:rFonts w:eastAsia="Calibri" w:cs="Calibri"/>
        </w:rPr>
        <w:t xml:space="preserve">ção do </w:t>
      </w:r>
      <w:r w:rsidRPr="61C0F187" w:rsidR="00AB0449">
        <w:rPr>
          <w:rFonts w:eastAsia="Calibri" w:cs="Calibri"/>
        </w:rPr>
        <w:t>P</w:t>
      </w:r>
      <w:r w:rsidRPr="61C0F187" w:rsidR="54AA8796">
        <w:rPr>
          <w:rFonts w:eastAsia="Calibri" w:cs="Calibri"/>
        </w:rPr>
        <w:t>rograma com a agenda estratégica e valores da instituição.</w:t>
      </w:r>
    </w:p>
    <w:p w:rsidR="00AB0449" w:rsidP="00AB0449" w:rsidRDefault="2B777388" w14:paraId="24FBD1DB" w14:textId="4CFC144C">
      <w:pPr>
        <w:keepNext/>
        <w:spacing w:before="120" w:after="0"/>
      </w:pPr>
      <w:r>
        <w:rPr>
          <w:noProof/>
        </w:rPr>
        <w:drawing>
          <wp:inline distT="0" distB="0" distL="0" distR="0" wp14:anchorId="3A399F3F" wp14:editId="003A53E7">
            <wp:extent cx="5400675" cy="3038475"/>
            <wp:effectExtent l="0" t="0" r="0" b="0"/>
            <wp:docPr id="1163749745" name="Picture 116374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675" cy="3038475"/>
                    </a:xfrm>
                    <a:prstGeom prst="rect">
                      <a:avLst/>
                    </a:prstGeom>
                  </pic:spPr>
                </pic:pic>
              </a:graphicData>
            </a:graphic>
          </wp:inline>
        </w:drawing>
      </w:r>
    </w:p>
    <w:p w:rsidRPr="00AB0449" w:rsidR="00204755" w:rsidP="00AB0449" w:rsidRDefault="00AB0449" w14:paraId="77C35101" w14:textId="5CC680F9">
      <w:pPr>
        <w:pStyle w:val="Caption"/>
      </w:pPr>
      <w:r>
        <w:t xml:space="preserve">Imagem </w:t>
      </w:r>
      <w:r>
        <w:fldChar w:fldCharType="begin"/>
      </w:r>
      <w:r>
        <w:instrText>SEQ Imagem \* ARABIC</w:instrText>
      </w:r>
      <w:r>
        <w:fldChar w:fldCharType="separate"/>
      </w:r>
      <w:r w:rsidR="007673F5">
        <w:rPr>
          <w:noProof/>
        </w:rPr>
        <w:t>13</w:t>
      </w:r>
      <w:r>
        <w:fldChar w:fldCharType="end"/>
      </w:r>
      <w:r>
        <w:t xml:space="preserve"> - Imagem da reunião realizada com o GT e os convidados</w:t>
      </w:r>
    </w:p>
    <w:p w:rsidRPr="00BD5625" w:rsidR="00BF0CEF" w:rsidP="00E110AC" w:rsidRDefault="006D2B24" w14:paraId="7C79585F" w14:textId="36A7D635">
      <w:pPr>
        <w:spacing w:before="120" w:after="0"/>
        <w:ind w:firstLine="709"/>
        <w:rPr>
          <w:rFonts w:eastAsia="Calibri" w:cs="Calibri"/>
        </w:rPr>
      </w:pPr>
      <w:r w:rsidRPr="206E0B70">
        <w:rPr>
          <w:rFonts w:eastAsia="Calibri" w:cs="Calibri"/>
        </w:rPr>
        <w:t xml:space="preserve">Em abril de 2024, a primeira versão da minuta de portaria de criação do </w:t>
      </w:r>
      <w:r w:rsidRPr="206E0B70" w:rsidR="00EE6236">
        <w:rPr>
          <w:rFonts w:eastAsia="Calibri" w:cs="Calibri"/>
        </w:rPr>
        <w:t xml:space="preserve">Programa Acesse Museus </w:t>
      </w:r>
      <w:r w:rsidRPr="206E0B70">
        <w:rPr>
          <w:rFonts w:eastAsia="Calibri" w:cs="Calibri"/>
        </w:rPr>
        <w:t>foi submetida a diferentes etapas de consulta, considerando a ampliação do processo de participação social como etapa essencial na construção de políticas públicas</w:t>
      </w:r>
      <w:r w:rsidRPr="206E0B70" w:rsidR="6F5B8A67">
        <w:rPr>
          <w:rFonts w:eastAsia="Calibri" w:cs="Calibri"/>
        </w:rPr>
        <w:t>, a seguir descritas:</w:t>
      </w:r>
    </w:p>
    <w:p w:rsidR="00735A72" w:rsidP="00735A72" w:rsidRDefault="5F3F106B" w14:paraId="39D1E41B" w14:textId="38FDC800">
      <w:pPr>
        <w:keepNext/>
        <w:spacing w:before="120" w:after="0"/>
      </w:pPr>
      <w:r>
        <w:rPr>
          <w:noProof/>
        </w:rPr>
        <w:drawing>
          <wp:inline distT="0" distB="0" distL="0" distR="0" wp14:anchorId="394E916B" wp14:editId="28659AE5">
            <wp:extent cx="5400000" cy="3215834"/>
            <wp:effectExtent l="0" t="0" r="0" b="0"/>
            <wp:docPr id="1908890308" name="Picture 190889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rcRect b="76158"/>
                    <a:stretch>
                      <a:fillRect/>
                    </a:stretch>
                  </pic:blipFill>
                  <pic:spPr>
                    <a:xfrm>
                      <a:off x="0" y="0"/>
                      <a:ext cx="5400000" cy="3215834"/>
                    </a:xfrm>
                    <a:prstGeom prst="rect">
                      <a:avLst/>
                    </a:prstGeom>
                  </pic:spPr>
                </pic:pic>
              </a:graphicData>
            </a:graphic>
          </wp:inline>
        </w:drawing>
      </w:r>
    </w:p>
    <w:p w:rsidR="00735A72" w:rsidP="00735A72" w:rsidRDefault="00735A72" w14:paraId="4428A80A" w14:textId="0FFCC7C4">
      <w:pPr>
        <w:pStyle w:val="Caption"/>
      </w:pPr>
      <w:r>
        <w:t xml:space="preserve">Imagem </w:t>
      </w:r>
      <w:r>
        <w:fldChar w:fldCharType="begin"/>
      </w:r>
      <w:r>
        <w:instrText>SEQ Imagem \* ARABIC</w:instrText>
      </w:r>
      <w:r>
        <w:fldChar w:fldCharType="separate"/>
      </w:r>
      <w:r w:rsidRPr="206E0B70" w:rsidR="007673F5">
        <w:rPr>
          <w:noProof/>
        </w:rPr>
        <w:t>14</w:t>
      </w:r>
      <w:r>
        <w:fldChar w:fldCharType="end"/>
      </w:r>
      <w:r>
        <w:t xml:space="preserve"> - Consultas realizadas para </w:t>
      </w:r>
      <w:r w:rsidR="45C0C884">
        <w:t>a criação</w:t>
      </w:r>
      <w:r>
        <w:t xml:space="preserve"> do Acesse Museus</w:t>
      </w:r>
    </w:p>
    <w:p w:rsidRPr="00735A72" w:rsidR="00735A72" w:rsidRDefault="00E110AC" w14:paraId="39A1BBC3" w14:textId="06D16571">
      <w:pPr>
        <w:pStyle w:val="Heading3"/>
      </w:pPr>
      <w:bookmarkStart w:name="_Toc1778593263" w:id="70"/>
      <w:r>
        <w:t>Consulta Ibram</w:t>
      </w:r>
      <w:bookmarkEnd w:id="70"/>
    </w:p>
    <w:p w:rsidRPr="00E110AC" w:rsidR="00B944D3" w:rsidP="00E110AC" w:rsidRDefault="00015A89" w14:paraId="0DC0E5DE" w14:textId="7A5EA2F9">
      <w:pPr>
        <w:spacing w:before="120" w:after="0"/>
        <w:ind w:firstLine="708"/>
        <w:rPr>
          <w:rFonts w:eastAsia="Calibri" w:cs="Calibri"/>
        </w:rPr>
      </w:pPr>
      <w:r w:rsidRPr="61C0F187">
        <w:rPr>
          <w:rFonts w:eastAsia="Calibri" w:cs="Calibri"/>
        </w:rPr>
        <w:t>Consulta a todas as áreas e instâncias</w:t>
      </w:r>
      <w:r w:rsidRPr="61C0F187" w:rsidR="00E110AC">
        <w:rPr>
          <w:rFonts w:eastAsia="Calibri" w:cs="Calibri"/>
        </w:rPr>
        <w:t xml:space="preserve">, incluindo os </w:t>
      </w:r>
      <w:r w:rsidRPr="61C0F187" w:rsidR="005103C0">
        <w:rPr>
          <w:rFonts w:eastAsia="Calibri" w:cs="Calibri"/>
        </w:rPr>
        <w:t>D</w:t>
      </w:r>
      <w:r w:rsidRPr="61C0F187" w:rsidR="00E110AC">
        <w:rPr>
          <w:rFonts w:eastAsia="Calibri" w:cs="Calibri"/>
        </w:rPr>
        <w:t>epartamentos</w:t>
      </w:r>
      <w:r w:rsidRPr="61C0F187" w:rsidR="00FC3003">
        <w:rPr>
          <w:rFonts w:eastAsia="Calibri" w:cs="Calibri"/>
        </w:rPr>
        <w:t xml:space="preserve">, as </w:t>
      </w:r>
      <w:r w:rsidRPr="61C0F187">
        <w:rPr>
          <w:rFonts w:eastAsia="Calibri" w:cs="Calibri"/>
        </w:rPr>
        <w:t xml:space="preserve">Unidades Museológicas e </w:t>
      </w:r>
      <w:r w:rsidRPr="61C0F187" w:rsidR="005103C0">
        <w:rPr>
          <w:rFonts w:eastAsia="Calibri" w:cs="Calibri"/>
        </w:rPr>
        <w:t xml:space="preserve">os </w:t>
      </w:r>
      <w:r w:rsidRPr="61C0F187">
        <w:rPr>
          <w:rFonts w:eastAsia="Calibri" w:cs="Calibri"/>
        </w:rPr>
        <w:t>Escritórios de Representação Regional</w:t>
      </w:r>
      <w:r w:rsidRPr="61C0F187" w:rsidR="00FC3003">
        <w:rPr>
          <w:rFonts w:eastAsia="Calibri" w:cs="Calibri"/>
        </w:rPr>
        <w:t xml:space="preserve"> </w:t>
      </w:r>
      <w:r w:rsidRPr="61C0F187">
        <w:rPr>
          <w:rFonts w:eastAsia="Calibri" w:cs="Calibri"/>
        </w:rPr>
        <w:t>do Ibram</w:t>
      </w:r>
      <w:r w:rsidRPr="61C0F187" w:rsidR="005103C0">
        <w:rPr>
          <w:rFonts w:eastAsia="Calibri" w:cs="Calibri"/>
        </w:rPr>
        <w:t>,</w:t>
      </w:r>
      <w:r w:rsidRPr="61C0F187">
        <w:rPr>
          <w:rFonts w:eastAsia="Calibri" w:cs="Calibri"/>
        </w:rPr>
        <w:t xml:space="preserve"> para garantir participação de todo o Instituto</w:t>
      </w:r>
      <w:r w:rsidRPr="61C0F187" w:rsidR="005103C0">
        <w:rPr>
          <w:rFonts w:eastAsia="Calibri" w:cs="Calibri"/>
        </w:rPr>
        <w:t xml:space="preserve"> </w:t>
      </w:r>
      <w:r w:rsidRPr="61C0F187">
        <w:rPr>
          <w:rFonts w:eastAsia="Calibri" w:cs="Calibri"/>
        </w:rPr>
        <w:t xml:space="preserve">e promover a sensibilização para o tema acessibilidade. Ao </w:t>
      </w:r>
      <w:r w:rsidRPr="61C0F187" w:rsidR="3B476257">
        <w:rPr>
          <w:rFonts w:eastAsia="Calibri" w:cs="Calibri"/>
        </w:rPr>
        <w:t>todo,</w:t>
      </w:r>
      <w:r w:rsidRPr="61C0F187">
        <w:rPr>
          <w:rFonts w:eastAsia="Calibri" w:cs="Calibri"/>
        </w:rPr>
        <w:t xml:space="preserve"> foram recebidas 41 (quarenta e uma) colaborações, somando um total de 23 (vinte e três) contribuições textuais nos artigos, </w:t>
      </w:r>
      <w:r w:rsidRPr="61C0F187" w:rsidR="1F1C81B0">
        <w:rPr>
          <w:rFonts w:eastAsia="Calibri" w:cs="Calibri"/>
        </w:rPr>
        <w:t xml:space="preserve">segundo o </w:t>
      </w:r>
      <w:r w:rsidRPr="61C0F187">
        <w:rPr>
          <w:rFonts w:eastAsia="Calibri" w:cs="Calibri"/>
        </w:rPr>
        <w:t>gráfico a seguir:</w:t>
      </w:r>
    </w:p>
    <w:p w:rsidR="00B944D3" w:rsidP="00B944D3" w:rsidRDefault="7CCB4A36" w14:paraId="5207CD9A" w14:textId="1FD371C9">
      <w:pPr>
        <w:keepNext/>
        <w:spacing w:before="120" w:after="0"/>
      </w:pPr>
      <w:r>
        <w:rPr>
          <w:noProof/>
        </w:rPr>
        <w:drawing>
          <wp:inline distT="0" distB="0" distL="0" distR="0" wp14:anchorId="1D520DD5" wp14:editId="56D40BBF">
            <wp:extent cx="5723330" cy="2672124"/>
            <wp:effectExtent l="0" t="0" r="0" b="0"/>
            <wp:docPr id="215855347" name="Picture 21585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t="17954"/>
                    <a:stretch/>
                  </pic:blipFill>
                  <pic:spPr bwMode="auto">
                    <a:xfrm>
                      <a:off x="0" y="0"/>
                      <a:ext cx="5724524" cy="2672681"/>
                    </a:xfrm>
                    <a:prstGeom prst="rect">
                      <a:avLst/>
                    </a:prstGeom>
                    <a:ln>
                      <a:noFill/>
                    </a:ln>
                    <a:extLst>
                      <a:ext uri="{53640926-AAD7-44D8-BBD7-CCE9431645EC}">
                        <a14:shadowObscured xmlns:a14="http://schemas.microsoft.com/office/drawing/2010/main"/>
                      </a:ext>
                    </a:extLst>
                  </pic:spPr>
                </pic:pic>
              </a:graphicData>
            </a:graphic>
          </wp:inline>
        </w:drawing>
      </w:r>
    </w:p>
    <w:p w:rsidR="7CCB4A36" w:rsidP="00B944D3" w:rsidRDefault="00B944D3" w14:paraId="0BF6FE72" w14:textId="1B26800A">
      <w:pPr>
        <w:pStyle w:val="Caption"/>
      </w:pPr>
      <w:r>
        <w:t xml:space="preserve">Imagem </w:t>
      </w:r>
      <w:r>
        <w:fldChar w:fldCharType="begin"/>
      </w:r>
      <w:r>
        <w:instrText>SEQ Imagem \* ARABIC</w:instrText>
      </w:r>
      <w:r>
        <w:fldChar w:fldCharType="separate"/>
      </w:r>
      <w:r w:rsidR="007673F5">
        <w:rPr>
          <w:noProof/>
        </w:rPr>
        <w:t>15</w:t>
      </w:r>
      <w:r>
        <w:fldChar w:fldCharType="end"/>
      </w:r>
      <w:r>
        <w:t xml:space="preserve"> - </w:t>
      </w:r>
      <w:r w:rsidRPr="00371473">
        <w:t>Quantidade de contribuições na consulta ao Ibram por artigo</w:t>
      </w:r>
    </w:p>
    <w:p w:rsidR="00B65145" w:rsidP="206E0B70" w:rsidRDefault="00B65145" w14:paraId="698A1CEB" w14:textId="0B1781DF">
      <w:pPr>
        <w:spacing w:before="120" w:after="0"/>
        <w:rPr>
          <w:rFonts w:eastAsia="Calibri" w:cs="Calibri"/>
        </w:rPr>
      </w:pPr>
    </w:p>
    <w:p w:rsidRPr="00E110AC" w:rsidR="005103C0" w:rsidP="005103C0" w:rsidRDefault="005103C0" w14:paraId="35C4149D" w14:textId="1D8C3553">
      <w:pPr>
        <w:pStyle w:val="Heading3"/>
      </w:pPr>
      <w:bookmarkStart w:name="_Toc695035718" w:id="71"/>
      <w:r>
        <w:t>Consulta ao CCPM</w:t>
      </w:r>
      <w:bookmarkEnd w:id="71"/>
    </w:p>
    <w:p w:rsidR="00E110AC" w:rsidP="005103C0" w:rsidRDefault="00484BF4" w14:paraId="2E53ECB7" w14:textId="77777777">
      <w:pPr>
        <w:pStyle w:val="paragraph"/>
        <w:spacing w:before="120" w:beforeAutospacing="0" w:after="0" w:afterAutospacing="0" w:line="360" w:lineRule="auto"/>
        <w:ind w:firstLine="708"/>
        <w:rPr>
          <w:rFonts w:eastAsia="Calibri" w:cs="Calibri"/>
        </w:rPr>
      </w:pPr>
      <w:r>
        <w:rPr>
          <w:rFonts w:eastAsia="Calibri" w:cs="Calibri"/>
        </w:rPr>
        <w:t>A</w:t>
      </w:r>
      <w:r w:rsidRPr="00484BF4">
        <w:rPr>
          <w:rFonts w:eastAsia="Calibri" w:cs="Calibri"/>
        </w:rPr>
        <w:t>presentação ao Conselho Consultivo do Patrimônio Museológico (CCPM), em reunião realizada em 20 de maio de 2024, conforme sua competência de apoiar a formulação de políticas públicas para o setor museológico e examinar e apreciar propostas de diretrizes, normas e procedimentos técnicos e administrativos de abrangência nacional do Ibram. Uma das demandas levantadas foi a representação de pessoa com deficiência no CCPM.</w:t>
      </w:r>
    </w:p>
    <w:p w:rsidR="00994F1C" w:rsidP="005103C0" w:rsidRDefault="00994F1C" w14:paraId="5434D879" w14:textId="77777777">
      <w:pPr>
        <w:pStyle w:val="paragraph"/>
        <w:spacing w:before="120" w:beforeAutospacing="0" w:after="0" w:afterAutospacing="0" w:line="360" w:lineRule="auto"/>
        <w:ind w:firstLine="708"/>
        <w:rPr>
          <w:rFonts w:eastAsia="Calibri" w:cs="Calibri"/>
        </w:rPr>
      </w:pPr>
    </w:p>
    <w:p w:rsidRPr="00E110AC" w:rsidR="005103C0" w:rsidP="005103C0" w:rsidRDefault="005103C0" w14:paraId="4198C702" w14:textId="367CAAC4">
      <w:pPr>
        <w:pStyle w:val="Heading3"/>
      </w:pPr>
      <w:bookmarkStart w:name="_Toc1705805303" w:id="72"/>
      <w:r>
        <w:t>Consulta ao CONADE</w:t>
      </w:r>
      <w:bookmarkEnd w:id="72"/>
    </w:p>
    <w:p w:rsidR="00E110AC" w:rsidP="005103C0" w:rsidRDefault="00234FD1" w14:paraId="3775B22A" w14:textId="66BF78CC">
      <w:pPr>
        <w:pStyle w:val="paragraph"/>
        <w:spacing w:before="120" w:beforeAutospacing="0" w:after="0" w:afterAutospacing="0" w:line="360" w:lineRule="auto"/>
        <w:ind w:firstLine="708"/>
        <w:rPr>
          <w:rFonts w:eastAsia="Calibri" w:cs="Calibri"/>
        </w:rPr>
      </w:pPr>
      <w:r w:rsidRPr="00E110AC">
        <w:rPr>
          <w:rFonts w:eastAsia="Calibri" w:cs="Calibri"/>
        </w:rPr>
        <w:t>Encaminhamento de consulta ao</w:t>
      </w:r>
      <w:r w:rsidRPr="00E110AC" w:rsidR="00C564CB">
        <w:rPr>
          <w:rFonts w:eastAsia="Calibri" w:cs="Calibri"/>
        </w:rPr>
        <w:t xml:space="preserve"> </w:t>
      </w:r>
      <w:r w:rsidRPr="00E110AC">
        <w:rPr>
          <w:rFonts w:eastAsia="Calibri" w:cs="Calibri"/>
        </w:rPr>
        <w:t>Conselho Nacional dos Direitos da Pessoa com Deficiência (CONADE), que acompanha e avalia</w:t>
      </w:r>
      <w:r w:rsidRPr="00E110AC" w:rsidR="00C564CB">
        <w:rPr>
          <w:rFonts w:eastAsia="Calibri" w:cs="Calibri"/>
        </w:rPr>
        <w:t xml:space="preserve"> </w:t>
      </w:r>
      <w:r w:rsidRPr="00E110AC">
        <w:rPr>
          <w:rFonts w:eastAsia="Calibri" w:cs="Calibri"/>
        </w:rPr>
        <w:t>o desenvolvimento de</w:t>
      </w:r>
      <w:r w:rsidRPr="00E110AC" w:rsidR="00C564CB">
        <w:rPr>
          <w:rFonts w:eastAsia="Calibri" w:cs="Calibri"/>
        </w:rPr>
        <w:t xml:space="preserve"> </w:t>
      </w:r>
      <w:r w:rsidRPr="00E110AC">
        <w:rPr>
          <w:rFonts w:eastAsia="Calibri" w:cs="Calibri"/>
        </w:rPr>
        <w:t>políticas nacionais</w:t>
      </w:r>
      <w:r w:rsidRPr="00E110AC" w:rsidR="00C564CB">
        <w:rPr>
          <w:rFonts w:eastAsia="Calibri" w:cs="Calibri"/>
        </w:rPr>
        <w:t xml:space="preserve"> </w:t>
      </w:r>
      <w:r w:rsidRPr="00E110AC">
        <w:rPr>
          <w:rFonts w:eastAsia="Calibri" w:cs="Calibri"/>
        </w:rPr>
        <w:t>para inclusão da pessoa com deficiência e das políticas setoriais de educação, saúde, trabalho, assistência social, transporte, cultura, turismo, desporto, lazer e política urbana dirigidos a esse grupo social.</w:t>
      </w:r>
    </w:p>
    <w:p w:rsidR="005103C0" w:rsidP="005103C0" w:rsidRDefault="005103C0" w14:paraId="25DB15A2" w14:textId="77777777">
      <w:pPr>
        <w:pStyle w:val="paragraph"/>
        <w:spacing w:before="120" w:beforeAutospacing="0" w:after="0" w:afterAutospacing="0" w:line="360" w:lineRule="auto"/>
        <w:ind w:firstLine="708"/>
        <w:rPr>
          <w:rFonts w:eastAsia="Calibri" w:cs="Calibri"/>
        </w:rPr>
      </w:pPr>
    </w:p>
    <w:p w:rsidRPr="00E110AC" w:rsidR="005103C0" w:rsidP="005103C0" w:rsidRDefault="005103C0" w14:paraId="7E1ED11C" w14:textId="65089F42">
      <w:pPr>
        <w:pStyle w:val="Heading3"/>
      </w:pPr>
      <w:bookmarkStart w:name="_Toc976538822" w:id="73"/>
      <w:r>
        <w:t>Consulta e audiência pública</w:t>
      </w:r>
      <w:bookmarkEnd w:id="73"/>
    </w:p>
    <w:p w:rsidR="00447441" w:rsidP="206E0B70" w:rsidRDefault="00534807" w14:paraId="0BC5F2F0" w14:textId="18EA2421">
      <w:pPr>
        <w:pStyle w:val="paragraph"/>
        <w:spacing w:before="120" w:beforeAutospacing="0" w:after="0" w:afterAutospacing="0" w:line="360" w:lineRule="auto"/>
        <w:ind w:firstLine="708"/>
        <w:rPr>
          <w:rFonts w:eastAsia="Calibri" w:cs="Calibri"/>
        </w:rPr>
      </w:pPr>
      <w:r>
        <w:rPr>
          <w:rFonts w:eastAsia="Calibri" w:cs="Calibri"/>
        </w:rPr>
        <w:t>N</w:t>
      </w:r>
      <w:r w:rsidRPr="00447441" w:rsidR="00447441">
        <w:rPr>
          <w:rFonts w:eastAsia="Calibri" w:cs="Calibri"/>
        </w:rPr>
        <w:t>o esforço de ampliação da participação a nível nacional, foi inserida no site do Governo Federal - Participa Mais Brasil</w:t>
      </w:r>
      <w:r w:rsidR="009B1A96">
        <w:rPr>
          <w:rStyle w:val="FootnoteReference"/>
          <w:rFonts w:eastAsia="Calibri" w:cs="Calibri"/>
        </w:rPr>
        <w:footnoteReference w:id="8"/>
      </w:r>
      <w:r w:rsidRPr="00447441" w:rsidR="245477D4">
        <w:rPr>
          <w:rFonts w:eastAsia="Calibri" w:cs="Calibri"/>
        </w:rPr>
        <w:t xml:space="preserve">, </w:t>
      </w:r>
      <w:r w:rsidRPr="00447441" w:rsidR="00447441">
        <w:rPr>
          <w:rFonts w:eastAsia="Calibri" w:cs="Calibri"/>
        </w:rPr>
        <w:t xml:space="preserve">a </w:t>
      </w:r>
      <w:hyperlink w:history="1" r:id="rId52">
        <w:r w:rsidRPr="00A70DD0" w:rsidR="7F8D2CF4">
          <w:rPr>
            <w:rStyle w:val="Hyperlink"/>
            <w:rFonts w:eastAsia="Calibri" w:cs="Calibri"/>
          </w:rPr>
          <w:t>Co</w:t>
        </w:r>
        <w:r w:rsidRPr="00A70DD0" w:rsidR="00447441">
          <w:rPr>
            <w:rStyle w:val="Hyperlink"/>
            <w:rFonts w:eastAsia="Calibri" w:cs="Calibri"/>
          </w:rPr>
          <w:t>nsulta pública</w:t>
        </w:r>
      </w:hyperlink>
      <w:r w:rsidRPr="00447441" w:rsidR="00447441">
        <w:rPr>
          <w:rFonts w:eastAsia="Calibri" w:cs="Calibri"/>
        </w:rPr>
        <w:t xml:space="preserve"> sobre a minuta de criação do Programa. A consulta ficou disponível no período de 01 a 31 de julho de 2024, para que qualquer cidadão pudesse incluir suas considerações. </w:t>
      </w:r>
    </w:p>
    <w:p w:rsidR="006D5CD9" w:rsidP="206E0B70" w:rsidRDefault="00735B05" w14:paraId="3FFBDA2F" w14:textId="78A38EB9">
      <w:pPr>
        <w:pStyle w:val="paragraph"/>
        <w:spacing w:before="120" w:beforeAutospacing="0" w:after="0" w:afterAutospacing="0" w:line="360" w:lineRule="auto"/>
        <w:ind w:firstLine="708"/>
        <w:rPr>
          <w:rFonts w:eastAsia="Calibri" w:cs="Calibri"/>
        </w:rPr>
      </w:pPr>
      <w:r>
        <w:rPr>
          <w:rFonts w:eastAsia="Calibri" w:cs="Calibri"/>
        </w:rPr>
        <w:t xml:space="preserve">Para divulgação da consulta, e como nova forma de participação social, foi realizada </w:t>
      </w:r>
      <w:r w:rsidRPr="00333C74" w:rsidR="00333C74">
        <w:rPr>
          <w:rFonts w:eastAsia="Calibri" w:cs="Calibri"/>
        </w:rPr>
        <w:t xml:space="preserve">uma </w:t>
      </w:r>
      <w:hyperlink w:history="1" r:id="rId53">
        <w:r w:rsidRPr="00A70DD0" w:rsidR="00333C74">
          <w:rPr>
            <w:rStyle w:val="Hyperlink"/>
            <w:rFonts w:eastAsia="Calibri" w:cs="Calibri"/>
          </w:rPr>
          <w:t>Audiência Pública</w:t>
        </w:r>
      </w:hyperlink>
      <w:r w:rsidR="005D2849">
        <w:rPr>
          <w:rStyle w:val="FootnoteReference"/>
          <w:rFonts w:eastAsia="Calibri" w:cs="Calibri"/>
        </w:rPr>
        <w:footnoteReference w:id="9"/>
      </w:r>
      <w:r w:rsidRPr="001669DB" w:rsidR="00333C74">
        <w:rPr>
          <w:rFonts w:eastAsia="Calibri" w:cs="Calibri"/>
        </w:rPr>
        <w:t xml:space="preserve"> no dia</w:t>
      </w:r>
      <w:r w:rsidRPr="00333C74" w:rsidR="00333C74">
        <w:rPr>
          <w:rFonts w:eastAsia="Calibri" w:cs="Calibri"/>
        </w:rPr>
        <w:t xml:space="preserve"> 10 de julho de 2024, na qual os interessados puderam se inscrever para participação oral, por meio do site do Participa Mais Brasil, ou fazer suas considerações diretamente pelo chat da transmissão ao </w:t>
      </w:r>
      <w:r w:rsidRPr="206E0B70" w:rsidR="74F5C478">
        <w:rPr>
          <w:rFonts w:eastAsia="Calibri" w:cs="Calibri"/>
        </w:rPr>
        <w:t xml:space="preserve">vivo.  </w:t>
      </w:r>
      <w:r w:rsidRPr="00D04482" w:rsidR="00D04482">
        <w:rPr>
          <w:rFonts w:eastAsia="Calibri" w:cs="Calibri"/>
        </w:rPr>
        <w:t>O evento contou com recursos assistivos como intérpretes de libras, audiodescrição, legendas automáticas e textos com contraste. </w:t>
      </w:r>
    </w:p>
    <w:p w:rsidRPr="008373E8" w:rsidR="0015471D" w:rsidP="00F56D1B" w:rsidRDefault="0015471D" w14:paraId="0AC4F405" w14:textId="052ED60C">
      <w:pPr>
        <w:pStyle w:val="paragraph"/>
        <w:spacing w:before="120" w:beforeAutospacing="0" w:after="0" w:afterAutospacing="0" w:line="360" w:lineRule="auto"/>
        <w:ind w:firstLine="708"/>
        <w:rPr>
          <w:rFonts w:eastAsia="Calibri" w:cs="Calibri"/>
        </w:rPr>
      </w:pPr>
      <w:r w:rsidRPr="008373E8">
        <w:rPr>
          <w:rFonts w:eastAsia="Calibri" w:cs="Calibri"/>
        </w:rPr>
        <w:t>A audiência foi dividida em três momentos, com falas institucionais,</w:t>
      </w:r>
      <w:r w:rsidR="00DB4F80">
        <w:rPr>
          <w:rFonts w:eastAsia="Calibri" w:cs="Calibri"/>
        </w:rPr>
        <w:t xml:space="preserve"> com participação da </w:t>
      </w:r>
      <w:r w:rsidRPr="008373E8">
        <w:rPr>
          <w:rFonts w:eastAsia="Calibri" w:cs="Calibri"/>
        </w:rPr>
        <w:t>Presidenta do Ibram,</w:t>
      </w:r>
      <w:r w:rsidR="00DB4F80">
        <w:rPr>
          <w:rFonts w:eastAsia="Calibri" w:cs="Calibri"/>
        </w:rPr>
        <w:t xml:space="preserve"> </w:t>
      </w:r>
      <w:r w:rsidRPr="008373E8">
        <w:rPr>
          <w:rFonts w:eastAsia="Calibri" w:cs="Calibri"/>
        </w:rPr>
        <w:t>Secretária Nacional dos Direitos da Pessoa com Deficiência/MD</w:t>
      </w:r>
      <w:r w:rsidR="00DB4F80">
        <w:rPr>
          <w:rFonts w:eastAsia="Calibri" w:cs="Calibri"/>
        </w:rPr>
        <w:t>HC</w:t>
      </w:r>
      <w:r w:rsidRPr="008373E8">
        <w:rPr>
          <w:rFonts w:eastAsia="Calibri" w:cs="Calibri"/>
        </w:rPr>
        <w:t xml:space="preserve"> e Secretária de Cidadania e Diversidade Cultural/MinC</w:t>
      </w:r>
      <w:r w:rsidR="00DB4F80">
        <w:rPr>
          <w:rFonts w:eastAsia="Calibri" w:cs="Calibri"/>
        </w:rPr>
        <w:t xml:space="preserve">. </w:t>
      </w:r>
      <w:r w:rsidRPr="008373E8">
        <w:rPr>
          <w:rFonts w:eastAsia="Calibri" w:cs="Calibri"/>
        </w:rPr>
        <w:t xml:space="preserve">Na </w:t>
      </w:r>
      <w:r w:rsidR="00F56D1B">
        <w:rPr>
          <w:rFonts w:eastAsia="Calibri" w:cs="Calibri"/>
        </w:rPr>
        <w:t xml:space="preserve">sequência, a minuta foi apresentada </w:t>
      </w:r>
      <w:r w:rsidR="00085CFD">
        <w:rPr>
          <w:rFonts w:eastAsia="Calibri" w:cs="Calibri"/>
        </w:rPr>
        <w:t>e</w:t>
      </w:r>
      <w:r w:rsidR="00937E93">
        <w:rPr>
          <w:rFonts w:eastAsia="Calibri" w:cs="Calibri"/>
        </w:rPr>
        <w:t xml:space="preserve">, </w:t>
      </w:r>
      <w:r w:rsidRPr="008373E8">
        <w:rPr>
          <w:rFonts w:eastAsia="Calibri" w:cs="Calibri"/>
        </w:rPr>
        <w:t>em</w:t>
      </w:r>
      <w:r w:rsidR="00937E93">
        <w:rPr>
          <w:rFonts w:eastAsia="Calibri" w:cs="Calibri"/>
        </w:rPr>
        <w:t xml:space="preserve"> um</w:t>
      </w:r>
      <w:r w:rsidRPr="008373E8">
        <w:rPr>
          <w:rFonts w:eastAsia="Calibri" w:cs="Calibri"/>
        </w:rPr>
        <w:t xml:space="preserve"> terceiro momento, </w:t>
      </w:r>
      <w:r w:rsidR="00085CFD">
        <w:rPr>
          <w:rFonts w:eastAsia="Calibri" w:cs="Calibri"/>
        </w:rPr>
        <w:t>houve a</w:t>
      </w:r>
      <w:r w:rsidRPr="008373E8">
        <w:rPr>
          <w:rFonts w:eastAsia="Calibri" w:cs="Calibri"/>
        </w:rPr>
        <w:t xml:space="preserve"> participação da sociedade, com falas referentes ao Programa. Nessa oportunidade</w:t>
      </w:r>
      <w:r w:rsidR="00937E93">
        <w:rPr>
          <w:rFonts w:eastAsia="Calibri" w:cs="Calibri"/>
        </w:rPr>
        <w:t>,</w:t>
      </w:r>
      <w:r w:rsidRPr="008373E8">
        <w:rPr>
          <w:rFonts w:eastAsia="Calibri" w:cs="Calibri"/>
        </w:rPr>
        <w:t xml:space="preserve"> foi possível ouvir relatos qualificados de pessoas com deficiência que atuam no setor cultural, que não só apontaram as necessidades que precisam ser atendidas nos espaços museais, mas também compartilharam seus anseios e angústias vividas por quem já teve seu acesso restrito por falta de acessibilidade.</w:t>
      </w:r>
    </w:p>
    <w:p w:rsidRPr="00BD5625" w:rsidR="0015471D" w:rsidP="00C46315" w:rsidRDefault="0015471D" w14:paraId="3668B48C" w14:textId="0279A148">
      <w:pPr>
        <w:pStyle w:val="paragraph"/>
        <w:spacing w:before="120" w:beforeAutospacing="0" w:after="0" w:afterAutospacing="0" w:line="360" w:lineRule="auto"/>
        <w:ind w:left="990"/>
        <w:rPr>
          <w:rFonts w:eastAsia="Calibri" w:cs="Calibri"/>
        </w:rPr>
      </w:pPr>
    </w:p>
    <w:p w:rsidR="00E30468" w:rsidP="00E30468" w:rsidRDefault="6385AD40" w14:paraId="0FDFC151" w14:textId="77777777">
      <w:pPr>
        <w:keepNext/>
        <w:spacing w:before="120" w:after="0"/>
      </w:pPr>
      <w:r>
        <w:rPr>
          <w:noProof/>
        </w:rPr>
        <w:drawing>
          <wp:inline distT="0" distB="0" distL="0" distR="0" wp14:anchorId="28F5B8B8" wp14:editId="42B524D6">
            <wp:extent cx="5400675" cy="3038475"/>
            <wp:effectExtent l="0" t="0" r="0" b="0"/>
            <wp:docPr id="884833574" name="Picture 88483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400675" cy="3038475"/>
                    </a:xfrm>
                    <a:prstGeom prst="rect">
                      <a:avLst/>
                    </a:prstGeom>
                  </pic:spPr>
                </pic:pic>
              </a:graphicData>
            </a:graphic>
          </wp:inline>
        </w:drawing>
      </w:r>
    </w:p>
    <w:p w:rsidR="00136C6B" w:rsidP="00E30468" w:rsidRDefault="00E30468" w14:paraId="5692B8B7" w14:textId="27C71CC5">
      <w:pPr>
        <w:pStyle w:val="Caption"/>
      </w:pPr>
      <w:r>
        <w:t xml:space="preserve">Imagem </w:t>
      </w:r>
      <w:r>
        <w:fldChar w:fldCharType="begin"/>
      </w:r>
      <w:r>
        <w:instrText>SEQ Imagem \* ARABIC</w:instrText>
      </w:r>
      <w:r>
        <w:fldChar w:fldCharType="separate"/>
      </w:r>
      <w:r w:rsidR="007673F5">
        <w:rPr>
          <w:noProof/>
        </w:rPr>
        <w:t>16</w:t>
      </w:r>
      <w:r>
        <w:fldChar w:fldCharType="end"/>
      </w:r>
      <w:r>
        <w:t xml:space="preserve"> - Registro da Audiência pública</w:t>
      </w:r>
    </w:p>
    <w:p w:rsidR="003D2734" w:rsidP="000B2C9E" w:rsidRDefault="003D2734" w14:paraId="5B8F9945" w14:textId="6E29E02C">
      <w:pPr>
        <w:pStyle w:val="paragraph"/>
        <w:spacing w:before="120" w:beforeAutospacing="0" w:after="0" w:afterAutospacing="0" w:line="360" w:lineRule="auto"/>
        <w:ind w:firstLine="708"/>
        <w:rPr>
          <w:rFonts w:eastAsia="Calibri" w:cs="Calibri"/>
        </w:rPr>
      </w:pPr>
      <w:r w:rsidRPr="003D2734">
        <w:rPr>
          <w:rFonts w:eastAsia="Calibri" w:cs="Calibri"/>
        </w:rPr>
        <w:t xml:space="preserve">Como resultado da Consulta Pública, foram recebidas um total de 153 (cento e cinquenta e três) contribuições, oriundas de 40 (quarenta) participantes de 13 (treze) estados e </w:t>
      </w:r>
      <w:r w:rsidR="00937E93">
        <w:rPr>
          <w:rFonts w:eastAsia="Calibri" w:cs="Calibri"/>
        </w:rPr>
        <w:t xml:space="preserve">do </w:t>
      </w:r>
      <w:r w:rsidRPr="003D2734">
        <w:rPr>
          <w:rFonts w:eastAsia="Calibri" w:cs="Calibri"/>
        </w:rPr>
        <w:t>Distrito Federal. Desse total, 44 (quarenta e quatro) não foram admitidas por serem duplicadas, resultando em 109 (cento e nove) contribuições válidas.</w:t>
      </w:r>
    </w:p>
    <w:p w:rsidR="003D2734" w:rsidP="000B2C9E" w:rsidRDefault="003D2734" w14:paraId="2EF7CA2D" w14:textId="77777777">
      <w:pPr>
        <w:pStyle w:val="paragraph"/>
        <w:spacing w:before="120" w:beforeAutospacing="0" w:after="0" w:afterAutospacing="0" w:line="360" w:lineRule="auto"/>
        <w:ind w:firstLine="708"/>
        <w:rPr>
          <w:rFonts w:eastAsia="Calibri" w:cs="Calibri"/>
        </w:rPr>
      </w:pPr>
      <w:r w:rsidRPr="003D2734">
        <w:rPr>
          <w:rFonts w:eastAsia="Calibri" w:cs="Calibri"/>
        </w:rPr>
        <w:t>Das contribuições válidas, 44 (quarenta e quatro) foram para intervenções nos textos dos artigos; 44 (quarenta e quatro) foram sugestões para elaboração do Plano de Ação, e 21 (vinte e uma) constituíram comentários diversos, com e sem proposta de alteração do texto. </w:t>
      </w:r>
    </w:p>
    <w:p w:rsidR="000B2C9E" w:rsidP="000B2C9E" w:rsidRDefault="000B2C9E" w14:paraId="3B71C8FA" w14:textId="77777777">
      <w:pPr>
        <w:keepNext/>
        <w:spacing w:before="120" w:after="0"/>
      </w:pPr>
      <w:r>
        <w:rPr>
          <w:noProof/>
        </w:rPr>
        <w:drawing>
          <wp:inline distT="0" distB="0" distL="0" distR="0" wp14:anchorId="7C460A72" wp14:editId="71C363F9">
            <wp:extent cx="5400000" cy="2923541"/>
            <wp:effectExtent l="0" t="0" r="0" b="0"/>
            <wp:docPr id="620624689" name="Imagem 13" descr="Gráfico com duas pizzas, na pizza da esquerda com 109 contribuições válidas (71,24%) e 44 Contribuições Repetidas (28,76%); e no segundo gráfico sobre as 109 contribuições válidas, 44 são sobre o texto da Minuta (40,37%), 44 são sugestões para o Plano de Ações (40,37%), e 21 são comentários dive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rotWithShape="1">
                    <a:blip r:embed="rId55">
                      <a:extLst>
                        <a:ext uri="{28A0092B-C50C-407E-A947-70E740481C1C}">
                          <a14:useLocalDpi xmlns:a14="http://schemas.microsoft.com/office/drawing/2010/main" val="0"/>
                        </a:ext>
                      </a:extLst>
                    </a:blip>
                    <a:srcRect l="7224" t="14395"/>
                    <a:stretch/>
                  </pic:blipFill>
                  <pic:spPr bwMode="auto">
                    <a:xfrm>
                      <a:off x="0" y="0"/>
                      <a:ext cx="5400000" cy="2923541"/>
                    </a:xfrm>
                    <a:prstGeom prst="rect">
                      <a:avLst/>
                    </a:prstGeom>
                    <a:ln>
                      <a:noFill/>
                    </a:ln>
                    <a:extLst>
                      <a:ext uri="{53640926-AAD7-44D8-BBD7-CCE9431645EC}">
                        <a14:shadowObscured xmlns:a14="http://schemas.microsoft.com/office/drawing/2010/main"/>
                      </a:ext>
                    </a:extLst>
                  </pic:spPr>
                </pic:pic>
              </a:graphicData>
            </a:graphic>
          </wp:inline>
        </w:drawing>
      </w:r>
    </w:p>
    <w:p w:rsidRPr="00B96E69" w:rsidR="000B2C9E" w:rsidP="000B2C9E" w:rsidRDefault="000B2C9E" w14:paraId="6B909243" w14:textId="6593EA16">
      <w:pPr>
        <w:pStyle w:val="Caption"/>
        <w:rPr>
          <w:b/>
          <w:bCs/>
        </w:rPr>
      </w:pPr>
      <w:r w:rsidRPr="00B96E69">
        <w:rPr>
          <w:b/>
          <w:bCs/>
        </w:rPr>
        <w:t xml:space="preserve">Imagem </w:t>
      </w:r>
      <w:r w:rsidRPr="00B96E69">
        <w:rPr>
          <w:b/>
          <w:bCs/>
        </w:rPr>
        <w:fldChar w:fldCharType="begin"/>
      </w:r>
      <w:r w:rsidRPr="00B96E69">
        <w:rPr>
          <w:b/>
          <w:bCs/>
        </w:rPr>
        <w:instrText>SEQ Imagem \* ARABIC</w:instrText>
      </w:r>
      <w:r w:rsidRPr="00B96E69">
        <w:rPr>
          <w:b/>
          <w:bCs/>
        </w:rPr>
        <w:fldChar w:fldCharType="separate"/>
      </w:r>
      <w:r w:rsidRPr="00B96E69" w:rsidR="007673F5">
        <w:rPr>
          <w:b/>
          <w:bCs/>
          <w:noProof/>
        </w:rPr>
        <w:t>17</w:t>
      </w:r>
      <w:r w:rsidRPr="00B96E69">
        <w:rPr>
          <w:b/>
          <w:bCs/>
        </w:rPr>
        <w:fldChar w:fldCharType="end"/>
      </w:r>
      <w:r w:rsidRPr="00B96E69">
        <w:rPr>
          <w:b/>
          <w:bCs/>
        </w:rPr>
        <w:t xml:space="preserve"> - Classificação das contribuições na Consulta Pública</w:t>
      </w:r>
    </w:p>
    <w:p w:rsidR="000B2C9E" w:rsidP="000B2C9E" w:rsidRDefault="000B2C9E" w14:paraId="785111B2" w14:textId="77777777"/>
    <w:p w:rsidRPr="00BD5625" w:rsidR="0044206F" w:rsidP="206E0B70" w:rsidRDefault="0044206F" w14:paraId="5C8977FA" w14:textId="133093C8">
      <w:pPr>
        <w:pStyle w:val="paragraph"/>
        <w:spacing w:before="120" w:beforeAutospacing="0" w:after="0" w:afterAutospacing="0" w:line="360" w:lineRule="auto"/>
        <w:ind w:firstLine="708"/>
        <w:rPr>
          <w:rFonts w:eastAsia="Calibri" w:cs="Calibri"/>
        </w:rPr>
      </w:pPr>
      <w:r w:rsidRPr="206E0B70">
        <w:rPr>
          <w:rFonts w:eastAsia="Calibri" w:cs="Calibri"/>
        </w:rPr>
        <w:t xml:space="preserve">Houve a participação das 5 </w:t>
      </w:r>
      <w:r w:rsidRPr="206E0B70" w:rsidR="1B7FB71E">
        <w:rPr>
          <w:rFonts w:eastAsia="Calibri" w:cs="Calibri"/>
        </w:rPr>
        <w:t xml:space="preserve">(cinco) </w:t>
      </w:r>
      <w:r w:rsidRPr="206E0B70">
        <w:rPr>
          <w:rFonts w:eastAsia="Calibri" w:cs="Calibri"/>
        </w:rPr>
        <w:t>regiões do Brasil distribuídas nos diferentes estados</w:t>
      </w:r>
      <w:r w:rsidRPr="206E0B70" w:rsidR="00937E93">
        <w:rPr>
          <w:rFonts w:eastAsia="Calibri" w:cs="Calibri"/>
        </w:rPr>
        <w:t xml:space="preserve">, </w:t>
      </w:r>
      <w:r w:rsidRPr="206E0B70">
        <w:rPr>
          <w:rFonts w:eastAsia="Calibri" w:cs="Calibri"/>
        </w:rPr>
        <w:t>conforme gráfico a seguir:</w:t>
      </w:r>
    </w:p>
    <w:p w:rsidRPr="00BD5625" w:rsidR="0044206F" w:rsidP="5F1A46FA" w:rsidRDefault="0044206F" w14:paraId="7A73EF2E" w14:textId="288D69F5">
      <w:pPr>
        <w:pStyle w:val="Caption"/>
      </w:pPr>
      <w:r>
        <w:rPr>
          <w:noProof/>
        </w:rPr>
        <w:drawing>
          <wp:inline distT="0" distB="0" distL="0" distR="0" wp14:anchorId="663BFE31" wp14:editId="6DA267D5">
            <wp:extent cx="5400000" cy="4280960"/>
            <wp:effectExtent l="0" t="0" r="0" b="0"/>
            <wp:docPr id="1136145814" name="Imagem 15" descr="Gráfico do Mapa do Brasil com Contribuições por UF, 2 em AM, sendo 2 na região norte, 2n o CE, 6 em RN, 3 em PE, 6 na BA, sendo 17 na região nordeste, 2 em TO, 10 no DF, sendo 12 na região centro-oeste, 16 em MG, 3 o ES, 10 em RJ, 43 no SP, sendo 72 na região sudeste, 3 no PN, 2 em SC, 1 no RS, sendo 6 na região 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pic:nvPicPr>
                  <pic:blipFill>
                    <a:blip r:embed="rId56">
                      <a:extLst>
                        <a:ext uri="{28A0092B-C50C-407E-A947-70E740481C1C}">
                          <a14:useLocalDpi xmlns:a14="http://schemas.microsoft.com/office/drawing/2010/main" val="0"/>
                        </a:ext>
                      </a:extLst>
                    </a:blip>
                    <a:srcRect l="14148" r="14900"/>
                    <a:stretch>
                      <a:fillRect/>
                    </a:stretch>
                  </pic:blipFill>
                  <pic:spPr>
                    <a:xfrm>
                      <a:off x="0" y="0"/>
                      <a:ext cx="5400000" cy="4280960"/>
                    </a:xfrm>
                    <a:prstGeom prst="rect">
                      <a:avLst/>
                    </a:prstGeom>
                  </pic:spPr>
                </pic:pic>
              </a:graphicData>
            </a:graphic>
          </wp:inline>
        </w:drawing>
      </w:r>
      <w:r w:rsidR="4C2DED68">
        <w:t>Imagem 18 - Contribuições por UF na Consulta Pública</w:t>
      </w:r>
    </w:p>
    <w:p w:rsidRPr="00BD5625" w:rsidR="0044206F" w:rsidP="0044206F" w:rsidRDefault="0044206F" w14:paraId="20CC9374" w14:textId="6299D780">
      <w:pPr>
        <w:spacing w:before="120" w:after="0"/>
        <w:rPr>
          <w:rFonts w:eastAsia="Calibri" w:cs="Calibri"/>
        </w:rPr>
      </w:pPr>
    </w:p>
    <w:p w:rsidRPr="005152BC" w:rsidR="00EB6204" w:rsidP="005152BC" w:rsidRDefault="003D2734" w14:paraId="36033798" w14:textId="40E5BB8E">
      <w:pPr>
        <w:pStyle w:val="paragraph"/>
        <w:spacing w:before="120" w:line="360" w:lineRule="auto"/>
        <w:ind w:firstLine="708"/>
        <w:rPr>
          <w:rFonts w:eastAsia="Calibri" w:cs="Calibri"/>
        </w:rPr>
      </w:pPr>
      <w:r w:rsidRPr="206E0B70">
        <w:rPr>
          <w:rFonts w:eastAsia="Calibri" w:cs="Calibri"/>
        </w:rPr>
        <w:t xml:space="preserve">Para viabilizar a análise, foram realizadas novas reuniões do GT, que consistiram na avaliação da pertinência das sugestões. Sendo assim, a minuta </w:t>
      </w:r>
      <w:r w:rsidRPr="206E0B70" w:rsidR="00F63BEC">
        <w:rPr>
          <w:rFonts w:eastAsia="Calibri" w:cs="Calibri"/>
        </w:rPr>
        <w:t>que havia sido proposta</w:t>
      </w:r>
      <w:r w:rsidRPr="206E0B70">
        <w:rPr>
          <w:rFonts w:eastAsia="Calibri" w:cs="Calibri"/>
        </w:rPr>
        <w:t xml:space="preserve"> foi revisada e levada para análise jurídica e posterior publicação</w:t>
      </w:r>
      <w:r w:rsidRPr="206E0B70" w:rsidR="00303D01">
        <w:rPr>
          <w:rFonts w:eastAsia="Calibri" w:cs="Calibri"/>
        </w:rPr>
        <w:t xml:space="preserve">, resultando na </w:t>
      </w:r>
      <w:hyperlink r:id="rId57">
        <w:r w:rsidRPr="206E0B70">
          <w:rPr>
            <w:rStyle w:val="Hyperlink"/>
            <w:rFonts w:eastAsia="Calibri" w:cs="Calibri"/>
          </w:rPr>
          <w:t>Portaria Ibram nº 3135, de 20 de setembro de 2024</w:t>
        </w:r>
      </w:hyperlink>
      <w:r w:rsidRPr="206E0B70" w:rsidR="00722AE9">
        <w:rPr>
          <w:rFonts w:eastAsia="Calibri" w:cs="Calibri"/>
        </w:rPr>
        <w:t xml:space="preserve"> (Ibram, 2024</w:t>
      </w:r>
      <w:r w:rsidRPr="206E0B70" w:rsidR="74207F1F">
        <w:rPr>
          <w:rFonts w:eastAsia="Calibri" w:cs="Calibri"/>
        </w:rPr>
        <w:t>),</w:t>
      </w:r>
      <w:r w:rsidRPr="206E0B70" w:rsidR="00C31686">
        <w:rPr>
          <w:rFonts w:eastAsia="Calibri" w:cs="Calibri"/>
        </w:rPr>
        <w:t xml:space="preserve"> </w:t>
      </w:r>
      <w:r w:rsidRPr="206E0B70">
        <w:rPr>
          <w:rFonts w:eastAsia="Calibri" w:cs="Calibri"/>
        </w:rPr>
        <w:t>que institucionaliza o Programa Nacional de Acessibilidade em Museus e Pontos de Memória – Acesse Museus.  </w:t>
      </w:r>
    </w:p>
    <w:p w:rsidR="00B21FA8" w:rsidP="001B04B3" w:rsidRDefault="00B21FA8" w14:paraId="7C28D3CF" w14:textId="05C93162">
      <w:pPr>
        <w:pStyle w:val="ListParagraph"/>
        <w:spacing w:before="120" w:after="0"/>
        <w:ind w:left="0" w:firstLine="709"/>
        <w:rPr>
          <w:rFonts w:eastAsia="Calibri" w:cs="Calibri"/>
          <w:b/>
          <w:bCs/>
        </w:rPr>
      </w:pPr>
      <w:r w:rsidRPr="61C0F187">
        <w:rPr>
          <w:rFonts w:eastAsia="Calibri" w:cs="Calibri"/>
        </w:rPr>
        <w:t xml:space="preserve">Importante ressaltar que o </w:t>
      </w:r>
      <w:r w:rsidRPr="61C0F187" w:rsidR="002B363E">
        <w:rPr>
          <w:rFonts w:eastAsia="Calibri" w:cs="Calibri"/>
        </w:rPr>
        <w:t>desenvolvimento</w:t>
      </w:r>
      <w:r w:rsidRPr="61C0F187">
        <w:rPr>
          <w:rFonts w:eastAsia="Calibri" w:cs="Calibri"/>
        </w:rPr>
        <w:t xml:space="preserve"> d</w:t>
      </w:r>
      <w:r w:rsidRPr="61C0F187" w:rsidR="34131EBD">
        <w:rPr>
          <w:rFonts w:eastAsia="Calibri" w:cs="Calibri"/>
        </w:rPr>
        <w:t xml:space="preserve">os processos </w:t>
      </w:r>
      <w:r w:rsidRPr="61C0F187">
        <w:rPr>
          <w:rFonts w:eastAsia="Calibri" w:cs="Calibri"/>
        </w:rPr>
        <w:t>de participação social trouxe uma gama de contribuições de ações que serão essenciais para a concepção do Plano de Ação</w:t>
      </w:r>
      <w:r w:rsidRPr="61C0F187" w:rsidR="00303D01">
        <w:rPr>
          <w:rFonts w:eastAsia="Calibri" w:cs="Calibri"/>
        </w:rPr>
        <w:t xml:space="preserve"> </w:t>
      </w:r>
      <w:r w:rsidRPr="61C0F187">
        <w:rPr>
          <w:rFonts w:eastAsia="Calibri" w:cs="Calibri"/>
        </w:rPr>
        <w:t>e cumprimento da metodologia participativa proposta. </w:t>
      </w:r>
    </w:p>
    <w:p w:rsidR="00B21FA8" w:rsidP="001B04B3" w:rsidRDefault="00B21FA8" w14:paraId="0D795684" w14:textId="77777777">
      <w:pPr>
        <w:pStyle w:val="ListParagraph"/>
        <w:spacing w:before="120" w:after="0"/>
        <w:ind w:left="0" w:firstLine="709"/>
        <w:rPr>
          <w:rFonts w:eastAsia="Calibri" w:cs="Calibri"/>
          <w:b/>
          <w:bCs/>
        </w:rPr>
      </w:pPr>
    </w:p>
    <w:p w:rsidR="00994F1C" w:rsidP="206E0B70" w:rsidRDefault="001B04B3" w14:paraId="219EBFDB" w14:textId="31DCECB6">
      <w:pPr>
        <w:pStyle w:val="ListParagraph"/>
        <w:spacing w:before="120" w:after="0"/>
        <w:ind w:left="0"/>
        <w:rPr>
          <w:rFonts w:eastAsia="Calibri" w:cs="Calibri"/>
        </w:rPr>
      </w:pPr>
      <w:r>
        <w:br/>
      </w:r>
    </w:p>
    <w:p w:rsidR="00994F1C" w:rsidRDefault="00994F1C" w14:paraId="0371C362" w14:textId="77777777">
      <w:pPr>
        <w:spacing w:line="279" w:lineRule="auto"/>
        <w:rPr>
          <w:rFonts w:eastAsia="Calibri" w:cs="Calibri"/>
        </w:rPr>
      </w:pPr>
      <w:r>
        <w:rPr>
          <w:rFonts w:eastAsia="Calibri" w:cs="Calibri"/>
        </w:rPr>
        <w:br w:type="page"/>
      </w:r>
    </w:p>
    <w:p w:rsidRPr="002459AD" w:rsidR="1755F7FD" w:rsidP="00105A09" w:rsidRDefault="34330E98" w14:paraId="6F3EDC14" w14:textId="6CD2F83A">
      <w:pPr>
        <w:pStyle w:val="Heading1"/>
      </w:pPr>
      <w:bookmarkStart w:name="_Toc1285055662" w:id="74"/>
      <w:bookmarkStart w:name="_Toc194932199" w:id="75"/>
      <w:r>
        <w:t>CONSIDERAÇÕES FINAIS</w:t>
      </w:r>
      <w:bookmarkEnd w:id="74"/>
      <w:bookmarkEnd w:id="75"/>
    </w:p>
    <w:p w:rsidR="003D6A96" w:rsidP="003D6A96" w:rsidRDefault="003D6A96" w14:paraId="4866C148" w14:textId="0FED66C5">
      <w:pPr>
        <w:spacing w:before="120" w:after="0"/>
        <w:ind w:firstLine="709"/>
        <w:rPr>
          <w:rFonts w:eastAsia="Calibri" w:cs="Calibri"/>
        </w:rPr>
      </w:pPr>
      <w:r w:rsidRPr="003D6A96">
        <w:rPr>
          <w:rFonts w:eastAsia="Calibri" w:cs="Calibri"/>
        </w:rPr>
        <w:t xml:space="preserve">No âmbito do Instituto Brasileiro de Museus e do campo museal, </w:t>
      </w:r>
      <w:r w:rsidR="002B363E">
        <w:rPr>
          <w:rFonts w:eastAsia="Calibri" w:cs="Calibri"/>
        </w:rPr>
        <w:t>a</w:t>
      </w:r>
      <w:r w:rsidRPr="003D6A96">
        <w:rPr>
          <w:rFonts w:eastAsia="Calibri" w:cs="Calibri"/>
        </w:rPr>
        <w:t xml:space="preserve"> formação do </w:t>
      </w:r>
      <w:r w:rsidRPr="38881024" w:rsidR="00B479B0">
        <w:rPr>
          <w:rFonts w:eastAsia="Calibri" w:cs="Calibri"/>
        </w:rPr>
        <w:t xml:space="preserve">Programa </w:t>
      </w:r>
      <w:r w:rsidR="00B479B0">
        <w:rPr>
          <w:rFonts w:eastAsia="Calibri" w:cs="Calibri"/>
        </w:rPr>
        <w:t>Nacional de Acessibilidade em Museus e Pontos de Memória</w:t>
      </w:r>
      <w:r w:rsidRPr="003D6A96">
        <w:rPr>
          <w:rFonts w:eastAsia="Calibri" w:cs="Calibri"/>
        </w:rPr>
        <w:t xml:space="preserve"> </w:t>
      </w:r>
      <w:r w:rsidR="00E4071C">
        <w:rPr>
          <w:rFonts w:eastAsia="Calibri" w:cs="Calibri"/>
        </w:rPr>
        <w:t>espera</w:t>
      </w:r>
      <w:r w:rsidR="00136B99">
        <w:rPr>
          <w:rFonts w:eastAsia="Calibri" w:cs="Calibri"/>
        </w:rPr>
        <w:t xml:space="preserve"> servir como</w:t>
      </w:r>
      <w:r w:rsidRPr="003D6A96">
        <w:rPr>
          <w:rFonts w:eastAsia="Calibri" w:cs="Calibri"/>
        </w:rPr>
        <w:t xml:space="preserve"> referencial em política pública. Não só pelo processo metodológico adotado, mas pelas adequações e atualizações internas e externas que a temática provoca no campo dos museus e pontos de memória.  </w:t>
      </w:r>
    </w:p>
    <w:p w:rsidRPr="003D6A96" w:rsidR="00074E3F" w:rsidP="00074E3F" w:rsidRDefault="00074E3F" w14:paraId="1F7B406B" w14:textId="43D63EDC">
      <w:pPr>
        <w:spacing w:before="120" w:after="0"/>
        <w:ind w:firstLine="709"/>
        <w:rPr>
          <w:rFonts w:eastAsia="Calibri" w:cs="Calibri"/>
        </w:rPr>
      </w:pPr>
      <w:r w:rsidRPr="206E0B70">
        <w:rPr>
          <w:rFonts w:eastAsia="Calibri" w:cs="Calibri"/>
        </w:rPr>
        <w:t>O valor do processo se destaca pela escolha e aplicação de uma metodologia</w:t>
      </w:r>
      <w:r w:rsidRPr="206E0B70" w:rsidR="00864A92">
        <w:rPr>
          <w:rFonts w:eastAsia="Calibri" w:cs="Calibri"/>
        </w:rPr>
        <w:t xml:space="preserve">, baseada </w:t>
      </w:r>
      <w:r w:rsidRPr="206E0B70" w:rsidR="52B2C84C">
        <w:rPr>
          <w:rFonts w:eastAsia="Calibri" w:cs="Calibri"/>
        </w:rPr>
        <w:t>em teorias</w:t>
      </w:r>
      <w:r w:rsidRPr="206E0B70" w:rsidR="00A36070">
        <w:rPr>
          <w:rFonts w:eastAsia="Calibri" w:cs="Calibri"/>
        </w:rPr>
        <w:t xml:space="preserve"> e ferramentas de</w:t>
      </w:r>
      <w:r w:rsidRPr="206E0B70" w:rsidR="00864A92">
        <w:rPr>
          <w:rFonts w:eastAsia="Calibri" w:cs="Calibri"/>
        </w:rPr>
        <w:t xml:space="preserve"> </w:t>
      </w:r>
      <w:r w:rsidRPr="206E0B70" w:rsidR="00DD72C8">
        <w:rPr>
          <w:rFonts w:eastAsia="Calibri" w:cs="Calibri"/>
        </w:rPr>
        <w:t>políticas públicas,</w:t>
      </w:r>
      <w:r w:rsidRPr="206E0B70">
        <w:rPr>
          <w:rFonts w:eastAsia="Calibri" w:cs="Calibri"/>
        </w:rPr>
        <w:t xml:space="preserve"> que permitiu identificar o problema da falta de acessibilidade, inclusão e acolhimento nos museus e pontos de memória. E esse preceito metodológico perpassou todas as etapas de construção, resultando em princípios, objetivos, eixos e diretrizes que nortearão a execução do Programa, sua avaliação e monitoramento. Espera-se poder verificar a exequibilidade de ações do Acesse Museus para o campo museal</w:t>
      </w:r>
      <w:r w:rsidRPr="206E0B70" w:rsidR="00937E93">
        <w:rPr>
          <w:rFonts w:eastAsia="Calibri" w:cs="Calibri"/>
        </w:rPr>
        <w:t>,</w:t>
      </w:r>
      <w:r w:rsidRPr="206E0B70">
        <w:rPr>
          <w:rFonts w:eastAsia="Calibri" w:cs="Calibri"/>
        </w:rPr>
        <w:t xml:space="preserve"> considerando as direções determinadas, buscando atender aos objetivos estabelecidos. </w:t>
      </w:r>
    </w:p>
    <w:p w:rsidRPr="00BD5625" w:rsidR="00CC6112" w:rsidP="007A25E3" w:rsidRDefault="007E7FC0" w14:paraId="6F5EE14E" w14:textId="3075DD3F">
      <w:pPr>
        <w:spacing w:before="120" w:after="0"/>
        <w:ind w:firstLine="709"/>
        <w:rPr>
          <w:rFonts w:eastAsia="Calibri" w:cs="Calibri"/>
        </w:rPr>
      </w:pPr>
      <w:r w:rsidRPr="003D6A96">
        <w:rPr>
          <w:rFonts w:eastAsia="Calibri" w:cs="Calibri"/>
        </w:rPr>
        <w:t>Destaca-se ainda a construção democrática e participativa, considerando a temática da acessibilidade no âmbito dos direitos humanos das pessoas com deficiência e da política pública cultural no campo museal.</w:t>
      </w:r>
      <w:r>
        <w:rPr>
          <w:rFonts w:eastAsia="Calibri" w:cs="Calibri"/>
        </w:rPr>
        <w:t xml:space="preserve"> </w:t>
      </w:r>
      <w:r w:rsidRPr="38881024" w:rsidR="3ABA1339">
        <w:rPr>
          <w:rFonts w:eastAsia="Calibri" w:cs="Calibri"/>
        </w:rPr>
        <w:t>O desenho institucional</w:t>
      </w:r>
      <w:r w:rsidRPr="38881024" w:rsidR="1DC18CB8">
        <w:rPr>
          <w:rFonts w:eastAsia="Calibri" w:cs="Calibri"/>
        </w:rPr>
        <w:t xml:space="preserve"> </w:t>
      </w:r>
      <w:r w:rsidRPr="38881024" w:rsidR="1AF9CD6D">
        <w:rPr>
          <w:rFonts w:eastAsia="Calibri" w:cs="Calibri"/>
        </w:rPr>
        <w:t>do</w:t>
      </w:r>
      <w:r w:rsidR="007A6418">
        <w:rPr>
          <w:rFonts w:eastAsia="Calibri" w:cs="Calibri"/>
        </w:rPr>
        <w:t xml:space="preserve"> Acesse Museus </w:t>
      </w:r>
      <w:r w:rsidRPr="38881024" w:rsidR="69E5E63E">
        <w:rPr>
          <w:rFonts w:eastAsia="Calibri" w:cs="Calibri"/>
        </w:rPr>
        <w:t xml:space="preserve">é resultado de um amplo esforço e iniciativa </w:t>
      </w:r>
      <w:r w:rsidRPr="38881024" w:rsidR="054384EC">
        <w:rPr>
          <w:rFonts w:eastAsia="Calibri" w:cs="Calibri"/>
        </w:rPr>
        <w:t>do governo federal por meio do Ibram</w:t>
      </w:r>
      <w:r w:rsidR="00937E93">
        <w:rPr>
          <w:rFonts w:eastAsia="Calibri" w:cs="Calibri"/>
        </w:rPr>
        <w:t xml:space="preserve">, </w:t>
      </w:r>
      <w:r w:rsidRPr="38881024" w:rsidR="3ABA1339">
        <w:rPr>
          <w:rFonts w:eastAsia="Calibri" w:cs="Calibri"/>
        </w:rPr>
        <w:t>contan</w:t>
      </w:r>
      <w:r w:rsidR="004A2543">
        <w:rPr>
          <w:rFonts w:eastAsia="Calibri" w:cs="Calibri"/>
        </w:rPr>
        <w:t>d</w:t>
      </w:r>
      <w:r w:rsidRPr="38881024" w:rsidR="3ABA1339">
        <w:rPr>
          <w:rFonts w:eastAsia="Calibri" w:cs="Calibri"/>
        </w:rPr>
        <w:t xml:space="preserve">o com </w:t>
      </w:r>
      <w:r w:rsidRPr="38881024" w:rsidR="348A6148">
        <w:rPr>
          <w:rFonts w:eastAsia="Calibri" w:cs="Calibri"/>
        </w:rPr>
        <w:t xml:space="preserve">a </w:t>
      </w:r>
      <w:r w:rsidRPr="38881024" w:rsidR="1B9B9278">
        <w:rPr>
          <w:rFonts w:eastAsia="Calibri" w:cs="Calibri"/>
        </w:rPr>
        <w:t xml:space="preserve">participação </w:t>
      </w:r>
      <w:r w:rsidR="00805575">
        <w:rPr>
          <w:rFonts w:eastAsia="Calibri" w:cs="Calibri"/>
        </w:rPr>
        <w:t>social</w:t>
      </w:r>
      <w:r w:rsidR="00B403A3">
        <w:rPr>
          <w:rFonts w:eastAsia="Calibri" w:cs="Calibri"/>
        </w:rPr>
        <w:t xml:space="preserve">. </w:t>
      </w:r>
      <w:r w:rsidR="003D6A96">
        <w:rPr>
          <w:rFonts w:eastAsia="Calibri" w:cs="Calibri"/>
        </w:rPr>
        <w:t>Esse</w:t>
      </w:r>
      <w:r w:rsidRPr="00BD5625" w:rsidR="00CC6112">
        <w:rPr>
          <w:rFonts w:eastAsia="Calibri" w:cs="Calibri"/>
        </w:rPr>
        <w:t xml:space="preserve"> processo de participação demonstrou sua </w:t>
      </w:r>
      <w:r w:rsidRPr="38881024" w:rsidR="1BA62577">
        <w:rPr>
          <w:rFonts w:eastAsia="Calibri" w:cs="Calibri"/>
        </w:rPr>
        <w:t>importância</w:t>
      </w:r>
      <w:r w:rsidRPr="00BD5625" w:rsidR="00CC6112">
        <w:rPr>
          <w:rFonts w:eastAsia="Calibri" w:cs="Calibri"/>
        </w:rPr>
        <w:t xml:space="preserve"> ao ser decisivo para o conteúdo final de institucionalização</w:t>
      </w:r>
      <w:r w:rsidR="003D6A96">
        <w:rPr>
          <w:rFonts w:eastAsia="Calibri" w:cs="Calibri"/>
        </w:rPr>
        <w:t>.</w:t>
      </w:r>
    </w:p>
    <w:p w:rsidR="003D6A96" w:rsidP="00E205DD" w:rsidRDefault="00643000" w14:paraId="4998AAFF" w14:textId="588AC486">
      <w:pPr>
        <w:spacing w:before="120" w:after="0"/>
        <w:ind w:firstLine="709"/>
        <w:rPr>
          <w:rFonts w:eastAsia="Calibri" w:cs="Calibri"/>
        </w:rPr>
      </w:pPr>
      <w:r w:rsidRPr="00BD5625">
        <w:rPr>
          <w:rFonts w:eastAsia="Calibri" w:cs="Calibri"/>
        </w:rPr>
        <w:t>Na sua implementação, o Programa seguirá sua forma de construção coletiva, democrática e transparente, priorizando a representatividade e protagonismo das pessoas com deficiência e como instrumento na viabilização de espaços museais acessíveis e acolhedores a toda a diversidade de pessoas e corpos.</w:t>
      </w:r>
    </w:p>
    <w:p w:rsidRPr="003D6A96" w:rsidR="003D6A96" w:rsidP="003D6A96" w:rsidRDefault="003D6A96" w14:paraId="150D4987" w14:textId="2835E3B7">
      <w:pPr>
        <w:spacing w:before="120" w:after="0"/>
        <w:ind w:firstLine="709"/>
        <w:rPr>
          <w:rFonts w:eastAsia="Calibri" w:cs="Calibri"/>
        </w:rPr>
      </w:pPr>
      <w:r w:rsidRPr="206E0B70">
        <w:rPr>
          <w:rFonts w:eastAsia="Calibri" w:cs="Calibri"/>
        </w:rPr>
        <w:t xml:space="preserve">Nesse sentido, a execução do Programa Acesse Museus permitirá planejar a execução de ações com prazos, por meio de diferentes atores institucionais e representantes da sociedade </w:t>
      </w:r>
      <w:r w:rsidRPr="206E0B70" w:rsidR="40813097">
        <w:rPr>
          <w:rFonts w:eastAsia="Calibri" w:cs="Calibri"/>
        </w:rPr>
        <w:t>civil,</w:t>
      </w:r>
      <w:r w:rsidRPr="206E0B70">
        <w:rPr>
          <w:rFonts w:eastAsia="Calibri" w:cs="Calibri"/>
        </w:rPr>
        <w:t xml:space="preserve"> visando a promoção da acessibilidade na política museal. </w:t>
      </w:r>
    </w:p>
    <w:p w:rsidRPr="003D6A96" w:rsidR="003D6A96" w:rsidP="003D6A96" w:rsidRDefault="003D6A96" w14:paraId="39CA7073" w14:textId="5F991E1B">
      <w:pPr>
        <w:spacing w:before="120" w:after="0"/>
        <w:ind w:firstLine="709"/>
        <w:rPr>
          <w:rFonts w:eastAsia="Calibri" w:cs="Calibri"/>
        </w:rPr>
      </w:pPr>
      <w:r w:rsidRPr="003D6A96">
        <w:rPr>
          <w:rFonts w:eastAsia="Calibri" w:cs="Calibri"/>
        </w:rPr>
        <w:t>Um dos meios para isso é sua compreensão enquanto tema transversal nos museus, sendo essencial a sensibilização para todas as equipes. Nesse âmbito, ela deve ser compreendida em sua completude, enquanto ação comunicacional, sensorial, informativa e atitudinal, extrapolando a limitação da acessibilidade física. </w:t>
      </w:r>
    </w:p>
    <w:p w:rsidR="003D6A96" w:rsidP="003D6A96" w:rsidRDefault="003D6A96" w14:paraId="2648AC4B" w14:textId="350715CE">
      <w:pPr>
        <w:spacing w:before="120" w:after="0"/>
        <w:ind w:firstLine="709"/>
        <w:rPr>
          <w:rFonts w:eastAsia="Calibri" w:cs="Calibri"/>
        </w:rPr>
      </w:pPr>
      <w:r w:rsidRPr="003D6A96">
        <w:rPr>
          <w:rFonts w:eastAsia="Calibri" w:cs="Calibri"/>
        </w:rPr>
        <w:t xml:space="preserve">Deste modo, faz-se necessário que os espaços museais atendam também </w:t>
      </w:r>
      <w:r w:rsidR="0061788C">
        <w:rPr>
          <w:rFonts w:eastAsia="Calibri" w:cs="Calibri"/>
        </w:rPr>
        <w:t>à</w:t>
      </w:r>
      <w:r w:rsidRPr="003D6A96">
        <w:rPr>
          <w:rFonts w:eastAsia="Calibri" w:cs="Calibri"/>
        </w:rPr>
        <w:t xml:space="preserve">s demandas de diferentes tipos de público e suas linguagens, bem como </w:t>
      </w:r>
      <w:r w:rsidR="006C4A52">
        <w:rPr>
          <w:rFonts w:eastAsia="Calibri" w:cs="Calibri"/>
        </w:rPr>
        <w:t xml:space="preserve">à </w:t>
      </w:r>
      <w:r w:rsidRPr="003D6A96">
        <w:rPr>
          <w:rFonts w:eastAsia="Calibri" w:cs="Calibri"/>
        </w:rPr>
        <w:t>qualificação dos espaços e seu entorno, além do engajamento e colaboração da comunidade na construção contínua de conhecimentos e experimentação, considerando as localidades e diferentes realidades sociais</w:t>
      </w:r>
      <w:r w:rsidR="00C753BA">
        <w:rPr>
          <w:rFonts w:eastAsia="Calibri" w:cs="Calibri"/>
        </w:rPr>
        <w:t>.</w:t>
      </w:r>
    </w:p>
    <w:p w:rsidRPr="00BD5625" w:rsidR="00773600" w:rsidP="206E0B70" w:rsidRDefault="00773600" w14:paraId="64A53BC2" w14:textId="58B0D2F8">
      <w:pPr>
        <w:spacing w:before="120" w:after="0"/>
        <w:ind w:firstLine="709"/>
        <w:rPr>
          <w:rFonts w:eastAsia="Calibri" w:cs="Calibri"/>
          <w:highlight w:val="yellow"/>
        </w:rPr>
      </w:pPr>
      <w:r w:rsidRPr="206E0B70">
        <w:rPr>
          <w:rFonts w:eastAsia="Calibri" w:cs="Calibri"/>
        </w:rPr>
        <w:t>A identificação de atores terá etapa intensificada para execução das suas ações, momento no qual será estabelecida a inserção dos novos atores na dinâmica, visando uma rede interativa de responsabilidades compartilhadas, para que o problema público seja o foco do processo.</w:t>
      </w:r>
    </w:p>
    <w:p w:rsidR="00CA54CC" w:rsidRDefault="00CA54CC" w14:paraId="1BBE6DFB" w14:textId="68E60352">
      <w:pPr>
        <w:spacing w:line="279" w:lineRule="auto"/>
        <w:rPr>
          <w:rFonts w:eastAsia="Calibri" w:cs="Calibri"/>
        </w:rPr>
      </w:pPr>
      <w:r>
        <w:rPr>
          <w:rFonts w:eastAsia="Calibri" w:cs="Calibri"/>
        </w:rPr>
        <w:br w:type="page"/>
      </w:r>
    </w:p>
    <w:p w:rsidR="47EF3749" w:rsidP="00105A09" w:rsidRDefault="22B96205" w14:paraId="5F6BF560" w14:textId="2537D790">
      <w:pPr>
        <w:pStyle w:val="Heading1"/>
      </w:pPr>
      <w:bookmarkStart w:name="_Toc2003776862" w:id="76"/>
      <w:bookmarkStart w:name="_Toc194932200" w:id="77"/>
      <w:r>
        <w:t>REFERÊNCIA</w:t>
      </w:r>
      <w:commentRangeStart w:id="78"/>
      <w:r>
        <w:t>S</w:t>
      </w:r>
      <w:commentRangeEnd w:id="78"/>
      <w:r>
        <w:commentReference w:id="78"/>
      </w:r>
      <w:r w:rsidR="4A61D172">
        <w:t xml:space="preserve"> </w:t>
      </w:r>
      <w:bookmarkEnd w:id="76"/>
      <w:bookmarkEnd w:id="77"/>
    </w:p>
    <w:p w:rsidR="6A036F8B" w:rsidP="4830FC10" w:rsidRDefault="6A036F8B" w14:paraId="0FE0F6A8" w14:textId="7A67B210">
      <w:pPr>
        <w:shd w:val="clear" w:color="auto" w:fill="FFFFFF" w:themeFill="background1"/>
        <w:spacing w:before="160" w:line="276" w:lineRule="auto"/>
        <w:rPr>
          <w:rFonts w:eastAsia="Roboto" w:cs="Roboto"/>
        </w:rPr>
      </w:pPr>
      <w:r w:rsidRPr="4830FC10">
        <w:rPr>
          <w:rFonts w:eastAsia="Roboto" w:cs="Roboto"/>
        </w:rPr>
        <w:t xml:space="preserve">BRASIL. </w:t>
      </w:r>
      <w:r w:rsidRPr="4830FC10">
        <w:rPr>
          <w:rFonts w:eastAsia="Roboto" w:cs="Roboto"/>
          <w:b/>
          <w:bCs/>
        </w:rPr>
        <w:t>Constituição da República Federativa do Brasil de 1988</w:t>
      </w:r>
      <w:r w:rsidRPr="4830FC10">
        <w:rPr>
          <w:rFonts w:eastAsia="Roboto" w:cs="Roboto"/>
        </w:rPr>
        <w:t xml:space="preserve">. Brasília, DF: Presidência da República, 1988. Disponível em: </w:t>
      </w:r>
      <w:hyperlink r:id="rId58">
        <w:r w:rsidRPr="4830FC10">
          <w:rPr>
            <w:rStyle w:val="Hyperlink"/>
            <w:rFonts w:eastAsia="Roboto" w:cs="Roboto"/>
          </w:rPr>
          <w:t>http://www.planalto.gov.br/ccivil_03/constituicao/constituicao.htm</w:t>
        </w:r>
      </w:hyperlink>
      <w:r w:rsidRPr="4830FC10">
        <w:rPr>
          <w:rFonts w:eastAsia="Roboto" w:cs="Roboto"/>
        </w:rPr>
        <w:t>. Acesso em: 20 fev. 2025.</w:t>
      </w:r>
    </w:p>
    <w:p w:rsidR="6A036F8B" w:rsidP="4830FC10" w:rsidRDefault="6A036F8B" w14:paraId="466D0AE9" w14:textId="4028945C">
      <w:pPr>
        <w:spacing w:before="160" w:line="276" w:lineRule="auto"/>
        <w:rPr>
          <w:rFonts w:eastAsia="Roboto" w:cs="Roboto"/>
        </w:rPr>
      </w:pPr>
      <w:r w:rsidRPr="4830FC10">
        <w:rPr>
          <w:rFonts w:eastAsia="Roboto" w:cs="Roboto"/>
        </w:rPr>
        <w:t xml:space="preserve">BRASIL. </w:t>
      </w:r>
      <w:r w:rsidRPr="4830FC10">
        <w:rPr>
          <w:rFonts w:eastAsia="Roboto" w:cs="Roboto"/>
          <w:b/>
          <w:bCs/>
        </w:rPr>
        <w:t>Lei nº 10.098, de 19 de dezembro de 2000</w:t>
      </w:r>
      <w:r w:rsidRPr="4830FC10">
        <w:rPr>
          <w:rFonts w:eastAsia="Roboto" w:cs="Roboto"/>
        </w:rPr>
        <w:t xml:space="preserve">. Estabelece normas gerais e critérios básicos para a promoção da acessibilidade das pessoas portadoras de deficiência ou com mobilidade reduzida. Presidência da República, 2000. Disponível em: </w:t>
      </w:r>
      <w:hyperlink r:id="rId59">
        <w:r w:rsidRPr="4830FC10">
          <w:rPr>
            <w:rStyle w:val="Hyperlink"/>
            <w:rFonts w:eastAsia="Roboto" w:cs="Roboto"/>
          </w:rPr>
          <w:t>https://www.planalto.gov.br/ccivil_03/leis/l10098.htm</w:t>
        </w:r>
      </w:hyperlink>
      <w:r w:rsidRPr="4830FC10">
        <w:rPr>
          <w:rFonts w:eastAsia="Roboto" w:cs="Roboto"/>
        </w:rPr>
        <w:t>. Acesso em: 21 fev. 2025.</w:t>
      </w:r>
    </w:p>
    <w:p w:rsidR="6A036F8B" w:rsidP="4830FC10" w:rsidRDefault="6A036F8B" w14:paraId="46902673" w14:textId="7641ED9D">
      <w:pPr>
        <w:spacing w:before="160" w:line="276" w:lineRule="auto"/>
        <w:rPr>
          <w:rFonts w:eastAsia="Roboto" w:cs="Roboto"/>
        </w:rPr>
      </w:pPr>
      <w:r w:rsidRPr="4830FC10">
        <w:rPr>
          <w:rFonts w:eastAsia="Roboto" w:cs="Roboto"/>
        </w:rPr>
        <w:t xml:space="preserve">BRASIL. </w:t>
      </w:r>
      <w:r w:rsidRPr="4830FC10">
        <w:rPr>
          <w:rFonts w:eastAsia="Roboto" w:cs="Roboto"/>
          <w:b/>
          <w:bCs/>
        </w:rPr>
        <w:t>Lei nº 11.904, de 14 de janeiro de 2009</w:t>
      </w:r>
      <w:r w:rsidRPr="4830FC10">
        <w:rPr>
          <w:rFonts w:eastAsia="Roboto" w:cs="Roboto"/>
        </w:rPr>
        <w:t xml:space="preserve">. Institui o Estatuto dos Museus. Presidência da República, 2009a. Disponível em: </w:t>
      </w:r>
      <w:hyperlink r:id="rId60">
        <w:r w:rsidRPr="4830FC10">
          <w:rPr>
            <w:rStyle w:val="Hyperlink"/>
            <w:rFonts w:eastAsia="Roboto" w:cs="Roboto"/>
          </w:rPr>
          <w:t>https://www.planalto.gov.br/ccivil_03/_ato2007-2010/2009/lei/l11904.htm</w:t>
        </w:r>
      </w:hyperlink>
      <w:r w:rsidRPr="4830FC10">
        <w:rPr>
          <w:rFonts w:eastAsia="Roboto" w:cs="Roboto"/>
        </w:rPr>
        <w:t>. Acesso em: 20 fev. 2025.</w:t>
      </w:r>
    </w:p>
    <w:p w:rsidR="6A036F8B" w:rsidP="4830FC10" w:rsidRDefault="6A036F8B" w14:paraId="12D825FC" w14:textId="548E9D97">
      <w:pPr>
        <w:spacing w:before="160" w:line="276" w:lineRule="auto"/>
        <w:rPr>
          <w:rFonts w:eastAsia="Roboto" w:cs="Roboto"/>
        </w:rPr>
      </w:pPr>
      <w:r w:rsidRPr="4830FC10">
        <w:rPr>
          <w:rFonts w:eastAsia="Roboto" w:cs="Roboto"/>
        </w:rPr>
        <w:t xml:space="preserve">BRASIL. </w:t>
      </w:r>
      <w:r w:rsidRPr="4830FC10">
        <w:rPr>
          <w:rFonts w:eastAsia="Roboto" w:cs="Roboto"/>
          <w:b/>
          <w:bCs/>
        </w:rPr>
        <w:t xml:space="preserve">Lei n° 11.906, de 20 de janeiro de 2009. </w:t>
      </w:r>
      <w:r w:rsidRPr="4830FC10">
        <w:rPr>
          <w:rFonts w:eastAsia="Roboto" w:cs="Roboto"/>
        </w:rPr>
        <w:t xml:space="preserve">Cria o Instituto Brasileiro de Museus – Ibram. Presidência da República, 2009b. Disponível em: </w:t>
      </w:r>
      <w:hyperlink r:id="rId61">
        <w:r w:rsidRPr="4830FC10">
          <w:rPr>
            <w:rStyle w:val="Hyperlink"/>
            <w:rFonts w:eastAsia="Roboto" w:cs="Roboto"/>
          </w:rPr>
          <w:t>https://www.planalto.gov.br/ccivil_03/_ato2007-2010/2009/lei/l11906.htm</w:t>
        </w:r>
      </w:hyperlink>
      <w:r w:rsidRPr="4830FC10">
        <w:rPr>
          <w:rFonts w:eastAsia="Roboto" w:cs="Roboto"/>
        </w:rPr>
        <w:t>. Acesso em: 20 fev. 2025.</w:t>
      </w:r>
    </w:p>
    <w:p w:rsidR="6A036F8B" w:rsidP="4830FC10" w:rsidRDefault="6A036F8B" w14:paraId="11B4B7CA" w14:textId="0587BA5C">
      <w:pPr>
        <w:spacing w:before="160" w:line="276" w:lineRule="auto"/>
        <w:rPr>
          <w:rFonts w:eastAsia="Roboto" w:cs="Roboto"/>
        </w:rPr>
      </w:pPr>
      <w:r w:rsidRPr="4830FC10">
        <w:rPr>
          <w:rFonts w:eastAsia="Roboto" w:cs="Roboto"/>
        </w:rPr>
        <w:t xml:space="preserve">BRASIL. </w:t>
      </w:r>
      <w:r w:rsidRPr="4830FC10">
        <w:rPr>
          <w:rFonts w:eastAsia="Roboto" w:cs="Roboto"/>
          <w:b/>
          <w:bCs/>
        </w:rPr>
        <w:t>Lei nº 12.343, de 2 de dezembro de 2010.</w:t>
      </w:r>
      <w:r w:rsidRPr="4830FC10">
        <w:rPr>
          <w:rFonts w:eastAsia="Roboto" w:cs="Roboto"/>
        </w:rPr>
        <w:t xml:space="preserve"> Institui o Plano Nacional de Cultura - PNC, cria o Sistema Nacional de Informações e Indicadores Culturais – SNIIC. Presidência da República, 2010. Disponível em: </w:t>
      </w:r>
      <w:hyperlink r:id="rId62">
        <w:r w:rsidRPr="4830FC10">
          <w:rPr>
            <w:rStyle w:val="Hyperlink"/>
            <w:rFonts w:eastAsia="Roboto" w:cs="Roboto"/>
          </w:rPr>
          <w:t>https://www.planalto.gov.br/ccivil_03/_ato2007-2010/2010/lei/l12343.htm</w:t>
        </w:r>
      </w:hyperlink>
      <w:r w:rsidRPr="4830FC10">
        <w:rPr>
          <w:rFonts w:eastAsia="Roboto" w:cs="Roboto"/>
        </w:rPr>
        <w:t>. Acesso em: 20 fev. 2025.</w:t>
      </w:r>
    </w:p>
    <w:p w:rsidR="6A036F8B" w:rsidP="4830FC10" w:rsidRDefault="6A036F8B" w14:paraId="77FC8510" w14:textId="41D5C8A3">
      <w:pPr>
        <w:spacing w:before="160" w:line="276" w:lineRule="auto"/>
        <w:rPr>
          <w:rFonts w:eastAsia="Roboto" w:cs="Roboto"/>
        </w:rPr>
      </w:pPr>
      <w:r w:rsidRPr="4830FC10">
        <w:rPr>
          <w:rFonts w:eastAsia="Roboto" w:cs="Roboto"/>
        </w:rPr>
        <w:t xml:space="preserve">BRASIL. </w:t>
      </w:r>
      <w:r w:rsidRPr="4830FC10">
        <w:rPr>
          <w:rFonts w:eastAsia="Roboto" w:cs="Roboto"/>
          <w:b/>
          <w:bCs/>
        </w:rPr>
        <w:t>Lei n° 13.146, de 6 de julho de 2015.</w:t>
      </w:r>
      <w:r w:rsidRPr="4830FC10">
        <w:rPr>
          <w:rFonts w:eastAsia="Roboto" w:cs="Roboto"/>
        </w:rPr>
        <w:t xml:space="preserve"> Institui a Lei Brasileira de Inclusão da Pessoa com Deficiência (Estatuto da Pessoa com Deficiência). Presidência da República, 2015. Disponível em: </w:t>
      </w:r>
      <w:hyperlink r:id="rId63">
        <w:r w:rsidRPr="4830FC10">
          <w:rPr>
            <w:rStyle w:val="Hyperlink"/>
            <w:rFonts w:eastAsia="Roboto" w:cs="Roboto"/>
          </w:rPr>
          <w:t>https://www.planalto.gov.br/ccivil_03/_ato2015-2018/2015/lei/l13146.htm</w:t>
        </w:r>
      </w:hyperlink>
      <w:r w:rsidRPr="4830FC10">
        <w:rPr>
          <w:rFonts w:eastAsia="Roboto" w:cs="Roboto"/>
        </w:rPr>
        <w:t>. Acesso em: 20 fev. 2025.</w:t>
      </w:r>
    </w:p>
    <w:p w:rsidR="6A036F8B" w:rsidP="4830FC10" w:rsidRDefault="6A036F8B" w14:paraId="72464938" w14:textId="5512F300">
      <w:pPr>
        <w:spacing w:before="160" w:line="276" w:lineRule="auto"/>
        <w:rPr>
          <w:rFonts w:eastAsia="Roboto" w:cs="Roboto"/>
        </w:rPr>
      </w:pPr>
      <w:r w:rsidRPr="4830FC10">
        <w:rPr>
          <w:rFonts w:eastAsia="Roboto" w:cs="Roboto"/>
        </w:rPr>
        <w:t xml:space="preserve">BRASIL. </w:t>
      </w:r>
      <w:r w:rsidRPr="4830FC10">
        <w:rPr>
          <w:rFonts w:eastAsia="Roboto" w:cs="Roboto"/>
          <w:b/>
          <w:bCs/>
        </w:rPr>
        <w:t>Decreto n° 5.296, de 2 de dezembro de 2004.</w:t>
      </w:r>
      <w:r w:rsidRPr="4830FC10">
        <w:rPr>
          <w:rFonts w:eastAsia="Roboto" w:cs="Roboto"/>
        </w:rPr>
        <w:t xml:space="preserve"> Regulamenta as Leis n°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Presidência da República, 2004. Disponível em: </w:t>
      </w:r>
      <w:hyperlink r:id="rId64">
        <w:r w:rsidRPr="4830FC10">
          <w:rPr>
            <w:rStyle w:val="Hyperlink"/>
            <w:rFonts w:eastAsia="Roboto" w:cs="Roboto"/>
          </w:rPr>
          <w:t>https://www.planalto.gov.br/ccivil_03/_ato2004-2006/2004/decreto/d5296.htm</w:t>
        </w:r>
      </w:hyperlink>
      <w:r w:rsidRPr="4830FC10">
        <w:rPr>
          <w:rFonts w:eastAsia="Roboto" w:cs="Roboto"/>
        </w:rPr>
        <w:t>. Acesso em: 21 fev. 2025.</w:t>
      </w:r>
    </w:p>
    <w:p w:rsidR="6A036F8B" w:rsidP="4830FC10" w:rsidRDefault="6A036F8B" w14:paraId="6157B760" w14:textId="5813B89F">
      <w:pPr>
        <w:spacing w:before="240" w:after="240" w:line="276" w:lineRule="auto"/>
        <w:rPr>
          <w:rFonts w:eastAsia="Roboto" w:cs="Roboto"/>
        </w:rPr>
      </w:pPr>
      <w:r w:rsidRPr="4830FC10">
        <w:rPr>
          <w:rFonts w:eastAsia="Roboto" w:cs="Roboto"/>
        </w:rPr>
        <w:t xml:space="preserve">BRASIL. </w:t>
      </w:r>
      <w:r w:rsidRPr="4830FC10">
        <w:rPr>
          <w:rFonts w:eastAsia="Roboto" w:cs="Roboto"/>
          <w:b/>
          <w:bCs/>
        </w:rPr>
        <w:t>Decreto n° 6.949, de 25 de agosto de 2009.</w:t>
      </w:r>
      <w:r w:rsidRPr="4830FC10">
        <w:rPr>
          <w:rFonts w:eastAsia="Roboto" w:cs="Roboto"/>
        </w:rPr>
        <w:t xml:space="preserve"> Promulga a Convenção Internacional sobre os Direitos das Pessoas com Deficiência e seu Protocolo Facultativo, assinados em Nova York, em 30 de março de 2007. Presidência da República, 2009b. Disponível em: </w:t>
      </w:r>
      <w:hyperlink r:id="rId65">
        <w:r w:rsidRPr="4830FC10">
          <w:rPr>
            <w:rStyle w:val="Hyperlink"/>
            <w:rFonts w:eastAsia="Roboto" w:cs="Roboto"/>
          </w:rPr>
          <w:t>https://www.planalto.gov.br/ccivil_03/_ato2007-2010/2009/decreto/d6949.htm</w:t>
        </w:r>
      </w:hyperlink>
      <w:r w:rsidRPr="4830FC10">
        <w:rPr>
          <w:rFonts w:eastAsia="Roboto" w:cs="Roboto"/>
        </w:rPr>
        <w:t>. Acesso em: 20 fev. 2025.</w:t>
      </w:r>
    </w:p>
    <w:p w:rsidR="6A036F8B" w:rsidP="4830FC10" w:rsidRDefault="6A036F8B" w14:paraId="74896AB8" w14:textId="2E8582DF">
      <w:pPr>
        <w:spacing w:before="120" w:after="0" w:line="276" w:lineRule="auto"/>
        <w:rPr>
          <w:rFonts w:eastAsia="Roboto" w:cs="Roboto"/>
        </w:rPr>
      </w:pPr>
      <w:r w:rsidRPr="4830FC10">
        <w:rPr>
          <w:rFonts w:eastAsia="Roboto" w:cs="Roboto"/>
        </w:rPr>
        <w:t xml:space="preserve">BRASIL. </w:t>
      </w:r>
      <w:r w:rsidRPr="4830FC10">
        <w:rPr>
          <w:rFonts w:eastAsia="Roboto" w:cs="Roboto"/>
          <w:b/>
          <w:bCs/>
        </w:rPr>
        <w:t xml:space="preserve">Decreto n° 8.124, de 17 de outubro de 2013. </w:t>
      </w:r>
      <w:r w:rsidRPr="4830FC10">
        <w:rPr>
          <w:rFonts w:eastAsia="Roboto" w:cs="Roboto"/>
        </w:rPr>
        <w:t xml:space="preserve">Regulamenta dispositivos da Lei nº 11.904, de 14 de janeiro de 2009, que institui o Estatuto de Museus, e da Lei nº 11.906, de 20 de janeiro de 2009, que cria o Instituto Brasileiro de Museus – IBRAM. Presidência da República, 2013. Disponível em: </w:t>
      </w:r>
      <w:hyperlink r:id="rId66">
        <w:r w:rsidRPr="4830FC10">
          <w:rPr>
            <w:rStyle w:val="Hyperlink"/>
            <w:rFonts w:eastAsia="Roboto" w:cs="Roboto"/>
          </w:rPr>
          <w:t>https://www.planalto.gov.br/ccivil_03/_ato2011-2014/2013/decreto/d8124.htm</w:t>
        </w:r>
      </w:hyperlink>
      <w:r w:rsidRPr="4830FC10">
        <w:rPr>
          <w:rFonts w:eastAsia="Roboto" w:cs="Roboto"/>
        </w:rPr>
        <w:t>. Acesso em: 20 fev. 2025.</w:t>
      </w:r>
    </w:p>
    <w:p w:rsidR="6A036F8B" w:rsidP="4830FC10" w:rsidRDefault="6A036F8B" w14:paraId="7F51F7F5" w14:textId="13639094">
      <w:pPr>
        <w:spacing w:before="240" w:after="240" w:line="276" w:lineRule="auto"/>
        <w:rPr>
          <w:rFonts w:eastAsia="Roboto" w:cs="Roboto"/>
        </w:rPr>
      </w:pPr>
      <w:r w:rsidRPr="4830FC10">
        <w:rPr>
          <w:rFonts w:eastAsia="Roboto" w:cs="Roboto"/>
        </w:rPr>
        <w:t>CONSELHO NACIONAL DOS DIREITOS DA PESSOA COM DEFICIÊNCIA, SNDPCD/MDHC [</w:t>
      </w:r>
      <w:proofErr w:type="spellStart"/>
      <w:r w:rsidRPr="4830FC10">
        <w:rPr>
          <w:rFonts w:eastAsia="Roboto" w:cs="Roboto"/>
        </w:rPr>
        <w:t>Conade</w:t>
      </w:r>
      <w:proofErr w:type="spellEnd"/>
      <w:r w:rsidRPr="4830FC10">
        <w:rPr>
          <w:rFonts w:eastAsia="Roboto" w:cs="Roboto"/>
        </w:rPr>
        <w:t xml:space="preserve">]. Secretaria Nacional dos Direitos da Pessoa com Deficiência. </w:t>
      </w:r>
      <w:r w:rsidRPr="4830FC10">
        <w:rPr>
          <w:rFonts w:eastAsia="Roboto" w:cs="Roboto"/>
          <w:b/>
          <w:bCs/>
        </w:rPr>
        <w:t>Documento Final:</w:t>
      </w:r>
      <w:r w:rsidRPr="4830FC10">
        <w:rPr>
          <w:rFonts w:eastAsia="Roboto" w:cs="Roboto"/>
        </w:rPr>
        <w:t xml:space="preserve"> 5ª Conferência Nacional dos Direitos da Pessoa com Deficiência - 5ªCNDPD. Brasília: </w:t>
      </w:r>
      <w:proofErr w:type="spellStart"/>
      <w:r w:rsidRPr="4830FC10">
        <w:rPr>
          <w:rFonts w:eastAsia="Roboto" w:cs="Roboto"/>
        </w:rPr>
        <w:t>Conade</w:t>
      </w:r>
      <w:proofErr w:type="spellEnd"/>
      <w:r w:rsidRPr="4830FC10">
        <w:rPr>
          <w:rFonts w:eastAsia="Roboto" w:cs="Roboto"/>
        </w:rPr>
        <w:t xml:space="preserve">, SNDPD/MDHC, 2024. 158 p. Disponível em: </w:t>
      </w:r>
      <w:hyperlink r:id="rId67">
        <w:r w:rsidRPr="4830FC10">
          <w:rPr>
            <w:rStyle w:val="Hyperlink"/>
            <w:rFonts w:eastAsia="Roboto" w:cs="Roboto"/>
          </w:rPr>
          <w:t>https://www.5cndpd.org/post/documentofinal</w:t>
        </w:r>
      </w:hyperlink>
      <w:r w:rsidRPr="4830FC10">
        <w:rPr>
          <w:rFonts w:eastAsia="Roboto" w:cs="Roboto"/>
        </w:rPr>
        <w:t>. Acesso em: 20 fev. 2025.</w:t>
      </w:r>
    </w:p>
    <w:p w:rsidR="6A036F8B" w:rsidP="4830FC10" w:rsidRDefault="6A036F8B" w14:paraId="5078550C" w14:textId="509A4018">
      <w:pPr>
        <w:spacing w:before="120" w:after="0" w:line="276" w:lineRule="auto"/>
        <w:rPr>
          <w:rFonts w:eastAsia="Roboto" w:cs="Roboto"/>
        </w:rPr>
      </w:pPr>
      <w:r w:rsidRPr="4830FC10">
        <w:rPr>
          <w:rFonts w:eastAsia="Roboto" w:cs="Roboto"/>
        </w:rPr>
        <w:t xml:space="preserve">COHEN, R.; DUARTE, BRASILEIRO, A. </w:t>
      </w:r>
      <w:r w:rsidRPr="4830FC10">
        <w:rPr>
          <w:rFonts w:eastAsia="Roboto" w:cs="Roboto"/>
          <w:b/>
          <w:bCs/>
        </w:rPr>
        <w:t>Cadernos Museológicos - Volume 2 - Acessibilidade a Museus.</w:t>
      </w:r>
      <w:r w:rsidRPr="4830FC10">
        <w:rPr>
          <w:rFonts w:eastAsia="Roboto" w:cs="Roboto"/>
        </w:rPr>
        <w:t xml:space="preserve"> Brasília, DF: MinC; Ibram, 2012. Disponível em: </w:t>
      </w:r>
      <w:hyperlink r:id="rId68">
        <w:r w:rsidRPr="4830FC10">
          <w:rPr>
            <w:rStyle w:val="Hyperlink"/>
            <w:rFonts w:eastAsia="Roboto" w:cs="Roboto"/>
          </w:rPr>
          <w:t>https://www.gov.br/museus/pt-br/centrais-de-conteudo/publicacoes/cadernos-e-revistas/cadernos-museologicos-volume-2-acessibilidade-a-museus/view</w:t>
        </w:r>
      </w:hyperlink>
      <w:r w:rsidRPr="4830FC10">
        <w:rPr>
          <w:rFonts w:eastAsia="Roboto" w:cs="Roboto"/>
        </w:rPr>
        <w:t>. Acesso em: 20 fev. 2025.</w:t>
      </w:r>
    </w:p>
    <w:p w:rsidR="6A036F8B" w:rsidP="4830FC10" w:rsidRDefault="6A036F8B" w14:paraId="010BEF39" w14:textId="7819EBE5">
      <w:pPr>
        <w:spacing w:before="120" w:after="0" w:line="276" w:lineRule="auto"/>
        <w:rPr>
          <w:rFonts w:eastAsia="Roboto" w:cs="Roboto"/>
        </w:rPr>
      </w:pPr>
      <w:r w:rsidRPr="4830FC10">
        <w:rPr>
          <w:rFonts w:eastAsia="Roboto" w:cs="Roboto"/>
        </w:rPr>
        <w:t xml:space="preserve">FUNDAÇÃO ESCOLA NACIONAL DE ADMINISTRAÇÃO PÚBLICA [ENAP]. </w:t>
      </w:r>
      <w:r w:rsidRPr="4830FC10">
        <w:rPr>
          <w:rFonts w:eastAsia="Roboto" w:cs="Roboto"/>
          <w:b/>
          <w:bCs/>
        </w:rPr>
        <w:t xml:space="preserve">Curso Políticas Públicas e Governo Local. </w:t>
      </w:r>
      <w:r w:rsidRPr="4830FC10">
        <w:rPr>
          <w:rFonts w:eastAsia="Roboto" w:cs="Roboto"/>
        </w:rPr>
        <w:t xml:space="preserve">ENAP, 2018. Disponível em: </w:t>
      </w:r>
      <w:hyperlink r:id="rId69">
        <w:r w:rsidRPr="4830FC10">
          <w:rPr>
            <w:rStyle w:val="Hyperlink"/>
            <w:rFonts w:eastAsia="Roboto" w:cs="Roboto"/>
          </w:rPr>
          <w:t>https://www.escolavirtual.gov.br/curso/124</w:t>
        </w:r>
      </w:hyperlink>
      <w:r w:rsidRPr="4830FC10">
        <w:rPr>
          <w:rFonts w:eastAsia="Roboto" w:cs="Roboto"/>
        </w:rPr>
        <w:t>. Acesso em 06 fev. 2022.</w:t>
      </w:r>
    </w:p>
    <w:p w:rsidR="6A036F8B" w:rsidP="4830FC10" w:rsidRDefault="6A036F8B" w14:paraId="0870F0E5" w14:textId="4A0C8D3A">
      <w:pPr>
        <w:spacing w:before="120" w:after="0" w:line="276" w:lineRule="auto"/>
        <w:rPr>
          <w:rFonts w:eastAsia="Roboto" w:cs="Roboto"/>
        </w:rPr>
      </w:pPr>
      <w:r w:rsidRPr="4830FC10">
        <w:rPr>
          <w:rFonts w:eastAsia="Roboto" w:cs="Roboto"/>
        </w:rPr>
        <w:t xml:space="preserve">GOVERNO DO DISTRITO FEDERAL [GDF]. </w:t>
      </w:r>
      <w:r w:rsidRPr="4830FC10">
        <w:rPr>
          <w:rFonts w:eastAsia="Roboto" w:cs="Roboto"/>
          <w:b/>
          <w:bCs/>
        </w:rPr>
        <w:t>Decreto nº 43.811, de 5 de outubro de 2022.</w:t>
      </w:r>
      <w:r w:rsidRPr="4830FC10">
        <w:rPr>
          <w:rFonts w:eastAsia="Roboto" w:cs="Roboto"/>
        </w:rPr>
        <w:t xml:space="preserve"> Institui a Política Cultural de Acessibilidade no âmbito da gestão pública cultural do Distrito Federal. Brasília, DF: GDF, 2013. Disponível em: </w:t>
      </w:r>
      <w:hyperlink r:id="rId70">
        <w:r w:rsidRPr="4830FC10">
          <w:rPr>
            <w:rStyle w:val="Hyperlink"/>
            <w:rFonts w:eastAsia="Roboto" w:cs="Roboto"/>
          </w:rPr>
          <w:t>https://www.cultura.df.gov.br/documents/5027883/9475110/Politica-de-Acessibilidade-Cultural.pdf</w:t>
        </w:r>
      </w:hyperlink>
      <w:r w:rsidRPr="4830FC10">
        <w:rPr>
          <w:rFonts w:eastAsia="Roboto" w:cs="Roboto"/>
        </w:rPr>
        <w:t>. Acesso em: 20 fev. 2025.</w:t>
      </w:r>
    </w:p>
    <w:p w:rsidR="6A036F8B" w:rsidP="4830FC10" w:rsidRDefault="6A036F8B" w14:paraId="3B59B4EF" w14:textId="71363215">
      <w:pPr>
        <w:spacing w:before="120" w:after="0" w:line="276" w:lineRule="auto"/>
        <w:rPr>
          <w:rFonts w:eastAsia="Roboto" w:cs="Roboto"/>
        </w:rPr>
      </w:pPr>
      <w:r w:rsidRPr="4830FC10">
        <w:rPr>
          <w:rFonts w:eastAsia="Roboto" w:cs="Roboto"/>
        </w:rPr>
        <w:t xml:space="preserve">GOVERNO DO ESTADO DO MARANHÃO. </w:t>
      </w:r>
      <w:r w:rsidRPr="4830FC10">
        <w:rPr>
          <w:rFonts w:eastAsia="Roboto" w:cs="Roboto"/>
          <w:b/>
          <w:bCs/>
        </w:rPr>
        <w:t>Manual de Critérios para a Elaboração das Políticas Públicas</w:t>
      </w:r>
      <w:r w:rsidRPr="4830FC10">
        <w:rPr>
          <w:rFonts w:eastAsia="Roboto" w:cs="Roboto"/>
        </w:rPr>
        <w:t xml:space="preserve">. São Luís, 2019. Seplan, MA. 88p. Disponível em: </w:t>
      </w:r>
      <w:hyperlink r:id="rId71">
        <w:r w:rsidRPr="4830FC10">
          <w:rPr>
            <w:rStyle w:val="Hyperlink"/>
            <w:rFonts w:eastAsia="Roboto" w:cs="Roboto"/>
          </w:rPr>
          <w:t>https://www.seplan.ma.gov.br/uploads/seplan/docs/Manual-de-Crit%C3%A9rios-para-a-Elabora%C3%A7%C3%A3o-das-Pol%C3%ADticas-P%C3%BAblicas_Formato-Digital.pdf</w:t>
        </w:r>
      </w:hyperlink>
      <w:r w:rsidRPr="4830FC10">
        <w:rPr>
          <w:rFonts w:eastAsia="Roboto" w:cs="Roboto"/>
        </w:rPr>
        <w:t>. Acesso em: 20 fev. 2025.</w:t>
      </w:r>
    </w:p>
    <w:p w:rsidR="6A036F8B" w:rsidP="4830FC10" w:rsidRDefault="6A036F8B" w14:paraId="28330387" w14:textId="43E257FA">
      <w:pPr>
        <w:spacing w:before="120" w:after="0" w:line="276" w:lineRule="auto"/>
        <w:rPr>
          <w:rFonts w:eastAsia="Roboto" w:cs="Roboto"/>
        </w:rPr>
      </w:pPr>
      <w:r w:rsidRPr="4830FC10">
        <w:rPr>
          <w:rFonts w:eastAsia="Roboto" w:cs="Roboto"/>
        </w:rPr>
        <w:t xml:space="preserve">INSTITUTO BRASILEIRO DE MUSEUS [IBRAM].  Programa Saber Museu. </w:t>
      </w:r>
      <w:r w:rsidRPr="4830FC10">
        <w:rPr>
          <w:rFonts w:eastAsia="Roboto" w:cs="Roboto"/>
          <w:b/>
          <w:bCs/>
        </w:rPr>
        <w:t>Curso Acessibilidade em museus</w:t>
      </w:r>
      <w:r w:rsidRPr="4830FC10">
        <w:rPr>
          <w:rFonts w:eastAsia="Roboto" w:cs="Roboto"/>
        </w:rPr>
        <w:t xml:space="preserve">, 2020. Disponível em: </w:t>
      </w:r>
      <w:hyperlink r:id="rId72">
        <w:r w:rsidRPr="4830FC10">
          <w:rPr>
            <w:rStyle w:val="Hyperlink"/>
            <w:rFonts w:eastAsia="Roboto" w:cs="Roboto"/>
          </w:rPr>
          <w:t>https://www.escolavirtual.gov.br/trilha/138/curso/268</w:t>
        </w:r>
      </w:hyperlink>
      <w:r w:rsidRPr="4830FC10">
        <w:rPr>
          <w:rFonts w:eastAsia="Roboto" w:cs="Roboto"/>
        </w:rPr>
        <w:t>. Acesso em: 20 fev. 2025.</w:t>
      </w:r>
    </w:p>
    <w:p w:rsidR="6A036F8B" w:rsidP="4830FC10" w:rsidRDefault="6A036F8B" w14:paraId="0F125201" w14:textId="38D1161D">
      <w:pPr>
        <w:spacing w:before="120" w:after="0" w:line="276" w:lineRule="auto"/>
        <w:rPr>
          <w:rFonts w:eastAsia="Roboto" w:cs="Roboto"/>
        </w:rPr>
      </w:pPr>
      <w:r w:rsidRPr="4830FC10">
        <w:rPr>
          <w:rFonts w:eastAsia="Roboto" w:cs="Roboto"/>
        </w:rPr>
        <w:t xml:space="preserve">IBERMUSEUS. </w:t>
      </w:r>
      <w:r w:rsidRPr="4830FC10">
        <w:rPr>
          <w:rFonts w:eastAsia="Roboto" w:cs="Roboto"/>
          <w:b/>
          <w:bCs/>
        </w:rPr>
        <w:t>Ferramenta de Autodiagnóstico de Acessibilidade em Museus</w:t>
      </w:r>
      <w:r w:rsidRPr="4830FC10">
        <w:rPr>
          <w:rFonts w:eastAsia="Roboto" w:cs="Roboto"/>
        </w:rPr>
        <w:t xml:space="preserve">, 2025. Disponível em: </w:t>
      </w:r>
      <w:hyperlink r:id="rId73">
        <w:r w:rsidRPr="4830FC10">
          <w:rPr>
            <w:rStyle w:val="Hyperlink"/>
            <w:rFonts w:eastAsia="Roboto" w:cs="Roboto"/>
          </w:rPr>
          <w:t>http://www.ibermuseos.org/pt/acoes/observatorio-ibero-americano-de-museus/ferramenta-de-autodiagnostico-de-acessibilidade-em-museus/</w:t>
        </w:r>
      </w:hyperlink>
      <w:r w:rsidRPr="4830FC10">
        <w:rPr>
          <w:rFonts w:eastAsia="Roboto" w:cs="Roboto"/>
        </w:rPr>
        <w:t>. Acesso em: 20 fev. 2025.</w:t>
      </w:r>
    </w:p>
    <w:p w:rsidR="6A036F8B" w:rsidP="4830FC10" w:rsidRDefault="6A036F8B" w14:paraId="7AAA3FAE" w14:textId="321A43D5">
      <w:pPr>
        <w:spacing w:before="160" w:line="276" w:lineRule="auto"/>
        <w:rPr>
          <w:rFonts w:eastAsia="Roboto" w:cs="Roboto"/>
        </w:rPr>
      </w:pPr>
      <w:r w:rsidRPr="4830FC10">
        <w:rPr>
          <w:rFonts w:eastAsia="Roboto" w:cs="Roboto"/>
        </w:rPr>
        <w:t xml:space="preserve">INSTITUTO BRASILEIRO DE GEOGRAFIA E ESTATÍSTICA [IBGE]. </w:t>
      </w:r>
      <w:r w:rsidRPr="4830FC10">
        <w:rPr>
          <w:rFonts w:eastAsia="Roboto" w:cs="Roboto"/>
          <w:b/>
          <w:bCs/>
        </w:rPr>
        <w:t>Pesquisa Nacional por Amostra de Domicílios</w:t>
      </w:r>
      <w:r w:rsidRPr="4830FC10">
        <w:rPr>
          <w:rFonts w:eastAsia="Roboto" w:cs="Roboto"/>
        </w:rPr>
        <w:t xml:space="preserve">, 2023. Disponível em: </w:t>
      </w:r>
      <w:hyperlink r:id="rId74">
        <w:r w:rsidRPr="4830FC10">
          <w:rPr>
            <w:rStyle w:val="Hyperlink"/>
            <w:rFonts w:eastAsia="Roboto" w:cs="Roboto"/>
            <w:color w:val="000000" w:themeColor="text1"/>
          </w:rPr>
          <w:t>https://agenciadenoticias.ibge.gov.br/media/com_mediaibge/arquivos/0a9afaed04d79830f73a16136dba23b9.pdf</w:t>
        </w:r>
      </w:hyperlink>
      <w:r w:rsidRPr="4830FC10">
        <w:rPr>
          <w:rFonts w:eastAsia="Roboto" w:cs="Roboto"/>
        </w:rPr>
        <w:t>. Acesso em: 4 nov. 2024.</w:t>
      </w:r>
    </w:p>
    <w:p w:rsidR="6A036F8B" w:rsidP="4830FC10" w:rsidRDefault="6A036F8B" w14:paraId="3A359C77" w14:textId="2366F66E">
      <w:pPr>
        <w:spacing w:before="120" w:after="0" w:line="276" w:lineRule="auto"/>
        <w:rPr>
          <w:rFonts w:eastAsia="Roboto" w:cs="Roboto"/>
        </w:rPr>
      </w:pPr>
      <w:r w:rsidRPr="4830FC10">
        <w:rPr>
          <w:rFonts w:eastAsia="Roboto" w:cs="Roboto"/>
        </w:rPr>
        <w:t xml:space="preserve">INSTITUTO BRASILEIRO DE MUSEUS [Ibram]. </w:t>
      </w:r>
      <w:r w:rsidRPr="4830FC10">
        <w:rPr>
          <w:rFonts w:eastAsia="Roboto" w:cs="Roboto"/>
          <w:b/>
          <w:bCs/>
        </w:rPr>
        <w:t>Curso Acessibilidade em museus.</w:t>
      </w:r>
      <w:r w:rsidRPr="4830FC10">
        <w:rPr>
          <w:rFonts w:eastAsia="Roboto" w:cs="Roboto"/>
        </w:rPr>
        <w:t xml:space="preserve"> Programa Saber Museu, 2020. Disponível em: </w:t>
      </w:r>
      <w:hyperlink r:id="rId75">
        <w:r w:rsidRPr="4830FC10">
          <w:rPr>
            <w:rStyle w:val="Hyperlink"/>
            <w:rFonts w:eastAsia="Roboto" w:cs="Roboto"/>
          </w:rPr>
          <w:t>https://www.escolavirtual.gov.br/trilha/138/curso/268</w:t>
        </w:r>
      </w:hyperlink>
      <w:r w:rsidRPr="4830FC10">
        <w:rPr>
          <w:rFonts w:eastAsia="Roboto" w:cs="Roboto"/>
        </w:rPr>
        <w:t>. Acesso em: 20 fev. 2025.</w:t>
      </w:r>
    </w:p>
    <w:p w:rsidR="6A036F8B" w:rsidP="4830FC10" w:rsidRDefault="6A036F8B" w14:paraId="1624F53F" w14:textId="2601E670">
      <w:pPr>
        <w:spacing w:before="120" w:after="0" w:line="276" w:lineRule="auto"/>
        <w:rPr>
          <w:rFonts w:eastAsia="Roboto" w:cs="Roboto"/>
        </w:rPr>
      </w:pPr>
      <w:r w:rsidRPr="4830FC10">
        <w:rPr>
          <w:rFonts w:eastAsia="Roboto" w:cs="Roboto"/>
        </w:rPr>
        <w:t xml:space="preserve">INSTITUTO BRASILEIRO DE MUSEUS [Ibram]. </w:t>
      </w:r>
      <w:r w:rsidRPr="4830FC10">
        <w:rPr>
          <w:rFonts w:eastAsia="Roboto" w:cs="Roboto"/>
          <w:b/>
          <w:bCs/>
        </w:rPr>
        <w:t xml:space="preserve">Portaria Ibram nº 2.323, de 05 de setembro de 2023. </w:t>
      </w:r>
      <w:r w:rsidRPr="4830FC10">
        <w:rPr>
          <w:rFonts w:eastAsia="Roboto" w:cs="Roboto"/>
        </w:rPr>
        <w:t xml:space="preserve">Institui o Grupo de Trabalho (GT) com o objetivo de auxiliar a estruturação do Programa de Acessibilidade e Inclusão em Museus. Ibram, 2023a. Disponível em: </w:t>
      </w:r>
      <w:hyperlink r:id="rId76">
        <w:r w:rsidRPr="4830FC10">
          <w:rPr>
            <w:rStyle w:val="Hyperlink"/>
            <w:rFonts w:eastAsia="Roboto" w:cs="Roboto"/>
          </w:rPr>
          <w:t>https://www.gov.br/museus/pt-br/assuntos/legislacao-e-normas/portarias/portaria-ibram-no-2323-de-05-de-setembro-de-2023.</w:t>
        </w:r>
      </w:hyperlink>
      <w:r w:rsidRPr="4830FC10">
        <w:rPr>
          <w:rFonts w:eastAsia="Roboto" w:cs="Roboto"/>
        </w:rPr>
        <w:t xml:space="preserve"> Acesso em: 08 abr. 2025.</w:t>
      </w:r>
    </w:p>
    <w:p w:rsidR="6A036F8B" w:rsidP="4830FC10" w:rsidRDefault="6A036F8B" w14:paraId="2315B62E" w14:textId="28C06E32">
      <w:pPr>
        <w:spacing w:before="120" w:after="0" w:line="276" w:lineRule="auto"/>
        <w:rPr>
          <w:rFonts w:eastAsia="Roboto" w:cs="Roboto"/>
        </w:rPr>
      </w:pPr>
      <w:r w:rsidRPr="4830FC10">
        <w:rPr>
          <w:rFonts w:eastAsia="Roboto" w:cs="Roboto"/>
        </w:rPr>
        <w:t xml:space="preserve">INSTITUTO BRASILEIRO DE MUSEUS [Ibram]. </w:t>
      </w:r>
      <w:r w:rsidRPr="4830FC10">
        <w:rPr>
          <w:rFonts w:eastAsia="Roboto" w:cs="Roboto"/>
          <w:b/>
          <w:bCs/>
        </w:rPr>
        <w:t xml:space="preserve">Portaria Ibram nº 2.375, de 02 de outubro de 2023. </w:t>
      </w:r>
      <w:r w:rsidRPr="4830FC10">
        <w:rPr>
          <w:rFonts w:eastAsia="Roboto" w:cs="Roboto"/>
        </w:rPr>
        <w:t xml:space="preserve">Designa os representantes do Grupo de Trabalho (GT) com o objetivo de auxiliar a estruturação do Programa de Acessibilidade e Inclusão em Museus, nos termos da Portaria Ibram nº 2323, de 05 de setembro de 2023. Ibram, 2023b. Disponível em: </w:t>
      </w:r>
      <w:hyperlink r:id="rId77">
        <w:r w:rsidRPr="4830FC10">
          <w:rPr>
            <w:rStyle w:val="Hyperlink"/>
            <w:rFonts w:eastAsia="Roboto" w:cs="Roboto"/>
          </w:rPr>
          <w:t>https://www.gov.br/museus/pt-br/assuntos/legislacao-e-normas/portarias/portaria-ibram-no-2375-de-02-de-outubro-de-2023.</w:t>
        </w:r>
      </w:hyperlink>
      <w:r w:rsidRPr="4830FC10">
        <w:rPr>
          <w:rFonts w:eastAsia="Roboto" w:cs="Roboto"/>
        </w:rPr>
        <w:t xml:space="preserve"> Acesso em: 8 abr. 2025.</w:t>
      </w:r>
    </w:p>
    <w:p w:rsidR="6A036F8B" w:rsidP="4830FC10" w:rsidRDefault="6A036F8B" w14:paraId="752D40B3" w14:textId="74B81599">
      <w:pPr>
        <w:spacing w:before="120" w:after="0" w:line="276" w:lineRule="auto"/>
        <w:rPr>
          <w:rFonts w:eastAsia="Roboto" w:cs="Roboto"/>
        </w:rPr>
      </w:pPr>
      <w:r w:rsidRPr="4830FC10">
        <w:rPr>
          <w:rFonts w:eastAsia="Roboto" w:cs="Roboto"/>
        </w:rPr>
        <w:t xml:space="preserve">INSTITUTO BRASILEIRO DE MUSEUS [Ibram]. </w:t>
      </w:r>
      <w:r w:rsidRPr="4830FC10">
        <w:rPr>
          <w:rFonts w:eastAsia="Roboto" w:cs="Roboto"/>
          <w:b/>
          <w:bCs/>
        </w:rPr>
        <w:t>Portaria Ibram nº 3.135, de 20 de setembro de 2024</w:t>
      </w:r>
      <w:r w:rsidRPr="4830FC10">
        <w:rPr>
          <w:rFonts w:eastAsia="Roboto" w:cs="Roboto"/>
        </w:rPr>
        <w:t xml:space="preserve">. Dispõe sobre a instituição do Programa Nacional de Acessibilidade em Museus e Pontos de Memória - Acesse Museus. Ibram, 2024. Disponível em: </w:t>
      </w:r>
      <w:hyperlink r:id="rId78">
        <w:r w:rsidRPr="4830FC10">
          <w:rPr>
            <w:rStyle w:val="Hyperlink"/>
            <w:rFonts w:eastAsia="Roboto" w:cs="Roboto"/>
          </w:rPr>
          <w:t>https://www.in.gov.br/en/web/dou/-/portaria-ibram-n-3.135-de-20-de-setembro-de-2024-585909607</w:t>
        </w:r>
      </w:hyperlink>
      <w:r w:rsidRPr="4830FC10">
        <w:rPr>
          <w:rFonts w:eastAsia="Roboto" w:cs="Roboto"/>
        </w:rPr>
        <w:t>. Acesso em: 20 fev. 2025.</w:t>
      </w:r>
    </w:p>
    <w:p w:rsidR="6A036F8B" w:rsidP="4830FC10" w:rsidRDefault="6A036F8B" w14:paraId="502193E9" w14:textId="7BB39FC0">
      <w:pPr>
        <w:spacing w:before="160" w:line="276" w:lineRule="auto"/>
        <w:rPr>
          <w:rFonts w:eastAsia="Roboto" w:cs="Roboto"/>
        </w:rPr>
      </w:pPr>
      <w:r w:rsidRPr="4830FC10">
        <w:rPr>
          <w:rFonts w:eastAsia="Roboto" w:cs="Roboto"/>
        </w:rPr>
        <w:t xml:space="preserve">INSTITUTO BRASILEIRO DE MUSEUS [Ibram]. </w:t>
      </w:r>
      <w:r w:rsidRPr="4830FC10">
        <w:rPr>
          <w:rFonts w:eastAsia="Roboto" w:cs="Roboto"/>
          <w:b/>
          <w:bCs/>
        </w:rPr>
        <w:t>Plano Nacional Setorial de Museus – PNSM 2025-2035.</w:t>
      </w:r>
      <w:r w:rsidRPr="4830FC10">
        <w:rPr>
          <w:rFonts w:eastAsia="Roboto" w:cs="Roboto"/>
        </w:rPr>
        <w:t xml:space="preserve"> Brasília: Instituto Brasileiro de Museus, 2025. 30p. Disponível em: </w:t>
      </w:r>
      <w:hyperlink r:id="rId79">
        <w:r w:rsidRPr="4830FC10">
          <w:rPr>
            <w:rStyle w:val="Hyperlink"/>
            <w:rFonts w:eastAsia="Roboto" w:cs="Roboto"/>
          </w:rPr>
          <w:t>https://www.gov.br/museus/pt-br/centrais-de-conteudo/publicacoes/relatorios-e-documentos/plano-nacional-setorial-de-museus-pnsm-2025-a-2035.pdf</w:t>
        </w:r>
      </w:hyperlink>
      <w:r w:rsidRPr="4830FC10">
        <w:rPr>
          <w:rFonts w:eastAsia="Roboto" w:cs="Roboto"/>
        </w:rPr>
        <w:t>. Acesso em: 20 fev. 2025.</w:t>
      </w:r>
    </w:p>
    <w:p w:rsidR="6A036F8B" w:rsidP="4830FC10" w:rsidRDefault="6A036F8B" w14:paraId="1626BC7B" w14:textId="52DAE4F4">
      <w:pPr>
        <w:spacing w:before="160" w:line="276" w:lineRule="auto"/>
        <w:rPr>
          <w:rFonts w:eastAsia="Roboto" w:cs="Roboto"/>
        </w:rPr>
      </w:pPr>
      <w:r w:rsidRPr="4830FC10">
        <w:rPr>
          <w:rFonts w:eastAsia="Roboto" w:cs="Roboto"/>
        </w:rPr>
        <w:t xml:space="preserve">INSTITUTO DO PATRIMÔNIO HISTÓRICO E ARTÍSTICO NACIONAL [IPHAN]. </w:t>
      </w:r>
      <w:r w:rsidRPr="4830FC10">
        <w:rPr>
          <w:rFonts w:eastAsia="Roboto" w:cs="Roboto"/>
          <w:b/>
          <w:bCs/>
        </w:rPr>
        <w:t>Instrução Normativa n° 1, de 25 de novembro de 2003.</w:t>
      </w:r>
      <w:r w:rsidRPr="4830FC10">
        <w:rPr>
          <w:rFonts w:eastAsia="Roboto" w:cs="Roboto"/>
        </w:rPr>
        <w:t xml:space="preserve"> Dispõe sobre acessibilidade aos bens culturais imóveis acautelados em nível federal. Brasília: Instituto do Patrimônio Histórico e Artístico Nacional, 2003. Disponível em: </w:t>
      </w:r>
      <w:hyperlink r:id="rId80">
        <w:r w:rsidRPr="4830FC10">
          <w:rPr>
            <w:rStyle w:val="Hyperlink"/>
            <w:rFonts w:eastAsia="Roboto" w:cs="Roboto"/>
          </w:rPr>
          <w:t>http://portal.iphan.gov.br/uploads/legislacao/Instrucao_Normativa_n_1_de_25_de_novembro_de_2003.pdf</w:t>
        </w:r>
      </w:hyperlink>
      <w:r w:rsidRPr="4830FC10">
        <w:rPr>
          <w:rFonts w:eastAsia="Roboto" w:cs="Roboto"/>
        </w:rPr>
        <w:t>. Acesso em: 20 fev. 2025.</w:t>
      </w:r>
    </w:p>
    <w:p w:rsidR="6A036F8B" w:rsidP="4830FC10" w:rsidRDefault="6A036F8B" w14:paraId="2CBD0AA6" w14:textId="2B546358">
      <w:pPr>
        <w:spacing w:before="160" w:line="276" w:lineRule="auto"/>
        <w:rPr>
          <w:rFonts w:eastAsia="Roboto" w:cs="Roboto"/>
        </w:rPr>
      </w:pPr>
      <w:r w:rsidRPr="4830FC10">
        <w:rPr>
          <w:rFonts w:eastAsia="Roboto" w:cs="Roboto"/>
        </w:rPr>
        <w:t xml:space="preserve">MINISTÉRIO DA CULTURA [MinC]. </w:t>
      </w:r>
      <w:r w:rsidRPr="4830FC10">
        <w:rPr>
          <w:rFonts w:eastAsia="Roboto" w:cs="Roboto"/>
          <w:b/>
          <w:bCs/>
        </w:rPr>
        <w:t xml:space="preserve">Balanço de Metas Plano Nacional de Cultura – PNC 2010-2024. </w:t>
      </w:r>
      <w:r w:rsidRPr="4830FC10">
        <w:rPr>
          <w:rFonts w:eastAsia="Roboto" w:cs="Roboto"/>
        </w:rPr>
        <w:t>Brasília: Ministério da Cultura, 2023. 212 p.</w:t>
      </w:r>
      <w:r w:rsidRPr="4830FC10">
        <w:rPr>
          <w:rFonts w:eastAsia="Roboto" w:cs="Roboto"/>
          <w:b/>
          <w:bCs/>
        </w:rPr>
        <w:t xml:space="preserve"> </w:t>
      </w:r>
      <w:r w:rsidRPr="4830FC10">
        <w:rPr>
          <w:rFonts w:eastAsia="Roboto" w:cs="Roboto"/>
        </w:rPr>
        <w:t>Disponível em:</w:t>
      </w:r>
      <w:r w:rsidRPr="4830FC10">
        <w:rPr>
          <w:rFonts w:eastAsia="Roboto" w:cs="Roboto"/>
          <w:b/>
          <w:bCs/>
        </w:rPr>
        <w:t xml:space="preserve"> </w:t>
      </w:r>
      <w:hyperlink r:id="rId81">
        <w:r w:rsidRPr="4830FC10">
          <w:rPr>
            <w:rStyle w:val="Hyperlink"/>
            <w:rFonts w:eastAsia="Roboto" w:cs="Roboto"/>
          </w:rPr>
          <w:t>https://www.gov.br/cultura/pt-br/assuntos/plano-nacional-de-cultura/imagem/arquivos-pdf-documentos/copy_of_FSBcartilhametasPNC_MinCmiolo_compressed1.pdf</w:t>
        </w:r>
      </w:hyperlink>
      <w:r w:rsidRPr="4830FC10">
        <w:rPr>
          <w:rFonts w:eastAsia="Roboto" w:cs="Roboto"/>
        </w:rPr>
        <w:t>. Acesso em 04 abr. 2025.</w:t>
      </w:r>
    </w:p>
    <w:p w:rsidR="6A036F8B" w:rsidP="4830FC10" w:rsidRDefault="6A036F8B" w14:paraId="0226210C" w14:textId="14A6AEC6">
      <w:pPr>
        <w:spacing w:before="160" w:line="276" w:lineRule="auto"/>
        <w:rPr>
          <w:rFonts w:eastAsia="Roboto" w:cs="Roboto"/>
        </w:rPr>
      </w:pPr>
      <w:r w:rsidRPr="4830FC10">
        <w:rPr>
          <w:rFonts w:eastAsia="Roboto" w:cs="Roboto"/>
        </w:rPr>
        <w:t xml:space="preserve">MINISTÉRIO DA CULTURA [MinC]. </w:t>
      </w:r>
      <w:r w:rsidRPr="4830FC10">
        <w:rPr>
          <w:rFonts w:eastAsia="Roboto" w:cs="Roboto"/>
          <w:b/>
          <w:bCs/>
        </w:rPr>
        <w:t>Documento Base da 4ª Conferência Nacional de Cultura</w:t>
      </w:r>
      <w:r w:rsidRPr="4830FC10">
        <w:rPr>
          <w:rFonts w:eastAsia="Roboto" w:cs="Roboto"/>
        </w:rPr>
        <w:t xml:space="preserve">: Democracia e Direito à Cultura. Brasília: Ministério da Cultura, 2024. 36 p. Disponível em: </w:t>
      </w:r>
      <w:hyperlink r:id="rId82">
        <w:r w:rsidRPr="4830FC10">
          <w:rPr>
            <w:rStyle w:val="Hyperlink"/>
            <w:rFonts w:eastAsia="Roboto" w:cs="Roboto"/>
            <w:color w:val="000000" w:themeColor="text1"/>
          </w:rPr>
          <w:t>https://www.gov.br/cultura/pt-br/assuntos/noticias/4CNCDocBasev12_2023091414.pdf</w:t>
        </w:r>
      </w:hyperlink>
      <w:r w:rsidRPr="4830FC10">
        <w:rPr>
          <w:rFonts w:eastAsia="Roboto" w:cs="Roboto"/>
        </w:rPr>
        <w:t>. Acesso em: 20 fev. 2025.</w:t>
      </w:r>
    </w:p>
    <w:p w:rsidR="6A036F8B" w:rsidP="4830FC10" w:rsidRDefault="6A036F8B" w14:paraId="5FE53C3C" w14:textId="61F6C8E4">
      <w:pPr>
        <w:spacing w:before="120" w:after="0" w:line="276" w:lineRule="auto"/>
        <w:rPr>
          <w:rFonts w:eastAsia="Roboto" w:cs="Roboto"/>
        </w:rPr>
      </w:pPr>
      <w:r w:rsidRPr="4830FC10">
        <w:rPr>
          <w:rFonts w:eastAsia="Roboto" w:cs="Roboto"/>
        </w:rPr>
        <w:t xml:space="preserve">MINISTÉRIO DA CULTURA [MinC]; Instituto Brasileiro de Museus [Ibram]. </w:t>
      </w:r>
      <w:r w:rsidRPr="4830FC10">
        <w:rPr>
          <w:rFonts w:eastAsia="Roboto" w:cs="Roboto"/>
          <w:b/>
          <w:bCs/>
        </w:rPr>
        <w:t>Plano Nacional Setorial de Museus – 2010/2020.</w:t>
      </w:r>
      <w:r w:rsidRPr="4830FC10">
        <w:rPr>
          <w:rFonts w:eastAsia="Roboto" w:cs="Roboto"/>
        </w:rPr>
        <w:t xml:space="preserve"> Brasília, DF: MinC; Ibram, 2010. Disponível em: </w:t>
      </w:r>
      <w:hyperlink r:id="rId83">
        <w:r w:rsidRPr="4830FC10">
          <w:rPr>
            <w:rStyle w:val="Hyperlink"/>
            <w:rFonts w:eastAsia="Roboto" w:cs="Roboto"/>
          </w:rPr>
          <w:t>https://www.gov.br/museus/pt-br/centrais-de-conteudo/publicacoes/relatorios-e-documentos/plano-nacional-setorial-de-museus-pnsm-2010-a-2020/view</w:t>
        </w:r>
      </w:hyperlink>
      <w:r w:rsidRPr="4830FC10">
        <w:rPr>
          <w:rFonts w:eastAsia="Roboto" w:cs="Roboto"/>
        </w:rPr>
        <w:t>. Acesso em: 21 fev. 2025.</w:t>
      </w:r>
    </w:p>
    <w:p w:rsidR="6A036F8B" w:rsidP="4830FC10" w:rsidRDefault="6A036F8B" w14:paraId="462613CD" w14:textId="52B96732">
      <w:pPr>
        <w:spacing w:before="160" w:line="276" w:lineRule="auto"/>
        <w:rPr>
          <w:rFonts w:eastAsia="Roboto" w:cs="Roboto"/>
        </w:rPr>
      </w:pPr>
      <w:r w:rsidRPr="4830FC10">
        <w:rPr>
          <w:rFonts w:eastAsia="Roboto" w:cs="Roboto"/>
        </w:rPr>
        <w:t xml:space="preserve">MINISTÉRIO DA CULTURA [MinC]. </w:t>
      </w:r>
      <w:r w:rsidRPr="4830FC10">
        <w:rPr>
          <w:rFonts w:eastAsia="Roboto" w:cs="Roboto"/>
          <w:b/>
          <w:bCs/>
        </w:rPr>
        <w:t>Política Nacional de Museus: Memória e Cidadania</w:t>
      </w:r>
      <w:r w:rsidRPr="4830FC10">
        <w:rPr>
          <w:rFonts w:eastAsia="Roboto" w:cs="Roboto"/>
          <w:i/>
          <w:iCs/>
        </w:rPr>
        <w:t>.</w:t>
      </w:r>
      <w:r w:rsidRPr="4830FC10">
        <w:rPr>
          <w:rFonts w:eastAsia="Roboto" w:cs="Roboto"/>
        </w:rPr>
        <w:t xml:space="preserve"> Brasília: Ministério da Cultura, 2003. 35 p. Disponível em: </w:t>
      </w:r>
      <w:hyperlink r:id="rId84">
        <w:r w:rsidRPr="4830FC10">
          <w:rPr>
            <w:rStyle w:val="Hyperlink"/>
            <w:rFonts w:eastAsia="Roboto" w:cs="Roboto"/>
          </w:rPr>
          <w:t>https://www.gov.br/museus/pt-br/assuntos/politicas-do-setor-museal/politica-nacional-de-museus</w:t>
        </w:r>
      </w:hyperlink>
      <w:r w:rsidRPr="4830FC10">
        <w:rPr>
          <w:rFonts w:eastAsia="Roboto" w:cs="Roboto"/>
        </w:rPr>
        <w:t>. Acesso em: 20 fev. 2025.</w:t>
      </w:r>
    </w:p>
    <w:p w:rsidR="00D14B9D" w:rsidP="7C1CDB7B" w:rsidRDefault="00D14B9D" w14:paraId="204C32C5" w14:textId="1508F550">
      <w:pPr>
        <w:spacing w:before="120" w:after="0"/>
        <w:rPr>
          <w:rFonts w:eastAsia="Roboto" w:cs="Roboto"/>
        </w:rPr>
      </w:pPr>
    </w:p>
    <w:sectPr w:rsidR="00D14B9D" w:rsidSect="0090277E">
      <w:footerReference w:type="even" r:id="rId85"/>
      <w:footerReference w:type="default" r:id="rId86"/>
      <w:pgSz w:w="11906" w:h="16838" w:orient="portrait" w:code="9"/>
      <w:pgMar w:top="1417" w:right="1701" w:bottom="1417" w:left="1701" w:header="720" w:footer="56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AF" w:author="Ana Carolina Gelmini de Faria" w:id="7">
    <w:p w:rsidR="00D77AEB" w:rsidRDefault="00D77AEB" w14:paraId="44CA3AD1" w14:textId="2FE0BA6C">
      <w:pPr>
        <w:pStyle w:val="CommentText"/>
      </w:pPr>
      <w:r>
        <w:rPr>
          <w:rStyle w:val="CommentReference"/>
        </w:rPr>
        <w:annotationRef/>
      </w:r>
      <w:r w:rsidRPr="74C9FCE7">
        <w:t>Crase?</w:t>
      </w:r>
    </w:p>
  </w:comment>
  <w:comment w:initials="RF" w:author="Rafaela Alves Felicio" w:date="2025-04-07T11:59:00Z" w:id="12">
    <w:p w:rsidR="003253A0" w:rsidRDefault="003253A0" w14:paraId="5F256DC9" w14:textId="45660765">
      <w:pPr>
        <w:pStyle w:val="CommentText"/>
      </w:pPr>
      <w:r>
        <w:rPr>
          <w:rStyle w:val="CommentReference"/>
        </w:rPr>
        <w:annotationRef/>
      </w:r>
      <w:r w:rsidRPr="49B45F12">
        <w:t>Seria interessante se os itens da imagem pudessem ser clicáveis</w:t>
      </w:r>
    </w:p>
  </w:comment>
  <w:comment w:initials="AF" w:author="Ana Carolina Gelmini de Faria" w:date="2025-04-08T16:22:00Z" w:id="13">
    <w:p w:rsidR="00D77AEB" w:rsidRDefault="00D77AEB" w14:paraId="1ECD14BF" w14:textId="36FA159A">
      <w:pPr>
        <w:pStyle w:val="CommentText"/>
      </w:pPr>
      <w:r>
        <w:rPr>
          <w:rStyle w:val="CommentReference"/>
        </w:rPr>
        <w:annotationRef/>
      </w:r>
      <w:r w:rsidRPr="29336CDE">
        <w:t>Verdade! E precisa do "O" em 2009? Ex. O Ibram, O Estatuto?</w:t>
      </w:r>
    </w:p>
  </w:comment>
  <w:comment w:initials="RA" w:author="Rafaela Alves Felicio" w:date="2025-04-10T13:46:00Z" w:id="14">
    <w:p w:rsidR="001B0072" w:rsidP="001B0072" w:rsidRDefault="001C0A17" w14:paraId="3728D43E" w14:textId="4411493B">
      <w:pPr>
        <w:pStyle w:val="CommentText"/>
      </w:pPr>
      <w:r>
        <w:rPr>
          <w:rStyle w:val="CommentReference"/>
        </w:rPr>
        <w:annotationRef/>
      </w:r>
      <w:r w:rsidR="001B0072">
        <w:rPr>
          <w:color w:val="000000"/>
        </w:rPr>
        <w:fldChar w:fldCharType="begin"/>
      </w:r>
      <w:r w:rsidR="001B0072">
        <w:rPr>
          <w:color w:val="000000"/>
        </w:rPr>
        <w:instrText>HYPERLINK "mailto:simone.mitsumori@museus.gov.br"</w:instrText>
      </w:r>
      <w:r w:rsidR="001B0072">
        <w:rPr>
          <w:color w:val="000000"/>
        </w:rPr>
      </w:r>
      <w:bookmarkStart w:name="_@_5C8A109587E64B10838C77C14085F995Z" w:id="15"/>
      <w:r w:rsidR="001B0072">
        <w:rPr>
          <w:color w:val="000000"/>
        </w:rPr>
        <w:fldChar w:fldCharType="separate"/>
      </w:r>
      <w:bookmarkEnd w:id="15"/>
      <w:r w:rsidRPr="001B0072" w:rsidR="001B0072">
        <w:rPr>
          <w:rStyle w:val="Mention"/>
          <w:noProof/>
        </w:rPr>
        <w:t>@Simone Mitsumori</w:t>
      </w:r>
      <w:r w:rsidR="001B0072">
        <w:rPr>
          <w:color w:val="000000"/>
        </w:rPr>
        <w:fldChar w:fldCharType="end"/>
      </w:r>
      <w:r w:rsidR="001B0072">
        <w:rPr>
          <w:color w:val="000000"/>
        </w:rPr>
        <w:t xml:space="preserve"> vai corrigir</w:t>
      </w:r>
    </w:p>
  </w:comment>
  <w:comment w:initials="SM" w:author="Simone Mitsumori" w:date="2025-04-07T10:40:00Z" w:id="19">
    <w:p w:rsidR="003253A0" w:rsidRDefault="003253A0" w14:paraId="50D69805" w14:textId="21D4DABE">
      <w:pPr>
        <w:pStyle w:val="CommentText"/>
      </w:pPr>
      <w:r>
        <w:rPr>
          <w:rStyle w:val="CommentReference"/>
        </w:rPr>
        <w:annotationRef/>
      </w:r>
      <w:r w:rsidRPr="13763FC6">
        <w:t>A primeira lei de acessibilidade é de 2000. (citado no parágrafo seguinte)</w:t>
      </w:r>
    </w:p>
  </w:comment>
  <w:comment w:initials="RF" w:author="Rafaela Alves Felicio" w:date="2025-04-07T12:02:00Z" w:id="20">
    <w:p w:rsidR="003253A0" w:rsidRDefault="003253A0" w14:paraId="711771D9" w14:textId="74A84567">
      <w:pPr>
        <w:pStyle w:val="CommentText"/>
      </w:pPr>
      <w:r>
        <w:rPr>
          <w:rStyle w:val="CommentReference"/>
        </w:rPr>
        <w:annotationRef/>
      </w:r>
      <w:r w:rsidRPr="4B889D47">
        <w:t>Sim, mas como esse item apresenta mesclado o arcabouço legal e conceitual, quis utilizar o conceito mais atual</w:t>
      </w:r>
    </w:p>
  </w:comment>
  <w:comment w:initials="AF" w:author="Ana Carolina Gelmini de Faria" w:date="2025-04-08T16:47:00Z" w:id="21">
    <w:p w:rsidR="000E18BC" w:rsidRDefault="000E18BC" w14:paraId="736B14D8" w14:textId="1A5274C7">
      <w:pPr>
        <w:pStyle w:val="CommentText"/>
      </w:pPr>
      <w:r>
        <w:rPr>
          <w:rStyle w:val="CommentReference"/>
        </w:rPr>
        <w:annotationRef/>
      </w:r>
      <w:r w:rsidRPr="19B9F012">
        <w:t>Rafa, aqui tem que ver as letras 2009a 2009b</w:t>
      </w:r>
    </w:p>
  </w:comment>
  <w:comment w:initials="RF" w:author="Rafaela Alves Felicio" w:date="2025-04-08T18:21:00Z" w:id="22">
    <w:p w:rsidR="007A7B04" w:rsidRDefault="007A7B04" w14:paraId="470D3A80" w14:textId="6FFE9C3E">
      <w:pPr>
        <w:pStyle w:val="CommentText"/>
      </w:pPr>
      <w:r>
        <w:rPr>
          <w:rStyle w:val="CommentReference"/>
        </w:rPr>
        <w:annotationRef/>
      </w:r>
      <w:r w:rsidRPr="02F5CD51">
        <w:t>De lei só tem os dois, o 11906  que é de depois está como (Brasil,2009a) e o 11904 está como (Brasil, 2009)</w:t>
      </w:r>
    </w:p>
  </w:comment>
  <w:comment w:initials="RA" w:author="Rafaela Alves Felicio" w:date="2025-04-10T13:47:00Z" w:id="23">
    <w:p w:rsidR="00EF7FB3" w:rsidP="00EF7FB3" w:rsidRDefault="00EF7FB3" w14:paraId="4AB488BC" w14:textId="77777777">
      <w:pPr>
        <w:pStyle w:val="CommentText"/>
      </w:pPr>
      <w:r>
        <w:rPr>
          <w:rStyle w:val="CommentReference"/>
        </w:rPr>
        <w:annotationRef/>
      </w:r>
      <w:r>
        <w:t>corrigi</w:t>
      </w:r>
    </w:p>
  </w:comment>
  <w:comment w:initials="AF" w:author="Ana Carolina Gelmini de Faria" w:date="2025-04-08T16:50:00Z" w:id="24">
    <w:p w:rsidR="005905A1" w:rsidRDefault="005905A1" w14:paraId="5753F15D" w14:textId="12178E6A">
      <w:pPr>
        <w:pStyle w:val="CommentText"/>
      </w:pPr>
      <w:r>
        <w:rPr>
          <w:rStyle w:val="CommentReference"/>
        </w:rPr>
        <w:annotationRef/>
      </w:r>
      <w:r w:rsidRPr="5B2FC933">
        <w:t>no Programa Saber Museu?</w:t>
      </w:r>
    </w:p>
  </w:comment>
  <w:comment w:initials="AF" w:author="Ana Carolina Gelmini de Faria" w:id="25">
    <w:p w:rsidR="00686C81" w:rsidRDefault="00686C81" w14:paraId="0D5705BD" w14:textId="73A263D5">
      <w:pPr>
        <w:pStyle w:val="CommentText"/>
      </w:pPr>
      <w:r>
        <w:rPr>
          <w:rStyle w:val="CommentReference"/>
        </w:rPr>
        <w:annotationRef/>
      </w:r>
      <w:r w:rsidRPr="060BE57C">
        <w:t>Incompleto</w:t>
      </w:r>
    </w:p>
  </w:comment>
  <w:comment w:initials="RA" w:author="Rafaela Alves Felicio" w:date="2025-04-05T17:26:00Z" w:id="29">
    <w:p w:rsidR="00A7493C" w:rsidP="00A7493C" w:rsidRDefault="00A7493C" w14:paraId="2AD9C7A7" w14:textId="213E5981">
      <w:pPr>
        <w:pStyle w:val="CommentText"/>
      </w:pPr>
      <w:r>
        <w:rPr>
          <w:rStyle w:val="CommentReference"/>
        </w:rPr>
        <w:annotationRef/>
      </w:r>
      <w:r>
        <w:t>Verificar uso da imagem do IBGE</w:t>
      </w:r>
    </w:p>
  </w:comment>
  <w:comment w:initials="AF" w:author="Ana Carolina Gelmini de Faria" w:date="2025-04-08T16:54:00Z" w:id="30">
    <w:p w:rsidR="00C67361" w:rsidRDefault="00C67361" w14:paraId="63931EF4" w14:textId="6F0A372E">
      <w:pPr>
        <w:pStyle w:val="CommentText"/>
      </w:pPr>
      <w:r>
        <w:rPr>
          <w:rStyle w:val="CommentReference"/>
        </w:rPr>
        <w:annotationRef/>
      </w:r>
      <w:r w:rsidRPr="61919B0C">
        <w:t>Tem que inserir Fonte: xxxxx</w:t>
      </w:r>
    </w:p>
  </w:comment>
  <w:comment w:initials="RA" w:author="Rafaela Alves Felicio" w:date="2025-04-05T17:27:00Z" w:id="32">
    <w:p w:rsidR="00A7493C" w:rsidP="00A7493C" w:rsidRDefault="00A7493C" w14:paraId="1624F65C" w14:textId="77777777">
      <w:pPr>
        <w:pStyle w:val="CommentText"/>
      </w:pPr>
      <w:r>
        <w:rPr>
          <w:rStyle w:val="CommentReference"/>
        </w:rPr>
        <w:annotationRef/>
      </w:r>
      <w:r>
        <w:t>Verificar uso da imagem do IBGE</w:t>
      </w:r>
    </w:p>
  </w:comment>
  <w:comment w:initials="AF" w:author="Ana Carolina Gelmini de Faria" w:date="2025-04-08T16:54:00Z" w:id="33">
    <w:p w:rsidR="00C67361" w:rsidRDefault="00C67361" w14:paraId="25D66B75" w14:textId="06988C91">
      <w:pPr>
        <w:pStyle w:val="CommentText"/>
      </w:pPr>
      <w:r>
        <w:rPr>
          <w:rStyle w:val="CommentReference"/>
        </w:rPr>
        <w:annotationRef/>
      </w:r>
      <w:r w:rsidRPr="4BA870FB">
        <w:t xml:space="preserve">Fonte: IBGE, ano, p.? </w:t>
      </w:r>
    </w:p>
  </w:comment>
  <w:comment w:initials="AF" w:author="Ana Carolina Gelmini de Faria" w:date="2025-04-08T16:55:00Z" w:id="34">
    <w:p w:rsidR="00C67361" w:rsidRDefault="00C67361" w14:paraId="343DB5C0" w14:textId="46F1C121">
      <w:pPr>
        <w:pStyle w:val="CommentText"/>
      </w:pPr>
      <w:r>
        <w:rPr>
          <w:rStyle w:val="CommentReference"/>
        </w:rPr>
        <w:annotationRef/>
      </w:r>
      <w:r w:rsidRPr="70E29DBE">
        <w:t>Geralmente subseção não termina com figura</w:t>
      </w:r>
    </w:p>
  </w:comment>
  <w:comment w:initials="RF" w:author="Rafaela Alves Felicio" w:date="2025-04-09T16:30:00Z" w:id="35">
    <w:p w:rsidR="001A6CB6" w:rsidRDefault="00DD72C3" w14:paraId="48EA9AB7" w14:textId="4161385C">
      <w:pPr>
        <w:pStyle w:val="CommentText"/>
      </w:pPr>
      <w:r>
        <w:rPr>
          <w:rStyle w:val="CommentReference"/>
        </w:rPr>
        <w:annotationRef/>
      </w:r>
      <w:r w:rsidRPr="582499A2">
        <w:t>Pronto! rs</w:t>
      </w:r>
    </w:p>
  </w:comment>
  <w:comment w:initials="RF" w:author="Rafaela Alves Felicio" w:date="2025-04-05T10:26:00Z" w:id="36">
    <w:p w:rsidR="007A7B04" w:rsidRDefault="007A7B04" w14:paraId="76A62A64" w14:textId="756AFF99">
      <w:pPr>
        <w:pStyle w:val="CommentText"/>
      </w:pPr>
      <w:r>
        <w:rPr>
          <w:rStyle w:val="CommentReference"/>
        </w:rPr>
        <w:annotationRef/>
      </w:r>
      <w:r w:rsidRPr="3C9254DC">
        <w:t>Verificar uso da imagem do IBGE</w:t>
      </w:r>
    </w:p>
  </w:comment>
  <w:comment w:initials="AF" w:author="Ana Carolina Gelmini de Faria" w:date="2025-04-08T09:54:00Z" w:id="37">
    <w:p w:rsidR="007A7B04" w:rsidRDefault="007A7B04" w14:paraId="1A7A2C26" w14:textId="493BBEF4">
      <w:pPr>
        <w:pStyle w:val="CommentText"/>
      </w:pPr>
      <w:r>
        <w:rPr>
          <w:rStyle w:val="CommentReference"/>
        </w:rPr>
        <w:annotationRef/>
      </w:r>
      <w:r w:rsidRPr="722A3AB6">
        <w:t>Tem que inserir Fonte: xxxxx</w:t>
      </w:r>
    </w:p>
  </w:comment>
  <w:comment w:initials="SM" w:author="Simone Mitsumori" w:date="2025-04-07T10:47:00Z" w:id="43">
    <w:p w:rsidR="003253A0" w:rsidRDefault="003253A0" w14:paraId="0D08010A" w14:textId="1AAF8D7B">
      <w:pPr>
        <w:pStyle w:val="CommentText"/>
      </w:pPr>
      <w:r>
        <w:rPr>
          <w:rStyle w:val="CommentReference"/>
        </w:rPr>
        <w:annotationRef/>
      </w:r>
      <w:r w:rsidRPr="0AACB253">
        <w:t>Essa informação foi citada anteriormente na Introdução (pág 7)... a nota não deveria estar na primeira citação?</w:t>
      </w:r>
    </w:p>
  </w:comment>
  <w:comment w:initials="RF" w:author="Rafaela Alves Felicio" w:date="2025-04-07T12:07:00Z" w:id="44">
    <w:p w:rsidR="003253A0" w:rsidRDefault="003253A0" w14:paraId="7A4A2522" w14:textId="22D28416">
      <w:pPr>
        <w:pStyle w:val="CommentText"/>
      </w:pPr>
      <w:r>
        <w:rPr>
          <w:rStyle w:val="CommentReference"/>
        </w:rPr>
        <w:annotationRef/>
      </w:r>
      <w:r w:rsidRPr="590CEABD">
        <w:t>Sim, é que achei estranho isso ficar na Introdução. O que acha?</w:t>
      </w:r>
    </w:p>
  </w:comment>
  <w:comment w:initials="RF" w:author="Rafaela Alves Felicio" w:date="2025-04-15T13:59:00Z" w:id="51">
    <w:p w:rsidR="003F58A3" w:rsidRDefault="00FC6203" w14:paraId="4E21B691" w14:textId="11283AEE">
      <w:r>
        <w:annotationRef/>
      </w:r>
      <w:r w:rsidRPr="5916348B">
        <w:t>Inserir apenas logo do Programa</w:t>
      </w:r>
    </w:p>
  </w:comment>
  <w:comment w:initials="RF" w:author="Rafaela Alves Felicio" w:date="2025-08-28T11:45:00Z" w:id="52">
    <w:p w:rsidR="00FC6203" w:rsidRDefault="00FC6203" w14:paraId="715E6DB5" w14:textId="2A6292A4">
      <w:r>
        <w:annotationRef/>
      </w:r>
      <w:r w:rsidRPr="0676B031">
        <w:t>ok</w:t>
      </w:r>
    </w:p>
  </w:comment>
  <w:comment w:initials="RA" w:author="Rafaela Alves Felicio" w:date="2025-04-10T19:36:00Z" w:id="53">
    <w:p w:rsidR="002274FF" w:rsidP="002274FF" w:rsidRDefault="002274FF" w14:paraId="226DF772" w14:textId="77777777">
      <w:pPr>
        <w:pStyle w:val="CommentText"/>
      </w:pPr>
      <w:r>
        <w:rPr>
          <w:rStyle w:val="CommentReference"/>
        </w:rPr>
        <w:annotationRef/>
      </w:r>
      <w:r>
        <w:t>Atualizar conforme manual</w:t>
      </w:r>
    </w:p>
  </w:comment>
  <w:comment w:initials="AF" w:author="Ana Carolina Gelmini de Faria" w:date="2025-04-15T13:51:00Z" w:id="78">
    <w:p w:rsidR="003F58A3" w:rsidRDefault="00FC6203" w14:paraId="0DBA2C2D" w14:textId="64E6485A">
      <w:r>
        <w:annotationRef/>
      </w:r>
      <w:r w:rsidRPr="372B4509">
        <w:t>a) Pelas regras da ABNT é espaçamento simples, coloquei;</w:t>
      </w:r>
    </w:p>
    <w:p w:rsidR="003F58A3" w:rsidRDefault="00FC6203" w14:paraId="540EE010" w14:textId="0146E356">
      <w:r w:rsidRPr="16F0393F">
        <w:t>b) Tirei o termo Bibliográficas, porque não se usa mais (especialmente por conta dos 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CA3AD1" w15:done="1"/>
  <w15:commentEx w15:paraId="5F256DC9" w15:done="1"/>
  <w15:commentEx w15:paraId="1ECD14BF" w15:paraIdParent="5F256DC9" w15:done="1"/>
  <w15:commentEx w15:paraId="3728D43E" w15:paraIdParent="5F256DC9" w15:done="1"/>
  <w15:commentEx w15:paraId="50D69805" w15:done="1"/>
  <w15:commentEx w15:paraId="711771D9" w15:paraIdParent="50D69805" w15:done="1"/>
  <w15:commentEx w15:paraId="736B14D8" w15:done="1"/>
  <w15:commentEx w15:paraId="470D3A80" w15:paraIdParent="736B14D8" w15:done="1"/>
  <w15:commentEx w15:paraId="4AB488BC" w15:paraIdParent="736B14D8" w15:done="1"/>
  <w15:commentEx w15:paraId="5753F15D" w15:done="1"/>
  <w15:commentEx w15:paraId="0D5705BD" w15:done="1"/>
  <w15:commentEx w15:paraId="2AD9C7A7" w15:done="1"/>
  <w15:commentEx w15:paraId="63931EF4" w15:paraIdParent="2AD9C7A7" w15:done="1"/>
  <w15:commentEx w15:paraId="1624F65C" w15:done="1"/>
  <w15:commentEx w15:paraId="25D66B75" w15:done="1"/>
  <w15:commentEx w15:paraId="343DB5C0" w15:done="1"/>
  <w15:commentEx w15:paraId="48EA9AB7" w15:paraIdParent="343DB5C0" w15:done="1"/>
  <w15:commentEx w15:paraId="76A62A64" w15:done="1"/>
  <w15:commentEx w15:paraId="1A7A2C26" w15:paraIdParent="76A62A64" w15:done="1"/>
  <w15:commentEx w15:paraId="0D08010A" w15:done="1"/>
  <w15:commentEx w15:paraId="7A4A2522" w15:paraIdParent="0D08010A" w15:done="1"/>
  <w15:commentEx w15:paraId="4E21B691" w15:done="1"/>
  <w15:commentEx w15:paraId="715E6DB5" w15:paraIdParent="4E21B691" w15:done="1"/>
  <w15:commentEx w15:paraId="226DF772" w15:done="1"/>
  <w15:commentEx w15:paraId="540EE01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C0DA7C" w16cex:dateUtc="2025-04-08T18:57:00Z"/>
  <w16cex:commentExtensible w16cex:durableId="1E73BAFA" w16cex:dateUtc="2025-04-07T14:59:00Z"/>
  <w16cex:commentExtensible w16cex:durableId="59498388" w16cex:dateUtc="2025-04-08T19:22:00Z"/>
  <w16cex:commentExtensible w16cex:durableId="5B766FAC" w16cex:dateUtc="2025-04-10T16:46:00Z"/>
  <w16cex:commentExtensible w16cex:durableId="217B4AA6" w16cex:dateUtc="2025-04-07T13:40:00Z">
    <w16cex:extLst>
      <w16:ext w16:uri="{CE6994B0-6A32-4C9F-8C6B-6E91EDA988CE}">
        <cr:reactions xmlns:cr="http://schemas.microsoft.com/office/comments/2020/reactions">
          <cr:reaction reactionType="1">
            <cr:reactionInfo dateUtc="2025-04-07T15:01:13Z">
              <cr:user userId="S::rafaela.felicio@museus.gov.br::6a2b4877-ff8d-41fd-bc7d-4c3f612bcced" userProvider="AD" userName="Rafaela Alves Felicio"/>
            </cr:reactionInfo>
          </cr:reaction>
        </cr:reactions>
      </w16:ext>
    </w16cex:extLst>
  </w16cex:commentExtensible>
  <w16cex:commentExtensible w16cex:durableId="51E1555D" w16cex:dateUtc="2025-04-07T15:02:00Z"/>
  <w16cex:commentExtensible w16cex:durableId="623A155D" w16cex:dateUtc="2025-04-08T19:47:00Z"/>
  <w16cex:commentExtensible w16cex:durableId="6D966734" w16cex:dateUtc="2025-04-08T21:21:00Z"/>
  <w16cex:commentExtensible w16cex:durableId="682A8143" w16cex:dateUtc="2025-04-10T16:47:00Z"/>
  <w16cex:commentExtensible w16cex:durableId="15B5A784" w16cex:dateUtc="2025-04-08T19:50:00Z">
    <w16cex:extLst>
      <w16:ext w16:uri="{CE6994B0-6A32-4C9F-8C6B-6E91EDA988CE}">
        <cr:reactions xmlns:cr="http://schemas.microsoft.com/office/comments/2020/reactions">
          <cr:reaction reactionType="1">
            <cr:reactionInfo dateUtc="2025-04-08T21:16:56Z">
              <cr:user userId="S::rafaela.felicio@museus.gov.br::6a2b4877-ff8d-41fd-bc7d-4c3f612bcced" userProvider="AD" userName="Rafaela Alves Felicio"/>
            </cr:reactionInfo>
          </cr:reaction>
        </cr:reactions>
      </w16:ext>
    </w16cex:extLst>
  </w16cex:commentExtensible>
  <w16cex:commentExtensible w16cex:durableId="36B27E5B" w16cex:dateUtc="2025-04-08T19:49:00Z">
    <w16cex:extLst>
      <w16:ext w16:uri="{CE6994B0-6A32-4C9F-8C6B-6E91EDA988CE}">
        <cr:reactions xmlns:cr="http://schemas.microsoft.com/office/comments/2020/reactions">
          <cr:reaction reactionType="1">
            <cr:reactionInfo dateUtc="2025-04-08T21:17:18Z">
              <cr:user userId="S::rafaela.felicio@museus.gov.br::6a2b4877-ff8d-41fd-bc7d-4c3f612bcced" userProvider="AD" userName="Rafaela Alves Felicio"/>
            </cr:reactionInfo>
          </cr:reaction>
        </cr:reactions>
      </w16:ext>
    </w16cex:extLst>
  </w16cex:commentExtensible>
  <w16cex:commentExtensible w16cex:durableId="3D7F7938" w16cex:dateUtc="2025-04-05T20:26:00Z"/>
  <w16cex:commentExtensible w16cex:durableId="0452ADCF" w16cex:dateUtc="2025-04-08T19:54:00Z">
    <w16cex:extLst>
      <w16:ext w16:uri="{CE6994B0-6A32-4C9F-8C6B-6E91EDA988CE}">
        <cr:reactions xmlns:cr="http://schemas.microsoft.com/office/comments/2020/reactions">
          <cr:reaction reactionType="1">
            <cr:reactionInfo dateUtc="2025-04-08T21:24:20Z">
              <cr:user userId="S::rafaela.felicio@museus.gov.br::6a2b4877-ff8d-41fd-bc7d-4c3f612bcced" userProvider="AD" userName="Rafaela Alves Felicio"/>
            </cr:reactionInfo>
          </cr:reaction>
        </cr:reactions>
      </w16:ext>
    </w16cex:extLst>
  </w16cex:commentExtensible>
  <w16cex:commentExtensible w16cex:durableId="69558641" w16cex:dateUtc="2025-04-05T20:27:00Z"/>
  <w16cex:commentExtensible w16cex:durableId="13BD7ED1" w16cex:dateUtc="2025-04-08T19:54:00Z">
    <w16cex:extLst>
      <w16:ext w16:uri="{CE6994B0-6A32-4C9F-8C6B-6E91EDA988CE}">
        <cr:reactions xmlns:cr="http://schemas.microsoft.com/office/comments/2020/reactions">
          <cr:reaction reactionType="1">
            <cr:reactionInfo dateUtc="2025-04-08T21:25:42Z">
              <cr:user userId="S::rafaela.felicio@museus.gov.br::6a2b4877-ff8d-41fd-bc7d-4c3f612bcced" userProvider="AD" userName="Rafaela Alves Felicio"/>
            </cr:reactionInfo>
          </cr:reaction>
        </cr:reactions>
      </w16:ext>
    </w16cex:extLst>
  </w16cex:commentExtensible>
  <w16cex:commentExtensible w16cex:durableId="1BF9A620" w16cex:dateUtc="2025-04-08T19:55:00Z"/>
  <w16cex:commentExtensible w16cex:durableId="403155C5" w16cex:dateUtc="2025-04-09T19:30:00Z"/>
  <w16cex:commentExtensible w16cex:durableId="27CDD6BC" w16cex:dateUtc="2025-04-05T20:26:00Z"/>
  <w16cex:commentExtensible w16cex:durableId="32ADBBFB" w16cex:dateUtc="2025-04-08T19:54:00Z">
    <w16cex:extLst>
      <w16:ext w16:uri="{CE6994B0-6A32-4C9F-8C6B-6E91EDA988CE}">
        <cr:reactions xmlns:cr="http://schemas.microsoft.com/office/comments/2020/reactions">
          <cr:reaction reactionType="1">
            <cr:reactionInfo dateUtc="2025-04-08T21:24:20Z">
              <cr:user userId="S::rafaela.felicio@museus.gov.br::6a2b4877-ff8d-41fd-bc7d-4c3f612bcced" userProvider="AD" userName="Rafaela Alves Felicio"/>
            </cr:reactionInfo>
          </cr:reaction>
        </cr:reactions>
      </w16:ext>
    </w16cex:extLst>
  </w16cex:commentExtensible>
  <w16cex:commentExtensible w16cex:durableId="17E432E0" w16cex:dateUtc="2025-04-07T13:47:00Z">
    <w16cex:extLst>
      <w16:ext w16:uri="{CE6994B0-6A32-4C9F-8C6B-6E91EDA988CE}">
        <cr:reactions xmlns:cr="http://schemas.microsoft.com/office/comments/2020/reactions">
          <cr:reaction reactionType="1">
            <cr:reactionInfo dateUtc="2025-04-07T16:09:51Z">
              <cr:user userId="S::simone.mitsumori@museus.gov.br::29988e7e-87ac-4bf2-a994-1e69af88a2f6" userProvider="AD" userName="Simone Mitsumori"/>
            </cr:reactionInfo>
          </cr:reaction>
        </cr:reactions>
      </w16:ext>
    </w16cex:extLst>
  </w16cex:commentExtensible>
  <w16cex:commentExtensible w16cex:durableId="7DF36235" w16cex:dateUtc="2025-04-07T15:07:00Z"/>
  <w16cex:commentExtensible w16cex:durableId="525B9EF7" w16cex:dateUtc="2025-04-15T16:59:00Z"/>
  <w16cex:commentExtensible w16cex:durableId="6F4C4714" w16cex:dateUtc="2025-08-28T14:45:00Z"/>
  <w16cex:commentExtensible w16cex:durableId="49B4E224" w16cex:dateUtc="2025-04-10T22:36:00Z"/>
  <w16cex:commentExtensible w16cex:durableId="67AF6CF8" w16cex:dateUtc="2025-04-15T16:51:00Z">
    <w16cex:extLst>
      <w16:ext w16:uri="{CE6994B0-6A32-4C9F-8C6B-6E91EDA988CE}">
        <cr:reactions xmlns:cr="http://schemas.microsoft.com/office/comments/2020/reactions">
          <cr:reaction reactionType="1">
            <cr:reactionInfo dateUtc="2025-04-15T17:49:27Z">
              <cr:user userId="S::rafaela.felicio@museus.gov.br::6a2b4877-ff8d-41fd-bc7d-4c3f612bcced" userProvider="AD" userName="Rafaela Alves Felicio"/>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CA3AD1" w16cid:durableId="21C0DA7C"/>
  <w16cid:commentId w16cid:paraId="5F256DC9" w16cid:durableId="1E73BAFA"/>
  <w16cid:commentId w16cid:paraId="1ECD14BF" w16cid:durableId="59498388"/>
  <w16cid:commentId w16cid:paraId="3728D43E" w16cid:durableId="5B766FAC"/>
  <w16cid:commentId w16cid:paraId="50D69805" w16cid:durableId="217B4AA6"/>
  <w16cid:commentId w16cid:paraId="711771D9" w16cid:durableId="51E1555D"/>
  <w16cid:commentId w16cid:paraId="736B14D8" w16cid:durableId="623A155D"/>
  <w16cid:commentId w16cid:paraId="470D3A80" w16cid:durableId="6D966734"/>
  <w16cid:commentId w16cid:paraId="4AB488BC" w16cid:durableId="682A8143"/>
  <w16cid:commentId w16cid:paraId="5753F15D" w16cid:durableId="15B5A784"/>
  <w16cid:commentId w16cid:paraId="0D5705BD" w16cid:durableId="36B27E5B"/>
  <w16cid:commentId w16cid:paraId="2AD9C7A7" w16cid:durableId="3D7F7938"/>
  <w16cid:commentId w16cid:paraId="63931EF4" w16cid:durableId="0452ADCF"/>
  <w16cid:commentId w16cid:paraId="1624F65C" w16cid:durableId="69558641"/>
  <w16cid:commentId w16cid:paraId="25D66B75" w16cid:durableId="13BD7ED1"/>
  <w16cid:commentId w16cid:paraId="343DB5C0" w16cid:durableId="1BF9A620"/>
  <w16cid:commentId w16cid:paraId="48EA9AB7" w16cid:durableId="403155C5"/>
  <w16cid:commentId w16cid:paraId="76A62A64" w16cid:durableId="27CDD6BC"/>
  <w16cid:commentId w16cid:paraId="1A7A2C26" w16cid:durableId="32ADBBFB"/>
  <w16cid:commentId w16cid:paraId="0D08010A" w16cid:durableId="17E432E0"/>
  <w16cid:commentId w16cid:paraId="7A4A2522" w16cid:durableId="7DF36235"/>
  <w16cid:commentId w16cid:paraId="4E21B691" w16cid:durableId="525B9EF7"/>
  <w16cid:commentId w16cid:paraId="715E6DB5" w16cid:durableId="6F4C4714"/>
  <w16cid:commentId w16cid:paraId="226DF772" w16cid:durableId="49B4E224"/>
  <w16cid:commentId w16cid:paraId="540EE010" w16cid:durableId="67AF6C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05E4" w:rsidRDefault="000005E4" w14:paraId="2C0A0E49" w14:textId="77777777">
      <w:pPr>
        <w:spacing w:after="0" w:line="240" w:lineRule="auto"/>
      </w:pPr>
      <w:r>
        <w:separator/>
      </w:r>
    </w:p>
  </w:endnote>
  <w:endnote w:type="continuationSeparator" w:id="0">
    <w:p w:rsidR="000005E4" w:rsidRDefault="000005E4" w14:paraId="6AF3723E" w14:textId="77777777">
      <w:pPr>
        <w:spacing w:after="0" w:line="240" w:lineRule="auto"/>
      </w:pPr>
      <w:r>
        <w:continuationSeparator/>
      </w:r>
    </w:p>
  </w:endnote>
  <w:endnote w:type="continuationNotice" w:id="1">
    <w:p w:rsidR="000005E4" w:rsidRDefault="000005E4" w14:paraId="7F0B694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0277E" w:rsidR="0090277E" w:rsidRDefault="0090277E" w14:paraId="0D4D618D" w14:textId="05F5A883">
    <w:pPr>
      <w:pStyle w:val="Footer"/>
      <w:tabs>
        <w:tab w:val="clear" w:pos="4680"/>
        <w:tab w:val="clear" w:pos="9360"/>
      </w:tabs>
      <w:jc w:val="center"/>
      <w:rPr>
        <w:caps/>
      </w:rPr>
    </w:pPr>
    <w:r w:rsidRPr="0090277E">
      <w:rPr>
        <w:caps/>
      </w:rPr>
      <w:fldChar w:fldCharType="begin"/>
    </w:r>
    <w:r w:rsidRPr="0090277E">
      <w:rPr>
        <w:caps/>
      </w:rPr>
      <w:instrText>PAGE   \* MERGEFORMAT</w:instrText>
    </w:r>
    <w:r w:rsidRPr="0090277E">
      <w:rPr>
        <w:caps/>
      </w:rPr>
      <w:fldChar w:fldCharType="separate"/>
    </w:r>
    <w:r w:rsidRPr="0090277E">
      <w:rPr>
        <w:caps/>
      </w:rPr>
      <w:t>2</w:t>
    </w:r>
    <w:r w:rsidRPr="0090277E">
      <w:rPr>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1713209"/>
      <w:docPartObj>
        <w:docPartGallery w:val="Page Numbers (Bottom of Page)"/>
        <w:docPartUnique/>
      </w:docPartObj>
    </w:sdtPr>
    <w:sdtContent>
      <w:p w:rsidRPr="00BC14D7" w:rsidR="00865063" w:rsidRDefault="00BA2F06" w14:paraId="71483F47" w14:textId="7046511B">
        <w:pPr>
          <w:pStyle w:val="Footer"/>
          <w:jc w:val="right"/>
          <w:rPr>
            <w:sz w:val="18"/>
            <w:szCs w:val="18"/>
          </w:rPr>
        </w:pPr>
        <w:r w:rsidRPr="00BC14D7">
          <w:rPr>
            <w:sz w:val="18"/>
            <w:szCs w:val="18"/>
          </w:rPr>
          <w:t>Programa</w:t>
        </w:r>
        <w:r w:rsidRPr="00BC14D7" w:rsidR="005126D2">
          <w:rPr>
            <w:sz w:val="18"/>
            <w:szCs w:val="18"/>
          </w:rPr>
          <w:t xml:space="preserve"> Acesse Museus - </w:t>
        </w:r>
        <w:r w:rsidRPr="00BC14D7" w:rsidR="00865063">
          <w:rPr>
            <w:sz w:val="18"/>
            <w:szCs w:val="18"/>
          </w:rPr>
          <w:fldChar w:fldCharType="begin"/>
        </w:r>
        <w:r w:rsidRPr="00BC14D7" w:rsidR="00865063">
          <w:rPr>
            <w:sz w:val="18"/>
            <w:szCs w:val="18"/>
          </w:rPr>
          <w:instrText>PAGE   \* MERGEFORMAT</w:instrText>
        </w:r>
        <w:r w:rsidRPr="00BC14D7" w:rsidR="00865063">
          <w:rPr>
            <w:sz w:val="18"/>
            <w:szCs w:val="18"/>
          </w:rPr>
          <w:fldChar w:fldCharType="separate"/>
        </w:r>
        <w:r w:rsidRPr="00BC14D7" w:rsidR="00865063">
          <w:rPr>
            <w:sz w:val="18"/>
            <w:szCs w:val="18"/>
          </w:rPr>
          <w:t>2</w:t>
        </w:r>
        <w:r w:rsidRPr="00BC14D7" w:rsidR="00865063">
          <w:rPr>
            <w:sz w:val="18"/>
            <w:szCs w:val="18"/>
          </w:rPr>
          <w:fldChar w:fldCharType="end"/>
        </w:r>
      </w:p>
    </w:sdtContent>
    <w:sdtEndPr>
      <w:rPr>
        <w:sz w:val="18"/>
        <w:szCs w:val="18"/>
      </w:rPr>
    </w:sdtEndPr>
  </w:sdt>
  <w:p w:rsidR="47EF3749" w:rsidP="47EF3749" w:rsidRDefault="47EF3749" w14:paraId="525DD606" w14:textId="1BD8CCA8">
    <w:pPr>
      <w:pStyle w:val="Footer"/>
    </w:pPr>
  </w:p>
  <w:p w:rsidR="00372021" w:rsidRDefault="00372021" w14:paraId="1E9FA0C0"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05E4" w:rsidRDefault="000005E4" w14:paraId="20E63A0A" w14:textId="77777777">
      <w:pPr>
        <w:spacing w:after="0" w:line="240" w:lineRule="auto"/>
      </w:pPr>
      <w:r>
        <w:separator/>
      </w:r>
    </w:p>
  </w:footnote>
  <w:footnote w:type="continuationSeparator" w:id="0">
    <w:p w:rsidR="000005E4" w:rsidRDefault="000005E4" w14:paraId="1F2D2BAA" w14:textId="77777777">
      <w:pPr>
        <w:spacing w:after="0" w:line="240" w:lineRule="auto"/>
      </w:pPr>
      <w:r>
        <w:continuationSeparator/>
      </w:r>
    </w:p>
  </w:footnote>
  <w:footnote w:type="continuationNotice" w:id="1">
    <w:p w:rsidR="000005E4" w:rsidRDefault="000005E4" w14:paraId="0CEBB38C" w14:textId="77777777">
      <w:pPr>
        <w:spacing w:after="0" w:line="240" w:lineRule="auto"/>
      </w:pPr>
    </w:p>
  </w:footnote>
  <w:footnote w:id="2">
    <w:p w:rsidR="00D3790B" w:rsidP="00D3790B" w:rsidRDefault="00D3790B" w14:paraId="1211983C" w14:textId="16FACD9C">
      <w:pPr>
        <w:pStyle w:val="FootnoteText"/>
      </w:pPr>
      <w:r>
        <w:rPr>
          <w:rStyle w:val="FootnoteReference"/>
        </w:rPr>
        <w:footnoteRef/>
      </w:r>
      <w:r>
        <w:t xml:space="preserve"> </w:t>
      </w:r>
      <w:r w:rsidRPr="00E44748">
        <w:t xml:space="preserve">Grupos sociais historicamente invisibilizados ou marginalizados no acesso às políticas públicas de uma forma geral e, especificamente, naquelas voltadas para a preservação da memória social e ao patrimônio cultural musealizado. A partir dos debates da IV CNC e do processo de construção do PNSM 2025-2035, grupos historicamente excluídos podem ser exemplificados por povos pretos, pardos, indígenas, </w:t>
      </w:r>
      <w:r w:rsidRPr="00E44748" w:rsidR="00091AED">
        <w:t>afro-indígenas</w:t>
      </w:r>
      <w:r w:rsidRPr="00E44748">
        <w:t xml:space="preserve">, quilombolas, ciganos, nômades, do carimbó, assentados da reforma agrária, povos e comunidades tradicionais, LGBTQIAPN+, pessoas com deficiência, surdas, neurodivergentes, cultura de rua, populações relacionadas à memória da dor e patrimônios sensíveis (atingidos por barragens, encarcerados e mortos pela ditadura, anistiados políticos, entre outros), refugiados, mulheres, crianças e adolescentes, pessoas trans e não binárias, hip hop, funk, pessoas em situação de rua, idosos, populações periféricas, favelados, ribeirinhos, povos circenses, fronteiriços, imigrantes, pessoas </w:t>
      </w:r>
      <w:r w:rsidRPr="00E44748" w:rsidR="00091AED">
        <w:t>jurisdicionadas</w:t>
      </w:r>
      <w:r w:rsidRPr="00E44748">
        <w:t xml:space="preserve"> e em privação de liberdade, entre outros grupos que sofreram violações de direitos huma</w:t>
      </w:r>
      <w:r w:rsidRPr="00A505CF">
        <w:t>nos. (Ibram, 2025</w:t>
      </w:r>
      <w:r w:rsidR="00101A50">
        <w:t>, p.</w:t>
      </w:r>
      <w:r w:rsidR="00D67837">
        <w:t xml:space="preserve"> </w:t>
      </w:r>
      <w:r w:rsidR="00115CBE">
        <w:t>56</w:t>
      </w:r>
      <w:r w:rsidRPr="00A505CF">
        <w:t>)</w:t>
      </w:r>
    </w:p>
  </w:footnote>
  <w:footnote w:id="3">
    <w:p w:rsidR="00942946" w:rsidRDefault="00942946" w14:paraId="5A943ED1" w14:textId="3CA106C8">
      <w:pPr>
        <w:pStyle w:val="FootnoteText"/>
      </w:pPr>
      <w:r>
        <w:rPr>
          <w:rStyle w:val="FootnoteReference"/>
        </w:rPr>
        <w:footnoteRef/>
      </w:r>
      <w:r>
        <w:t xml:space="preserve"> A 4ª Conferência Nacional de Cultura foi realizada entre os dias </w:t>
      </w:r>
      <w:r w:rsidR="00DC419F">
        <w:t xml:space="preserve">04 a 08 de março de 2024, com a temática </w:t>
      </w:r>
      <w:r w:rsidR="00AF1A7D">
        <w:t>“Democracia e direito à cultura”</w:t>
      </w:r>
      <w:r w:rsidR="005E6C87">
        <w:t>, na cidade de Brasília/DF</w:t>
      </w:r>
      <w:r w:rsidR="00AF1A7D">
        <w:t>.</w:t>
      </w:r>
      <w:r>
        <w:t xml:space="preserve"> Informações disponíveis e</w:t>
      </w:r>
      <w:r w:rsidR="005E6C87">
        <w:t xml:space="preserve">m: </w:t>
      </w:r>
      <w:hyperlink w:history="1" r:id="rId1">
        <w:r w:rsidRPr="009E3C64" w:rsidR="005E6C87">
          <w:rPr>
            <w:rStyle w:val="Hyperlink"/>
          </w:rPr>
          <w:t>https://www.gov.br/cultura/pt-br/assuntos/4a-conferencia-nacional-de-cultura</w:t>
        </w:r>
      </w:hyperlink>
      <w:r w:rsidR="005E6C87">
        <w:t xml:space="preserve">. </w:t>
      </w:r>
      <w:r>
        <w:t>Acesso em: 06 abr.</w:t>
      </w:r>
      <w:r w:rsidR="004F6B43">
        <w:t xml:space="preserve"> </w:t>
      </w:r>
      <w:r>
        <w:t>2025</w:t>
      </w:r>
    </w:p>
  </w:footnote>
  <w:footnote w:id="4">
    <w:p w:rsidR="00643007" w:rsidRDefault="00643007" w14:paraId="5B79671D" w14:textId="088E09CA">
      <w:pPr>
        <w:pStyle w:val="FootnoteText"/>
      </w:pPr>
      <w:r>
        <w:rPr>
          <w:rStyle w:val="FootnoteReference"/>
        </w:rPr>
        <w:footnoteRef/>
      </w:r>
      <w:r>
        <w:t xml:space="preserve"> </w:t>
      </w:r>
      <w:r>
        <w:rPr>
          <w:rStyle w:val="FootnoteReference"/>
        </w:rPr>
        <w:footnoteRef/>
      </w:r>
      <w:r>
        <w:t xml:space="preserve"> A 5ª</w:t>
      </w:r>
      <w:r w:rsidRPr="00717095">
        <w:rPr>
          <w:rFonts w:eastAsia="Calibri" w:cs="Calibri"/>
        </w:rPr>
        <w:t>Conferência Nacional dos Direitos da Pessoa com Deficiência</w:t>
      </w:r>
      <w:r>
        <w:rPr>
          <w:rFonts w:eastAsia="Calibri" w:cs="Calibri"/>
        </w:rPr>
        <w:t xml:space="preserve">, foi realizada </w:t>
      </w:r>
      <w:r w:rsidR="00C2752B">
        <w:rPr>
          <w:rFonts w:eastAsia="Calibri" w:cs="Calibri"/>
        </w:rPr>
        <w:t>entre 14 e 17 de julho de 2024</w:t>
      </w:r>
      <w:r w:rsidR="001E5E88">
        <w:rPr>
          <w:rFonts w:eastAsia="Calibri" w:cs="Calibri"/>
        </w:rPr>
        <w:t>,</w:t>
      </w:r>
      <w:r>
        <w:t xml:space="preserve"> </w:t>
      </w:r>
      <w:r w:rsidRPr="00717095">
        <w:rPr>
          <w:rFonts w:eastAsia="Calibri" w:cs="Calibri"/>
        </w:rPr>
        <w:t>com o tema </w:t>
      </w:r>
      <w:r>
        <w:rPr>
          <w:rFonts w:eastAsia="Calibri" w:cs="Calibri"/>
        </w:rPr>
        <w:t>“</w:t>
      </w:r>
      <w:r w:rsidRPr="00717095">
        <w:rPr>
          <w:rFonts w:eastAsia="Calibri" w:cs="Calibri"/>
        </w:rPr>
        <w:t>Cenário Atual e Futuro na Implementação dos Direitos da Pessoa com Deficiência - Construindo um Brasil mais inclusivo</w:t>
      </w:r>
      <w:r>
        <w:rPr>
          <w:rFonts w:eastAsia="Calibri" w:cs="Calibri"/>
        </w:rPr>
        <w:t xml:space="preserve">” </w:t>
      </w:r>
      <w:r>
        <w:t xml:space="preserve">na cidade de Brasília/DF. Informações disponíveis em: </w:t>
      </w:r>
      <w:hyperlink w:history="1" r:id="rId2">
        <w:r w:rsidRPr="009E3C64" w:rsidR="00AE1011">
          <w:rPr>
            <w:rStyle w:val="Hyperlink"/>
          </w:rPr>
          <w:t>https://www.5cndpd.org/</w:t>
        </w:r>
      </w:hyperlink>
      <w:r w:rsidR="00AE1011">
        <w:t xml:space="preserve">. </w:t>
      </w:r>
      <w:r>
        <w:t>Acesso em: 06 abr.</w:t>
      </w:r>
      <w:r w:rsidR="004F6B43">
        <w:t xml:space="preserve"> </w:t>
      </w:r>
      <w:r>
        <w:t>2025</w:t>
      </w:r>
    </w:p>
  </w:footnote>
  <w:footnote w:id="5">
    <w:p w:rsidR="00E372B9" w:rsidRDefault="00E372B9" w14:paraId="1948E5F9" w14:textId="4C1A49C6">
      <w:pPr>
        <w:pStyle w:val="FootnoteText"/>
      </w:pPr>
      <w:r>
        <w:rPr>
          <w:rStyle w:val="FootnoteReference"/>
        </w:rPr>
        <w:footnoteRef/>
      </w:r>
      <w:r>
        <w:t xml:space="preserve"> O 8</w:t>
      </w:r>
      <w:r w:rsidR="00C8546C">
        <w:t xml:space="preserve">°Fórum Nacional de Museus foi realizado entre </w:t>
      </w:r>
      <w:r w:rsidR="006E5961">
        <w:t>os dias</w:t>
      </w:r>
      <w:r w:rsidR="00C8546C">
        <w:t xml:space="preserve"> 25 a 29 de novembro, com a temática “Democracia e direito à memória”</w:t>
      </w:r>
      <w:r w:rsidR="005E6C87">
        <w:t>, na cidade de Fortaleza/CE.</w:t>
      </w:r>
      <w:r w:rsidR="00C8546C">
        <w:t xml:space="preserve"> </w:t>
      </w:r>
      <w:r w:rsidR="003A0E6F">
        <w:t xml:space="preserve">Informações disponíveis em: </w:t>
      </w:r>
      <w:hyperlink w:history="1" r:id="rId3">
        <w:r w:rsidRPr="009E3C64" w:rsidR="003A0E6F">
          <w:rPr>
            <w:rStyle w:val="Hyperlink"/>
          </w:rPr>
          <w:t>https://forum.museus.gov.br/</w:t>
        </w:r>
      </w:hyperlink>
      <w:r w:rsidR="00DE2538">
        <w:t xml:space="preserve">. </w:t>
      </w:r>
      <w:r w:rsidR="003A0E6F">
        <w:t>Acesso em: 06 abr.</w:t>
      </w:r>
      <w:r w:rsidR="004F6B43">
        <w:t xml:space="preserve"> </w:t>
      </w:r>
      <w:r w:rsidR="003A0E6F">
        <w:t>2025</w:t>
      </w:r>
    </w:p>
  </w:footnote>
  <w:footnote w:id="6">
    <w:p w:rsidR="008A692D" w:rsidRDefault="008A692D" w14:paraId="2CC5424A" w14:textId="06D5D47B">
      <w:pPr>
        <w:pStyle w:val="FootnoteText"/>
      </w:pPr>
      <w:r>
        <w:rPr>
          <w:rStyle w:val="FootnoteReference"/>
        </w:rPr>
        <w:footnoteRef/>
      </w:r>
      <w:r>
        <w:t xml:space="preserve"> A Plataforma MuseusBr está disponível em </w:t>
      </w:r>
      <w:hyperlink w:history="1" r:id="rId4">
        <w:r w:rsidRPr="009E3C64" w:rsidR="0080706F">
          <w:rPr>
            <w:rStyle w:val="Hyperlink"/>
          </w:rPr>
          <w:t>https://cadastro.museus.gov.br/</w:t>
        </w:r>
      </w:hyperlink>
      <w:r w:rsidR="0080706F">
        <w:t>. Acesso em:06 abr. 2025.</w:t>
      </w:r>
    </w:p>
  </w:footnote>
  <w:footnote w:id="7">
    <w:p w:rsidRPr="00E753C4" w:rsidR="00081F4A" w:rsidP="206E0B70" w:rsidRDefault="00081F4A" w14:paraId="051BD94C" w14:textId="3D66BB56">
      <w:pPr>
        <w:pStyle w:val="FootnoteText"/>
        <w:spacing w:before="120"/>
        <w:rPr>
          <w:rFonts w:eastAsiaTheme="minorEastAsia"/>
          <w:b/>
          <w:bCs/>
        </w:rPr>
      </w:pPr>
      <w:r w:rsidRPr="7BA88ACF">
        <w:rPr>
          <w:rStyle w:val="FootnoteReference"/>
        </w:rPr>
        <w:footnoteRef/>
      </w:r>
      <w:r w:rsidR="206E0B70">
        <w:t xml:space="preserve"> </w:t>
      </w:r>
      <w:r w:rsidRPr="206E0B70" w:rsidR="206E0B70">
        <w:rPr>
          <w:rFonts w:eastAsiaTheme="minorEastAsia"/>
        </w:rPr>
        <w:t>Cabe aqui destacar que, em dezembro de 2024, após a criação do Programa Acesse Museus, ocorreu uma reestruturação organizacional no Ibram, por meio do Decreto n° 12.335 de 20 de dezembro de 2024. Dentre as alterações do decreto, está presente a temática da acessibilidade na formulação e implementação de políticas e programas, o que teve impacto na alteração de nomenclatura da Coordenação, que passou a contar ainda com uma Divisão de Acessibilidade em Espaços Museais em sua estrutura.</w:t>
      </w:r>
    </w:p>
  </w:footnote>
  <w:footnote w:id="8">
    <w:p w:rsidR="009B1A96" w:rsidRDefault="009B1A96" w14:paraId="60889AF6" w14:textId="1E1F5FA3">
      <w:pPr>
        <w:pStyle w:val="FootnoteText"/>
      </w:pPr>
      <w:r>
        <w:rPr>
          <w:rStyle w:val="FootnoteReference"/>
        </w:rPr>
        <w:footnoteRef/>
      </w:r>
      <w:r>
        <w:t xml:space="preserve"> </w:t>
      </w:r>
      <w:r w:rsidRPr="009B1A96">
        <w:rPr>
          <w:vertAlign w:val="superscript"/>
        </w:rPr>
        <w:t>4</w:t>
      </w:r>
      <w:r w:rsidRPr="009B1A96">
        <w:t xml:space="preserve"> A Consulta Pública realizada está disponível no portal </w:t>
      </w:r>
      <w:r w:rsidRPr="00C37FDF">
        <w:rPr>
          <w:i/>
          <w:iCs/>
        </w:rPr>
        <w:t>Participa mais Brasil</w:t>
      </w:r>
      <w:r w:rsidRPr="009B1A96">
        <w:t> em </w:t>
      </w:r>
      <w:hyperlink w:tgtFrame="_blank" w:history="1" r:id="rId5">
        <w:r w:rsidRPr="009B1A96">
          <w:rPr>
            <w:rStyle w:val="Hyperlink"/>
          </w:rPr>
          <w:t>https://www.gov.br/participamaisbrasil/acesse-museus</w:t>
        </w:r>
      </w:hyperlink>
      <w:r w:rsidRPr="009B1A96">
        <w:t xml:space="preserve">. Acesso em </w:t>
      </w:r>
      <w:r>
        <w:t>05</w:t>
      </w:r>
      <w:r w:rsidRPr="009B1A96">
        <w:t xml:space="preserve"> de </w:t>
      </w:r>
      <w:r>
        <w:t>abr</w:t>
      </w:r>
      <w:r w:rsidRPr="009B1A96">
        <w:t>. de 2025. </w:t>
      </w:r>
    </w:p>
  </w:footnote>
  <w:footnote w:id="9">
    <w:p w:rsidR="005D2849" w:rsidRDefault="005D2849" w14:paraId="4E1A06AA" w14:textId="54DDA476">
      <w:pPr>
        <w:pStyle w:val="FootnoteText"/>
      </w:pPr>
      <w:r>
        <w:rPr>
          <w:rStyle w:val="FootnoteReference"/>
        </w:rPr>
        <w:footnoteRef/>
      </w:r>
      <w:r>
        <w:t xml:space="preserve"> </w:t>
      </w:r>
      <w:r w:rsidRPr="005D2849">
        <w:t>A Audiência Pública está disponível no canal do Ibram no Youtube em: </w:t>
      </w:r>
      <w:hyperlink w:tgtFrame="_blank" w:history="1" r:id="rId6">
        <w:r w:rsidRPr="005D2849">
          <w:rPr>
            <w:rStyle w:val="Hyperlink"/>
          </w:rPr>
          <w:t>https://www.youtube.com/live/m6GHfolf49Y?si=Id8Nmc3K14U1rS_N</w:t>
        </w:r>
      </w:hyperlink>
      <w:r w:rsidRPr="005D2849">
        <w:t xml:space="preserve">. Acesso em: </w:t>
      </w:r>
      <w:r>
        <w:t>05</w:t>
      </w:r>
      <w:r w:rsidRPr="005D2849">
        <w:t xml:space="preserve"> de </w:t>
      </w:r>
      <w:r>
        <w:t>abr</w:t>
      </w:r>
      <w:r w:rsidRPr="005D2849">
        <w:t>. de 2025. </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6EB2E"/>
    <w:multiLevelType w:val="hybridMultilevel"/>
    <w:tmpl w:val="FFFFFFFF"/>
    <w:lvl w:ilvl="0" w:tplc="2376E912">
      <w:start w:val="1"/>
      <w:numFmt w:val="bullet"/>
      <w:lvlText w:val=""/>
      <w:lvlJc w:val="left"/>
      <w:pPr>
        <w:ind w:left="1080" w:hanging="360"/>
      </w:pPr>
      <w:rPr>
        <w:rFonts w:hint="default" w:ascii="Symbol" w:hAnsi="Symbol"/>
      </w:rPr>
    </w:lvl>
    <w:lvl w:ilvl="1" w:tplc="DC34564C">
      <w:start w:val="1"/>
      <w:numFmt w:val="bullet"/>
      <w:lvlText w:val="o"/>
      <w:lvlJc w:val="left"/>
      <w:pPr>
        <w:ind w:left="1800" w:hanging="360"/>
      </w:pPr>
      <w:rPr>
        <w:rFonts w:hint="default" w:ascii="Courier New" w:hAnsi="Courier New"/>
      </w:rPr>
    </w:lvl>
    <w:lvl w:ilvl="2" w:tplc="2ECE14D0">
      <w:start w:val="1"/>
      <w:numFmt w:val="bullet"/>
      <w:lvlText w:val=""/>
      <w:lvlJc w:val="left"/>
      <w:pPr>
        <w:ind w:left="2520" w:hanging="360"/>
      </w:pPr>
      <w:rPr>
        <w:rFonts w:hint="default" w:ascii="Wingdings" w:hAnsi="Wingdings"/>
      </w:rPr>
    </w:lvl>
    <w:lvl w:ilvl="3" w:tplc="F69A3A38">
      <w:start w:val="1"/>
      <w:numFmt w:val="bullet"/>
      <w:lvlText w:val=""/>
      <w:lvlJc w:val="left"/>
      <w:pPr>
        <w:ind w:left="3240" w:hanging="360"/>
      </w:pPr>
      <w:rPr>
        <w:rFonts w:hint="default" w:ascii="Symbol" w:hAnsi="Symbol"/>
      </w:rPr>
    </w:lvl>
    <w:lvl w:ilvl="4" w:tplc="C0A06FB0">
      <w:start w:val="1"/>
      <w:numFmt w:val="bullet"/>
      <w:lvlText w:val="o"/>
      <w:lvlJc w:val="left"/>
      <w:pPr>
        <w:ind w:left="3960" w:hanging="360"/>
      </w:pPr>
      <w:rPr>
        <w:rFonts w:hint="default" w:ascii="Courier New" w:hAnsi="Courier New"/>
      </w:rPr>
    </w:lvl>
    <w:lvl w:ilvl="5" w:tplc="0F5EF9B4">
      <w:start w:val="1"/>
      <w:numFmt w:val="bullet"/>
      <w:lvlText w:val=""/>
      <w:lvlJc w:val="left"/>
      <w:pPr>
        <w:ind w:left="4680" w:hanging="360"/>
      </w:pPr>
      <w:rPr>
        <w:rFonts w:hint="default" w:ascii="Wingdings" w:hAnsi="Wingdings"/>
      </w:rPr>
    </w:lvl>
    <w:lvl w:ilvl="6" w:tplc="095C8390">
      <w:start w:val="1"/>
      <w:numFmt w:val="bullet"/>
      <w:lvlText w:val=""/>
      <w:lvlJc w:val="left"/>
      <w:pPr>
        <w:ind w:left="5400" w:hanging="360"/>
      </w:pPr>
      <w:rPr>
        <w:rFonts w:hint="default" w:ascii="Symbol" w:hAnsi="Symbol"/>
      </w:rPr>
    </w:lvl>
    <w:lvl w:ilvl="7" w:tplc="CA78EF3C">
      <w:start w:val="1"/>
      <w:numFmt w:val="bullet"/>
      <w:lvlText w:val="o"/>
      <w:lvlJc w:val="left"/>
      <w:pPr>
        <w:ind w:left="6120" w:hanging="360"/>
      </w:pPr>
      <w:rPr>
        <w:rFonts w:hint="default" w:ascii="Courier New" w:hAnsi="Courier New"/>
      </w:rPr>
    </w:lvl>
    <w:lvl w:ilvl="8" w:tplc="8AD0C956">
      <w:start w:val="1"/>
      <w:numFmt w:val="bullet"/>
      <w:lvlText w:val=""/>
      <w:lvlJc w:val="left"/>
      <w:pPr>
        <w:ind w:left="6840" w:hanging="360"/>
      </w:pPr>
      <w:rPr>
        <w:rFonts w:hint="default" w:ascii="Wingdings" w:hAnsi="Wingdings"/>
      </w:rPr>
    </w:lvl>
  </w:abstractNum>
  <w:abstractNum w:abstractNumId="1" w15:restartNumberingAfterBreak="0">
    <w:nsid w:val="122009F9"/>
    <w:multiLevelType w:val="hybridMultilevel"/>
    <w:tmpl w:val="75C6CA9A"/>
    <w:lvl w:ilvl="0" w:tplc="BB86944C">
      <w:start w:val="1"/>
      <w:numFmt w:val="bullet"/>
      <w:lvlText w:val=""/>
      <w:lvlJc w:val="left"/>
      <w:pPr>
        <w:tabs>
          <w:tab w:val="num" w:pos="720"/>
        </w:tabs>
        <w:ind w:left="720" w:hanging="360"/>
      </w:pPr>
      <w:rPr>
        <w:rFonts w:hint="default" w:ascii="Symbol" w:hAnsi="Symbol"/>
        <w:sz w:val="20"/>
      </w:rPr>
    </w:lvl>
    <w:lvl w:ilvl="1" w:tplc="B128B98C" w:tentative="1">
      <w:start w:val="1"/>
      <w:numFmt w:val="bullet"/>
      <w:lvlText w:val="o"/>
      <w:lvlJc w:val="left"/>
      <w:pPr>
        <w:tabs>
          <w:tab w:val="num" w:pos="1440"/>
        </w:tabs>
        <w:ind w:left="1440" w:hanging="360"/>
      </w:pPr>
      <w:rPr>
        <w:rFonts w:hint="default" w:ascii="Courier New" w:hAnsi="Courier New"/>
        <w:sz w:val="20"/>
      </w:rPr>
    </w:lvl>
    <w:lvl w:ilvl="2" w:tplc="D8F49AFE" w:tentative="1">
      <w:start w:val="1"/>
      <w:numFmt w:val="bullet"/>
      <w:lvlText w:val=""/>
      <w:lvlJc w:val="left"/>
      <w:pPr>
        <w:tabs>
          <w:tab w:val="num" w:pos="2160"/>
        </w:tabs>
        <w:ind w:left="2160" w:hanging="360"/>
      </w:pPr>
      <w:rPr>
        <w:rFonts w:hint="default" w:ascii="Wingdings" w:hAnsi="Wingdings"/>
        <w:sz w:val="20"/>
      </w:rPr>
    </w:lvl>
    <w:lvl w:ilvl="3" w:tplc="7A8AA538" w:tentative="1">
      <w:start w:val="1"/>
      <w:numFmt w:val="bullet"/>
      <w:lvlText w:val=""/>
      <w:lvlJc w:val="left"/>
      <w:pPr>
        <w:tabs>
          <w:tab w:val="num" w:pos="2880"/>
        </w:tabs>
        <w:ind w:left="2880" w:hanging="360"/>
      </w:pPr>
      <w:rPr>
        <w:rFonts w:hint="default" w:ascii="Wingdings" w:hAnsi="Wingdings"/>
        <w:sz w:val="20"/>
      </w:rPr>
    </w:lvl>
    <w:lvl w:ilvl="4" w:tplc="BE36CEF2" w:tentative="1">
      <w:start w:val="1"/>
      <w:numFmt w:val="bullet"/>
      <w:lvlText w:val=""/>
      <w:lvlJc w:val="left"/>
      <w:pPr>
        <w:tabs>
          <w:tab w:val="num" w:pos="3600"/>
        </w:tabs>
        <w:ind w:left="3600" w:hanging="360"/>
      </w:pPr>
      <w:rPr>
        <w:rFonts w:hint="default" w:ascii="Wingdings" w:hAnsi="Wingdings"/>
        <w:sz w:val="20"/>
      </w:rPr>
    </w:lvl>
    <w:lvl w:ilvl="5" w:tplc="A2588DAE" w:tentative="1">
      <w:start w:val="1"/>
      <w:numFmt w:val="bullet"/>
      <w:lvlText w:val=""/>
      <w:lvlJc w:val="left"/>
      <w:pPr>
        <w:tabs>
          <w:tab w:val="num" w:pos="4320"/>
        </w:tabs>
        <w:ind w:left="4320" w:hanging="360"/>
      </w:pPr>
      <w:rPr>
        <w:rFonts w:hint="default" w:ascii="Wingdings" w:hAnsi="Wingdings"/>
        <w:sz w:val="20"/>
      </w:rPr>
    </w:lvl>
    <w:lvl w:ilvl="6" w:tplc="C1DA5FCC" w:tentative="1">
      <w:start w:val="1"/>
      <w:numFmt w:val="bullet"/>
      <w:lvlText w:val=""/>
      <w:lvlJc w:val="left"/>
      <w:pPr>
        <w:tabs>
          <w:tab w:val="num" w:pos="5040"/>
        </w:tabs>
        <w:ind w:left="5040" w:hanging="360"/>
      </w:pPr>
      <w:rPr>
        <w:rFonts w:hint="default" w:ascii="Wingdings" w:hAnsi="Wingdings"/>
        <w:sz w:val="20"/>
      </w:rPr>
    </w:lvl>
    <w:lvl w:ilvl="7" w:tplc="A3660932" w:tentative="1">
      <w:start w:val="1"/>
      <w:numFmt w:val="bullet"/>
      <w:lvlText w:val=""/>
      <w:lvlJc w:val="left"/>
      <w:pPr>
        <w:tabs>
          <w:tab w:val="num" w:pos="5760"/>
        </w:tabs>
        <w:ind w:left="5760" w:hanging="360"/>
      </w:pPr>
      <w:rPr>
        <w:rFonts w:hint="default" w:ascii="Wingdings" w:hAnsi="Wingdings"/>
        <w:sz w:val="20"/>
      </w:rPr>
    </w:lvl>
    <w:lvl w:ilvl="8" w:tplc="2FB6AE94"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38A700B"/>
    <w:multiLevelType w:val="hybridMultilevel"/>
    <w:tmpl w:val="E528B63C"/>
    <w:lvl w:ilvl="0" w:tplc="CB225D68">
      <w:start w:val="1"/>
      <w:numFmt w:val="bullet"/>
      <w:lvlText w:val=""/>
      <w:lvlJc w:val="left"/>
      <w:pPr>
        <w:ind w:left="720" w:hanging="360"/>
      </w:pPr>
      <w:rPr>
        <w:rFonts w:hint="default" w:ascii="Symbol" w:hAnsi="Symbol"/>
      </w:rPr>
    </w:lvl>
    <w:lvl w:ilvl="1" w:tplc="C086648A">
      <w:start w:val="1"/>
      <w:numFmt w:val="bullet"/>
      <w:lvlText w:val="o"/>
      <w:lvlJc w:val="left"/>
      <w:pPr>
        <w:ind w:left="1440" w:hanging="360"/>
      </w:pPr>
      <w:rPr>
        <w:rFonts w:hint="default" w:ascii="Courier New" w:hAnsi="Courier New"/>
      </w:rPr>
    </w:lvl>
    <w:lvl w:ilvl="2" w:tplc="6CB24C9A">
      <w:start w:val="1"/>
      <w:numFmt w:val="bullet"/>
      <w:lvlText w:val=""/>
      <w:lvlJc w:val="left"/>
      <w:pPr>
        <w:ind w:left="2160" w:hanging="360"/>
      </w:pPr>
      <w:rPr>
        <w:rFonts w:hint="default" w:ascii="Wingdings" w:hAnsi="Wingdings"/>
      </w:rPr>
    </w:lvl>
    <w:lvl w:ilvl="3" w:tplc="215C3538">
      <w:start w:val="1"/>
      <w:numFmt w:val="bullet"/>
      <w:lvlText w:val=""/>
      <w:lvlJc w:val="left"/>
      <w:pPr>
        <w:ind w:left="2880" w:hanging="360"/>
      </w:pPr>
      <w:rPr>
        <w:rFonts w:hint="default" w:ascii="Symbol" w:hAnsi="Symbol"/>
      </w:rPr>
    </w:lvl>
    <w:lvl w:ilvl="4" w:tplc="0804EC44">
      <w:start w:val="1"/>
      <w:numFmt w:val="bullet"/>
      <w:lvlText w:val="o"/>
      <w:lvlJc w:val="left"/>
      <w:pPr>
        <w:ind w:left="3600" w:hanging="360"/>
      </w:pPr>
      <w:rPr>
        <w:rFonts w:hint="default" w:ascii="Courier New" w:hAnsi="Courier New"/>
      </w:rPr>
    </w:lvl>
    <w:lvl w:ilvl="5" w:tplc="8C30A952">
      <w:start w:val="1"/>
      <w:numFmt w:val="bullet"/>
      <w:lvlText w:val=""/>
      <w:lvlJc w:val="left"/>
      <w:pPr>
        <w:ind w:left="4320" w:hanging="360"/>
      </w:pPr>
      <w:rPr>
        <w:rFonts w:hint="default" w:ascii="Wingdings" w:hAnsi="Wingdings"/>
      </w:rPr>
    </w:lvl>
    <w:lvl w:ilvl="6" w:tplc="27D6B346">
      <w:start w:val="1"/>
      <w:numFmt w:val="bullet"/>
      <w:lvlText w:val=""/>
      <w:lvlJc w:val="left"/>
      <w:pPr>
        <w:ind w:left="5040" w:hanging="360"/>
      </w:pPr>
      <w:rPr>
        <w:rFonts w:hint="default" w:ascii="Symbol" w:hAnsi="Symbol"/>
      </w:rPr>
    </w:lvl>
    <w:lvl w:ilvl="7" w:tplc="F2E03C7A">
      <w:start w:val="1"/>
      <w:numFmt w:val="bullet"/>
      <w:lvlText w:val="o"/>
      <w:lvlJc w:val="left"/>
      <w:pPr>
        <w:ind w:left="5760" w:hanging="360"/>
      </w:pPr>
      <w:rPr>
        <w:rFonts w:hint="default" w:ascii="Courier New" w:hAnsi="Courier New"/>
      </w:rPr>
    </w:lvl>
    <w:lvl w:ilvl="8" w:tplc="95CEA9AC">
      <w:start w:val="1"/>
      <w:numFmt w:val="bullet"/>
      <w:lvlText w:val=""/>
      <w:lvlJc w:val="left"/>
      <w:pPr>
        <w:ind w:left="6480" w:hanging="360"/>
      </w:pPr>
      <w:rPr>
        <w:rFonts w:hint="default" w:ascii="Wingdings" w:hAnsi="Wingdings"/>
      </w:rPr>
    </w:lvl>
  </w:abstractNum>
  <w:abstractNum w:abstractNumId="3" w15:restartNumberingAfterBreak="0">
    <w:nsid w:val="154C9FB9"/>
    <w:multiLevelType w:val="hybridMultilevel"/>
    <w:tmpl w:val="B97C5182"/>
    <w:lvl w:ilvl="0" w:tplc="67D0284E">
      <w:start w:val="1"/>
      <w:numFmt w:val="bullet"/>
      <w:lvlText w:val=""/>
      <w:lvlJc w:val="left"/>
      <w:pPr>
        <w:ind w:left="1069" w:hanging="360"/>
      </w:pPr>
      <w:rPr>
        <w:rFonts w:hint="default" w:ascii="Wingdings" w:hAnsi="Wingdings"/>
      </w:rPr>
    </w:lvl>
    <w:lvl w:ilvl="1" w:tplc="7EE218F2">
      <w:start w:val="1"/>
      <w:numFmt w:val="bullet"/>
      <w:lvlText w:val="o"/>
      <w:lvlJc w:val="left"/>
      <w:pPr>
        <w:ind w:left="1789" w:hanging="360"/>
      </w:pPr>
      <w:rPr>
        <w:rFonts w:hint="default" w:ascii="Courier New" w:hAnsi="Courier New"/>
      </w:rPr>
    </w:lvl>
    <w:lvl w:ilvl="2" w:tplc="3A2AF044">
      <w:start w:val="1"/>
      <w:numFmt w:val="bullet"/>
      <w:lvlText w:val=""/>
      <w:lvlJc w:val="left"/>
      <w:pPr>
        <w:ind w:left="2509" w:hanging="360"/>
      </w:pPr>
      <w:rPr>
        <w:rFonts w:hint="default" w:ascii="Wingdings" w:hAnsi="Wingdings"/>
      </w:rPr>
    </w:lvl>
    <w:lvl w:ilvl="3" w:tplc="F1B07236">
      <w:start w:val="1"/>
      <w:numFmt w:val="bullet"/>
      <w:lvlText w:val=""/>
      <w:lvlJc w:val="left"/>
      <w:pPr>
        <w:ind w:left="3229" w:hanging="360"/>
      </w:pPr>
      <w:rPr>
        <w:rFonts w:hint="default" w:ascii="Symbol" w:hAnsi="Symbol"/>
      </w:rPr>
    </w:lvl>
    <w:lvl w:ilvl="4" w:tplc="00E6BF54">
      <w:start w:val="1"/>
      <w:numFmt w:val="bullet"/>
      <w:lvlText w:val="o"/>
      <w:lvlJc w:val="left"/>
      <w:pPr>
        <w:ind w:left="3949" w:hanging="360"/>
      </w:pPr>
      <w:rPr>
        <w:rFonts w:hint="default" w:ascii="Courier New" w:hAnsi="Courier New"/>
      </w:rPr>
    </w:lvl>
    <w:lvl w:ilvl="5" w:tplc="6E4E0C7A">
      <w:start w:val="1"/>
      <w:numFmt w:val="bullet"/>
      <w:lvlText w:val=""/>
      <w:lvlJc w:val="left"/>
      <w:pPr>
        <w:ind w:left="4669" w:hanging="360"/>
      </w:pPr>
      <w:rPr>
        <w:rFonts w:hint="default" w:ascii="Wingdings" w:hAnsi="Wingdings"/>
      </w:rPr>
    </w:lvl>
    <w:lvl w:ilvl="6" w:tplc="2292C51C">
      <w:start w:val="1"/>
      <w:numFmt w:val="bullet"/>
      <w:lvlText w:val=""/>
      <w:lvlJc w:val="left"/>
      <w:pPr>
        <w:ind w:left="5389" w:hanging="360"/>
      </w:pPr>
      <w:rPr>
        <w:rFonts w:hint="default" w:ascii="Symbol" w:hAnsi="Symbol"/>
      </w:rPr>
    </w:lvl>
    <w:lvl w:ilvl="7" w:tplc="48740038">
      <w:start w:val="1"/>
      <w:numFmt w:val="bullet"/>
      <w:lvlText w:val="o"/>
      <w:lvlJc w:val="left"/>
      <w:pPr>
        <w:ind w:left="6109" w:hanging="360"/>
      </w:pPr>
      <w:rPr>
        <w:rFonts w:hint="default" w:ascii="Courier New" w:hAnsi="Courier New"/>
      </w:rPr>
    </w:lvl>
    <w:lvl w:ilvl="8" w:tplc="DA941BB2">
      <w:start w:val="1"/>
      <w:numFmt w:val="bullet"/>
      <w:lvlText w:val=""/>
      <w:lvlJc w:val="left"/>
      <w:pPr>
        <w:ind w:left="6829" w:hanging="360"/>
      </w:pPr>
      <w:rPr>
        <w:rFonts w:hint="default" w:ascii="Wingdings" w:hAnsi="Wingdings"/>
      </w:rPr>
    </w:lvl>
  </w:abstractNum>
  <w:abstractNum w:abstractNumId="4" w15:restartNumberingAfterBreak="0">
    <w:nsid w:val="2704060C"/>
    <w:multiLevelType w:val="hybridMultilevel"/>
    <w:tmpl w:val="5FAEFE6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5" w15:restartNumberingAfterBreak="0">
    <w:nsid w:val="2D4B489E"/>
    <w:multiLevelType w:val="multilevel"/>
    <w:tmpl w:val="8A9AAA58"/>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0557C46"/>
    <w:multiLevelType w:val="multilevel"/>
    <w:tmpl w:val="FE6E5BD2"/>
    <w:lvl w:ilvl="0">
      <w:start w:val="2"/>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494B0057"/>
    <w:multiLevelType w:val="multilevel"/>
    <w:tmpl w:val="17A2FDC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DFF6491"/>
    <w:multiLevelType w:val="hybridMultilevel"/>
    <w:tmpl w:val="D7127192"/>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9" w15:restartNumberingAfterBreak="0">
    <w:nsid w:val="6131DEFC"/>
    <w:multiLevelType w:val="hybridMultilevel"/>
    <w:tmpl w:val="FFFFFFFF"/>
    <w:lvl w:ilvl="0" w:tplc="0CA6A4CA">
      <w:start w:val="1"/>
      <w:numFmt w:val="decimal"/>
      <w:lvlText w:val="%1."/>
      <w:lvlJc w:val="left"/>
      <w:pPr>
        <w:ind w:left="1069" w:hanging="360"/>
      </w:pPr>
    </w:lvl>
    <w:lvl w:ilvl="1" w:tplc="573AD31C">
      <w:start w:val="1"/>
      <w:numFmt w:val="lowerLetter"/>
      <w:lvlText w:val="%2."/>
      <w:lvlJc w:val="left"/>
      <w:pPr>
        <w:ind w:left="1789" w:hanging="360"/>
      </w:pPr>
    </w:lvl>
    <w:lvl w:ilvl="2" w:tplc="8A2C52CA">
      <w:start w:val="1"/>
      <w:numFmt w:val="lowerRoman"/>
      <w:lvlText w:val="%3."/>
      <w:lvlJc w:val="right"/>
      <w:pPr>
        <w:ind w:left="2509" w:hanging="180"/>
      </w:pPr>
    </w:lvl>
    <w:lvl w:ilvl="3" w:tplc="9C90BDB0">
      <w:start w:val="1"/>
      <w:numFmt w:val="decimal"/>
      <w:lvlText w:val="%4."/>
      <w:lvlJc w:val="left"/>
      <w:pPr>
        <w:ind w:left="3229" w:hanging="360"/>
      </w:pPr>
    </w:lvl>
    <w:lvl w:ilvl="4" w:tplc="9A60021C">
      <w:start w:val="1"/>
      <w:numFmt w:val="lowerLetter"/>
      <w:lvlText w:val="%5."/>
      <w:lvlJc w:val="left"/>
      <w:pPr>
        <w:ind w:left="3949" w:hanging="360"/>
      </w:pPr>
    </w:lvl>
    <w:lvl w:ilvl="5" w:tplc="315CF850">
      <w:start w:val="1"/>
      <w:numFmt w:val="lowerRoman"/>
      <w:lvlText w:val="%6."/>
      <w:lvlJc w:val="right"/>
      <w:pPr>
        <w:ind w:left="4669" w:hanging="180"/>
      </w:pPr>
    </w:lvl>
    <w:lvl w:ilvl="6" w:tplc="B32C1764">
      <w:start w:val="1"/>
      <w:numFmt w:val="decimal"/>
      <w:lvlText w:val="%7."/>
      <w:lvlJc w:val="left"/>
      <w:pPr>
        <w:ind w:left="5389" w:hanging="360"/>
      </w:pPr>
    </w:lvl>
    <w:lvl w:ilvl="7" w:tplc="BE02D55E">
      <w:start w:val="1"/>
      <w:numFmt w:val="lowerLetter"/>
      <w:lvlText w:val="%8."/>
      <w:lvlJc w:val="left"/>
      <w:pPr>
        <w:ind w:left="6109" w:hanging="360"/>
      </w:pPr>
    </w:lvl>
    <w:lvl w:ilvl="8" w:tplc="0F3A86DE">
      <w:start w:val="1"/>
      <w:numFmt w:val="lowerRoman"/>
      <w:lvlText w:val="%9."/>
      <w:lvlJc w:val="right"/>
      <w:pPr>
        <w:ind w:left="6829" w:hanging="180"/>
      </w:pPr>
    </w:lvl>
  </w:abstractNum>
  <w:abstractNum w:abstractNumId="10" w15:restartNumberingAfterBreak="0">
    <w:nsid w:val="63726995"/>
    <w:multiLevelType w:val="multilevel"/>
    <w:tmpl w:val="B29A3B7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2A8584D"/>
    <w:multiLevelType w:val="hybridMultilevel"/>
    <w:tmpl w:val="602E3CA4"/>
    <w:lvl w:ilvl="0" w:tplc="5EA20710">
      <w:start w:val="1"/>
      <w:numFmt w:val="lowerLetter"/>
      <w:lvlText w:val="%1)"/>
      <w:lvlJc w:val="left"/>
      <w:pPr>
        <w:ind w:left="1350" w:hanging="360"/>
      </w:pPr>
      <w:rPr>
        <w:rFonts w:hint="default"/>
      </w:rPr>
    </w:lvl>
    <w:lvl w:ilvl="1" w:tplc="04160019" w:tentative="1">
      <w:start w:val="1"/>
      <w:numFmt w:val="lowerLetter"/>
      <w:lvlText w:val="%2."/>
      <w:lvlJc w:val="left"/>
      <w:pPr>
        <w:ind w:left="2070" w:hanging="360"/>
      </w:pPr>
    </w:lvl>
    <w:lvl w:ilvl="2" w:tplc="0416001B" w:tentative="1">
      <w:start w:val="1"/>
      <w:numFmt w:val="lowerRoman"/>
      <w:lvlText w:val="%3."/>
      <w:lvlJc w:val="right"/>
      <w:pPr>
        <w:ind w:left="2790" w:hanging="180"/>
      </w:pPr>
    </w:lvl>
    <w:lvl w:ilvl="3" w:tplc="0416000F" w:tentative="1">
      <w:start w:val="1"/>
      <w:numFmt w:val="decimal"/>
      <w:lvlText w:val="%4."/>
      <w:lvlJc w:val="left"/>
      <w:pPr>
        <w:ind w:left="3510" w:hanging="360"/>
      </w:pPr>
    </w:lvl>
    <w:lvl w:ilvl="4" w:tplc="04160019" w:tentative="1">
      <w:start w:val="1"/>
      <w:numFmt w:val="lowerLetter"/>
      <w:lvlText w:val="%5."/>
      <w:lvlJc w:val="left"/>
      <w:pPr>
        <w:ind w:left="4230" w:hanging="360"/>
      </w:pPr>
    </w:lvl>
    <w:lvl w:ilvl="5" w:tplc="0416001B" w:tentative="1">
      <w:start w:val="1"/>
      <w:numFmt w:val="lowerRoman"/>
      <w:lvlText w:val="%6."/>
      <w:lvlJc w:val="right"/>
      <w:pPr>
        <w:ind w:left="4950" w:hanging="180"/>
      </w:pPr>
    </w:lvl>
    <w:lvl w:ilvl="6" w:tplc="0416000F" w:tentative="1">
      <w:start w:val="1"/>
      <w:numFmt w:val="decimal"/>
      <w:lvlText w:val="%7."/>
      <w:lvlJc w:val="left"/>
      <w:pPr>
        <w:ind w:left="5670" w:hanging="360"/>
      </w:pPr>
    </w:lvl>
    <w:lvl w:ilvl="7" w:tplc="04160019" w:tentative="1">
      <w:start w:val="1"/>
      <w:numFmt w:val="lowerLetter"/>
      <w:lvlText w:val="%8."/>
      <w:lvlJc w:val="left"/>
      <w:pPr>
        <w:ind w:left="6390" w:hanging="360"/>
      </w:pPr>
    </w:lvl>
    <w:lvl w:ilvl="8" w:tplc="0416001B" w:tentative="1">
      <w:start w:val="1"/>
      <w:numFmt w:val="lowerRoman"/>
      <w:lvlText w:val="%9."/>
      <w:lvlJc w:val="right"/>
      <w:pPr>
        <w:ind w:left="7110" w:hanging="180"/>
      </w:pPr>
    </w:lvl>
  </w:abstractNum>
  <w:abstractNum w:abstractNumId="12" w15:restartNumberingAfterBreak="0">
    <w:nsid w:val="73332A02"/>
    <w:multiLevelType w:val="hybridMultilevel"/>
    <w:tmpl w:val="8840A592"/>
    <w:lvl w:ilvl="0" w:tplc="88FE1750">
      <w:start w:val="1"/>
      <w:numFmt w:val="bullet"/>
      <w:lvlText w:val=""/>
      <w:lvlJc w:val="left"/>
      <w:pPr>
        <w:tabs>
          <w:tab w:val="num" w:pos="720"/>
        </w:tabs>
        <w:ind w:left="720" w:hanging="360"/>
      </w:pPr>
      <w:rPr>
        <w:rFonts w:hint="default" w:ascii="Symbol" w:hAnsi="Symbol"/>
        <w:sz w:val="20"/>
      </w:rPr>
    </w:lvl>
    <w:lvl w:ilvl="1" w:tplc="B112962E" w:tentative="1">
      <w:start w:val="1"/>
      <w:numFmt w:val="bullet"/>
      <w:lvlText w:val="o"/>
      <w:lvlJc w:val="left"/>
      <w:pPr>
        <w:tabs>
          <w:tab w:val="num" w:pos="1440"/>
        </w:tabs>
        <w:ind w:left="1440" w:hanging="360"/>
      </w:pPr>
      <w:rPr>
        <w:rFonts w:hint="default" w:ascii="Courier New" w:hAnsi="Courier New"/>
        <w:sz w:val="20"/>
      </w:rPr>
    </w:lvl>
    <w:lvl w:ilvl="2" w:tplc="FDFEC5EE" w:tentative="1">
      <w:start w:val="1"/>
      <w:numFmt w:val="bullet"/>
      <w:lvlText w:val=""/>
      <w:lvlJc w:val="left"/>
      <w:pPr>
        <w:tabs>
          <w:tab w:val="num" w:pos="2160"/>
        </w:tabs>
        <w:ind w:left="2160" w:hanging="360"/>
      </w:pPr>
      <w:rPr>
        <w:rFonts w:hint="default" w:ascii="Wingdings" w:hAnsi="Wingdings"/>
        <w:sz w:val="20"/>
      </w:rPr>
    </w:lvl>
    <w:lvl w:ilvl="3" w:tplc="D05AA872" w:tentative="1">
      <w:start w:val="1"/>
      <w:numFmt w:val="bullet"/>
      <w:lvlText w:val=""/>
      <w:lvlJc w:val="left"/>
      <w:pPr>
        <w:tabs>
          <w:tab w:val="num" w:pos="2880"/>
        </w:tabs>
        <w:ind w:left="2880" w:hanging="360"/>
      </w:pPr>
      <w:rPr>
        <w:rFonts w:hint="default" w:ascii="Wingdings" w:hAnsi="Wingdings"/>
        <w:sz w:val="20"/>
      </w:rPr>
    </w:lvl>
    <w:lvl w:ilvl="4" w:tplc="92CE6324" w:tentative="1">
      <w:start w:val="1"/>
      <w:numFmt w:val="bullet"/>
      <w:lvlText w:val=""/>
      <w:lvlJc w:val="left"/>
      <w:pPr>
        <w:tabs>
          <w:tab w:val="num" w:pos="3600"/>
        </w:tabs>
        <w:ind w:left="3600" w:hanging="360"/>
      </w:pPr>
      <w:rPr>
        <w:rFonts w:hint="default" w:ascii="Wingdings" w:hAnsi="Wingdings"/>
        <w:sz w:val="20"/>
      </w:rPr>
    </w:lvl>
    <w:lvl w:ilvl="5" w:tplc="BBA40E4C" w:tentative="1">
      <w:start w:val="1"/>
      <w:numFmt w:val="bullet"/>
      <w:lvlText w:val=""/>
      <w:lvlJc w:val="left"/>
      <w:pPr>
        <w:tabs>
          <w:tab w:val="num" w:pos="4320"/>
        </w:tabs>
        <w:ind w:left="4320" w:hanging="360"/>
      </w:pPr>
      <w:rPr>
        <w:rFonts w:hint="default" w:ascii="Wingdings" w:hAnsi="Wingdings"/>
        <w:sz w:val="20"/>
      </w:rPr>
    </w:lvl>
    <w:lvl w:ilvl="6" w:tplc="C90086C2" w:tentative="1">
      <w:start w:val="1"/>
      <w:numFmt w:val="bullet"/>
      <w:lvlText w:val=""/>
      <w:lvlJc w:val="left"/>
      <w:pPr>
        <w:tabs>
          <w:tab w:val="num" w:pos="5040"/>
        </w:tabs>
        <w:ind w:left="5040" w:hanging="360"/>
      </w:pPr>
      <w:rPr>
        <w:rFonts w:hint="default" w:ascii="Wingdings" w:hAnsi="Wingdings"/>
        <w:sz w:val="20"/>
      </w:rPr>
    </w:lvl>
    <w:lvl w:ilvl="7" w:tplc="4C0AA07E" w:tentative="1">
      <w:start w:val="1"/>
      <w:numFmt w:val="bullet"/>
      <w:lvlText w:val=""/>
      <w:lvlJc w:val="left"/>
      <w:pPr>
        <w:tabs>
          <w:tab w:val="num" w:pos="5760"/>
        </w:tabs>
        <w:ind w:left="5760" w:hanging="360"/>
      </w:pPr>
      <w:rPr>
        <w:rFonts w:hint="default" w:ascii="Wingdings" w:hAnsi="Wingdings"/>
        <w:sz w:val="20"/>
      </w:rPr>
    </w:lvl>
    <w:lvl w:ilvl="8" w:tplc="9244DFB4"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75311013"/>
    <w:multiLevelType w:val="hybridMultilevel"/>
    <w:tmpl w:val="FFFFFFFF"/>
    <w:lvl w:ilvl="0" w:tplc="CD966B26">
      <w:start w:val="49"/>
      <w:numFmt w:val="decimal"/>
      <w:lvlText w:val="%1."/>
      <w:lvlJc w:val="left"/>
      <w:pPr>
        <w:ind w:left="720" w:hanging="360"/>
      </w:pPr>
    </w:lvl>
    <w:lvl w:ilvl="1" w:tplc="120CB092">
      <w:start w:val="1"/>
      <w:numFmt w:val="lowerLetter"/>
      <w:lvlText w:val="%2."/>
      <w:lvlJc w:val="left"/>
      <w:pPr>
        <w:ind w:left="1440" w:hanging="360"/>
      </w:pPr>
    </w:lvl>
    <w:lvl w:ilvl="2" w:tplc="87D46946">
      <w:start w:val="1"/>
      <w:numFmt w:val="lowerRoman"/>
      <w:lvlText w:val="%3."/>
      <w:lvlJc w:val="right"/>
      <w:pPr>
        <w:ind w:left="2160" w:hanging="180"/>
      </w:pPr>
    </w:lvl>
    <w:lvl w:ilvl="3" w:tplc="281E58FE">
      <w:start w:val="1"/>
      <w:numFmt w:val="decimal"/>
      <w:lvlText w:val="%4."/>
      <w:lvlJc w:val="left"/>
      <w:pPr>
        <w:ind w:left="2880" w:hanging="360"/>
      </w:pPr>
    </w:lvl>
    <w:lvl w:ilvl="4" w:tplc="9FB67D20">
      <w:start w:val="1"/>
      <w:numFmt w:val="lowerLetter"/>
      <w:lvlText w:val="%5."/>
      <w:lvlJc w:val="left"/>
      <w:pPr>
        <w:ind w:left="3600" w:hanging="360"/>
      </w:pPr>
    </w:lvl>
    <w:lvl w:ilvl="5" w:tplc="A7AE33F8">
      <w:start w:val="1"/>
      <w:numFmt w:val="lowerRoman"/>
      <w:lvlText w:val="%6."/>
      <w:lvlJc w:val="right"/>
      <w:pPr>
        <w:ind w:left="4320" w:hanging="180"/>
      </w:pPr>
    </w:lvl>
    <w:lvl w:ilvl="6" w:tplc="0AE677EA">
      <w:start w:val="1"/>
      <w:numFmt w:val="decimal"/>
      <w:lvlText w:val="%7."/>
      <w:lvlJc w:val="left"/>
      <w:pPr>
        <w:ind w:left="5040" w:hanging="360"/>
      </w:pPr>
    </w:lvl>
    <w:lvl w:ilvl="7" w:tplc="DAFC99B4">
      <w:start w:val="1"/>
      <w:numFmt w:val="lowerLetter"/>
      <w:lvlText w:val="%8."/>
      <w:lvlJc w:val="left"/>
      <w:pPr>
        <w:ind w:left="5760" w:hanging="360"/>
      </w:pPr>
    </w:lvl>
    <w:lvl w:ilvl="8" w:tplc="21A663B6">
      <w:start w:val="1"/>
      <w:numFmt w:val="lowerRoman"/>
      <w:lvlText w:val="%9."/>
      <w:lvlJc w:val="right"/>
      <w:pPr>
        <w:ind w:left="6480" w:hanging="180"/>
      </w:pPr>
    </w:lvl>
  </w:abstractNum>
  <w:abstractNum w:abstractNumId="14" w15:restartNumberingAfterBreak="0">
    <w:nsid w:val="75DD48F7"/>
    <w:multiLevelType w:val="hybridMultilevel"/>
    <w:tmpl w:val="FFFFFFFF"/>
    <w:lvl w:ilvl="0" w:tplc="12EA048E">
      <w:start w:val="49"/>
      <w:numFmt w:val="decimal"/>
      <w:lvlText w:val="%1."/>
      <w:lvlJc w:val="left"/>
      <w:pPr>
        <w:ind w:left="720" w:hanging="360"/>
      </w:pPr>
    </w:lvl>
    <w:lvl w:ilvl="1" w:tplc="F3E8BEB6">
      <w:start w:val="1"/>
      <w:numFmt w:val="lowerLetter"/>
      <w:lvlText w:val="%2."/>
      <w:lvlJc w:val="left"/>
      <w:pPr>
        <w:ind w:left="1440" w:hanging="360"/>
      </w:pPr>
    </w:lvl>
    <w:lvl w:ilvl="2" w:tplc="CDD860C6">
      <w:start w:val="1"/>
      <w:numFmt w:val="lowerRoman"/>
      <w:lvlText w:val="%3."/>
      <w:lvlJc w:val="right"/>
      <w:pPr>
        <w:ind w:left="2160" w:hanging="180"/>
      </w:pPr>
    </w:lvl>
    <w:lvl w:ilvl="3" w:tplc="03BCAC00">
      <w:start w:val="1"/>
      <w:numFmt w:val="decimal"/>
      <w:lvlText w:val="%4."/>
      <w:lvlJc w:val="left"/>
      <w:pPr>
        <w:ind w:left="2880" w:hanging="360"/>
      </w:pPr>
    </w:lvl>
    <w:lvl w:ilvl="4" w:tplc="19F87F24">
      <w:start w:val="1"/>
      <w:numFmt w:val="lowerLetter"/>
      <w:lvlText w:val="%5."/>
      <w:lvlJc w:val="left"/>
      <w:pPr>
        <w:ind w:left="3600" w:hanging="360"/>
      </w:pPr>
    </w:lvl>
    <w:lvl w:ilvl="5" w:tplc="EDD4A1F4">
      <w:start w:val="1"/>
      <w:numFmt w:val="lowerRoman"/>
      <w:lvlText w:val="%6."/>
      <w:lvlJc w:val="right"/>
      <w:pPr>
        <w:ind w:left="4320" w:hanging="180"/>
      </w:pPr>
    </w:lvl>
    <w:lvl w:ilvl="6" w:tplc="799268C0">
      <w:start w:val="1"/>
      <w:numFmt w:val="decimal"/>
      <w:lvlText w:val="%7."/>
      <w:lvlJc w:val="left"/>
      <w:pPr>
        <w:ind w:left="5040" w:hanging="360"/>
      </w:pPr>
    </w:lvl>
    <w:lvl w:ilvl="7" w:tplc="1DBE8628">
      <w:start w:val="1"/>
      <w:numFmt w:val="lowerLetter"/>
      <w:lvlText w:val="%8."/>
      <w:lvlJc w:val="left"/>
      <w:pPr>
        <w:ind w:left="5760" w:hanging="360"/>
      </w:pPr>
    </w:lvl>
    <w:lvl w:ilvl="8" w:tplc="3398B820">
      <w:start w:val="1"/>
      <w:numFmt w:val="lowerRoman"/>
      <w:lvlText w:val="%9."/>
      <w:lvlJc w:val="right"/>
      <w:pPr>
        <w:ind w:left="6480" w:hanging="180"/>
      </w:pPr>
    </w:lvl>
  </w:abstractNum>
  <w:abstractNum w:abstractNumId="15" w15:restartNumberingAfterBreak="0">
    <w:nsid w:val="7A0207F6"/>
    <w:multiLevelType w:val="hybridMultilevel"/>
    <w:tmpl w:val="FFFFFFFF"/>
    <w:lvl w:ilvl="0" w:tplc="F00A4938">
      <w:start w:val="1"/>
      <w:numFmt w:val="bullet"/>
      <w:lvlText w:val=""/>
      <w:lvlJc w:val="left"/>
      <w:pPr>
        <w:ind w:left="720" w:hanging="360"/>
      </w:pPr>
      <w:rPr>
        <w:rFonts w:hint="default" w:ascii="Symbol" w:hAnsi="Symbol"/>
      </w:rPr>
    </w:lvl>
    <w:lvl w:ilvl="1" w:tplc="5A3406C8">
      <w:start w:val="1"/>
      <w:numFmt w:val="bullet"/>
      <w:lvlText w:val="o"/>
      <w:lvlJc w:val="left"/>
      <w:pPr>
        <w:ind w:left="1440" w:hanging="360"/>
      </w:pPr>
      <w:rPr>
        <w:rFonts w:hint="default" w:ascii="Courier New" w:hAnsi="Courier New"/>
      </w:rPr>
    </w:lvl>
    <w:lvl w:ilvl="2" w:tplc="AACA71DA">
      <w:start w:val="1"/>
      <w:numFmt w:val="bullet"/>
      <w:lvlText w:val=""/>
      <w:lvlJc w:val="left"/>
      <w:pPr>
        <w:ind w:left="2160" w:hanging="360"/>
      </w:pPr>
      <w:rPr>
        <w:rFonts w:hint="default" w:ascii="Wingdings" w:hAnsi="Wingdings"/>
      </w:rPr>
    </w:lvl>
    <w:lvl w:ilvl="3" w:tplc="5D0AB098">
      <w:start w:val="1"/>
      <w:numFmt w:val="bullet"/>
      <w:lvlText w:val=""/>
      <w:lvlJc w:val="left"/>
      <w:pPr>
        <w:ind w:left="2880" w:hanging="360"/>
      </w:pPr>
      <w:rPr>
        <w:rFonts w:hint="default" w:ascii="Symbol" w:hAnsi="Symbol"/>
      </w:rPr>
    </w:lvl>
    <w:lvl w:ilvl="4" w:tplc="60F8A68A">
      <w:start w:val="1"/>
      <w:numFmt w:val="bullet"/>
      <w:lvlText w:val="o"/>
      <w:lvlJc w:val="left"/>
      <w:pPr>
        <w:ind w:left="3600" w:hanging="360"/>
      </w:pPr>
      <w:rPr>
        <w:rFonts w:hint="default" w:ascii="Courier New" w:hAnsi="Courier New"/>
      </w:rPr>
    </w:lvl>
    <w:lvl w:ilvl="5" w:tplc="8A988F70">
      <w:start w:val="1"/>
      <w:numFmt w:val="bullet"/>
      <w:lvlText w:val=""/>
      <w:lvlJc w:val="left"/>
      <w:pPr>
        <w:ind w:left="4320" w:hanging="360"/>
      </w:pPr>
      <w:rPr>
        <w:rFonts w:hint="default" w:ascii="Wingdings" w:hAnsi="Wingdings"/>
      </w:rPr>
    </w:lvl>
    <w:lvl w:ilvl="6" w:tplc="1E90FAF6">
      <w:start w:val="1"/>
      <w:numFmt w:val="bullet"/>
      <w:lvlText w:val=""/>
      <w:lvlJc w:val="left"/>
      <w:pPr>
        <w:ind w:left="5040" w:hanging="360"/>
      </w:pPr>
      <w:rPr>
        <w:rFonts w:hint="default" w:ascii="Symbol" w:hAnsi="Symbol"/>
      </w:rPr>
    </w:lvl>
    <w:lvl w:ilvl="7" w:tplc="590EC5F6">
      <w:start w:val="1"/>
      <w:numFmt w:val="bullet"/>
      <w:lvlText w:val="o"/>
      <w:lvlJc w:val="left"/>
      <w:pPr>
        <w:ind w:left="5760" w:hanging="360"/>
      </w:pPr>
      <w:rPr>
        <w:rFonts w:hint="default" w:ascii="Courier New" w:hAnsi="Courier New"/>
      </w:rPr>
    </w:lvl>
    <w:lvl w:ilvl="8" w:tplc="2AEC04AC">
      <w:start w:val="1"/>
      <w:numFmt w:val="bullet"/>
      <w:lvlText w:val=""/>
      <w:lvlJc w:val="left"/>
      <w:pPr>
        <w:ind w:left="6480" w:hanging="360"/>
      </w:pPr>
      <w:rPr>
        <w:rFonts w:hint="default" w:ascii="Wingdings" w:hAnsi="Wingdings"/>
      </w:rPr>
    </w:lvl>
  </w:abstractNum>
  <w:abstractNum w:abstractNumId="16" w15:restartNumberingAfterBreak="0">
    <w:nsid w:val="7EB248F6"/>
    <w:multiLevelType w:val="hybridMultilevel"/>
    <w:tmpl w:val="83606550"/>
    <w:lvl w:ilvl="0" w:tplc="04160001">
      <w:start w:val="1"/>
      <w:numFmt w:val="bullet"/>
      <w:lvlText w:val=""/>
      <w:lvlJc w:val="left"/>
      <w:pPr>
        <w:ind w:left="1428" w:hanging="360"/>
      </w:pPr>
      <w:rPr>
        <w:rFonts w:hint="default" w:ascii="Symbol" w:hAnsi="Symbol"/>
      </w:rPr>
    </w:lvl>
    <w:lvl w:ilvl="1" w:tplc="04160003">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num w:numId="1" w16cid:durableId="1253317235">
    <w:abstractNumId w:val="3"/>
  </w:num>
  <w:num w:numId="2" w16cid:durableId="95565202">
    <w:abstractNumId w:val="8"/>
  </w:num>
  <w:num w:numId="3" w16cid:durableId="382292511">
    <w:abstractNumId w:val="1"/>
  </w:num>
  <w:num w:numId="4" w16cid:durableId="550927518">
    <w:abstractNumId w:val="12"/>
  </w:num>
  <w:num w:numId="5" w16cid:durableId="1042708717">
    <w:abstractNumId w:val="16"/>
  </w:num>
  <w:num w:numId="6" w16cid:durableId="245455977">
    <w:abstractNumId w:val="2"/>
  </w:num>
  <w:num w:numId="7" w16cid:durableId="809708097">
    <w:abstractNumId w:val="0"/>
  </w:num>
  <w:num w:numId="8" w16cid:durableId="152141386">
    <w:abstractNumId w:val="9"/>
  </w:num>
  <w:num w:numId="9" w16cid:durableId="7408761">
    <w:abstractNumId w:val="11"/>
  </w:num>
  <w:num w:numId="10" w16cid:durableId="902909695">
    <w:abstractNumId w:val="5"/>
  </w:num>
  <w:num w:numId="11" w16cid:durableId="1070344118">
    <w:abstractNumId w:val="6"/>
  </w:num>
  <w:num w:numId="12" w16cid:durableId="1304195612">
    <w:abstractNumId w:val="10"/>
  </w:num>
  <w:num w:numId="13" w16cid:durableId="573979042">
    <w:abstractNumId w:val="7"/>
  </w:num>
  <w:num w:numId="14" w16cid:durableId="1450710179">
    <w:abstractNumId w:val="7"/>
  </w:num>
  <w:num w:numId="15" w16cid:durableId="1167982686">
    <w:abstractNumId w:val="7"/>
  </w:num>
  <w:num w:numId="16" w16cid:durableId="1429079008">
    <w:abstractNumId w:val="7"/>
  </w:num>
  <w:num w:numId="17" w16cid:durableId="1579753370">
    <w:abstractNumId w:val="7"/>
  </w:num>
  <w:num w:numId="18" w16cid:durableId="2120947190">
    <w:abstractNumId w:val="4"/>
  </w:num>
  <w:num w:numId="19" w16cid:durableId="1463765315">
    <w:abstractNumId w:val="7"/>
  </w:num>
  <w:num w:numId="20" w16cid:durableId="6145607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38827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54947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41646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19401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17614466">
    <w:abstractNumId w:val="15"/>
  </w:num>
  <w:num w:numId="26" w16cid:durableId="2047295607">
    <w:abstractNumId w:val="14"/>
  </w:num>
  <w:num w:numId="27" w16cid:durableId="108745936">
    <w:abstractNumId w:val="13"/>
  </w:num>
  <w:num w:numId="28" w16cid:durableId="4961956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 Carolina Gelmini de Faria">
    <w15:presenceInfo w15:providerId="AD" w15:userId="S::carolina.gelmini@museus.gov.br::fa909507-9239-41f6-a618-b730ba3ea677"/>
  </w15:person>
  <w15:person w15:author="Rafaela Alves Felicio">
    <w15:presenceInfo w15:providerId="AD" w15:userId="S::Rafaela.Felicio@museus.gov.br::6a2b4877-ff8d-41fd-bc7d-4c3f612bcced"/>
  </w15:person>
  <w15:person w15:author="Simone Mitsumori">
    <w15:presenceInfo w15:providerId="AD" w15:userId="S::simone.mitsumori@museus.gov.br::29988e7e-87ac-4bf2-a994-1e69af88a2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3CF27"/>
    <w:rsid w:val="000005E4"/>
    <w:rsid w:val="000011E5"/>
    <w:rsid w:val="0000180E"/>
    <w:rsid w:val="000018B7"/>
    <w:rsid w:val="000019FB"/>
    <w:rsid w:val="00002FB0"/>
    <w:rsid w:val="0000369D"/>
    <w:rsid w:val="000049C3"/>
    <w:rsid w:val="00004C27"/>
    <w:rsid w:val="00004C33"/>
    <w:rsid w:val="00004C35"/>
    <w:rsid w:val="00004CF8"/>
    <w:rsid w:val="000052A8"/>
    <w:rsid w:val="00005308"/>
    <w:rsid w:val="0000629F"/>
    <w:rsid w:val="00006349"/>
    <w:rsid w:val="000065EF"/>
    <w:rsid w:val="00006BE3"/>
    <w:rsid w:val="00006E3F"/>
    <w:rsid w:val="000073A5"/>
    <w:rsid w:val="00007536"/>
    <w:rsid w:val="00010098"/>
    <w:rsid w:val="000105B4"/>
    <w:rsid w:val="00010B2E"/>
    <w:rsid w:val="00010D74"/>
    <w:rsid w:val="00010E8A"/>
    <w:rsid w:val="000111D6"/>
    <w:rsid w:val="000111E9"/>
    <w:rsid w:val="00011329"/>
    <w:rsid w:val="0001146B"/>
    <w:rsid w:val="00011CBE"/>
    <w:rsid w:val="00011FDB"/>
    <w:rsid w:val="00012353"/>
    <w:rsid w:val="000128B6"/>
    <w:rsid w:val="00012B9C"/>
    <w:rsid w:val="00012F0C"/>
    <w:rsid w:val="000130CD"/>
    <w:rsid w:val="000132BC"/>
    <w:rsid w:val="000136EC"/>
    <w:rsid w:val="00013FF0"/>
    <w:rsid w:val="0001457B"/>
    <w:rsid w:val="00015043"/>
    <w:rsid w:val="0001562E"/>
    <w:rsid w:val="00015770"/>
    <w:rsid w:val="00015831"/>
    <w:rsid w:val="00015A06"/>
    <w:rsid w:val="00015A89"/>
    <w:rsid w:val="00015D8F"/>
    <w:rsid w:val="000167CE"/>
    <w:rsid w:val="00016A3E"/>
    <w:rsid w:val="00016E7F"/>
    <w:rsid w:val="00016EBC"/>
    <w:rsid w:val="00017146"/>
    <w:rsid w:val="00017CA2"/>
    <w:rsid w:val="00020EE2"/>
    <w:rsid w:val="000212F9"/>
    <w:rsid w:val="00021503"/>
    <w:rsid w:val="0002151A"/>
    <w:rsid w:val="000217A2"/>
    <w:rsid w:val="00021858"/>
    <w:rsid w:val="00021987"/>
    <w:rsid w:val="00021BA1"/>
    <w:rsid w:val="00021EFB"/>
    <w:rsid w:val="00021F78"/>
    <w:rsid w:val="000220C9"/>
    <w:rsid w:val="00022344"/>
    <w:rsid w:val="0002293D"/>
    <w:rsid w:val="00022BD3"/>
    <w:rsid w:val="00022F45"/>
    <w:rsid w:val="00022FA4"/>
    <w:rsid w:val="000235F8"/>
    <w:rsid w:val="00023BB7"/>
    <w:rsid w:val="00023DAE"/>
    <w:rsid w:val="00023E5E"/>
    <w:rsid w:val="00023EA6"/>
    <w:rsid w:val="00024792"/>
    <w:rsid w:val="00024B44"/>
    <w:rsid w:val="000252FE"/>
    <w:rsid w:val="000258E4"/>
    <w:rsid w:val="00025C11"/>
    <w:rsid w:val="00025D40"/>
    <w:rsid w:val="000260DF"/>
    <w:rsid w:val="0002672F"/>
    <w:rsid w:val="00026851"/>
    <w:rsid w:val="000268CF"/>
    <w:rsid w:val="000268E1"/>
    <w:rsid w:val="00026B36"/>
    <w:rsid w:val="00026DAA"/>
    <w:rsid w:val="000270D3"/>
    <w:rsid w:val="0002746F"/>
    <w:rsid w:val="0002787D"/>
    <w:rsid w:val="0002791B"/>
    <w:rsid w:val="00027CB7"/>
    <w:rsid w:val="00027D08"/>
    <w:rsid w:val="00027DC5"/>
    <w:rsid w:val="00027EAC"/>
    <w:rsid w:val="00030728"/>
    <w:rsid w:val="00030954"/>
    <w:rsid w:val="0003098F"/>
    <w:rsid w:val="0003099F"/>
    <w:rsid w:val="00030B49"/>
    <w:rsid w:val="00030C41"/>
    <w:rsid w:val="00030E3B"/>
    <w:rsid w:val="00031045"/>
    <w:rsid w:val="00031046"/>
    <w:rsid w:val="00031617"/>
    <w:rsid w:val="00031B07"/>
    <w:rsid w:val="00032C91"/>
    <w:rsid w:val="00032F28"/>
    <w:rsid w:val="000335FA"/>
    <w:rsid w:val="000336F7"/>
    <w:rsid w:val="0003387F"/>
    <w:rsid w:val="00033BFD"/>
    <w:rsid w:val="00033CA2"/>
    <w:rsid w:val="00033D97"/>
    <w:rsid w:val="00033DA0"/>
    <w:rsid w:val="000344A5"/>
    <w:rsid w:val="0003472D"/>
    <w:rsid w:val="0003489C"/>
    <w:rsid w:val="00034ADA"/>
    <w:rsid w:val="00034FE6"/>
    <w:rsid w:val="00035B99"/>
    <w:rsid w:val="00035BBB"/>
    <w:rsid w:val="00036174"/>
    <w:rsid w:val="00036C61"/>
    <w:rsid w:val="000378D4"/>
    <w:rsid w:val="000400DE"/>
    <w:rsid w:val="00040A01"/>
    <w:rsid w:val="00040F28"/>
    <w:rsid w:val="00041179"/>
    <w:rsid w:val="0004148B"/>
    <w:rsid w:val="00041526"/>
    <w:rsid w:val="0004192B"/>
    <w:rsid w:val="00041B8E"/>
    <w:rsid w:val="000422EB"/>
    <w:rsid w:val="000424A7"/>
    <w:rsid w:val="000428CB"/>
    <w:rsid w:val="00042BA7"/>
    <w:rsid w:val="00043F32"/>
    <w:rsid w:val="00043FD5"/>
    <w:rsid w:val="00044717"/>
    <w:rsid w:val="00045058"/>
    <w:rsid w:val="0004583F"/>
    <w:rsid w:val="00045A9B"/>
    <w:rsid w:val="00045FFE"/>
    <w:rsid w:val="0004608D"/>
    <w:rsid w:val="000460B1"/>
    <w:rsid w:val="000462A7"/>
    <w:rsid w:val="000465CA"/>
    <w:rsid w:val="00046650"/>
    <w:rsid w:val="00046AD6"/>
    <w:rsid w:val="00046C17"/>
    <w:rsid w:val="0004775F"/>
    <w:rsid w:val="00047947"/>
    <w:rsid w:val="00047F32"/>
    <w:rsid w:val="00047FF1"/>
    <w:rsid w:val="00050184"/>
    <w:rsid w:val="00050C0A"/>
    <w:rsid w:val="00050C4A"/>
    <w:rsid w:val="00050C8D"/>
    <w:rsid w:val="00050F69"/>
    <w:rsid w:val="0005184C"/>
    <w:rsid w:val="00051B84"/>
    <w:rsid w:val="00051DF7"/>
    <w:rsid w:val="00051F90"/>
    <w:rsid w:val="00052699"/>
    <w:rsid w:val="000526E5"/>
    <w:rsid w:val="00052DE2"/>
    <w:rsid w:val="00052F03"/>
    <w:rsid w:val="00053185"/>
    <w:rsid w:val="00053370"/>
    <w:rsid w:val="000533B4"/>
    <w:rsid w:val="00053496"/>
    <w:rsid w:val="00053B57"/>
    <w:rsid w:val="00053B95"/>
    <w:rsid w:val="00053BB4"/>
    <w:rsid w:val="00053D95"/>
    <w:rsid w:val="00053F69"/>
    <w:rsid w:val="00054790"/>
    <w:rsid w:val="00054872"/>
    <w:rsid w:val="00054B26"/>
    <w:rsid w:val="00054BB8"/>
    <w:rsid w:val="00054FF2"/>
    <w:rsid w:val="00055071"/>
    <w:rsid w:val="000551E1"/>
    <w:rsid w:val="00055667"/>
    <w:rsid w:val="00055C6B"/>
    <w:rsid w:val="00055E83"/>
    <w:rsid w:val="00055F49"/>
    <w:rsid w:val="0005605F"/>
    <w:rsid w:val="000561AB"/>
    <w:rsid w:val="00056447"/>
    <w:rsid w:val="00056CA1"/>
    <w:rsid w:val="00056F82"/>
    <w:rsid w:val="00057188"/>
    <w:rsid w:val="000571E9"/>
    <w:rsid w:val="00057341"/>
    <w:rsid w:val="0005735D"/>
    <w:rsid w:val="00057640"/>
    <w:rsid w:val="0005772A"/>
    <w:rsid w:val="00057D51"/>
    <w:rsid w:val="00061928"/>
    <w:rsid w:val="000623D1"/>
    <w:rsid w:val="00062451"/>
    <w:rsid w:val="00062481"/>
    <w:rsid w:val="0006265A"/>
    <w:rsid w:val="00062B55"/>
    <w:rsid w:val="00062C97"/>
    <w:rsid w:val="00063301"/>
    <w:rsid w:val="0006400E"/>
    <w:rsid w:val="000642FE"/>
    <w:rsid w:val="00064891"/>
    <w:rsid w:val="00064E13"/>
    <w:rsid w:val="00065105"/>
    <w:rsid w:val="000653E8"/>
    <w:rsid w:val="0006562B"/>
    <w:rsid w:val="00065EC6"/>
    <w:rsid w:val="000664A5"/>
    <w:rsid w:val="0006769D"/>
    <w:rsid w:val="00067C44"/>
    <w:rsid w:val="00067F39"/>
    <w:rsid w:val="0007009A"/>
    <w:rsid w:val="000701E3"/>
    <w:rsid w:val="00070E2D"/>
    <w:rsid w:val="00070F78"/>
    <w:rsid w:val="000712AD"/>
    <w:rsid w:val="0007141B"/>
    <w:rsid w:val="00071B69"/>
    <w:rsid w:val="0007202C"/>
    <w:rsid w:val="0007235D"/>
    <w:rsid w:val="00072426"/>
    <w:rsid w:val="0007271D"/>
    <w:rsid w:val="000727C7"/>
    <w:rsid w:val="00072E80"/>
    <w:rsid w:val="00072E8C"/>
    <w:rsid w:val="00072FD0"/>
    <w:rsid w:val="00073046"/>
    <w:rsid w:val="000733D6"/>
    <w:rsid w:val="00073610"/>
    <w:rsid w:val="00073C66"/>
    <w:rsid w:val="000742B5"/>
    <w:rsid w:val="00074352"/>
    <w:rsid w:val="00074814"/>
    <w:rsid w:val="00074E3F"/>
    <w:rsid w:val="0007540C"/>
    <w:rsid w:val="000755CA"/>
    <w:rsid w:val="00075D9A"/>
    <w:rsid w:val="00076F03"/>
    <w:rsid w:val="00077C34"/>
    <w:rsid w:val="00077EFD"/>
    <w:rsid w:val="00080241"/>
    <w:rsid w:val="00080248"/>
    <w:rsid w:val="00080266"/>
    <w:rsid w:val="000807F7"/>
    <w:rsid w:val="00080A25"/>
    <w:rsid w:val="00081392"/>
    <w:rsid w:val="00081BFA"/>
    <w:rsid w:val="00081E3B"/>
    <w:rsid w:val="00081F4A"/>
    <w:rsid w:val="00082207"/>
    <w:rsid w:val="000822E0"/>
    <w:rsid w:val="000828F2"/>
    <w:rsid w:val="00083D7E"/>
    <w:rsid w:val="00083F0A"/>
    <w:rsid w:val="0008473B"/>
    <w:rsid w:val="0008487A"/>
    <w:rsid w:val="00084CA7"/>
    <w:rsid w:val="00084D6A"/>
    <w:rsid w:val="00084F5E"/>
    <w:rsid w:val="00085246"/>
    <w:rsid w:val="00085359"/>
    <w:rsid w:val="00085884"/>
    <w:rsid w:val="00085986"/>
    <w:rsid w:val="00085BE4"/>
    <w:rsid w:val="00085CFD"/>
    <w:rsid w:val="00085D4C"/>
    <w:rsid w:val="0008607F"/>
    <w:rsid w:val="00086C0C"/>
    <w:rsid w:val="00086F22"/>
    <w:rsid w:val="00086F39"/>
    <w:rsid w:val="000870AE"/>
    <w:rsid w:val="0008780C"/>
    <w:rsid w:val="00087C01"/>
    <w:rsid w:val="00090036"/>
    <w:rsid w:val="0009009A"/>
    <w:rsid w:val="00090100"/>
    <w:rsid w:val="000905C3"/>
    <w:rsid w:val="00090A2F"/>
    <w:rsid w:val="00090F93"/>
    <w:rsid w:val="0009132F"/>
    <w:rsid w:val="00091361"/>
    <w:rsid w:val="00091444"/>
    <w:rsid w:val="0009169B"/>
    <w:rsid w:val="000916BB"/>
    <w:rsid w:val="00091718"/>
    <w:rsid w:val="00091918"/>
    <w:rsid w:val="00091AED"/>
    <w:rsid w:val="00091B1C"/>
    <w:rsid w:val="00092210"/>
    <w:rsid w:val="0009268B"/>
    <w:rsid w:val="000926B1"/>
    <w:rsid w:val="000928E6"/>
    <w:rsid w:val="00092F96"/>
    <w:rsid w:val="00093110"/>
    <w:rsid w:val="000937B3"/>
    <w:rsid w:val="000937F6"/>
    <w:rsid w:val="000938C1"/>
    <w:rsid w:val="00093E5A"/>
    <w:rsid w:val="00093FF6"/>
    <w:rsid w:val="00094A94"/>
    <w:rsid w:val="00094D88"/>
    <w:rsid w:val="00094F7A"/>
    <w:rsid w:val="0009532C"/>
    <w:rsid w:val="00095A09"/>
    <w:rsid w:val="00095A60"/>
    <w:rsid w:val="00096A3E"/>
    <w:rsid w:val="00096B8A"/>
    <w:rsid w:val="00096CAD"/>
    <w:rsid w:val="0009710B"/>
    <w:rsid w:val="0009715A"/>
    <w:rsid w:val="0009762B"/>
    <w:rsid w:val="00097DDC"/>
    <w:rsid w:val="000A0164"/>
    <w:rsid w:val="000A1610"/>
    <w:rsid w:val="000A1916"/>
    <w:rsid w:val="000A19D8"/>
    <w:rsid w:val="000A1B50"/>
    <w:rsid w:val="000A1E99"/>
    <w:rsid w:val="000A1EEF"/>
    <w:rsid w:val="000A2926"/>
    <w:rsid w:val="000A2EA1"/>
    <w:rsid w:val="000A32A9"/>
    <w:rsid w:val="000A370D"/>
    <w:rsid w:val="000A3B51"/>
    <w:rsid w:val="000A3E6C"/>
    <w:rsid w:val="000A4069"/>
    <w:rsid w:val="000A40FA"/>
    <w:rsid w:val="000A43C5"/>
    <w:rsid w:val="000A4668"/>
    <w:rsid w:val="000A47BD"/>
    <w:rsid w:val="000A61AE"/>
    <w:rsid w:val="000A6219"/>
    <w:rsid w:val="000A6966"/>
    <w:rsid w:val="000A6A19"/>
    <w:rsid w:val="000A6ACA"/>
    <w:rsid w:val="000A768C"/>
    <w:rsid w:val="000A7768"/>
    <w:rsid w:val="000A7CD2"/>
    <w:rsid w:val="000B04B3"/>
    <w:rsid w:val="000B0A9F"/>
    <w:rsid w:val="000B1A7B"/>
    <w:rsid w:val="000B1DBC"/>
    <w:rsid w:val="000B2159"/>
    <w:rsid w:val="000B22DC"/>
    <w:rsid w:val="000B2C9E"/>
    <w:rsid w:val="000B32C8"/>
    <w:rsid w:val="000B336E"/>
    <w:rsid w:val="000B400E"/>
    <w:rsid w:val="000B428C"/>
    <w:rsid w:val="000B451B"/>
    <w:rsid w:val="000B4A49"/>
    <w:rsid w:val="000B4BCD"/>
    <w:rsid w:val="000B4DED"/>
    <w:rsid w:val="000B54FA"/>
    <w:rsid w:val="000B61CC"/>
    <w:rsid w:val="000B62AE"/>
    <w:rsid w:val="000B62E4"/>
    <w:rsid w:val="000B69D4"/>
    <w:rsid w:val="000B6DCC"/>
    <w:rsid w:val="000B6F3F"/>
    <w:rsid w:val="000B6FCF"/>
    <w:rsid w:val="000B78C2"/>
    <w:rsid w:val="000C02C6"/>
    <w:rsid w:val="000C02F1"/>
    <w:rsid w:val="000C0460"/>
    <w:rsid w:val="000C0626"/>
    <w:rsid w:val="000C071E"/>
    <w:rsid w:val="000C1447"/>
    <w:rsid w:val="000C1A09"/>
    <w:rsid w:val="000C1BD6"/>
    <w:rsid w:val="000C1EB8"/>
    <w:rsid w:val="000C20B8"/>
    <w:rsid w:val="000C2844"/>
    <w:rsid w:val="000C34AC"/>
    <w:rsid w:val="000C3A8A"/>
    <w:rsid w:val="000C3DC3"/>
    <w:rsid w:val="000C3EC1"/>
    <w:rsid w:val="000C4995"/>
    <w:rsid w:val="000C4B47"/>
    <w:rsid w:val="000C4BFA"/>
    <w:rsid w:val="000C4C04"/>
    <w:rsid w:val="000C5122"/>
    <w:rsid w:val="000C5384"/>
    <w:rsid w:val="000C54D3"/>
    <w:rsid w:val="000C583F"/>
    <w:rsid w:val="000C5E15"/>
    <w:rsid w:val="000C5F73"/>
    <w:rsid w:val="000C6FB2"/>
    <w:rsid w:val="000C7B4B"/>
    <w:rsid w:val="000C7EC4"/>
    <w:rsid w:val="000D0397"/>
    <w:rsid w:val="000D04CA"/>
    <w:rsid w:val="000D06EE"/>
    <w:rsid w:val="000D07C3"/>
    <w:rsid w:val="000D08DC"/>
    <w:rsid w:val="000D0A50"/>
    <w:rsid w:val="000D0D5B"/>
    <w:rsid w:val="000D1C60"/>
    <w:rsid w:val="000D214D"/>
    <w:rsid w:val="000D2239"/>
    <w:rsid w:val="000D286C"/>
    <w:rsid w:val="000D2C48"/>
    <w:rsid w:val="000D3150"/>
    <w:rsid w:val="000D38DE"/>
    <w:rsid w:val="000D3C8B"/>
    <w:rsid w:val="000D46E0"/>
    <w:rsid w:val="000D4B09"/>
    <w:rsid w:val="000D4F24"/>
    <w:rsid w:val="000D54DB"/>
    <w:rsid w:val="000D5713"/>
    <w:rsid w:val="000D5D8C"/>
    <w:rsid w:val="000D6169"/>
    <w:rsid w:val="000D71B4"/>
    <w:rsid w:val="000D7266"/>
    <w:rsid w:val="000D75E0"/>
    <w:rsid w:val="000D7DC2"/>
    <w:rsid w:val="000E00CA"/>
    <w:rsid w:val="000E0371"/>
    <w:rsid w:val="000E071D"/>
    <w:rsid w:val="000E0BC4"/>
    <w:rsid w:val="000E18BC"/>
    <w:rsid w:val="000E18E5"/>
    <w:rsid w:val="000E19FC"/>
    <w:rsid w:val="000E1AB8"/>
    <w:rsid w:val="000E2511"/>
    <w:rsid w:val="000E2758"/>
    <w:rsid w:val="000E3188"/>
    <w:rsid w:val="000E3E67"/>
    <w:rsid w:val="000E3F18"/>
    <w:rsid w:val="000E4104"/>
    <w:rsid w:val="000E42C9"/>
    <w:rsid w:val="000E534F"/>
    <w:rsid w:val="000E5B12"/>
    <w:rsid w:val="000E60D2"/>
    <w:rsid w:val="000E6150"/>
    <w:rsid w:val="000E639F"/>
    <w:rsid w:val="000E6AC7"/>
    <w:rsid w:val="000E7832"/>
    <w:rsid w:val="000F006C"/>
    <w:rsid w:val="000F0253"/>
    <w:rsid w:val="000F02B3"/>
    <w:rsid w:val="000F0A8F"/>
    <w:rsid w:val="000F0AFE"/>
    <w:rsid w:val="000F2A16"/>
    <w:rsid w:val="000F3507"/>
    <w:rsid w:val="000F395B"/>
    <w:rsid w:val="000F3A1D"/>
    <w:rsid w:val="000F3A44"/>
    <w:rsid w:val="000F4504"/>
    <w:rsid w:val="000F483F"/>
    <w:rsid w:val="000F486E"/>
    <w:rsid w:val="000F4946"/>
    <w:rsid w:val="000F49CD"/>
    <w:rsid w:val="000F4D80"/>
    <w:rsid w:val="000F56E5"/>
    <w:rsid w:val="000F56F1"/>
    <w:rsid w:val="000F6042"/>
    <w:rsid w:val="000F65FE"/>
    <w:rsid w:val="000F691D"/>
    <w:rsid w:val="000F6CB7"/>
    <w:rsid w:val="000F6CD3"/>
    <w:rsid w:val="000F6F04"/>
    <w:rsid w:val="000F78E1"/>
    <w:rsid w:val="001005E1"/>
    <w:rsid w:val="001008EF"/>
    <w:rsid w:val="00100A39"/>
    <w:rsid w:val="00101A50"/>
    <w:rsid w:val="00101F88"/>
    <w:rsid w:val="00102177"/>
    <w:rsid w:val="001023A7"/>
    <w:rsid w:val="001029BB"/>
    <w:rsid w:val="00102A7F"/>
    <w:rsid w:val="0010354F"/>
    <w:rsid w:val="0010384D"/>
    <w:rsid w:val="00104862"/>
    <w:rsid w:val="00104A50"/>
    <w:rsid w:val="00105024"/>
    <w:rsid w:val="00105A09"/>
    <w:rsid w:val="00105B77"/>
    <w:rsid w:val="00105EC0"/>
    <w:rsid w:val="00106055"/>
    <w:rsid w:val="001062CB"/>
    <w:rsid w:val="00106BB7"/>
    <w:rsid w:val="00106E28"/>
    <w:rsid w:val="00106F57"/>
    <w:rsid w:val="001070FC"/>
    <w:rsid w:val="00107D05"/>
    <w:rsid w:val="00110033"/>
    <w:rsid w:val="00110724"/>
    <w:rsid w:val="00110742"/>
    <w:rsid w:val="00110BF5"/>
    <w:rsid w:val="0011127E"/>
    <w:rsid w:val="00111536"/>
    <w:rsid w:val="00111E4D"/>
    <w:rsid w:val="00111F99"/>
    <w:rsid w:val="001126CE"/>
    <w:rsid w:val="001126F3"/>
    <w:rsid w:val="001127B5"/>
    <w:rsid w:val="00112D82"/>
    <w:rsid w:val="00112FA3"/>
    <w:rsid w:val="001133C7"/>
    <w:rsid w:val="00113546"/>
    <w:rsid w:val="00113963"/>
    <w:rsid w:val="001139CC"/>
    <w:rsid w:val="00113C7F"/>
    <w:rsid w:val="00114267"/>
    <w:rsid w:val="00114D9E"/>
    <w:rsid w:val="00115194"/>
    <w:rsid w:val="00115506"/>
    <w:rsid w:val="001159A2"/>
    <w:rsid w:val="00115ACA"/>
    <w:rsid w:val="00115BEF"/>
    <w:rsid w:val="00115CBE"/>
    <w:rsid w:val="00115D81"/>
    <w:rsid w:val="00115DDD"/>
    <w:rsid w:val="00115E25"/>
    <w:rsid w:val="00115E62"/>
    <w:rsid w:val="00116692"/>
    <w:rsid w:val="001171B4"/>
    <w:rsid w:val="001172EF"/>
    <w:rsid w:val="001177B4"/>
    <w:rsid w:val="001178A8"/>
    <w:rsid w:val="00117AEC"/>
    <w:rsid w:val="00120207"/>
    <w:rsid w:val="00120D7D"/>
    <w:rsid w:val="00121004"/>
    <w:rsid w:val="0012114A"/>
    <w:rsid w:val="001211C7"/>
    <w:rsid w:val="00122565"/>
    <w:rsid w:val="001225CF"/>
    <w:rsid w:val="00122A44"/>
    <w:rsid w:val="00123778"/>
    <w:rsid w:val="00123D3B"/>
    <w:rsid w:val="00124400"/>
    <w:rsid w:val="00125200"/>
    <w:rsid w:val="0012521A"/>
    <w:rsid w:val="001252A8"/>
    <w:rsid w:val="001255EF"/>
    <w:rsid w:val="001262F9"/>
    <w:rsid w:val="001269D6"/>
    <w:rsid w:val="00127734"/>
    <w:rsid w:val="00127818"/>
    <w:rsid w:val="001278F7"/>
    <w:rsid w:val="001304D8"/>
    <w:rsid w:val="001307D9"/>
    <w:rsid w:val="00130E5A"/>
    <w:rsid w:val="001317BE"/>
    <w:rsid w:val="00132558"/>
    <w:rsid w:val="001328B1"/>
    <w:rsid w:val="001328E8"/>
    <w:rsid w:val="00132C20"/>
    <w:rsid w:val="00132E5B"/>
    <w:rsid w:val="00132E8F"/>
    <w:rsid w:val="00133415"/>
    <w:rsid w:val="00133AB1"/>
    <w:rsid w:val="00133F9C"/>
    <w:rsid w:val="001342C9"/>
    <w:rsid w:val="001342D2"/>
    <w:rsid w:val="00134B84"/>
    <w:rsid w:val="00134B86"/>
    <w:rsid w:val="00134CBD"/>
    <w:rsid w:val="00134DEB"/>
    <w:rsid w:val="00134E32"/>
    <w:rsid w:val="00134EDF"/>
    <w:rsid w:val="0013506A"/>
    <w:rsid w:val="00135BE7"/>
    <w:rsid w:val="0013604A"/>
    <w:rsid w:val="001368A3"/>
    <w:rsid w:val="00136B99"/>
    <w:rsid w:val="00136BCE"/>
    <w:rsid w:val="00136C6B"/>
    <w:rsid w:val="001374BC"/>
    <w:rsid w:val="001376A2"/>
    <w:rsid w:val="0013779A"/>
    <w:rsid w:val="00137B5E"/>
    <w:rsid w:val="00137CE7"/>
    <w:rsid w:val="00137F9D"/>
    <w:rsid w:val="001400DF"/>
    <w:rsid w:val="001401B6"/>
    <w:rsid w:val="001403E7"/>
    <w:rsid w:val="0014078D"/>
    <w:rsid w:val="001411ED"/>
    <w:rsid w:val="001422A4"/>
    <w:rsid w:val="001422CD"/>
    <w:rsid w:val="001429D4"/>
    <w:rsid w:val="00143187"/>
    <w:rsid w:val="0014380F"/>
    <w:rsid w:val="001438B7"/>
    <w:rsid w:val="00143FF9"/>
    <w:rsid w:val="001441B2"/>
    <w:rsid w:val="00144E30"/>
    <w:rsid w:val="00145B2A"/>
    <w:rsid w:val="00145BD2"/>
    <w:rsid w:val="00145DBC"/>
    <w:rsid w:val="00145DF1"/>
    <w:rsid w:val="00146251"/>
    <w:rsid w:val="001464E9"/>
    <w:rsid w:val="00146643"/>
    <w:rsid w:val="00146AFE"/>
    <w:rsid w:val="00147210"/>
    <w:rsid w:val="001472DD"/>
    <w:rsid w:val="0014757C"/>
    <w:rsid w:val="001475F2"/>
    <w:rsid w:val="00147A32"/>
    <w:rsid w:val="0014FD63"/>
    <w:rsid w:val="001501DA"/>
    <w:rsid w:val="001502BA"/>
    <w:rsid w:val="00150A0D"/>
    <w:rsid w:val="00150B22"/>
    <w:rsid w:val="0015234C"/>
    <w:rsid w:val="00152376"/>
    <w:rsid w:val="001524B9"/>
    <w:rsid w:val="00152BCF"/>
    <w:rsid w:val="00152F1E"/>
    <w:rsid w:val="001531B1"/>
    <w:rsid w:val="001537F7"/>
    <w:rsid w:val="00153DE3"/>
    <w:rsid w:val="00154572"/>
    <w:rsid w:val="0015471D"/>
    <w:rsid w:val="00154802"/>
    <w:rsid w:val="00154941"/>
    <w:rsid w:val="00154A8B"/>
    <w:rsid w:val="00155769"/>
    <w:rsid w:val="00155D13"/>
    <w:rsid w:val="001563C9"/>
    <w:rsid w:val="00156458"/>
    <w:rsid w:val="001565F0"/>
    <w:rsid w:val="00156742"/>
    <w:rsid w:val="001567B2"/>
    <w:rsid w:val="00156A10"/>
    <w:rsid w:val="00156BB6"/>
    <w:rsid w:val="00156C0A"/>
    <w:rsid w:val="00157049"/>
    <w:rsid w:val="001572BB"/>
    <w:rsid w:val="00157566"/>
    <w:rsid w:val="00157786"/>
    <w:rsid w:val="00157896"/>
    <w:rsid w:val="00160281"/>
    <w:rsid w:val="001602C5"/>
    <w:rsid w:val="00160C78"/>
    <w:rsid w:val="00160CA5"/>
    <w:rsid w:val="00160D83"/>
    <w:rsid w:val="00160EB6"/>
    <w:rsid w:val="0016170B"/>
    <w:rsid w:val="00161919"/>
    <w:rsid w:val="00161DE1"/>
    <w:rsid w:val="00162329"/>
    <w:rsid w:val="00162A98"/>
    <w:rsid w:val="00162C00"/>
    <w:rsid w:val="00162DF2"/>
    <w:rsid w:val="001636F9"/>
    <w:rsid w:val="00163792"/>
    <w:rsid w:val="001638C3"/>
    <w:rsid w:val="00163994"/>
    <w:rsid w:val="00163A66"/>
    <w:rsid w:val="00163A9A"/>
    <w:rsid w:val="00165BFC"/>
    <w:rsid w:val="00165DF2"/>
    <w:rsid w:val="00166552"/>
    <w:rsid w:val="00166825"/>
    <w:rsid w:val="001669DB"/>
    <w:rsid w:val="00166D7D"/>
    <w:rsid w:val="001670B1"/>
    <w:rsid w:val="001672FD"/>
    <w:rsid w:val="001679B0"/>
    <w:rsid w:val="00167AE8"/>
    <w:rsid w:val="00167C85"/>
    <w:rsid w:val="00170156"/>
    <w:rsid w:val="00170178"/>
    <w:rsid w:val="00170495"/>
    <w:rsid w:val="001708C3"/>
    <w:rsid w:val="00170F7C"/>
    <w:rsid w:val="00170F95"/>
    <w:rsid w:val="00171051"/>
    <w:rsid w:val="0017111D"/>
    <w:rsid w:val="0017123C"/>
    <w:rsid w:val="00171346"/>
    <w:rsid w:val="0017153F"/>
    <w:rsid w:val="001715DB"/>
    <w:rsid w:val="00171DCD"/>
    <w:rsid w:val="0017219B"/>
    <w:rsid w:val="001726D9"/>
    <w:rsid w:val="00173E17"/>
    <w:rsid w:val="00173E31"/>
    <w:rsid w:val="001747B1"/>
    <w:rsid w:val="00174980"/>
    <w:rsid w:val="00174DC1"/>
    <w:rsid w:val="0017601F"/>
    <w:rsid w:val="00176575"/>
    <w:rsid w:val="001765A9"/>
    <w:rsid w:val="00176C73"/>
    <w:rsid w:val="00177570"/>
    <w:rsid w:val="00177AE6"/>
    <w:rsid w:val="00177F61"/>
    <w:rsid w:val="00180429"/>
    <w:rsid w:val="00180765"/>
    <w:rsid w:val="00180914"/>
    <w:rsid w:val="001810E5"/>
    <w:rsid w:val="001810F8"/>
    <w:rsid w:val="001814AC"/>
    <w:rsid w:val="00181BCB"/>
    <w:rsid w:val="00181BF6"/>
    <w:rsid w:val="0018217E"/>
    <w:rsid w:val="0018278E"/>
    <w:rsid w:val="00182A86"/>
    <w:rsid w:val="00182E41"/>
    <w:rsid w:val="00183198"/>
    <w:rsid w:val="0018357C"/>
    <w:rsid w:val="0018386A"/>
    <w:rsid w:val="0018402F"/>
    <w:rsid w:val="00184536"/>
    <w:rsid w:val="001851A6"/>
    <w:rsid w:val="00185604"/>
    <w:rsid w:val="0018588D"/>
    <w:rsid w:val="00186201"/>
    <w:rsid w:val="001862B5"/>
    <w:rsid w:val="001862BE"/>
    <w:rsid w:val="00186C65"/>
    <w:rsid w:val="001871E1"/>
    <w:rsid w:val="00187299"/>
    <w:rsid w:val="001872D7"/>
    <w:rsid w:val="001874AE"/>
    <w:rsid w:val="00187A16"/>
    <w:rsid w:val="001902EB"/>
    <w:rsid w:val="001903D8"/>
    <w:rsid w:val="0019086E"/>
    <w:rsid w:val="00191387"/>
    <w:rsid w:val="0019168C"/>
    <w:rsid w:val="001928A7"/>
    <w:rsid w:val="00192B68"/>
    <w:rsid w:val="0019347D"/>
    <w:rsid w:val="001934C9"/>
    <w:rsid w:val="00193B71"/>
    <w:rsid w:val="00193C0C"/>
    <w:rsid w:val="00193C15"/>
    <w:rsid w:val="00193D63"/>
    <w:rsid w:val="00193E1B"/>
    <w:rsid w:val="00193FE8"/>
    <w:rsid w:val="00195089"/>
    <w:rsid w:val="0019576F"/>
    <w:rsid w:val="001958AF"/>
    <w:rsid w:val="0019595E"/>
    <w:rsid w:val="00195FC3"/>
    <w:rsid w:val="001964F4"/>
    <w:rsid w:val="00196581"/>
    <w:rsid w:val="00196806"/>
    <w:rsid w:val="001969E5"/>
    <w:rsid w:val="00196C9E"/>
    <w:rsid w:val="001970D2"/>
    <w:rsid w:val="001975F8"/>
    <w:rsid w:val="00197CDC"/>
    <w:rsid w:val="001A0303"/>
    <w:rsid w:val="001A038D"/>
    <w:rsid w:val="001A03E0"/>
    <w:rsid w:val="001A0CF5"/>
    <w:rsid w:val="001A1275"/>
    <w:rsid w:val="001A1442"/>
    <w:rsid w:val="001A1D51"/>
    <w:rsid w:val="001A250B"/>
    <w:rsid w:val="001A255B"/>
    <w:rsid w:val="001A2E2C"/>
    <w:rsid w:val="001A3109"/>
    <w:rsid w:val="001A44EF"/>
    <w:rsid w:val="001A4F04"/>
    <w:rsid w:val="001A4F0B"/>
    <w:rsid w:val="001A548D"/>
    <w:rsid w:val="001A5495"/>
    <w:rsid w:val="001A569E"/>
    <w:rsid w:val="001A5950"/>
    <w:rsid w:val="001A59AA"/>
    <w:rsid w:val="001A6A21"/>
    <w:rsid w:val="001A6A90"/>
    <w:rsid w:val="001A6CB6"/>
    <w:rsid w:val="001A77D0"/>
    <w:rsid w:val="001A77FB"/>
    <w:rsid w:val="001A781C"/>
    <w:rsid w:val="001A7B15"/>
    <w:rsid w:val="001A7DE9"/>
    <w:rsid w:val="001A7E8D"/>
    <w:rsid w:val="001B001B"/>
    <w:rsid w:val="001B0072"/>
    <w:rsid w:val="001B04B3"/>
    <w:rsid w:val="001B0988"/>
    <w:rsid w:val="001B0F26"/>
    <w:rsid w:val="001B1698"/>
    <w:rsid w:val="001B176E"/>
    <w:rsid w:val="001B1A28"/>
    <w:rsid w:val="001B2A1A"/>
    <w:rsid w:val="001B31B7"/>
    <w:rsid w:val="001B3C7D"/>
    <w:rsid w:val="001B3D6C"/>
    <w:rsid w:val="001B44AB"/>
    <w:rsid w:val="001B44BB"/>
    <w:rsid w:val="001B4E04"/>
    <w:rsid w:val="001B52AE"/>
    <w:rsid w:val="001B5A7A"/>
    <w:rsid w:val="001B5BEE"/>
    <w:rsid w:val="001B60B2"/>
    <w:rsid w:val="001B6574"/>
    <w:rsid w:val="001B6694"/>
    <w:rsid w:val="001B6791"/>
    <w:rsid w:val="001B67BF"/>
    <w:rsid w:val="001B6E11"/>
    <w:rsid w:val="001B7016"/>
    <w:rsid w:val="001C08EA"/>
    <w:rsid w:val="001C0A17"/>
    <w:rsid w:val="001C0BD9"/>
    <w:rsid w:val="001C1130"/>
    <w:rsid w:val="001C1FAE"/>
    <w:rsid w:val="001C2176"/>
    <w:rsid w:val="001C24EC"/>
    <w:rsid w:val="001C36E1"/>
    <w:rsid w:val="001C47C6"/>
    <w:rsid w:val="001C50AD"/>
    <w:rsid w:val="001C56BE"/>
    <w:rsid w:val="001C5947"/>
    <w:rsid w:val="001C5BA6"/>
    <w:rsid w:val="001C5BD0"/>
    <w:rsid w:val="001C5DDB"/>
    <w:rsid w:val="001C61B8"/>
    <w:rsid w:val="001C6576"/>
    <w:rsid w:val="001C669B"/>
    <w:rsid w:val="001C67AB"/>
    <w:rsid w:val="001C6A2C"/>
    <w:rsid w:val="001C6A9C"/>
    <w:rsid w:val="001C7185"/>
    <w:rsid w:val="001C73CF"/>
    <w:rsid w:val="001C745E"/>
    <w:rsid w:val="001C79DA"/>
    <w:rsid w:val="001C7B47"/>
    <w:rsid w:val="001D0F89"/>
    <w:rsid w:val="001D1068"/>
    <w:rsid w:val="001D1A6C"/>
    <w:rsid w:val="001D1D6C"/>
    <w:rsid w:val="001D1D82"/>
    <w:rsid w:val="001D1DA0"/>
    <w:rsid w:val="001D1FBB"/>
    <w:rsid w:val="001D21E7"/>
    <w:rsid w:val="001D30A4"/>
    <w:rsid w:val="001D30BD"/>
    <w:rsid w:val="001D3196"/>
    <w:rsid w:val="001D39F4"/>
    <w:rsid w:val="001D3A35"/>
    <w:rsid w:val="001D3B88"/>
    <w:rsid w:val="001D3C60"/>
    <w:rsid w:val="001D4425"/>
    <w:rsid w:val="001D5515"/>
    <w:rsid w:val="001D5CF1"/>
    <w:rsid w:val="001D64EE"/>
    <w:rsid w:val="001D6BC2"/>
    <w:rsid w:val="001D7378"/>
    <w:rsid w:val="001E01C8"/>
    <w:rsid w:val="001E0743"/>
    <w:rsid w:val="001E09CF"/>
    <w:rsid w:val="001E0D66"/>
    <w:rsid w:val="001E1067"/>
    <w:rsid w:val="001E1AEB"/>
    <w:rsid w:val="001E1D39"/>
    <w:rsid w:val="001E214A"/>
    <w:rsid w:val="001E2346"/>
    <w:rsid w:val="001E27CA"/>
    <w:rsid w:val="001E2C9A"/>
    <w:rsid w:val="001E3496"/>
    <w:rsid w:val="001E36E5"/>
    <w:rsid w:val="001E38BA"/>
    <w:rsid w:val="001E3AF8"/>
    <w:rsid w:val="001E3C11"/>
    <w:rsid w:val="001E3C51"/>
    <w:rsid w:val="001E4A2B"/>
    <w:rsid w:val="001E51EC"/>
    <w:rsid w:val="001E5E53"/>
    <w:rsid w:val="001E5E88"/>
    <w:rsid w:val="001E6491"/>
    <w:rsid w:val="001E6864"/>
    <w:rsid w:val="001E7094"/>
    <w:rsid w:val="001E7544"/>
    <w:rsid w:val="001E7653"/>
    <w:rsid w:val="001E772A"/>
    <w:rsid w:val="001E7888"/>
    <w:rsid w:val="001E7A79"/>
    <w:rsid w:val="001EB711"/>
    <w:rsid w:val="001F01ED"/>
    <w:rsid w:val="001F05D4"/>
    <w:rsid w:val="001F0657"/>
    <w:rsid w:val="001F0D10"/>
    <w:rsid w:val="001F143A"/>
    <w:rsid w:val="001F17B9"/>
    <w:rsid w:val="001F1F0E"/>
    <w:rsid w:val="001F2203"/>
    <w:rsid w:val="001F2459"/>
    <w:rsid w:val="001F246D"/>
    <w:rsid w:val="001F2644"/>
    <w:rsid w:val="001F2A77"/>
    <w:rsid w:val="001F2F4B"/>
    <w:rsid w:val="001F3018"/>
    <w:rsid w:val="001F3628"/>
    <w:rsid w:val="001F3D9F"/>
    <w:rsid w:val="001F3F63"/>
    <w:rsid w:val="001F432C"/>
    <w:rsid w:val="001F433A"/>
    <w:rsid w:val="001F4738"/>
    <w:rsid w:val="001F4835"/>
    <w:rsid w:val="001F49BF"/>
    <w:rsid w:val="001F56D6"/>
    <w:rsid w:val="001F5761"/>
    <w:rsid w:val="001F5911"/>
    <w:rsid w:val="001F64FC"/>
    <w:rsid w:val="001F6B5C"/>
    <w:rsid w:val="00200089"/>
    <w:rsid w:val="002012AC"/>
    <w:rsid w:val="002017C2"/>
    <w:rsid w:val="00201921"/>
    <w:rsid w:val="00201FC0"/>
    <w:rsid w:val="00202192"/>
    <w:rsid w:val="002027E0"/>
    <w:rsid w:val="00202B50"/>
    <w:rsid w:val="00202DDC"/>
    <w:rsid w:val="002035D4"/>
    <w:rsid w:val="00203ADF"/>
    <w:rsid w:val="00203B99"/>
    <w:rsid w:val="00204058"/>
    <w:rsid w:val="0020447C"/>
    <w:rsid w:val="00204755"/>
    <w:rsid w:val="002047C3"/>
    <w:rsid w:val="002047E5"/>
    <w:rsid w:val="00204881"/>
    <w:rsid w:val="00205121"/>
    <w:rsid w:val="002054C7"/>
    <w:rsid w:val="00205B62"/>
    <w:rsid w:val="00205C16"/>
    <w:rsid w:val="00205DF9"/>
    <w:rsid w:val="00205F55"/>
    <w:rsid w:val="0020618A"/>
    <w:rsid w:val="0020638D"/>
    <w:rsid w:val="0020697C"/>
    <w:rsid w:val="00206C63"/>
    <w:rsid w:val="00207304"/>
    <w:rsid w:val="00210126"/>
    <w:rsid w:val="002104B3"/>
    <w:rsid w:val="00210C92"/>
    <w:rsid w:val="00210CF4"/>
    <w:rsid w:val="0021102F"/>
    <w:rsid w:val="00211107"/>
    <w:rsid w:val="00211C3C"/>
    <w:rsid w:val="00211CB2"/>
    <w:rsid w:val="0021255C"/>
    <w:rsid w:val="00213156"/>
    <w:rsid w:val="002133B9"/>
    <w:rsid w:val="0021340A"/>
    <w:rsid w:val="00213C98"/>
    <w:rsid w:val="00213EFC"/>
    <w:rsid w:val="002149C0"/>
    <w:rsid w:val="00214AD0"/>
    <w:rsid w:val="00214F07"/>
    <w:rsid w:val="0021537B"/>
    <w:rsid w:val="00215671"/>
    <w:rsid w:val="00215B13"/>
    <w:rsid w:val="00215ED1"/>
    <w:rsid w:val="002168A3"/>
    <w:rsid w:val="002168C0"/>
    <w:rsid w:val="0021693E"/>
    <w:rsid w:val="002175A8"/>
    <w:rsid w:val="00217670"/>
    <w:rsid w:val="00217841"/>
    <w:rsid w:val="002179BC"/>
    <w:rsid w:val="00217CA6"/>
    <w:rsid w:val="00220072"/>
    <w:rsid w:val="00220281"/>
    <w:rsid w:val="002209B5"/>
    <w:rsid w:val="00220B44"/>
    <w:rsid w:val="00220CA2"/>
    <w:rsid w:val="00221024"/>
    <w:rsid w:val="00221701"/>
    <w:rsid w:val="00222978"/>
    <w:rsid w:val="00222E1F"/>
    <w:rsid w:val="0022303F"/>
    <w:rsid w:val="00223A77"/>
    <w:rsid w:val="002242A5"/>
    <w:rsid w:val="00225076"/>
    <w:rsid w:val="0022522A"/>
    <w:rsid w:val="002256E4"/>
    <w:rsid w:val="00225767"/>
    <w:rsid w:val="00225F21"/>
    <w:rsid w:val="00226316"/>
    <w:rsid w:val="00226717"/>
    <w:rsid w:val="00226B9C"/>
    <w:rsid w:val="00226C29"/>
    <w:rsid w:val="002274FF"/>
    <w:rsid w:val="00227571"/>
    <w:rsid w:val="00227576"/>
    <w:rsid w:val="002277AD"/>
    <w:rsid w:val="002278EF"/>
    <w:rsid w:val="00230030"/>
    <w:rsid w:val="002303AC"/>
    <w:rsid w:val="00230575"/>
    <w:rsid w:val="002305A8"/>
    <w:rsid w:val="00230E76"/>
    <w:rsid w:val="00231983"/>
    <w:rsid w:val="00231C7C"/>
    <w:rsid w:val="00232D7E"/>
    <w:rsid w:val="00232DD5"/>
    <w:rsid w:val="00232E5A"/>
    <w:rsid w:val="002332C9"/>
    <w:rsid w:val="00233B7A"/>
    <w:rsid w:val="002346B4"/>
    <w:rsid w:val="00234711"/>
    <w:rsid w:val="00234C0E"/>
    <w:rsid w:val="00234D6B"/>
    <w:rsid w:val="00234FD1"/>
    <w:rsid w:val="00235C80"/>
    <w:rsid w:val="00236157"/>
    <w:rsid w:val="00236257"/>
    <w:rsid w:val="00236D16"/>
    <w:rsid w:val="0023718C"/>
    <w:rsid w:val="00237197"/>
    <w:rsid w:val="002373CB"/>
    <w:rsid w:val="00237725"/>
    <w:rsid w:val="002377F1"/>
    <w:rsid w:val="002402A1"/>
    <w:rsid w:val="00240592"/>
    <w:rsid w:val="002408C1"/>
    <w:rsid w:val="00240FBF"/>
    <w:rsid w:val="002414CB"/>
    <w:rsid w:val="00242384"/>
    <w:rsid w:val="002428D3"/>
    <w:rsid w:val="002430AC"/>
    <w:rsid w:val="00243C47"/>
    <w:rsid w:val="00244200"/>
    <w:rsid w:val="00244AF4"/>
    <w:rsid w:val="00244B95"/>
    <w:rsid w:val="00245136"/>
    <w:rsid w:val="002452BC"/>
    <w:rsid w:val="0024577E"/>
    <w:rsid w:val="002459AD"/>
    <w:rsid w:val="00245A24"/>
    <w:rsid w:val="00245B3E"/>
    <w:rsid w:val="00245B7C"/>
    <w:rsid w:val="00245F3E"/>
    <w:rsid w:val="0024628E"/>
    <w:rsid w:val="002463F2"/>
    <w:rsid w:val="00247032"/>
    <w:rsid w:val="002470B0"/>
    <w:rsid w:val="00247550"/>
    <w:rsid w:val="00247577"/>
    <w:rsid w:val="0024772B"/>
    <w:rsid w:val="0024799F"/>
    <w:rsid w:val="00247BDC"/>
    <w:rsid w:val="00250012"/>
    <w:rsid w:val="00250B58"/>
    <w:rsid w:val="00250BA3"/>
    <w:rsid w:val="00251565"/>
    <w:rsid w:val="00251A4F"/>
    <w:rsid w:val="00251D7F"/>
    <w:rsid w:val="00251FC3"/>
    <w:rsid w:val="002526C2"/>
    <w:rsid w:val="00252935"/>
    <w:rsid w:val="002529F0"/>
    <w:rsid w:val="00252DF7"/>
    <w:rsid w:val="00252DFA"/>
    <w:rsid w:val="00252E89"/>
    <w:rsid w:val="00252F11"/>
    <w:rsid w:val="002531CC"/>
    <w:rsid w:val="00253245"/>
    <w:rsid w:val="00253E8F"/>
    <w:rsid w:val="00253FEC"/>
    <w:rsid w:val="0025419C"/>
    <w:rsid w:val="00254549"/>
    <w:rsid w:val="00254CE5"/>
    <w:rsid w:val="00254D5C"/>
    <w:rsid w:val="0025549F"/>
    <w:rsid w:val="00255BD8"/>
    <w:rsid w:val="00255C27"/>
    <w:rsid w:val="00255F91"/>
    <w:rsid w:val="0025623F"/>
    <w:rsid w:val="00256495"/>
    <w:rsid w:val="00256972"/>
    <w:rsid w:val="00256B05"/>
    <w:rsid w:val="00257207"/>
    <w:rsid w:val="00257794"/>
    <w:rsid w:val="00260746"/>
    <w:rsid w:val="002607DE"/>
    <w:rsid w:val="002608CA"/>
    <w:rsid w:val="00260FC0"/>
    <w:rsid w:val="002610D3"/>
    <w:rsid w:val="00261138"/>
    <w:rsid w:val="0026133D"/>
    <w:rsid w:val="00261B17"/>
    <w:rsid w:val="0026226C"/>
    <w:rsid w:val="00262346"/>
    <w:rsid w:val="00262604"/>
    <w:rsid w:val="00262A60"/>
    <w:rsid w:val="00262A7B"/>
    <w:rsid w:val="00262BF6"/>
    <w:rsid w:val="002636A0"/>
    <w:rsid w:val="002637AF"/>
    <w:rsid w:val="002637F2"/>
    <w:rsid w:val="00263E4D"/>
    <w:rsid w:val="00263E59"/>
    <w:rsid w:val="00264CBB"/>
    <w:rsid w:val="00264CDF"/>
    <w:rsid w:val="00264CEC"/>
    <w:rsid w:val="0026590D"/>
    <w:rsid w:val="00265E13"/>
    <w:rsid w:val="00265FB0"/>
    <w:rsid w:val="00266024"/>
    <w:rsid w:val="0026604C"/>
    <w:rsid w:val="0026627A"/>
    <w:rsid w:val="00266473"/>
    <w:rsid w:val="0026649B"/>
    <w:rsid w:val="00266A58"/>
    <w:rsid w:val="00266DA1"/>
    <w:rsid w:val="002706F7"/>
    <w:rsid w:val="0027089F"/>
    <w:rsid w:val="00270972"/>
    <w:rsid w:val="00270973"/>
    <w:rsid w:val="00270B6D"/>
    <w:rsid w:val="00270EF0"/>
    <w:rsid w:val="00271666"/>
    <w:rsid w:val="00271A59"/>
    <w:rsid w:val="00271EB2"/>
    <w:rsid w:val="00271EEE"/>
    <w:rsid w:val="00272453"/>
    <w:rsid w:val="00273AFA"/>
    <w:rsid w:val="00273BE1"/>
    <w:rsid w:val="00274014"/>
    <w:rsid w:val="002748BE"/>
    <w:rsid w:val="00274B62"/>
    <w:rsid w:val="00274C25"/>
    <w:rsid w:val="00274CDA"/>
    <w:rsid w:val="002755B1"/>
    <w:rsid w:val="002757FC"/>
    <w:rsid w:val="00275A1F"/>
    <w:rsid w:val="00275B06"/>
    <w:rsid w:val="00276099"/>
    <w:rsid w:val="002763BE"/>
    <w:rsid w:val="0027687E"/>
    <w:rsid w:val="00276A49"/>
    <w:rsid w:val="00276D6C"/>
    <w:rsid w:val="00276DA1"/>
    <w:rsid w:val="00276E39"/>
    <w:rsid w:val="002771E6"/>
    <w:rsid w:val="0027752D"/>
    <w:rsid w:val="00277546"/>
    <w:rsid w:val="00277869"/>
    <w:rsid w:val="002778EC"/>
    <w:rsid w:val="00277F7A"/>
    <w:rsid w:val="00277FB8"/>
    <w:rsid w:val="00280AB8"/>
    <w:rsid w:val="00280E2C"/>
    <w:rsid w:val="002822CE"/>
    <w:rsid w:val="00282A97"/>
    <w:rsid w:val="00282D6D"/>
    <w:rsid w:val="00283565"/>
    <w:rsid w:val="00283FA7"/>
    <w:rsid w:val="00284307"/>
    <w:rsid w:val="00284617"/>
    <w:rsid w:val="002849A1"/>
    <w:rsid w:val="00284AE9"/>
    <w:rsid w:val="00284EFD"/>
    <w:rsid w:val="002853FC"/>
    <w:rsid w:val="0028571C"/>
    <w:rsid w:val="00285A16"/>
    <w:rsid w:val="00285D08"/>
    <w:rsid w:val="00285D5C"/>
    <w:rsid w:val="00285E8A"/>
    <w:rsid w:val="00286B3D"/>
    <w:rsid w:val="00286BFD"/>
    <w:rsid w:val="00287173"/>
    <w:rsid w:val="00287BBE"/>
    <w:rsid w:val="00287DA5"/>
    <w:rsid w:val="00287E20"/>
    <w:rsid w:val="0028DA1A"/>
    <w:rsid w:val="002907A9"/>
    <w:rsid w:val="00290B2F"/>
    <w:rsid w:val="00290E19"/>
    <w:rsid w:val="00290FF5"/>
    <w:rsid w:val="002910AB"/>
    <w:rsid w:val="00291FD8"/>
    <w:rsid w:val="0029262F"/>
    <w:rsid w:val="00292CA1"/>
    <w:rsid w:val="00292D0D"/>
    <w:rsid w:val="00293056"/>
    <w:rsid w:val="002937F0"/>
    <w:rsid w:val="00293F4D"/>
    <w:rsid w:val="002943D7"/>
    <w:rsid w:val="0029513E"/>
    <w:rsid w:val="0029516A"/>
    <w:rsid w:val="0029561C"/>
    <w:rsid w:val="00295D1A"/>
    <w:rsid w:val="00296781"/>
    <w:rsid w:val="00296B95"/>
    <w:rsid w:val="00296D04"/>
    <w:rsid w:val="00297694"/>
    <w:rsid w:val="002977A9"/>
    <w:rsid w:val="002A0A6B"/>
    <w:rsid w:val="002A0E2A"/>
    <w:rsid w:val="002A15EE"/>
    <w:rsid w:val="002A1C31"/>
    <w:rsid w:val="002A20F4"/>
    <w:rsid w:val="002A2231"/>
    <w:rsid w:val="002A268F"/>
    <w:rsid w:val="002A39E1"/>
    <w:rsid w:val="002A3A9B"/>
    <w:rsid w:val="002A49EC"/>
    <w:rsid w:val="002A4F79"/>
    <w:rsid w:val="002A550D"/>
    <w:rsid w:val="002A59C7"/>
    <w:rsid w:val="002A5B0D"/>
    <w:rsid w:val="002A5BBB"/>
    <w:rsid w:val="002A5D81"/>
    <w:rsid w:val="002A6D1D"/>
    <w:rsid w:val="002A79E5"/>
    <w:rsid w:val="002A7CF4"/>
    <w:rsid w:val="002A7E52"/>
    <w:rsid w:val="002B0509"/>
    <w:rsid w:val="002B09F2"/>
    <w:rsid w:val="002B0EC1"/>
    <w:rsid w:val="002B0F2D"/>
    <w:rsid w:val="002B1385"/>
    <w:rsid w:val="002B15FF"/>
    <w:rsid w:val="002B1653"/>
    <w:rsid w:val="002B1FAA"/>
    <w:rsid w:val="002B264C"/>
    <w:rsid w:val="002B363E"/>
    <w:rsid w:val="002B37A2"/>
    <w:rsid w:val="002B38EE"/>
    <w:rsid w:val="002B3A8F"/>
    <w:rsid w:val="002B3BE9"/>
    <w:rsid w:val="002B4BD4"/>
    <w:rsid w:val="002B4C9D"/>
    <w:rsid w:val="002B4F20"/>
    <w:rsid w:val="002B5475"/>
    <w:rsid w:val="002B5845"/>
    <w:rsid w:val="002B6358"/>
    <w:rsid w:val="002B675C"/>
    <w:rsid w:val="002B70D5"/>
    <w:rsid w:val="002B73BD"/>
    <w:rsid w:val="002B77BF"/>
    <w:rsid w:val="002B7BA4"/>
    <w:rsid w:val="002B7C77"/>
    <w:rsid w:val="002B7D7D"/>
    <w:rsid w:val="002B7EA4"/>
    <w:rsid w:val="002C0517"/>
    <w:rsid w:val="002C08C6"/>
    <w:rsid w:val="002C0B06"/>
    <w:rsid w:val="002C0B6F"/>
    <w:rsid w:val="002C0C6C"/>
    <w:rsid w:val="002C1F27"/>
    <w:rsid w:val="002C299A"/>
    <w:rsid w:val="002C3558"/>
    <w:rsid w:val="002C35C8"/>
    <w:rsid w:val="002C3B12"/>
    <w:rsid w:val="002C3DE7"/>
    <w:rsid w:val="002C433C"/>
    <w:rsid w:val="002C4516"/>
    <w:rsid w:val="002C48A1"/>
    <w:rsid w:val="002C4D0A"/>
    <w:rsid w:val="002C50B1"/>
    <w:rsid w:val="002C510C"/>
    <w:rsid w:val="002C5430"/>
    <w:rsid w:val="002C549D"/>
    <w:rsid w:val="002C605A"/>
    <w:rsid w:val="002C66F2"/>
    <w:rsid w:val="002C7041"/>
    <w:rsid w:val="002C797B"/>
    <w:rsid w:val="002C7B30"/>
    <w:rsid w:val="002D0184"/>
    <w:rsid w:val="002D02ED"/>
    <w:rsid w:val="002D0396"/>
    <w:rsid w:val="002D048B"/>
    <w:rsid w:val="002D04EC"/>
    <w:rsid w:val="002D061D"/>
    <w:rsid w:val="002D0AE1"/>
    <w:rsid w:val="002D0D6A"/>
    <w:rsid w:val="002D1045"/>
    <w:rsid w:val="002D1D56"/>
    <w:rsid w:val="002D2D9B"/>
    <w:rsid w:val="002D31CC"/>
    <w:rsid w:val="002D3283"/>
    <w:rsid w:val="002D35C5"/>
    <w:rsid w:val="002D35D3"/>
    <w:rsid w:val="002D3D14"/>
    <w:rsid w:val="002D42D0"/>
    <w:rsid w:val="002D526C"/>
    <w:rsid w:val="002D5311"/>
    <w:rsid w:val="002D61D9"/>
    <w:rsid w:val="002D6424"/>
    <w:rsid w:val="002D6848"/>
    <w:rsid w:val="002D6A69"/>
    <w:rsid w:val="002D6ABD"/>
    <w:rsid w:val="002D6B33"/>
    <w:rsid w:val="002D74DE"/>
    <w:rsid w:val="002D780E"/>
    <w:rsid w:val="002D7A36"/>
    <w:rsid w:val="002D7CD3"/>
    <w:rsid w:val="002D7CEE"/>
    <w:rsid w:val="002E00D4"/>
    <w:rsid w:val="002E0691"/>
    <w:rsid w:val="002E1079"/>
    <w:rsid w:val="002E17A1"/>
    <w:rsid w:val="002E1A05"/>
    <w:rsid w:val="002E2665"/>
    <w:rsid w:val="002E2772"/>
    <w:rsid w:val="002E297C"/>
    <w:rsid w:val="002E313D"/>
    <w:rsid w:val="002E3736"/>
    <w:rsid w:val="002E3CBC"/>
    <w:rsid w:val="002E3FDF"/>
    <w:rsid w:val="002E41F9"/>
    <w:rsid w:val="002E48D6"/>
    <w:rsid w:val="002E4AA1"/>
    <w:rsid w:val="002E5B86"/>
    <w:rsid w:val="002E6C03"/>
    <w:rsid w:val="002E70C1"/>
    <w:rsid w:val="002E7587"/>
    <w:rsid w:val="002E7961"/>
    <w:rsid w:val="002E7B5F"/>
    <w:rsid w:val="002E7F7F"/>
    <w:rsid w:val="002F022A"/>
    <w:rsid w:val="002F0408"/>
    <w:rsid w:val="002F05A5"/>
    <w:rsid w:val="002F0874"/>
    <w:rsid w:val="002F0D3E"/>
    <w:rsid w:val="002F1079"/>
    <w:rsid w:val="002F1C0F"/>
    <w:rsid w:val="002F2003"/>
    <w:rsid w:val="002F2559"/>
    <w:rsid w:val="002F25C3"/>
    <w:rsid w:val="002F2722"/>
    <w:rsid w:val="002F311F"/>
    <w:rsid w:val="002F325E"/>
    <w:rsid w:val="002F3325"/>
    <w:rsid w:val="002F35BA"/>
    <w:rsid w:val="002F371B"/>
    <w:rsid w:val="002F40C4"/>
    <w:rsid w:val="002F4172"/>
    <w:rsid w:val="002F4A58"/>
    <w:rsid w:val="002F60FF"/>
    <w:rsid w:val="002F62F0"/>
    <w:rsid w:val="002F698A"/>
    <w:rsid w:val="002F6E0E"/>
    <w:rsid w:val="002F70B1"/>
    <w:rsid w:val="002F7C66"/>
    <w:rsid w:val="002F7EB2"/>
    <w:rsid w:val="0030000D"/>
    <w:rsid w:val="003003B7"/>
    <w:rsid w:val="00300463"/>
    <w:rsid w:val="00300521"/>
    <w:rsid w:val="00300796"/>
    <w:rsid w:val="00300914"/>
    <w:rsid w:val="00300988"/>
    <w:rsid w:val="003009A0"/>
    <w:rsid w:val="00300A82"/>
    <w:rsid w:val="00301049"/>
    <w:rsid w:val="0030107A"/>
    <w:rsid w:val="003012E1"/>
    <w:rsid w:val="00301402"/>
    <w:rsid w:val="003015F1"/>
    <w:rsid w:val="00301F92"/>
    <w:rsid w:val="00302073"/>
    <w:rsid w:val="00302753"/>
    <w:rsid w:val="003027B5"/>
    <w:rsid w:val="00302A9E"/>
    <w:rsid w:val="0030375C"/>
    <w:rsid w:val="00303D01"/>
    <w:rsid w:val="003040F9"/>
    <w:rsid w:val="00304220"/>
    <w:rsid w:val="003043B0"/>
    <w:rsid w:val="00304B25"/>
    <w:rsid w:val="00304DF0"/>
    <w:rsid w:val="00305E82"/>
    <w:rsid w:val="00305F0D"/>
    <w:rsid w:val="00306411"/>
    <w:rsid w:val="00306AA5"/>
    <w:rsid w:val="00306C7F"/>
    <w:rsid w:val="003070F8"/>
    <w:rsid w:val="0030789A"/>
    <w:rsid w:val="00307943"/>
    <w:rsid w:val="00307DF4"/>
    <w:rsid w:val="00310149"/>
    <w:rsid w:val="00310900"/>
    <w:rsid w:val="00310CF1"/>
    <w:rsid w:val="00310F71"/>
    <w:rsid w:val="0031168D"/>
    <w:rsid w:val="00311CFE"/>
    <w:rsid w:val="00311F28"/>
    <w:rsid w:val="00312002"/>
    <w:rsid w:val="00312224"/>
    <w:rsid w:val="00312A89"/>
    <w:rsid w:val="00312CD9"/>
    <w:rsid w:val="0031337A"/>
    <w:rsid w:val="003144D5"/>
    <w:rsid w:val="00314A27"/>
    <w:rsid w:val="00314B4C"/>
    <w:rsid w:val="00315104"/>
    <w:rsid w:val="0031594E"/>
    <w:rsid w:val="003159C8"/>
    <w:rsid w:val="00315CD4"/>
    <w:rsid w:val="00315EFF"/>
    <w:rsid w:val="00316007"/>
    <w:rsid w:val="00316542"/>
    <w:rsid w:val="00316C97"/>
    <w:rsid w:val="00316D9C"/>
    <w:rsid w:val="00317409"/>
    <w:rsid w:val="00317674"/>
    <w:rsid w:val="003177EE"/>
    <w:rsid w:val="003202DD"/>
    <w:rsid w:val="00320427"/>
    <w:rsid w:val="003207DB"/>
    <w:rsid w:val="00320C1C"/>
    <w:rsid w:val="00320F2C"/>
    <w:rsid w:val="003210B0"/>
    <w:rsid w:val="0032117B"/>
    <w:rsid w:val="003214E5"/>
    <w:rsid w:val="00321F5B"/>
    <w:rsid w:val="00321F96"/>
    <w:rsid w:val="003220D2"/>
    <w:rsid w:val="00322F4C"/>
    <w:rsid w:val="003234A6"/>
    <w:rsid w:val="00323A34"/>
    <w:rsid w:val="00323EB5"/>
    <w:rsid w:val="00323F15"/>
    <w:rsid w:val="003240B2"/>
    <w:rsid w:val="00324AC9"/>
    <w:rsid w:val="00324F78"/>
    <w:rsid w:val="00324F92"/>
    <w:rsid w:val="003252F4"/>
    <w:rsid w:val="003253A0"/>
    <w:rsid w:val="003256F9"/>
    <w:rsid w:val="003257C2"/>
    <w:rsid w:val="00325D96"/>
    <w:rsid w:val="00326A12"/>
    <w:rsid w:val="00326E5C"/>
    <w:rsid w:val="0032739A"/>
    <w:rsid w:val="003276AE"/>
    <w:rsid w:val="00327B5E"/>
    <w:rsid w:val="003300D3"/>
    <w:rsid w:val="003300EA"/>
    <w:rsid w:val="0033032A"/>
    <w:rsid w:val="003306DE"/>
    <w:rsid w:val="00330B37"/>
    <w:rsid w:val="003313F1"/>
    <w:rsid w:val="003315DE"/>
    <w:rsid w:val="00331ADE"/>
    <w:rsid w:val="00331C4E"/>
    <w:rsid w:val="00331CD7"/>
    <w:rsid w:val="0033208C"/>
    <w:rsid w:val="003323DB"/>
    <w:rsid w:val="0033254F"/>
    <w:rsid w:val="003329E6"/>
    <w:rsid w:val="0033311F"/>
    <w:rsid w:val="003331B4"/>
    <w:rsid w:val="003339E6"/>
    <w:rsid w:val="003339FF"/>
    <w:rsid w:val="00333AED"/>
    <w:rsid w:val="00333C74"/>
    <w:rsid w:val="00333F55"/>
    <w:rsid w:val="003341E6"/>
    <w:rsid w:val="003344B1"/>
    <w:rsid w:val="00334696"/>
    <w:rsid w:val="003349B2"/>
    <w:rsid w:val="00334A6C"/>
    <w:rsid w:val="00334ADB"/>
    <w:rsid w:val="0033533F"/>
    <w:rsid w:val="00335346"/>
    <w:rsid w:val="0033587F"/>
    <w:rsid w:val="00335C2E"/>
    <w:rsid w:val="00335C5D"/>
    <w:rsid w:val="00335C67"/>
    <w:rsid w:val="00335F09"/>
    <w:rsid w:val="003362BB"/>
    <w:rsid w:val="003363E7"/>
    <w:rsid w:val="003366C3"/>
    <w:rsid w:val="00336B73"/>
    <w:rsid w:val="00336D8F"/>
    <w:rsid w:val="003371E5"/>
    <w:rsid w:val="003374F7"/>
    <w:rsid w:val="00337A1D"/>
    <w:rsid w:val="00337A9D"/>
    <w:rsid w:val="00337CE3"/>
    <w:rsid w:val="00337E06"/>
    <w:rsid w:val="00337FEA"/>
    <w:rsid w:val="00340231"/>
    <w:rsid w:val="00340365"/>
    <w:rsid w:val="0034071E"/>
    <w:rsid w:val="00340BC2"/>
    <w:rsid w:val="00340D7A"/>
    <w:rsid w:val="00341712"/>
    <w:rsid w:val="00341C95"/>
    <w:rsid w:val="0034219D"/>
    <w:rsid w:val="00342AF1"/>
    <w:rsid w:val="0034360C"/>
    <w:rsid w:val="00343B9C"/>
    <w:rsid w:val="0034464D"/>
    <w:rsid w:val="00344907"/>
    <w:rsid w:val="00344B41"/>
    <w:rsid w:val="00344F55"/>
    <w:rsid w:val="0034565E"/>
    <w:rsid w:val="00345844"/>
    <w:rsid w:val="00345AD7"/>
    <w:rsid w:val="00345C3A"/>
    <w:rsid w:val="00346087"/>
    <w:rsid w:val="00346A83"/>
    <w:rsid w:val="00346AC4"/>
    <w:rsid w:val="00346E3F"/>
    <w:rsid w:val="0034700C"/>
    <w:rsid w:val="00347564"/>
    <w:rsid w:val="00347690"/>
    <w:rsid w:val="003503AC"/>
    <w:rsid w:val="0035040C"/>
    <w:rsid w:val="003518A5"/>
    <w:rsid w:val="00351970"/>
    <w:rsid w:val="00351AC8"/>
    <w:rsid w:val="00351F47"/>
    <w:rsid w:val="00352119"/>
    <w:rsid w:val="00352A24"/>
    <w:rsid w:val="003531B8"/>
    <w:rsid w:val="00353D2C"/>
    <w:rsid w:val="00354553"/>
    <w:rsid w:val="00354756"/>
    <w:rsid w:val="00354925"/>
    <w:rsid w:val="00354C3A"/>
    <w:rsid w:val="00354EA6"/>
    <w:rsid w:val="003555AD"/>
    <w:rsid w:val="00355997"/>
    <w:rsid w:val="00355B82"/>
    <w:rsid w:val="00355C61"/>
    <w:rsid w:val="00355C86"/>
    <w:rsid w:val="00355CFC"/>
    <w:rsid w:val="0035629E"/>
    <w:rsid w:val="00356414"/>
    <w:rsid w:val="00356DC6"/>
    <w:rsid w:val="003578B9"/>
    <w:rsid w:val="00357C0E"/>
    <w:rsid w:val="003601F6"/>
    <w:rsid w:val="00360246"/>
    <w:rsid w:val="00360952"/>
    <w:rsid w:val="003609E2"/>
    <w:rsid w:val="00360F3D"/>
    <w:rsid w:val="00361007"/>
    <w:rsid w:val="003618EE"/>
    <w:rsid w:val="00362F38"/>
    <w:rsid w:val="00363258"/>
    <w:rsid w:val="00363C50"/>
    <w:rsid w:val="00363EA4"/>
    <w:rsid w:val="003646FE"/>
    <w:rsid w:val="00364868"/>
    <w:rsid w:val="0036489D"/>
    <w:rsid w:val="00364908"/>
    <w:rsid w:val="00364C22"/>
    <w:rsid w:val="00364F25"/>
    <w:rsid w:val="00365381"/>
    <w:rsid w:val="0036596F"/>
    <w:rsid w:val="00365A0E"/>
    <w:rsid w:val="00365B03"/>
    <w:rsid w:val="003660D1"/>
    <w:rsid w:val="00366817"/>
    <w:rsid w:val="00366AE6"/>
    <w:rsid w:val="0036764E"/>
    <w:rsid w:val="00370281"/>
    <w:rsid w:val="003703F0"/>
    <w:rsid w:val="00370E0C"/>
    <w:rsid w:val="00371535"/>
    <w:rsid w:val="0037182B"/>
    <w:rsid w:val="00371BEF"/>
    <w:rsid w:val="00371D2E"/>
    <w:rsid w:val="00371F36"/>
    <w:rsid w:val="00372021"/>
    <w:rsid w:val="003722D8"/>
    <w:rsid w:val="00372380"/>
    <w:rsid w:val="00372E3B"/>
    <w:rsid w:val="00372F12"/>
    <w:rsid w:val="00372FCB"/>
    <w:rsid w:val="00373204"/>
    <w:rsid w:val="00373A68"/>
    <w:rsid w:val="00373AA3"/>
    <w:rsid w:val="00373F65"/>
    <w:rsid w:val="0037437F"/>
    <w:rsid w:val="003744CB"/>
    <w:rsid w:val="00374AAA"/>
    <w:rsid w:val="00374EAB"/>
    <w:rsid w:val="00375167"/>
    <w:rsid w:val="00376B1B"/>
    <w:rsid w:val="00376FB1"/>
    <w:rsid w:val="00377212"/>
    <w:rsid w:val="00377250"/>
    <w:rsid w:val="00377279"/>
    <w:rsid w:val="0037760E"/>
    <w:rsid w:val="0037767C"/>
    <w:rsid w:val="00380193"/>
    <w:rsid w:val="003805A8"/>
    <w:rsid w:val="00380AE3"/>
    <w:rsid w:val="00380B25"/>
    <w:rsid w:val="00380BC1"/>
    <w:rsid w:val="0038109B"/>
    <w:rsid w:val="0038162D"/>
    <w:rsid w:val="003820CC"/>
    <w:rsid w:val="00382BCD"/>
    <w:rsid w:val="00382D29"/>
    <w:rsid w:val="00382FEB"/>
    <w:rsid w:val="00383455"/>
    <w:rsid w:val="00384091"/>
    <w:rsid w:val="00384233"/>
    <w:rsid w:val="00384C0E"/>
    <w:rsid w:val="00384E1B"/>
    <w:rsid w:val="00385676"/>
    <w:rsid w:val="003860FB"/>
    <w:rsid w:val="00386250"/>
    <w:rsid w:val="00386641"/>
    <w:rsid w:val="00387A87"/>
    <w:rsid w:val="0039016B"/>
    <w:rsid w:val="0039072E"/>
    <w:rsid w:val="003907A7"/>
    <w:rsid w:val="00391178"/>
    <w:rsid w:val="003912A7"/>
    <w:rsid w:val="003913D0"/>
    <w:rsid w:val="00392185"/>
    <w:rsid w:val="00392395"/>
    <w:rsid w:val="003923D0"/>
    <w:rsid w:val="00393243"/>
    <w:rsid w:val="003932E9"/>
    <w:rsid w:val="003935B2"/>
    <w:rsid w:val="0039360F"/>
    <w:rsid w:val="00393CD5"/>
    <w:rsid w:val="003943ED"/>
    <w:rsid w:val="0039441B"/>
    <w:rsid w:val="00394C48"/>
    <w:rsid w:val="00394C78"/>
    <w:rsid w:val="003951E2"/>
    <w:rsid w:val="00395642"/>
    <w:rsid w:val="003957D7"/>
    <w:rsid w:val="00395BD4"/>
    <w:rsid w:val="0039626D"/>
    <w:rsid w:val="0039683F"/>
    <w:rsid w:val="00396C49"/>
    <w:rsid w:val="00397472"/>
    <w:rsid w:val="0039748C"/>
    <w:rsid w:val="00397C8A"/>
    <w:rsid w:val="003997F9"/>
    <w:rsid w:val="003A02AE"/>
    <w:rsid w:val="003A04EA"/>
    <w:rsid w:val="003A0795"/>
    <w:rsid w:val="003A07FC"/>
    <w:rsid w:val="003A093D"/>
    <w:rsid w:val="003A0E6F"/>
    <w:rsid w:val="003A1112"/>
    <w:rsid w:val="003A1332"/>
    <w:rsid w:val="003A1688"/>
    <w:rsid w:val="003A1794"/>
    <w:rsid w:val="003A1BA8"/>
    <w:rsid w:val="003A1BCB"/>
    <w:rsid w:val="003A265B"/>
    <w:rsid w:val="003A28DA"/>
    <w:rsid w:val="003A29B1"/>
    <w:rsid w:val="003A2F4D"/>
    <w:rsid w:val="003A322E"/>
    <w:rsid w:val="003A384A"/>
    <w:rsid w:val="003A3FE6"/>
    <w:rsid w:val="003A475D"/>
    <w:rsid w:val="003A4799"/>
    <w:rsid w:val="003A47A0"/>
    <w:rsid w:val="003A50F2"/>
    <w:rsid w:val="003A5323"/>
    <w:rsid w:val="003A588F"/>
    <w:rsid w:val="003A58FB"/>
    <w:rsid w:val="003A5C8D"/>
    <w:rsid w:val="003A5EFC"/>
    <w:rsid w:val="003A6185"/>
    <w:rsid w:val="003A643C"/>
    <w:rsid w:val="003A6535"/>
    <w:rsid w:val="003A6BC8"/>
    <w:rsid w:val="003A6CCC"/>
    <w:rsid w:val="003A6F6A"/>
    <w:rsid w:val="003A7496"/>
    <w:rsid w:val="003A78B1"/>
    <w:rsid w:val="003A933F"/>
    <w:rsid w:val="003B0106"/>
    <w:rsid w:val="003B033A"/>
    <w:rsid w:val="003B0940"/>
    <w:rsid w:val="003B1728"/>
    <w:rsid w:val="003B192E"/>
    <w:rsid w:val="003B215B"/>
    <w:rsid w:val="003B2E1E"/>
    <w:rsid w:val="003B2FF7"/>
    <w:rsid w:val="003B3261"/>
    <w:rsid w:val="003B3451"/>
    <w:rsid w:val="003B40C2"/>
    <w:rsid w:val="003B4171"/>
    <w:rsid w:val="003B448E"/>
    <w:rsid w:val="003B46D7"/>
    <w:rsid w:val="003B4CC3"/>
    <w:rsid w:val="003B51D9"/>
    <w:rsid w:val="003B57AE"/>
    <w:rsid w:val="003B5883"/>
    <w:rsid w:val="003B58D1"/>
    <w:rsid w:val="003B5A3D"/>
    <w:rsid w:val="003B5CA8"/>
    <w:rsid w:val="003B5D64"/>
    <w:rsid w:val="003B5DB7"/>
    <w:rsid w:val="003B6164"/>
    <w:rsid w:val="003B6825"/>
    <w:rsid w:val="003B690D"/>
    <w:rsid w:val="003B6CB2"/>
    <w:rsid w:val="003B6DF0"/>
    <w:rsid w:val="003B6F95"/>
    <w:rsid w:val="003B7056"/>
    <w:rsid w:val="003B7542"/>
    <w:rsid w:val="003B7F53"/>
    <w:rsid w:val="003C019E"/>
    <w:rsid w:val="003C05E8"/>
    <w:rsid w:val="003C1185"/>
    <w:rsid w:val="003C13F6"/>
    <w:rsid w:val="003C150B"/>
    <w:rsid w:val="003C15C4"/>
    <w:rsid w:val="003C1751"/>
    <w:rsid w:val="003C1C5E"/>
    <w:rsid w:val="003C2288"/>
    <w:rsid w:val="003C25CF"/>
    <w:rsid w:val="003C28E7"/>
    <w:rsid w:val="003C300F"/>
    <w:rsid w:val="003C30DD"/>
    <w:rsid w:val="003C3E03"/>
    <w:rsid w:val="003C57A3"/>
    <w:rsid w:val="003C6156"/>
    <w:rsid w:val="003C61B7"/>
    <w:rsid w:val="003C644D"/>
    <w:rsid w:val="003C692D"/>
    <w:rsid w:val="003C6B22"/>
    <w:rsid w:val="003C6B59"/>
    <w:rsid w:val="003C7253"/>
    <w:rsid w:val="003C76E7"/>
    <w:rsid w:val="003C771D"/>
    <w:rsid w:val="003C79DE"/>
    <w:rsid w:val="003C7C06"/>
    <w:rsid w:val="003D04DA"/>
    <w:rsid w:val="003D05F0"/>
    <w:rsid w:val="003D06FF"/>
    <w:rsid w:val="003D071F"/>
    <w:rsid w:val="003D0F0D"/>
    <w:rsid w:val="003D1324"/>
    <w:rsid w:val="003D1635"/>
    <w:rsid w:val="003D1AFB"/>
    <w:rsid w:val="003D1EA4"/>
    <w:rsid w:val="003D1EEB"/>
    <w:rsid w:val="003D1F22"/>
    <w:rsid w:val="003D1FFA"/>
    <w:rsid w:val="003D2137"/>
    <w:rsid w:val="003D21FD"/>
    <w:rsid w:val="003D235D"/>
    <w:rsid w:val="003D2734"/>
    <w:rsid w:val="003D2C57"/>
    <w:rsid w:val="003D310C"/>
    <w:rsid w:val="003D3F78"/>
    <w:rsid w:val="003D58DB"/>
    <w:rsid w:val="003D59C0"/>
    <w:rsid w:val="003D5ABD"/>
    <w:rsid w:val="003D5C81"/>
    <w:rsid w:val="003D5E1E"/>
    <w:rsid w:val="003D64FD"/>
    <w:rsid w:val="003D6A96"/>
    <w:rsid w:val="003D7040"/>
    <w:rsid w:val="003D72FC"/>
    <w:rsid w:val="003D7AEE"/>
    <w:rsid w:val="003E0164"/>
    <w:rsid w:val="003E06B1"/>
    <w:rsid w:val="003E09E6"/>
    <w:rsid w:val="003E0A90"/>
    <w:rsid w:val="003E109E"/>
    <w:rsid w:val="003E13AB"/>
    <w:rsid w:val="003E15B7"/>
    <w:rsid w:val="003E19C6"/>
    <w:rsid w:val="003E20A1"/>
    <w:rsid w:val="003E3227"/>
    <w:rsid w:val="003E3656"/>
    <w:rsid w:val="003E39DA"/>
    <w:rsid w:val="003E3A4F"/>
    <w:rsid w:val="003E3BE5"/>
    <w:rsid w:val="003E495C"/>
    <w:rsid w:val="003E49AE"/>
    <w:rsid w:val="003E4D08"/>
    <w:rsid w:val="003E58E7"/>
    <w:rsid w:val="003E5DB5"/>
    <w:rsid w:val="003E5F96"/>
    <w:rsid w:val="003E651E"/>
    <w:rsid w:val="003E6539"/>
    <w:rsid w:val="003E666E"/>
    <w:rsid w:val="003E7230"/>
    <w:rsid w:val="003F0563"/>
    <w:rsid w:val="003F0E6E"/>
    <w:rsid w:val="003F0ED5"/>
    <w:rsid w:val="003F151D"/>
    <w:rsid w:val="003F153D"/>
    <w:rsid w:val="003F1A7E"/>
    <w:rsid w:val="003F1CA6"/>
    <w:rsid w:val="003F1FDB"/>
    <w:rsid w:val="003F254A"/>
    <w:rsid w:val="003F27E9"/>
    <w:rsid w:val="003F288D"/>
    <w:rsid w:val="003F28F9"/>
    <w:rsid w:val="003F2E7C"/>
    <w:rsid w:val="003F2FBE"/>
    <w:rsid w:val="003F336F"/>
    <w:rsid w:val="003F33D9"/>
    <w:rsid w:val="003F38CE"/>
    <w:rsid w:val="003F3C28"/>
    <w:rsid w:val="003F3C3C"/>
    <w:rsid w:val="003F4187"/>
    <w:rsid w:val="003F444F"/>
    <w:rsid w:val="003F50E6"/>
    <w:rsid w:val="003F5753"/>
    <w:rsid w:val="003F58A3"/>
    <w:rsid w:val="003F5A67"/>
    <w:rsid w:val="003F6EB9"/>
    <w:rsid w:val="003F6F96"/>
    <w:rsid w:val="003F7A14"/>
    <w:rsid w:val="00400C66"/>
    <w:rsid w:val="004019ED"/>
    <w:rsid w:val="00402AAE"/>
    <w:rsid w:val="00402BBC"/>
    <w:rsid w:val="00402DBF"/>
    <w:rsid w:val="0040318A"/>
    <w:rsid w:val="00403515"/>
    <w:rsid w:val="00403D2E"/>
    <w:rsid w:val="00404524"/>
    <w:rsid w:val="00404A2E"/>
    <w:rsid w:val="00404D3E"/>
    <w:rsid w:val="0040510D"/>
    <w:rsid w:val="00405212"/>
    <w:rsid w:val="004052D6"/>
    <w:rsid w:val="00405B67"/>
    <w:rsid w:val="00405FC5"/>
    <w:rsid w:val="00406003"/>
    <w:rsid w:val="0040652C"/>
    <w:rsid w:val="00406784"/>
    <w:rsid w:val="00406AAA"/>
    <w:rsid w:val="00406C4A"/>
    <w:rsid w:val="00407161"/>
    <w:rsid w:val="0040794D"/>
    <w:rsid w:val="00407BFA"/>
    <w:rsid w:val="00407E9F"/>
    <w:rsid w:val="004105EE"/>
    <w:rsid w:val="00410A6A"/>
    <w:rsid w:val="0041219F"/>
    <w:rsid w:val="00412E07"/>
    <w:rsid w:val="004133AA"/>
    <w:rsid w:val="00413BA6"/>
    <w:rsid w:val="00413EAA"/>
    <w:rsid w:val="00414691"/>
    <w:rsid w:val="0041489F"/>
    <w:rsid w:val="00414A12"/>
    <w:rsid w:val="00414BDD"/>
    <w:rsid w:val="00414F6D"/>
    <w:rsid w:val="00415660"/>
    <w:rsid w:val="00415AB4"/>
    <w:rsid w:val="00415D18"/>
    <w:rsid w:val="00415F44"/>
    <w:rsid w:val="00416331"/>
    <w:rsid w:val="00416339"/>
    <w:rsid w:val="00416778"/>
    <w:rsid w:val="00416863"/>
    <w:rsid w:val="004168F3"/>
    <w:rsid w:val="0041749D"/>
    <w:rsid w:val="00417537"/>
    <w:rsid w:val="00417748"/>
    <w:rsid w:val="00420510"/>
    <w:rsid w:val="00421056"/>
    <w:rsid w:val="004218A6"/>
    <w:rsid w:val="00421E04"/>
    <w:rsid w:val="00421ED4"/>
    <w:rsid w:val="00422047"/>
    <w:rsid w:val="00422662"/>
    <w:rsid w:val="0042289E"/>
    <w:rsid w:val="00422E77"/>
    <w:rsid w:val="004234FC"/>
    <w:rsid w:val="004237C5"/>
    <w:rsid w:val="00424B4E"/>
    <w:rsid w:val="00424E12"/>
    <w:rsid w:val="004250CA"/>
    <w:rsid w:val="0042580A"/>
    <w:rsid w:val="00426117"/>
    <w:rsid w:val="00426D53"/>
    <w:rsid w:val="0042712A"/>
    <w:rsid w:val="004277D0"/>
    <w:rsid w:val="00427811"/>
    <w:rsid w:val="00430059"/>
    <w:rsid w:val="004301A2"/>
    <w:rsid w:val="004301A6"/>
    <w:rsid w:val="00430280"/>
    <w:rsid w:val="004305AC"/>
    <w:rsid w:val="004306FD"/>
    <w:rsid w:val="00430896"/>
    <w:rsid w:val="004310E6"/>
    <w:rsid w:val="00431875"/>
    <w:rsid w:val="00431C69"/>
    <w:rsid w:val="004324DF"/>
    <w:rsid w:val="0043254D"/>
    <w:rsid w:val="0043276E"/>
    <w:rsid w:val="004329AB"/>
    <w:rsid w:val="00432E6D"/>
    <w:rsid w:val="0043307D"/>
    <w:rsid w:val="00433C0D"/>
    <w:rsid w:val="00433C22"/>
    <w:rsid w:val="00433C64"/>
    <w:rsid w:val="00433C70"/>
    <w:rsid w:val="0043479A"/>
    <w:rsid w:val="00434E24"/>
    <w:rsid w:val="004352C1"/>
    <w:rsid w:val="004359B3"/>
    <w:rsid w:val="00435E6B"/>
    <w:rsid w:val="0043645E"/>
    <w:rsid w:val="00436D51"/>
    <w:rsid w:val="00436F06"/>
    <w:rsid w:val="00436FDA"/>
    <w:rsid w:val="00437080"/>
    <w:rsid w:val="00437BE5"/>
    <w:rsid w:val="00437D53"/>
    <w:rsid w:val="0044048B"/>
    <w:rsid w:val="004412F1"/>
    <w:rsid w:val="004414EF"/>
    <w:rsid w:val="00441692"/>
    <w:rsid w:val="00441AE8"/>
    <w:rsid w:val="0044206F"/>
    <w:rsid w:val="0044212B"/>
    <w:rsid w:val="0044228F"/>
    <w:rsid w:val="0044231A"/>
    <w:rsid w:val="00442326"/>
    <w:rsid w:val="004433E8"/>
    <w:rsid w:val="004447DA"/>
    <w:rsid w:val="00444AE5"/>
    <w:rsid w:val="00444B29"/>
    <w:rsid w:val="00444D6A"/>
    <w:rsid w:val="00444D6E"/>
    <w:rsid w:val="00445503"/>
    <w:rsid w:val="004458BF"/>
    <w:rsid w:val="0044591E"/>
    <w:rsid w:val="00445BE3"/>
    <w:rsid w:val="00446BA1"/>
    <w:rsid w:val="00446E01"/>
    <w:rsid w:val="0044718C"/>
    <w:rsid w:val="00447441"/>
    <w:rsid w:val="004502DF"/>
    <w:rsid w:val="00450407"/>
    <w:rsid w:val="00450679"/>
    <w:rsid w:val="00450F9D"/>
    <w:rsid w:val="004514F7"/>
    <w:rsid w:val="00451580"/>
    <w:rsid w:val="00451D40"/>
    <w:rsid w:val="004524EC"/>
    <w:rsid w:val="0045251E"/>
    <w:rsid w:val="00452D75"/>
    <w:rsid w:val="0045314C"/>
    <w:rsid w:val="00453295"/>
    <w:rsid w:val="0045392D"/>
    <w:rsid w:val="00453B12"/>
    <w:rsid w:val="00453E20"/>
    <w:rsid w:val="00453F58"/>
    <w:rsid w:val="00454BB6"/>
    <w:rsid w:val="00454D5F"/>
    <w:rsid w:val="00454ED3"/>
    <w:rsid w:val="00455C22"/>
    <w:rsid w:val="00455D84"/>
    <w:rsid w:val="004561D0"/>
    <w:rsid w:val="00456639"/>
    <w:rsid w:val="004573DB"/>
    <w:rsid w:val="0045750A"/>
    <w:rsid w:val="004578DD"/>
    <w:rsid w:val="00457F0E"/>
    <w:rsid w:val="00457F2F"/>
    <w:rsid w:val="00457FE4"/>
    <w:rsid w:val="004614EC"/>
    <w:rsid w:val="004615A4"/>
    <w:rsid w:val="004615AB"/>
    <w:rsid w:val="00461FBB"/>
    <w:rsid w:val="00462276"/>
    <w:rsid w:val="004627AE"/>
    <w:rsid w:val="00463367"/>
    <w:rsid w:val="004633CA"/>
    <w:rsid w:val="00463560"/>
    <w:rsid w:val="00463565"/>
    <w:rsid w:val="004639E4"/>
    <w:rsid w:val="004648B5"/>
    <w:rsid w:val="0046495C"/>
    <w:rsid w:val="00464DC2"/>
    <w:rsid w:val="00465B32"/>
    <w:rsid w:val="00465BE7"/>
    <w:rsid w:val="004661E0"/>
    <w:rsid w:val="0046653A"/>
    <w:rsid w:val="00467045"/>
    <w:rsid w:val="0046712D"/>
    <w:rsid w:val="00467686"/>
    <w:rsid w:val="00467B6F"/>
    <w:rsid w:val="00467B76"/>
    <w:rsid w:val="004701E6"/>
    <w:rsid w:val="00471082"/>
    <w:rsid w:val="0047126C"/>
    <w:rsid w:val="0047144D"/>
    <w:rsid w:val="004716C5"/>
    <w:rsid w:val="00471E82"/>
    <w:rsid w:val="004724EC"/>
    <w:rsid w:val="00472C24"/>
    <w:rsid w:val="00472DB3"/>
    <w:rsid w:val="004732ED"/>
    <w:rsid w:val="004732F2"/>
    <w:rsid w:val="0047426F"/>
    <w:rsid w:val="004744D9"/>
    <w:rsid w:val="004746A3"/>
    <w:rsid w:val="0047477A"/>
    <w:rsid w:val="00474996"/>
    <w:rsid w:val="00474B32"/>
    <w:rsid w:val="00474FE9"/>
    <w:rsid w:val="0047608A"/>
    <w:rsid w:val="00476410"/>
    <w:rsid w:val="00476A9A"/>
    <w:rsid w:val="00476BEE"/>
    <w:rsid w:val="00476E18"/>
    <w:rsid w:val="004773F8"/>
    <w:rsid w:val="004775CB"/>
    <w:rsid w:val="004777AA"/>
    <w:rsid w:val="00477DE5"/>
    <w:rsid w:val="00480564"/>
    <w:rsid w:val="004805AA"/>
    <w:rsid w:val="00480A4C"/>
    <w:rsid w:val="004810A7"/>
    <w:rsid w:val="00481105"/>
    <w:rsid w:val="004814B0"/>
    <w:rsid w:val="004825C2"/>
    <w:rsid w:val="00482CAA"/>
    <w:rsid w:val="00483749"/>
    <w:rsid w:val="00483C4C"/>
    <w:rsid w:val="00483C74"/>
    <w:rsid w:val="00483CD1"/>
    <w:rsid w:val="00484BF4"/>
    <w:rsid w:val="00485018"/>
    <w:rsid w:val="004851E1"/>
    <w:rsid w:val="00485545"/>
    <w:rsid w:val="004861EC"/>
    <w:rsid w:val="00487073"/>
    <w:rsid w:val="00487104"/>
    <w:rsid w:val="004873E4"/>
    <w:rsid w:val="00487583"/>
    <w:rsid w:val="00487816"/>
    <w:rsid w:val="004913D0"/>
    <w:rsid w:val="004913D4"/>
    <w:rsid w:val="00491B23"/>
    <w:rsid w:val="00491E7B"/>
    <w:rsid w:val="00491ED8"/>
    <w:rsid w:val="00492230"/>
    <w:rsid w:val="004924DC"/>
    <w:rsid w:val="0049262F"/>
    <w:rsid w:val="004927DB"/>
    <w:rsid w:val="0049287F"/>
    <w:rsid w:val="00492CE3"/>
    <w:rsid w:val="0049336F"/>
    <w:rsid w:val="0049342E"/>
    <w:rsid w:val="00493601"/>
    <w:rsid w:val="00493B35"/>
    <w:rsid w:val="00493BE1"/>
    <w:rsid w:val="00494267"/>
    <w:rsid w:val="004946E4"/>
    <w:rsid w:val="00494882"/>
    <w:rsid w:val="00494E61"/>
    <w:rsid w:val="00495405"/>
    <w:rsid w:val="004955E3"/>
    <w:rsid w:val="0049572C"/>
    <w:rsid w:val="004961B9"/>
    <w:rsid w:val="0049676B"/>
    <w:rsid w:val="00496C13"/>
    <w:rsid w:val="00496E33"/>
    <w:rsid w:val="004975D5"/>
    <w:rsid w:val="004A019A"/>
    <w:rsid w:val="004A037B"/>
    <w:rsid w:val="004A0552"/>
    <w:rsid w:val="004A0D9D"/>
    <w:rsid w:val="004A0FBD"/>
    <w:rsid w:val="004A14CE"/>
    <w:rsid w:val="004A1CC5"/>
    <w:rsid w:val="004A1D0B"/>
    <w:rsid w:val="004A1EA7"/>
    <w:rsid w:val="004A2423"/>
    <w:rsid w:val="004A2543"/>
    <w:rsid w:val="004A2D06"/>
    <w:rsid w:val="004A2EAB"/>
    <w:rsid w:val="004A3A03"/>
    <w:rsid w:val="004A3ACD"/>
    <w:rsid w:val="004A3AD4"/>
    <w:rsid w:val="004A3C77"/>
    <w:rsid w:val="004A3F85"/>
    <w:rsid w:val="004A3FD7"/>
    <w:rsid w:val="004A4206"/>
    <w:rsid w:val="004A42D3"/>
    <w:rsid w:val="004A4592"/>
    <w:rsid w:val="004A4B46"/>
    <w:rsid w:val="004A4B6A"/>
    <w:rsid w:val="004A51A7"/>
    <w:rsid w:val="004A575A"/>
    <w:rsid w:val="004A6315"/>
    <w:rsid w:val="004A69A5"/>
    <w:rsid w:val="004A6A04"/>
    <w:rsid w:val="004A6A7E"/>
    <w:rsid w:val="004A7F2A"/>
    <w:rsid w:val="004B04D6"/>
    <w:rsid w:val="004B05FB"/>
    <w:rsid w:val="004B0606"/>
    <w:rsid w:val="004B127C"/>
    <w:rsid w:val="004B1321"/>
    <w:rsid w:val="004B14F6"/>
    <w:rsid w:val="004B1A22"/>
    <w:rsid w:val="004B2C15"/>
    <w:rsid w:val="004B2DBF"/>
    <w:rsid w:val="004B35B4"/>
    <w:rsid w:val="004B44D5"/>
    <w:rsid w:val="004B4669"/>
    <w:rsid w:val="004B4950"/>
    <w:rsid w:val="004B5C9D"/>
    <w:rsid w:val="004B5DB5"/>
    <w:rsid w:val="004B5DEF"/>
    <w:rsid w:val="004B5FB6"/>
    <w:rsid w:val="004B6026"/>
    <w:rsid w:val="004B60F2"/>
    <w:rsid w:val="004B621E"/>
    <w:rsid w:val="004B76AA"/>
    <w:rsid w:val="004B7978"/>
    <w:rsid w:val="004B7AA3"/>
    <w:rsid w:val="004B7D3F"/>
    <w:rsid w:val="004C0494"/>
    <w:rsid w:val="004C09D6"/>
    <w:rsid w:val="004C0BBE"/>
    <w:rsid w:val="004C0C78"/>
    <w:rsid w:val="004C1154"/>
    <w:rsid w:val="004C1420"/>
    <w:rsid w:val="004C198A"/>
    <w:rsid w:val="004C1B07"/>
    <w:rsid w:val="004C1BBA"/>
    <w:rsid w:val="004C1CF6"/>
    <w:rsid w:val="004C1FB7"/>
    <w:rsid w:val="004C289E"/>
    <w:rsid w:val="004C2DD9"/>
    <w:rsid w:val="004C4705"/>
    <w:rsid w:val="004C47CF"/>
    <w:rsid w:val="004C483F"/>
    <w:rsid w:val="004C493D"/>
    <w:rsid w:val="004C4DD6"/>
    <w:rsid w:val="004C5254"/>
    <w:rsid w:val="004C5929"/>
    <w:rsid w:val="004C620C"/>
    <w:rsid w:val="004C673F"/>
    <w:rsid w:val="004C6C2E"/>
    <w:rsid w:val="004C6EC5"/>
    <w:rsid w:val="004C7619"/>
    <w:rsid w:val="004C7B6E"/>
    <w:rsid w:val="004D0804"/>
    <w:rsid w:val="004D0C22"/>
    <w:rsid w:val="004D0EB8"/>
    <w:rsid w:val="004D0EDA"/>
    <w:rsid w:val="004D1073"/>
    <w:rsid w:val="004D1187"/>
    <w:rsid w:val="004D13EC"/>
    <w:rsid w:val="004D15FC"/>
    <w:rsid w:val="004D19E3"/>
    <w:rsid w:val="004D271F"/>
    <w:rsid w:val="004D2E56"/>
    <w:rsid w:val="004D31E9"/>
    <w:rsid w:val="004D3482"/>
    <w:rsid w:val="004D34D4"/>
    <w:rsid w:val="004D374A"/>
    <w:rsid w:val="004D3C90"/>
    <w:rsid w:val="004D3ECB"/>
    <w:rsid w:val="004D478E"/>
    <w:rsid w:val="004D4854"/>
    <w:rsid w:val="004D48C5"/>
    <w:rsid w:val="004D505D"/>
    <w:rsid w:val="004D517E"/>
    <w:rsid w:val="004D5707"/>
    <w:rsid w:val="004D5795"/>
    <w:rsid w:val="004D63E0"/>
    <w:rsid w:val="004D646A"/>
    <w:rsid w:val="004D6599"/>
    <w:rsid w:val="004D6B97"/>
    <w:rsid w:val="004D6BE9"/>
    <w:rsid w:val="004D7295"/>
    <w:rsid w:val="004D7855"/>
    <w:rsid w:val="004D7B84"/>
    <w:rsid w:val="004D7EEB"/>
    <w:rsid w:val="004E0374"/>
    <w:rsid w:val="004E0526"/>
    <w:rsid w:val="004E0597"/>
    <w:rsid w:val="004E05D0"/>
    <w:rsid w:val="004E0E7E"/>
    <w:rsid w:val="004E0EDC"/>
    <w:rsid w:val="004E1186"/>
    <w:rsid w:val="004E1727"/>
    <w:rsid w:val="004E1F36"/>
    <w:rsid w:val="004E2179"/>
    <w:rsid w:val="004E2514"/>
    <w:rsid w:val="004E2AC4"/>
    <w:rsid w:val="004E2C08"/>
    <w:rsid w:val="004E2C1A"/>
    <w:rsid w:val="004E3474"/>
    <w:rsid w:val="004E3CDB"/>
    <w:rsid w:val="004E4104"/>
    <w:rsid w:val="004E4734"/>
    <w:rsid w:val="004E49FC"/>
    <w:rsid w:val="004E5428"/>
    <w:rsid w:val="004E553E"/>
    <w:rsid w:val="004E597B"/>
    <w:rsid w:val="004E59CF"/>
    <w:rsid w:val="004E64E5"/>
    <w:rsid w:val="004E68B8"/>
    <w:rsid w:val="004E6B29"/>
    <w:rsid w:val="004E7530"/>
    <w:rsid w:val="004E7B30"/>
    <w:rsid w:val="004E7C27"/>
    <w:rsid w:val="004E7EA0"/>
    <w:rsid w:val="004F0B80"/>
    <w:rsid w:val="004F0C9E"/>
    <w:rsid w:val="004F0FEE"/>
    <w:rsid w:val="004F1063"/>
    <w:rsid w:val="004F10A8"/>
    <w:rsid w:val="004F15D5"/>
    <w:rsid w:val="004F1910"/>
    <w:rsid w:val="004F23B0"/>
    <w:rsid w:val="004F248D"/>
    <w:rsid w:val="004F2A30"/>
    <w:rsid w:val="004F2B72"/>
    <w:rsid w:val="004F2BA4"/>
    <w:rsid w:val="004F2C53"/>
    <w:rsid w:val="004F2CA1"/>
    <w:rsid w:val="004F2DD8"/>
    <w:rsid w:val="004F3502"/>
    <w:rsid w:val="004F3873"/>
    <w:rsid w:val="004F3901"/>
    <w:rsid w:val="004F3D53"/>
    <w:rsid w:val="004F4016"/>
    <w:rsid w:val="004F4347"/>
    <w:rsid w:val="004F4382"/>
    <w:rsid w:val="004F472E"/>
    <w:rsid w:val="004F491C"/>
    <w:rsid w:val="004F55D5"/>
    <w:rsid w:val="004F5C10"/>
    <w:rsid w:val="004F6B43"/>
    <w:rsid w:val="004F7799"/>
    <w:rsid w:val="004F79A9"/>
    <w:rsid w:val="004F7AD8"/>
    <w:rsid w:val="004F7BFE"/>
    <w:rsid w:val="00500223"/>
    <w:rsid w:val="00500659"/>
    <w:rsid w:val="00500788"/>
    <w:rsid w:val="00500BE3"/>
    <w:rsid w:val="00500C64"/>
    <w:rsid w:val="005010FE"/>
    <w:rsid w:val="005016FD"/>
    <w:rsid w:val="0050256A"/>
    <w:rsid w:val="005025BE"/>
    <w:rsid w:val="00502B0D"/>
    <w:rsid w:val="0050310B"/>
    <w:rsid w:val="005036C8"/>
    <w:rsid w:val="00503833"/>
    <w:rsid w:val="00503B68"/>
    <w:rsid w:val="00503C02"/>
    <w:rsid w:val="00503FFF"/>
    <w:rsid w:val="00504754"/>
    <w:rsid w:val="005048BC"/>
    <w:rsid w:val="005056B7"/>
    <w:rsid w:val="00506A47"/>
    <w:rsid w:val="00506CBC"/>
    <w:rsid w:val="00506D82"/>
    <w:rsid w:val="00507095"/>
    <w:rsid w:val="005073A3"/>
    <w:rsid w:val="0050764D"/>
    <w:rsid w:val="00507BCD"/>
    <w:rsid w:val="0051035A"/>
    <w:rsid w:val="005103C0"/>
    <w:rsid w:val="005105C4"/>
    <w:rsid w:val="00510A6D"/>
    <w:rsid w:val="00511C9E"/>
    <w:rsid w:val="00512086"/>
    <w:rsid w:val="00512271"/>
    <w:rsid w:val="005126D2"/>
    <w:rsid w:val="00512928"/>
    <w:rsid w:val="00512B98"/>
    <w:rsid w:val="00512E8F"/>
    <w:rsid w:val="00513F0C"/>
    <w:rsid w:val="0051435A"/>
    <w:rsid w:val="00514C44"/>
    <w:rsid w:val="005152BC"/>
    <w:rsid w:val="0051544B"/>
    <w:rsid w:val="00515456"/>
    <w:rsid w:val="0051558A"/>
    <w:rsid w:val="005156C8"/>
    <w:rsid w:val="00515C48"/>
    <w:rsid w:val="00516819"/>
    <w:rsid w:val="00516B85"/>
    <w:rsid w:val="00516C91"/>
    <w:rsid w:val="00516CB5"/>
    <w:rsid w:val="00517ADF"/>
    <w:rsid w:val="0051C8E1"/>
    <w:rsid w:val="00520139"/>
    <w:rsid w:val="0052067F"/>
    <w:rsid w:val="00520925"/>
    <w:rsid w:val="005210CC"/>
    <w:rsid w:val="00521C96"/>
    <w:rsid w:val="00521F75"/>
    <w:rsid w:val="005224F0"/>
    <w:rsid w:val="00522ABB"/>
    <w:rsid w:val="00523AFF"/>
    <w:rsid w:val="00523DF7"/>
    <w:rsid w:val="00524109"/>
    <w:rsid w:val="0052415B"/>
    <w:rsid w:val="005243A7"/>
    <w:rsid w:val="00524571"/>
    <w:rsid w:val="00524DE5"/>
    <w:rsid w:val="00524E01"/>
    <w:rsid w:val="005250BB"/>
    <w:rsid w:val="00525B65"/>
    <w:rsid w:val="005260AB"/>
    <w:rsid w:val="00526349"/>
    <w:rsid w:val="005263F2"/>
    <w:rsid w:val="005265A5"/>
    <w:rsid w:val="00526664"/>
    <w:rsid w:val="0052671D"/>
    <w:rsid w:val="00526963"/>
    <w:rsid w:val="00526BDB"/>
    <w:rsid w:val="00526CED"/>
    <w:rsid w:val="00526DFD"/>
    <w:rsid w:val="00526E5D"/>
    <w:rsid w:val="00530251"/>
    <w:rsid w:val="00530E4A"/>
    <w:rsid w:val="00530F7B"/>
    <w:rsid w:val="00531606"/>
    <w:rsid w:val="00531A4D"/>
    <w:rsid w:val="00531B9C"/>
    <w:rsid w:val="00531BE2"/>
    <w:rsid w:val="00531CC0"/>
    <w:rsid w:val="0053287F"/>
    <w:rsid w:val="00532AAE"/>
    <w:rsid w:val="00533340"/>
    <w:rsid w:val="0053417E"/>
    <w:rsid w:val="00534537"/>
    <w:rsid w:val="00534807"/>
    <w:rsid w:val="00534884"/>
    <w:rsid w:val="005349BC"/>
    <w:rsid w:val="00534DA2"/>
    <w:rsid w:val="00535B1E"/>
    <w:rsid w:val="00535CA9"/>
    <w:rsid w:val="005362AA"/>
    <w:rsid w:val="0053691F"/>
    <w:rsid w:val="0053699F"/>
    <w:rsid w:val="00537CFF"/>
    <w:rsid w:val="00537DB2"/>
    <w:rsid w:val="00540658"/>
    <w:rsid w:val="00540F72"/>
    <w:rsid w:val="00541145"/>
    <w:rsid w:val="005411C4"/>
    <w:rsid w:val="00541751"/>
    <w:rsid w:val="00541C80"/>
    <w:rsid w:val="005422BC"/>
    <w:rsid w:val="005427E7"/>
    <w:rsid w:val="0054288E"/>
    <w:rsid w:val="00542CFA"/>
    <w:rsid w:val="00543DBE"/>
    <w:rsid w:val="00543EFB"/>
    <w:rsid w:val="0054442C"/>
    <w:rsid w:val="00544513"/>
    <w:rsid w:val="00544A89"/>
    <w:rsid w:val="00544CFD"/>
    <w:rsid w:val="005463C3"/>
    <w:rsid w:val="00547316"/>
    <w:rsid w:val="005478DB"/>
    <w:rsid w:val="00547A22"/>
    <w:rsid w:val="00547C05"/>
    <w:rsid w:val="00550608"/>
    <w:rsid w:val="00550C55"/>
    <w:rsid w:val="005511D3"/>
    <w:rsid w:val="005520A5"/>
    <w:rsid w:val="00552A36"/>
    <w:rsid w:val="00552E66"/>
    <w:rsid w:val="005535DA"/>
    <w:rsid w:val="00553885"/>
    <w:rsid w:val="0055407C"/>
    <w:rsid w:val="00554110"/>
    <w:rsid w:val="0055420A"/>
    <w:rsid w:val="00554378"/>
    <w:rsid w:val="005546A7"/>
    <w:rsid w:val="005547EB"/>
    <w:rsid w:val="00554F90"/>
    <w:rsid w:val="005554CC"/>
    <w:rsid w:val="005557D5"/>
    <w:rsid w:val="00555852"/>
    <w:rsid w:val="00555CF9"/>
    <w:rsid w:val="00555DC1"/>
    <w:rsid w:val="005564B4"/>
    <w:rsid w:val="0055666B"/>
    <w:rsid w:val="005569D0"/>
    <w:rsid w:val="005601A0"/>
    <w:rsid w:val="00560BE4"/>
    <w:rsid w:val="00560E70"/>
    <w:rsid w:val="00560FF4"/>
    <w:rsid w:val="0056104B"/>
    <w:rsid w:val="00561756"/>
    <w:rsid w:val="00561B1A"/>
    <w:rsid w:val="0056209F"/>
    <w:rsid w:val="0056224D"/>
    <w:rsid w:val="00562549"/>
    <w:rsid w:val="00562B58"/>
    <w:rsid w:val="00562EC9"/>
    <w:rsid w:val="00562FB0"/>
    <w:rsid w:val="00563917"/>
    <w:rsid w:val="00563B74"/>
    <w:rsid w:val="00563DC5"/>
    <w:rsid w:val="00563FDA"/>
    <w:rsid w:val="00564327"/>
    <w:rsid w:val="00564442"/>
    <w:rsid w:val="00564776"/>
    <w:rsid w:val="00564ACC"/>
    <w:rsid w:val="00564CD5"/>
    <w:rsid w:val="00564D6B"/>
    <w:rsid w:val="005659E2"/>
    <w:rsid w:val="00565D22"/>
    <w:rsid w:val="00565D87"/>
    <w:rsid w:val="00565E8E"/>
    <w:rsid w:val="0056662A"/>
    <w:rsid w:val="00566CC5"/>
    <w:rsid w:val="00567285"/>
    <w:rsid w:val="0057052A"/>
    <w:rsid w:val="005706F4"/>
    <w:rsid w:val="00570B16"/>
    <w:rsid w:val="00570F4C"/>
    <w:rsid w:val="00571106"/>
    <w:rsid w:val="005720FA"/>
    <w:rsid w:val="00572465"/>
    <w:rsid w:val="005728BB"/>
    <w:rsid w:val="00573273"/>
    <w:rsid w:val="00573DA4"/>
    <w:rsid w:val="00573EAA"/>
    <w:rsid w:val="00573FE4"/>
    <w:rsid w:val="00574973"/>
    <w:rsid w:val="00575223"/>
    <w:rsid w:val="005756B8"/>
    <w:rsid w:val="005756D4"/>
    <w:rsid w:val="00576492"/>
    <w:rsid w:val="00576705"/>
    <w:rsid w:val="00576DB4"/>
    <w:rsid w:val="005770A7"/>
    <w:rsid w:val="00577BDD"/>
    <w:rsid w:val="00577C25"/>
    <w:rsid w:val="00577C40"/>
    <w:rsid w:val="00580AB9"/>
    <w:rsid w:val="00580DEF"/>
    <w:rsid w:val="005810F2"/>
    <w:rsid w:val="00581424"/>
    <w:rsid w:val="00581867"/>
    <w:rsid w:val="00581FE9"/>
    <w:rsid w:val="00582A74"/>
    <w:rsid w:val="00583029"/>
    <w:rsid w:val="00583243"/>
    <w:rsid w:val="00584119"/>
    <w:rsid w:val="005841CD"/>
    <w:rsid w:val="0058424D"/>
    <w:rsid w:val="00584ACD"/>
    <w:rsid w:val="00585238"/>
    <w:rsid w:val="00585AB5"/>
    <w:rsid w:val="00585BC9"/>
    <w:rsid w:val="00585D1E"/>
    <w:rsid w:val="00585ED9"/>
    <w:rsid w:val="00586102"/>
    <w:rsid w:val="00586319"/>
    <w:rsid w:val="00586B52"/>
    <w:rsid w:val="00587001"/>
    <w:rsid w:val="005872C3"/>
    <w:rsid w:val="005872EA"/>
    <w:rsid w:val="00587885"/>
    <w:rsid w:val="0058788D"/>
    <w:rsid w:val="00587EBC"/>
    <w:rsid w:val="005900F2"/>
    <w:rsid w:val="005904EC"/>
    <w:rsid w:val="005905A1"/>
    <w:rsid w:val="00590654"/>
    <w:rsid w:val="0059079F"/>
    <w:rsid w:val="00590DA0"/>
    <w:rsid w:val="00590FD4"/>
    <w:rsid w:val="00590FED"/>
    <w:rsid w:val="005911EA"/>
    <w:rsid w:val="0059133E"/>
    <w:rsid w:val="00591340"/>
    <w:rsid w:val="0059177D"/>
    <w:rsid w:val="00591DCA"/>
    <w:rsid w:val="005923F4"/>
    <w:rsid w:val="00592D7F"/>
    <w:rsid w:val="00592F70"/>
    <w:rsid w:val="005932A8"/>
    <w:rsid w:val="005933A8"/>
    <w:rsid w:val="005937D4"/>
    <w:rsid w:val="00593BFC"/>
    <w:rsid w:val="00594BFA"/>
    <w:rsid w:val="00594F8E"/>
    <w:rsid w:val="00595847"/>
    <w:rsid w:val="00597146"/>
    <w:rsid w:val="005973EC"/>
    <w:rsid w:val="00597760"/>
    <w:rsid w:val="00597827"/>
    <w:rsid w:val="005A0042"/>
    <w:rsid w:val="005A0D3C"/>
    <w:rsid w:val="005A1178"/>
    <w:rsid w:val="005A14D7"/>
    <w:rsid w:val="005A173B"/>
    <w:rsid w:val="005A19FC"/>
    <w:rsid w:val="005A35C5"/>
    <w:rsid w:val="005A375A"/>
    <w:rsid w:val="005A5A1A"/>
    <w:rsid w:val="005A5B47"/>
    <w:rsid w:val="005A5B64"/>
    <w:rsid w:val="005A60AE"/>
    <w:rsid w:val="005A762A"/>
    <w:rsid w:val="005B0075"/>
    <w:rsid w:val="005B00AA"/>
    <w:rsid w:val="005B00C6"/>
    <w:rsid w:val="005B01BD"/>
    <w:rsid w:val="005B0D72"/>
    <w:rsid w:val="005B18A6"/>
    <w:rsid w:val="005B1A9B"/>
    <w:rsid w:val="005B1FBC"/>
    <w:rsid w:val="005B2074"/>
    <w:rsid w:val="005B209B"/>
    <w:rsid w:val="005B2216"/>
    <w:rsid w:val="005B2485"/>
    <w:rsid w:val="005B2642"/>
    <w:rsid w:val="005B27D1"/>
    <w:rsid w:val="005B2B45"/>
    <w:rsid w:val="005B2EBE"/>
    <w:rsid w:val="005B39B1"/>
    <w:rsid w:val="005B41CC"/>
    <w:rsid w:val="005B42C5"/>
    <w:rsid w:val="005B46BD"/>
    <w:rsid w:val="005B47D9"/>
    <w:rsid w:val="005B4A90"/>
    <w:rsid w:val="005B4F68"/>
    <w:rsid w:val="005B58D5"/>
    <w:rsid w:val="005B6357"/>
    <w:rsid w:val="005B6455"/>
    <w:rsid w:val="005B671F"/>
    <w:rsid w:val="005B6C15"/>
    <w:rsid w:val="005B7237"/>
    <w:rsid w:val="005B75DE"/>
    <w:rsid w:val="005B7A45"/>
    <w:rsid w:val="005B7DF8"/>
    <w:rsid w:val="005C016A"/>
    <w:rsid w:val="005C078D"/>
    <w:rsid w:val="005C0884"/>
    <w:rsid w:val="005C1068"/>
    <w:rsid w:val="005C1DD7"/>
    <w:rsid w:val="005C1EB6"/>
    <w:rsid w:val="005C1EDF"/>
    <w:rsid w:val="005C2338"/>
    <w:rsid w:val="005C240C"/>
    <w:rsid w:val="005C26E0"/>
    <w:rsid w:val="005C278D"/>
    <w:rsid w:val="005C27C5"/>
    <w:rsid w:val="005C2DA7"/>
    <w:rsid w:val="005C35E7"/>
    <w:rsid w:val="005C3901"/>
    <w:rsid w:val="005C3905"/>
    <w:rsid w:val="005C397D"/>
    <w:rsid w:val="005C3F46"/>
    <w:rsid w:val="005C40E6"/>
    <w:rsid w:val="005C4C18"/>
    <w:rsid w:val="005C5748"/>
    <w:rsid w:val="005C574E"/>
    <w:rsid w:val="005C593F"/>
    <w:rsid w:val="005C6525"/>
    <w:rsid w:val="005C6AB1"/>
    <w:rsid w:val="005C6D2B"/>
    <w:rsid w:val="005C6DEA"/>
    <w:rsid w:val="005C7083"/>
    <w:rsid w:val="005C727F"/>
    <w:rsid w:val="005C7D9D"/>
    <w:rsid w:val="005D041D"/>
    <w:rsid w:val="005D0605"/>
    <w:rsid w:val="005D0B79"/>
    <w:rsid w:val="005D0B86"/>
    <w:rsid w:val="005D0FD5"/>
    <w:rsid w:val="005D14EA"/>
    <w:rsid w:val="005D1F5D"/>
    <w:rsid w:val="005D21B7"/>
    <w:rsid w:val="005D21BF"/>
    <w:rsid w:val="005D247D"/>
    <w:rsid w:val="005D2849"/>
    <w:rsid w:val="005D2EE9"/>
    <w:rsid w:val="005D3198"/>
    <w:rsid w:val="005D322B"/>
    <w:rsid w:val="005D3AA9"/>
    <w:rsid w:val="005D3B4E"/>
    <w:rsid w:val="005D4396"/>
    <w:rsid w:val="005D45CA"/>
    <w:rsid w:val="005D4C69"/>
    <w:rsid w:val="005D4EC8"/>
    <w:rsid w:val="005D57D5"/>
    <w:rsid w:val="005D744C"/>
    <w:rsid w:val="005D7B2F"/>
    <w:rsid w:val="005E049B"/>
    <w:rsid w:val="005E0A6D"/>
    <w:rsid w:val="005E0E90"/>
    <w:rsid w:val="005E1406"/>
    <w:rsid w:val="005E15A3"/>
    <w:rsid w:val="005E1BAD"/>
    <w:rsid w:val="005E2C15"/>
    <w:rsid w:val="005E2F70"/>
    <w:rsid w:val="005E3220"/>
    <w:rsid w:val="005E3936"/>
    <w:rsid w:val="005E3CB8"/>
    <w:rsid w:val="005E3D6A"/>
    <w:rsid w:val="005E3ED1"/>
    <w:rsid w:val="005E42FD"/>
    <w:rsid w:val="005E4AC0"/>
    <w:rsid w:val="005E4EBA"/>
    <w:rsid w:val="005E4F9E"/>
    <w:rsid w:val="005E4FB4"/>
    <w:rsid w:val="005E54C0"/>
    <w:rsid w:val="005E5545"/>
    <w:rsid w:val="005E563D"/>
    <w:rsid w:val="005E57B3"/>
    <w:rsid w:val="005E5E09"/>
    <w:rsid w:val="005E6181"/>
    <w:rsid w:val="005E61CE"/>
    <w:rsid w:val="005E66D7"/>
    <w:rsid w:val="005E6C87"/>
    <w:rsid w:val="005E7082"/>
    <w:rsid w:val="005E75DE"/>
    <w:rsid w:val="005E77CD"/>
    <w:rsid w:val="005E7842"/>
    <w:rsid w:val="005E786E"/>
    <w:rsid w:val="005F0177"/>
    <w:rsid w:val="005F0648"/>
    <w:rsid w:val="005F1219"/>
    <w:rsid w:val="005F1743"/>
    <w:rsid w:val="005F204F"/>
    <w:rsid w:val="005F21F4"/>
    <w:rsid w:val="005F2D6B"/>
    <w:rsid w:val="005F2D94"/>
    <w:rsid w:val="005F3292"/>
    <w:rsid w:val="005F3386"/>
    <w:rsid w:val="005F354E"/>
    <w:rsid w:val="005F354F"/>
    <w:rsid w:val="005F407A"/>
    <w:rsid w:val="005F42B9"/>
    <w:rsid w:val="005F44DD"/>
    <w:rsid w:val="005F4598"/>
    <w:rsid w:val="005F4980"/>
    <w:rsid w:val="005F5A44"/>
    <w:rsid w:val="005F5D4A"/>
    <w:rsid w:val="005F6557"/>
    <w:rsid w:val="005F65B0"/>
    <w:rsid w:val="005F678E"/>
    <w:rsid w:val="005F6E7E"/>
    <w:rsid w:val="005F6F81"/>
    <w:rsid w:val="005F6FD0"/>
    <w:rsid w:val="005F7C66"/>
    <w:rsid w:val="005F7E3C"/>
    <w:rsid w:val="00600167"/>
    <w:rsid w:val="006002FD"/>
    <w:rsid w:val="00600555"/>
    <w:rsid w:val="00600872"/>
    <w:rsid w:val="00601161"/>
    <w:rsid w:val="00601397"/>
    <w:rsid w:val="00601435"/>
    <w:rsid w:val="00601F70"/>
    <w:rsid w:val="006026EA"/>
    <w:rsid w:val="006029D9"/>
    <w:rsid w:val="00602B25"/>
    <w:rsid w:val="00602FBA"/>
    <w:rsid w:val="006030FD"/>
    <w:rsid w:val="00603603"/>
    <w:rsid w:val="00603C16"/>
    <w:rsid w:val="00603F8E"/>
    <w:rsid w:val="00604177"/>
    <w:rsid w:val="00604705"/>
    <w:rsid w:val="00604B02"/>
    <w:rsid w:val="00604D6D"/>
    <w:rsid w:val="00604F27"/>
    <w:rsid w:val="00605BDC"/>
    <w:rsid w:val="00605E3B"/>
    <w:rsid w:val="0060604C"/>
    <w:rsid w:val="0060614B"/>
    <w:rsid w:val="006062B2"/>
    <w:rsid w:val="006070F8"/>
    <w:rsid w:val="00607143"/>
    <w:rsid w:val="006073CF"/>
    <w:rsid w:val="0060740E"/>
    <w:rsid w:val="006078A7"/>
    <w:rsid w:val="00607C5A"/>
    <w:rsid w:val="00607EE0"/>
    <w:rsid w:val="00610405"/>
    <w:rsid w:val="006105E0"/>
    <w:rsid w:val="00610771"/>
    <w:rsid w:val="00610A80"/>
    <w:rsid w:val="00611185"/>
    <w:rsid w:val="00611227"/>
    <w:rsid w:val="006114F7"/>
    <w:rsid w:val="00611522"/>
    <w:rsid w:val="006124DE"/>
    <w:rsid w:val="00612B8A"/>
    <w:rsid w:val="00613558"/>
    <w:rsid w:val="00613826"/>
    <w:rsid w:val="00613840"/>
    <w:rsid w:val="0061388D"/>
    <w:rsid w:val="00613D51"/>
    <w:rsid w:val="00614016"/>
    <w:rsid w:val="00614FAE"/>
    <w:rsid w:val="00615CE0"/>
    <w:rsid w:val="0061687B"/>
    <w:rsid w:val="00616DAC"/>
    <w:rsid w:val="0061723A"/>
    <w:rsid w:val="0061788C"/>
    <w:rsid w:val="00617985"/>
    <w:rsid w:val="00617D14"/>
    <w:rsid w:val="006205BD"/>
    <w:rsid w:val="00620C12"/>
    <w:rsid w:val="00620C16"/>
    <w:rsid w:val="00620C3E"/>
    <w:rsid w:val="00620C82"/>
    <w:rsid w:val="00620D1C"/>
    <w:rsid w:val="0062121D"/>
    <w:rsid w:val="006216D2"/>
    <w:rsid w:val="00621790"/>
    <w:rsid w:val="006221F5"/>
    <w:rsid w:val="00622973"/>
    <w:rsid w:val="00622C94"/>
    <w:rsid w:val="00622DFE"/>
    <w:rsid w:val="00622E25"/>
    <w:rsid w:val="00624919"/>
    <w:rsid w:val="00624F3B"/>
    <w:rsid w:val="006250A9"/>
    <w:rsid w:val="006253EC"/>
    <w:rsid w:val="00625498"/>
    <w:rsid w:val="006263B6"/>
    <w:rsid w:val="00626406"/>
    <w:rsid w:val="006266A0"/>
    <w:rsid w:val="0062692F"/>
    <w:rsid w:val="00626E8F"/>
    <w:rsid w:val="0062753F"/>
    <w:rsid w:val="0063038C"/>
    <w:rsid w:val="006303C7"/>
    <w:rsid w:val="00631338"/>
    <w:rsid w:val="006315FB"/>
    <w:rsid w:val="006316C3"/>
    <w:rsid w:val="00631B14"/>
    <w:rsid w:val="00631DA5"/>
    <w:rsid w:val="0063271C"/>
    <w:rsid w:val="00632754"/>
    <w:rsid w:val="00632B5E"/>
    <w:rsid w:val="0063319F"/>
    <w:rsid w:val="006332C4"/>
    <w:rsid w:val="00633D1E"/>
    <w:rsid w:val="006341E0"/>
    <w:rsid w:val="0063438D"/>
    <w:rsid w:val="00634862"/>
    <w:rsid w:val="00634DDE"/>
    <w:rsid w:val="00635220"/>
    <w:rsid w:val="0063527B"/>
    <w:rsid w:val="00635B05"/>
    <w:rsid w:val="00635D1A"/>
    <w:rsid w:val="00635E8C"/>
    <w:rsid w:val="00636243"/>
    <w:rsid w:val="006362AD"/>
    <w:rsid w:val="0063641F"/>
    <w:rsid w:val="00636922"/>
    <w:rsid w:val="00636C5F"/>
    <w:rsid w:val="00636DDD"/>
    <w:rsid w:val="00637399"/>
    <w:rsid w:val="0063752E"/>
    <w:rsid w:val="00637AA1"/>
    <w:rsid w:val="00637EE6"/>
    <w:rsid w:val="00640059"/>
    <w:rsid w:val="00640093"/>
    <w:rsid w:val="0064035A"/>
    <w:rsid w:val="00640F3E"/>
    <w:rsid w:val="0064138B"/>
    <w:rsid w:val="0064197D"/>
    <w:rsid w:val="0064198E"/>
    <w:rsid w:val="006419BB"/>
    <w:rsid w:val="00642306"/>
    <w:rsid w:val="00642532"/>
    <w:rsid w:val="0064283D"/>
    <w:rsid w:val="0064285D"/>
    <w:rsid w:val="00642947"/>
    <w:rsid w:val="00642B44"/>
    <w:rsid w:val="00642B7F"/>
    <w:rsid w:val="00642CA4"/>
    <w:rsid w:val="00642D46"/>
    <w:rsid w:val="00643000"/>
    <w:rsid w:val="00643007"/>
    <w:rsid w:val="00643AF5"/>
    <w:rsid w:val="0064427C"/>
    <w:rsid w:val="00644500"/>
    <w:rsid w:val="00644E18"/>
    <w:rsid w:val="00644FA6"/>
    <w:rsid w:val="0064503E"/>
    <w:rsid w:val="006450A0"/>
    <w:rsid w:val="006451E1"/>
    <w:rsid w:val="00645412"/>
    <w:rsid w:val="0064559A"/>
    <w:rsid w:val="00645C2B"/>
    <w:rsid w:val="00645E57"/>
    <w:rsid w:val="0064602D"/>
    <w:rsid w:val="006462CE"/>
    <w:rsid w:val="006467C7"/>
    <w:rsid w:val="006469E5"/>
    <w:rsid w:val="00646A55"/>
    <w:rsid w:val="00646FB3"/>
    <w:rsid w:val="00647298"/>
    <w:rsid w:val="006473E3"/>
    <w:rsid w:val="00647CED"/>
    <w:rsid w:val="0065022C"/>
    <w:rsid w:val="00650275"/>
    <w:rsid w:val="0065100C"/>
    <w:rsid w:val="0065167A"/>
    <w:rsid w:val="00651736"/>
    <w:rsid w:val="00651C49"/>
    <w:rsid w:val="00652012"/>
    <w:rsid w:val="00652502"/>
    <w:rsid w:val="006525DE"/>
    <w:rsid w:val="00652BC1"/>
    <w:rsid w:val="00652E37"/>
    <w:rsid w:val="006531C3"/>
    <w:rsid w:val="0065344A"/>
    <w:rsid w:val="0065407F"/>
    <w:rsid w:val="006545BD"/>
    <w:rsid w:val="00654C4E"/>
    <w:rsid w:val="0065541F"/>
    <w:rsid w:val="00655537"/>
    <w:rsid w:val="006555C3"/>
    <w:rsid w:val="006558C4"/>
    <w:rsid w:val="00656148"/>
    <w:rsid w:val="00656909"/>
    <w:rsid w:val="00656C80"/>
    <w:rsid w:val="00657027"/>
    <w:rsid w:val="006573E7"/>
    <w:rsid w:val="0065746A"/>
    <w:rsid w:val="00657D16"/>
    <w:rsid w:val="00657E24"/>
    <w:rsid w:val="00660326"/>
    <w:rsid w:val="006606D9"/>
    <w:rsid w:val="00660A37"/>
    <w:rsid w:val="00660A7C"/>
    <w:rsid w:val="00660B4E"/>
    <w:rsid w:val="00660BE7"/>
    <w:rsid w:val="00660D9A"/>
    <w:rsid w:val="00660F72"/>
    <w:rsid w:val="006617DC"/>
    <w:rsid w:val="00661F57"/>
    <w:rsid w:val="00662A23"/>
    <w:rsid w:val="00662D5C"/>
    <w:rsid w:val="0066307D"/>
    <w:rsid w:val="00663A66"/>
    <w:rsid w:val="00663F3E"/>
    <w:rsid w:val="006645D8"/>
    <w:rsid w:val="00664666"/>
    <w:rsid w:val="00664908"/>
    <w:rsid w:val="006655A9"/>
    <w:rsid w:val="0066600A"/>
    <w:rsid w:val="00666553"/>
    <w:rsid w:val="00666B33"/>
    <w:rsid w:val="00667136"/>
    <w:rsid w:val="006676BA"/>
    <w:rsid w:val="006678CF"/>
    <w:rsid w:val="00667A83"/>
    <w:rsid w:val="00667C51"/>
    <w:rsid w:val="00667C5B"/>
    <w:rsid w:val="00667E78"/>
    <w:rsid w:val="006703F9"/>
    <w:rsid w:val="00670875"/>
    <w:rsid w:val="0067125B"/>
    <w:rsid w:val="006713A6"/>
    <w:rsid w:val="0067177B"/>
    <w:rsid w:val="00672018"/>
    <w:rsid w:val="00672328"/>
    <w:rsid w:val="006724B7"/>
    <w:rsid w:val="00672729"/>
    <w:rsid w:val="006727C9"/>
    <w:rsid w:val="0067333F"/>
    <w:rsid w:val="006735B0"/>
    <w:rsid w:val="00673C44"/>
    <w:rsid w:val="00673FDE"/>
    <w:rsid w:val="00674011"/>
    <w:rsid w:val="00674113"/>
    <w:rsid w:val="0067455C"/>
    <w:rsid w:val="00674A8A"/>
    <w:rsid w:val="00674FB0"/>
    <w:rsid w:val="006757A8"/>
    <w:rsid w:val="00675B57"/>
    <w:rsid w:val="0067615B"/>
    <w:rsid w:val="006761F2"/>
    <w:rsid w:val="006762EE"/>
    <w:rsid w:val="006764B4"/>
    <w:rsid w:val="00676884"/>
    <w:rsid w:val="00676AA2"/>
    <w:rsid w:val="00676E45"/>
    <w:rsid w:val="00676F4B"/>
    <w:rsid w:val="006773FE"/>
    <w:rsid w:val="00677A92"/>
    <w:rsid w:val="006803CF"/>
    <w:rsid w:val="0068088E"/>
    <w:rsid w:val="00682A66"/>
    <w:rsid w:val="00682B60"/>
    <w:rsid w:val="0068323D"/>
    <w:rsid w:val="006833FE"/>
    <w:rsid w:val="00683894"/>
    <w:rsid w:val="00683E2C"/>
    <w:rsid w:val="00685C92"/>
    <w:rsid w:val="00685EFB"/>
    <w:rsid w:val="00686C81"/>
    <w:rsid w:val="006872E4"/>
    <w:rsid w:val="00687529"/>
    <w:rsid w:val="0068758B"/>
    <w:rsid w:val="00687919"/>
    <w:rsid w:val="00687A10"/>
    <w:rsid w:val="00690150"/>
    <w:rsid w:val="006901F3"/>
    <w:rsid w:val="00690780"/>
    <w:rsid w:val="00690AAB"/>
    <w:rsid w:val="006915B5"/>
    <w:rsid w:val="00691D4D"/>
    <w:rsid w:val="00691F79"/>
    <w:rsid w:val="0069234B"/>
    <w:rsid w:val="0069243D"/>
    <w:rsid w:val="00693029"/>
    <w:rsid w:val="006930A8"/>
    <w:rsid w:val="0069344D"/>
    <w:rsid w:val="006940BF"/>
    <w:rsid w:val="00694A32"/>
    <w:rsid w:val="00694B7B"/>
    <w:rsid w:val="006954AA"/>
    <w:rsid w:val="00695655"/>
    <w:rsid w:val="00696282"/>
    <w:rsid w:val="00696677"/>
    <w:rsid w:val="00696789"/>
    <w:rsid w:val="00697069"/>
    <w:rsid w:val="00697CEA"/>
    <w:rsid w:val="006A01D0"/>
    <w:rsid w:val="006A04BF"/>
    <w:rsid w:val="006A0823"/>
    <w:rsid w:val="006A08C8"/>
    <w:rsid w:val="006A098A"/>
    <w:rsid w:val="006A0E35"/>
    <w:rsid w:val="006A112B"/>
    <w:rsid w:val="006A135B"/>
    <w:rsid w:val="006A1427"/>
    <w:rsid w:val="006A14FA"/>
    <w:rsid w:val="006A16BD"/>
    <w:rsid w:val="006A1D48"/>
    <w:rsid w:val="006A201E"/>
    <w:rsid w:val="006A2527"/>
    <w:rsid w:val="006A2D40"/>
    <w:rsid w:val="006A3585"/>
    <w:rsid w:val="006A383B"/>
    <w:rsid w:val="006A3873"/>
    <w:rsid w:val="006A3EC3"/>
    <w:rsid w:val="006A4334"/>
    <w:rsid w:val="006A4403"/>
    <w:rsid w:val="006A4441"/>
    <w:rsid w:val="006A4846"/>
    <w:rsid w:val="006A49A1"/>
    <w:rsid w:val="006A4CDA"/>
    <w:rsid w:val="006A50FB"/>
    <w:rsid w:val="006A56A6"/>
    <w:rsid w:val="006A58D5"/>
    <w:rsid w:val="006A5C5D"/>
    <w:rsid w:val="006A5FE3"/>
    <w:rsid w:val="006A6BEE"/>
    <w:rsid w:val="006A71BA"/>
    <w:rsid w:val="006A721C"/>
    <w:rsid w:val="006A749B"/>
    <w:rsid w:val="006A761A"/>
    <w:rsid w:val="006A78C6"/>
    <w:rsid w:val="006B02DA"/>
    <w:rsid w:val="006B0835"/>
    <w:rsid w:val="006B0BE5"/>
    <w:rsid w:val="006B1FF0"/>
    <w:rsid w:val="006B2073"/>
    <w:rsid w:val="006B2652"/>
    <w:rsid w:val="006B26FC"/>
    <w:rsid w:val="006B2999"/>
    <w:rsid w:val="006B2B23"/>
    <w:rsid w:val="006B2B8B"/>
    <w:rsid w:val="006B3A2D"/>
    <w:rsid w:val="006B3A81"/>
    <w:rsid w:val="006B3E8E"/>
    <w:rsid w:val="006B3EE8"/>
    <w:rsid w:val="006B4155"/>
    <w:rsid w:val="006B4EAE"/>
    <w:rsid w:val="006B51EE"/>
    <w:rsid w:val="006B5688"/>
    <w:rsid w:val="006B57CA"/>
    <w:rsid w:val="006B5851"/>
    <w:rsid w:val="006B62F6"/>
    <w:rsid w:val="006B66C0"/>
    <w:rsid w:val="006B6816"/>
    <w:rsid w:val="006B68F2"/>
    <w:rsid w:val="006B6A2E"/>
    <w:rsid w:val="006B6AE3"/>
    <w:rsid w:val="006B7C98"/>
    <w:rsid w:val="006B7E48"/>
    <w:rsid w:val="006B7E72"/>
    <w:rsid w:val="006C01D1"/>
    <w:rsid w:val="006C2D46"/>
    <w:rsid w:val="006C311B"/>
    <w:rsid w:val="006C33FC"/>
    <w:rsid w:val="006C3785"/>
    <w:rsid w:val="006C3C6F"/>
    <w:rsid w:val="006C4098"/>
    <w:rsid w:val="006C41BA"/>
    <w:rsid w:val="006C4985"/>
    <w:rsid w:val="006C4A52"/>
    <w:rsid w:val="006C50D0"/>
    <w:rsid w:val="006C510B"/>
    <w:rsid w:val="006C69E8"/>
    <w:rsid w:val="006C6E01"/>
    <w:rsid w:val="006C7037"/>
    <w:rsid w:val="006C7523"/>
    <w:rsid w:val="006C75E4"/>
    <w:rsid w:val="006C7649"/>
    <w:rsid w:val="006C7A36"/>
    <w:rsid w:val="006D0613"/>
    <w:rsid w:val="006D15F1"/>
    <w:rsid w:val="006D1B6A"/>
    <w:rsid w:val="006D1E39"/>
    <w:rsid w:val="006D2183"/>
    <w:rsid w:val="006D2B24"/>
    <w:rsid w:val="006D2BBA"/>
    <w:rsid w:val="006D2D9A"/>
    <w:rsid w:val="006D2ECF"/>
    <w:rsid w:val="006D3346"/>
    <w:rsid w:val="006D4369"/>
    <w:rsid w:val="006D447C"/>
    <w:rsid w:val="006D4594"/>
    <w:rsid w:val="006D4847"/>
    <w:rsid w:val="006D4862"/>
    <w:rsid w:val="006D4E9D"/>
    <w:rsid w:val="006D52B1"/>
    <w:rsid w:val="006D5C88"/>
    <w:rsid w:val="006D5C93"/>
    <w:rsid w:val="006D5CD9"/>
    <w:rsid w:val="006D5DDF"/>
    <w:rsid w:val="006D685E"/>
    <w:rsid w:val="006D6AEF"/>
    <w:rsid w:val="006D6BC1"/>
    <w:rsid w:val="006D6CC3"/>
    <w:rsid w:val="006D6D26"/>
    <w:rsid w:val="006D7C7C"/>
    <w:rsid w:val="006E022B"/>
    <w:rsid w:val="006E026D"/>
    <w:rsid w:val="006E0766"/>
    <w:rsid w:val="006E1C34"/>
    <w:rsid w:val="006E240C"/>
    <w:rsid w:val="006E28E8"/>
    <w:rsid w:val="006E339D"/>
    <w:rsid w:val="006E41B9"/>
    <w:rsid w:val="006E4438"/>
    <w:rsid w:val="006E44E2"/>
    <w:rsid w:val="006E4A70"/>
    <w:rsid w:val="006E5259"/>
    <w:rsid w:val="006E532F"/>
    <w:rsid w:val="006E5961"/>
    <w:rsid w:val="006E599C"/>
    <w:rsid w:val="006E601C"/>
    <w:rsid w:val="006E6E4B"/>
    <w:rsid w:val="006E7042"/>
    <w:rsid w:val="006E7514"/>
    <w:rsid w:val="006E7775"/>
    <w:rsid w:val="006E7E69"/>
    <w:rsid w:val="006F093B"/>
    <w:rsid w:val="006F11FA"/>
    <w:rsid w:val="006F1A6F"/>
    <w:rsid w:val="006F1BC5"/>
    <w:rsid w:val="006F23F1"/>
    <w:rsid w:val="006F2596"/>
    <w:rsid w:val="006F2A3D"/>
    <w:rsid w:val="006F33D6"/>
    <w:rsid w:val="006F37C6"/>
    <w:rsid w:val="006F39F3"/>
    <w:rsid w:val="006F3CEB"/>
    <w:rsid w:val="006F4160"/>
    <w:rsid w:val="006F4421"/>
    <w:rsid w:val="006F4748"/>
    <w:rsid w:val="006F4B21"/>
    <w:rsid w:val="006F50F9"/>
    <w:rsid w:val="006F537A"/>
    <w:rsid w:val="006F57FF"/>
    <w:rsid w:val="006F5AC4"/>
    <w:rsid w:val="006F5F62"/>
    <w:rsid w:val="006F6FDB"/>
    <w:rsid w:val="006F732E"/>
    <w:rsid w:val="006F7629"/>
    <w:rsid w:val="006F77E3"/>
    <w:rsid w:val="006F7B84"/>
    <w:rsid w:val="007000C0"/>
    <w:rsid w:val="007001B7"/>
    <w:rsid w:val="00700305"/>
    <w:rsid w:val="0070059F"/>
    <w:rsid w:val="00700865"/>
    <w:rsid w:val="00700B13"/>
    <w:rsid w:val="00700D00"/>
    <w:rsid w:val="00700E61"/>
    <w:rsid w:val="0070102B"/>
    <w:rsid w:val="0070130E"/>
    <w:rsid w:val="0070131B"/>
    <w:rsid w:val="0070190E"/>
    <w:rsid w:val="00701991"/>
    <w:rsid w:val="007019BC"/>
    <w:rsid w:val="00702278"/>
    <w:rsid w:val="007028A3"/>
    <w:rsid w:val="00703369"/>
    <w:rsid w:val="0070372D"/>
    <w:rsid w:val="00703E3F"/>
    <w:rsid w:val="00703F13"/>
    <w:rsid w:val="0070457F"/>
    <w:rsid w:val="007046D1"/>
    <w:rsid w:val="00704F6C"/>
    <w:rsid w:val="00705062"/>
    <w:rsid w:val="0070555E"/>
    <w:rsid w:val="00706076"/>
    <w:rsid w:val="007062DB"/>
    <w:rsid w:val="00707673"/>
    <w:rsid w:val="00707C3E"/>
    <w:rsid w:val="007109E1"/>
    <w:rsid w:val="007113D9"/>
    <w:rsid w:val="00711959"/>
    <w:rsid w:val="00711C61"/>
    <w:rsid w:val="00711DEF"/>
    <w:rsid w:val="00712111"/>
    <w:rsid w:val="00712459"/>
    <w:rsid w:val="007125D3"/>
    <w:rsid w:val="007129CB"/>
    <w:rsid w:val="00712E6C"/>
    <w:rsid w:val="00712EC6"/>
    <w:rsid w:val="00713806"/>
    <w:rsid w:val="00713858"/>
    <w:rsid w:val="007144FC"/>
    <w:rsid w:val="00714951"/>
    <w:rsid w:val="00714D82"/>
    <w:rsid w:val="00715242"/>
    <w:rsid w:val="00716CFC"/>
    <w:rsid w:val="00717040"/>
    <w:rsid w:val="00717095"/>
    <w:rsid w:val="00717461"/>
    <w:rsid w:val="00717DA9"/>
    <w:rsid w:val="00720727"/>
    <w:rsid w:val="00720B87"/>
    <w:rsid w:val="00720F61"/>
    <w:rsid w:val="00721305"/>
    <w:rsid w:val="0072130E"/>
    <w:rsid w:val="007215BE"/>
    <w:rsid w:val="00721D63"/>
    <w:rsid w:val="00721DD2"/>
    <w:rsid w:val="0072203C"/>
    <w:rsid w:val="00722AE9"/>
    <w:rsid w:val="00722C70"/>
    <w:rsid w:val="00723070"/>
    <w:rsid w:val="007232C5"/>
    <w:rsid w:val="0072367D"/>
    <w:rsid w:val="007237B1"/>
    <w:rsid w:val="007246AF"/>
    <w:rsid w:val="00724976"/>
    <w:rsid w:val="00725689"/>
    <w:rsid w:val="0072571A"/>
    <w:rsid w:val="007257E1"/>
    <w:rsid w:val="007258F8"/>
    <w:rsid w:val="00725918"/>
    <w:rsid w:val="007261FF"/>
    <w:rsid w:val="0072767F"/>
    <w:rsid w:val="00727A8E"/>
    <w:rsid w:val="00727D33"/>
    <w:rsid w:val="007305D6"/>
    <w:rsid w:val="00730A32"/>
    <w:rsid w:val="00731188"/>
    <w:rsid w:val="00731709"/>
    <w:rsid w:val="00731A72"/>
    <w:rsid w:val="00731CF0"/>
    <w:rsid w:val="007327A2"/>
    <w:rsid w:val="0073297E"/>
    <w:rsid w:val="007329D3"/>
    <w:rsid w:val="00732B50"/>
    <w:rsid w:val="00732F10"/>
    <w:rsid w:val="00733313"/>
    <w:rsid w:val="007337F0"/>
    <w:rsid w:val="00733A86"/>
    <w:rsid w:val="00733CC5"/>
    <w:rsid w:val="00733F50"/>
    <w:rsid w:val="00733FBF"/>
    <w:rsid w:val="007345CA"/>
    <w:rsid w:val="007349A3"/>
    <w:rsid w:val="00734ACB"/>
    <w:rsid w:val="00735001"/>
    <w:rsid w:val="00735228"/>
    <w:rsid w:val="0073567F"/>
    <w:rsid w:val="007356AE"/>
    <w:rsid w:val="00735A72"/>
    <w:rsid w:val="00735B05"/>
    <w:rsid w:val="00736749"/>
    <w:rsid w:val="00736972"/>
    <w:rsid w:val="00736A6B"/>
    <w:rsid w:val="00736AC1"/>
    <w:rsid w:val="00736B7B"/>
    <w:rsid w:val="007371A5"/>
    <w:rsid w:val="00737D94"/>
    <w:rsid w:val="00737FE6"/>
    <w:rsid w:val="007403A4"/>
    <w:rsid w:val="00740640"/>
    <w:rsid w:val="0074091C"/>
    <w:rsid w:val="00740DD5"/>
    <w:rsid w:val="00741B70"/>
    <w:rsid w:val="00742019"/>
    <w:rsid w:val="0074256A"/>
    <w:rsid w:val="00742633"/>
    <w:rsid w:val="007426C1"/>
    <w:rsid w:val="00742C5F"/>
    <w:rsid w:val="00742F6D"/>
    <w:rsid w:val="00743996"/>
    <w:rsid w:val="00743EC1"/>
    <w:rsid w:val="00744138"/>
    <w:rsid w:val="00744BE3"/>
    <w:rsid w:val="00745487"/>
    <w:rsid w:val="0074570F"/>
    <w:rsid w:val="00745744"/>
    <w:rsid w:val="00746518"/>
    <w:rsid w:val="00746565"/>
    <w:rsid w:val="007465DF"/>
    <w:rsid w:val="00746C23"/>
    <w:rsid w:val="00746D11"/>
    <w:rsid w:val="00747708"/>
    <w:rsid w:val="00747AF2"/>
    <w:rsid w:val="00747F6E"/>
    <w:rsid w:val="007500E5"/>
    <w:rsid w:val="00750E1B"/>
    <w:rsid w:val="007510D5"/>
    <w:rsid w:val="0075188D"/>
    <w:rsid w:val="007518EF"/>
    <w:rsid w:val="00751B79"/>
    <w:rsid w:val="00751BA5"/>
    <w:rsid w:val="00751D2F"/>
    <w:rsid w:val="00751F4B"/>
    <w:rsid w:val="00752254"/>
    <w:rsid w:val="00752676"/>
    <w:rsid w:val="00752FE8"/>
    <w:rsid w:val="00753A1F"/>
    <w:rsid w:val="00753AE0"/>
    <w:rsid w:val="00753DA4"/>
    <w:rsid w:val="00754999"/>
    <w:rsid w:val="00755C28"/>
    <w:rsid w:val="00756311"/>
    <w:rsid w:val="00756321"/>
    <w:rsid w:val="0075654A"/>
    <w:rsid w:val="0075663A"/>
    <w:rsid w:val="00756B86"/>
    <w:rsid w:val="00756F43"/>
    <w:rsid w:val="00756F87"/>
    <w:rsid w:val="00757078"/>
    <w:rsid w:val="007570A4"/>
    <w:rsid w:val="0075755B"/>
    <w:rsid w:val="00757B8A"/>
    <w:rsid w:val="00757FCD"/>
    <w:rsid w:val="0075F116"/>
    <w:rsid w:val="007600E3"/>
    <w:rsid w:val="0076031E"/>
    <w:rsid w:val="00760372"/>
    <w:rsid w:val="0076108F"/>
    <w:rsid w:val="007610C5"/>
    <w:rsid w:val="007611E1"/>
    <w:rsid w:val="007614C5"/>
    <w:rsid w:val="00761924"/>
    <w:rsid w:val="00761CE4"/>
    <w:rsid w:val="00762095"/>
    <w:rsid w:val="00762A68"/>
    <w:rsid w:val="00763188"/>
    <w:rsid w:val="007631D5"/>
    <w:rsid w:val="00763243"/>
    <w:rsid w:val="0076328B"/>
    <w:rsid w:val="007633D1"/>
    <w:rsid w:val="00763464"/>
    <w:rsid w:val="00763471"/>
    <w:rsid w:val="00763682"/>
    <w:rsid w:val="007639DD"/>
    <w:rsid w:val="00764687"/>
    <w:rsid w:val="007649B9"/>
    <w:rsid w:val="00764B5B"/>
    <w:rsid w:val="007651D2"/>
    <w:rsid w:val="007654F0"/>
    <w:rsid w:val="007655F5"/>
    <w:rsid w:val="00765F74"/>
    <w:rsid w:val="00766850"/>
    <w:rsid w:val="00766950"/>
    <w:rsid w:val="00766E2B"/>
    <w:rsid w:val="007673F5"/>
    <w:rsid w:val="0076741A"/>
    <w:rsid w:val="00767454"/>
    <w:rsid w:val="00767880"/>
    <w:rsid w:val="00767A13"/>
    <w:rsid w:val="00767E71"/>
    <w:rsid w:val="00770113"/>
    <w:rsid w:val="00770284"/>
    <w:rsid w:val="007708AD"/>
    <w:rsid w:val="00770ECC"/>
    <w:rsid w:val="007714EA"/>
    <w:rsid w:val="007715C9"/>
    <w:rsid w:val="00771CA8"/>
    <w:rsid w:val="00772D5E"/>
    <w:rsid w:val="00773600"/>
    <w:rsid w:val="00773844"/>
    <w:rsid w:val="007739E2"/>
    <w:rsid w:val="00773A89"/>
    <w:rsid w:val="0077443F"/>
    <w:rsid w:val="0077449F"/>
    <w:rsid w:val="007748F0"/>
    <w:rsid w:val="00775071"/>
    <w:rsid w:val="00775099"/>
    <w:rsid w:val="007753FC"/>
    <w:rsid w:val="0077579E"/>
    <w:rsid w:val="00775AD0"/>
    <w:rsid w:val="00775E3A"/>
    <w:rsid w:val="00775FF3"/>
    <w:rsid w:val="00775FF5"/>
    <w:rsid w:val="00776C6E"/>
    <w:rsid w:val="00776C7D"/>
    <w:rsid w:val="00777157"/>
    <w:rsid w:val="007774F1"/>
    <w:rsid w:val="00777836"/>
    <w:rsid w:val="00777C6E"/>
    <w:rsid w:val="00777F9C"/>
    <w:rsid w:val="007801C2"/>
    <w:rsid w:val="007804EB"/>
    <w:rsid w:val="00780CCB"/>
    <w:rsid w:val="00781F79"/>
    <w:rsid w:val="007821CE"/>
    <w:rsid w:val="00782457"/>
    <w:rsid w:val="00782678"/>
    <w:rsid w:val="00782AF4"/>
    <w:rsid w:val="00782E07"/>
    <w:rsid w:val="00782FA6"/>
    <w:rsid w:val="007839FB"/>
    <w:rsid w:val="00783FA2"/>
    <w:rsid w:val="00784093"/>
    <w:rsid w:val="007845E1"/>
    <w:rsid w:val="007846F3"/>
    <w:rsid w:val="0078488B"/>
    <w:rsid w:val="00784975"/>
    <w:rsid w:val="00784A2F"/>
    <w:rsid w:val="00784E3B"/>
    <w:rsid w:val="0078502C"/>
    <w:rsid w:val="007851DF"/>
    <w:rsid w:val="00785403"/>
    <w:rsid w:val="00785BD9"/>
    <w:rsid w:val="00785CD6"/>
    <w:rsid w:val="00785EAD"/>
    <w:rsid w:val="0078604E"/>
    <w:rsid w:val="0078642B"/>
    <w:rsid w:val="007865CA"/>
    <w:rsid w:val="00786625"/>
    <w:rsid w:val="007869A0"/>
    <w:rsid w:val="00786ABD"/>
    <w:rsid w:val="007875E8"/>
    <w:rsid w:val="00787F86"/>
    <w:rsid w:val="0078BE81"/>
    <w:rsid w:val="0079057C"/>
    <w:rsid w:val="0079059E"/>
    <w:rsid w:val="007908D6"/>
    <w:rsid w:val="00790EC3"/>
    <w:rsid w:val="007911A3"/>
    <w:rsid w:val="0079171E"/>
    <w:rsid w:val="00791C8E"/>
    <w:rsid w:val="007921FC"/>
    <w:rsid w:val="00792D5B"/>
    <w:rsid w:val="00794346"/>
    <w:rsid w:val="007948D0"/>
    <w:rsid w:val="00794E82"/>
    <w:rsid w:val="00795438"/>
    <w:rsid w:val="007954CB"/>
    <w:rsid w:val="00795911"/>
    <w:rsid w:val="007962E0"/>
    <w:rsid w:val="007962FD"/>
    <w:rsid w:val="0079688B"/>
    <w:rsid w:val="00796E00"/>
    <w:rsid w:val="00796EAB"/>
    <w:rsid w:val="00796ED2"/>
    <w:rsid w:val="0079731F"/>
    <w:rsid w:val="007979A3"/>
    <w:rsid w:val="007A04DE"/>
    <w:rsid w:val="007A204D"/>
    <w:rsid w:val="007A25E3"/>
    <w:rsid w:val="007A2856"/>
    <w:rsid w:val="007A2DC1"/>
    <w:rsid w:val="007A2F8F"/>
    <w:rsid w:val="007A2FEF"/>
    <w:rsid w:val="007A349D"/>
    <w:rsid w:val="007A3CFF"/>
    <w:rsid w:val="007A3E24"/>
    <w:rsid w:val="007A4471"/>
    <w:rsid w:val="007A4E03"/>
    <w:rsid w:val="007A5009"/>
    <w:rsid w:val="007A5139"/>
    <w:rsid w:val="007A55F5"/>
    <w:rsid w:val="007A58CA"/>
    <w:rsid w:val="007A5F95"/>
    <w:rsid w:val="007A61AA"/>
    <w:rsid w:val="007A61C9"/>
    <w:rsid w:val="007A6418"/>
    <w:rsid w:val="007A644E"/>
    <w:rsid w:val="007A6556"/>
    <w:rsid w:val="007A6733"/>
    <w:rsid w:val="007A7054"/>
    <w:rsid w:val="007A71F3"/>
    <w:rsid w:val="007A7251"/>
    <w:rsid w:val="007A732E"/>
    <w:rsid w:val="007A7B04"/>
    <w:rsid w:val="007B0439"/>
    <w:rsid w:val="007B0D50"/>
    <w:rsid w:val="007B0DFE"/>
    <w:rsid w:val="007B1062"/>
    <w:rsid w:val="007B1077"/>
    <w:rsid w:val="007B1460"/>
    <w:rsid w:val="007B1908"/>
    <w:rsid w:val="007B1AA6"/>
    <w:rsid w:val="007B1ACC"/>
    <w:rsid w:val="007B1B50"/>
    <w:rsid w:val="007B1F1B"/>
    <w:rsid w:val="007B2432"/>
    <w:rsid w:val="007B2CD3"/>
    <w:rsid w:val="007B2CFC"/>
    <w:rsid w:val="007B37B9"/>
    <w:rsid w:val="007B40F5"/>
    <w:rsid w:val="007B4497"/>
    <w:rsid w:val="007B5155"/>
    <w:rsid w:val="007B555A"/>
    <w:rsid w:val="007B5560"/>
    <w:rsid w:val="007B6375"/>
    <w:rsid w:val="007B63D0"/>
    <w:rsid w:val="007B655F"/>
    <w:rsid w:val="007B6733"/>
    <w:rsid w:val="007B6865"/>
    <w:rsid w:val="007B6F18"/>
    <w:rsid w:val="007B7493"/>
    <w:rsid w:val="007B7E37"/>
    <w:rsid w:val="007C00DE"/>
    <w:rsid w:val="007C0462"/>
    <w:rsid w:val="007C0948"/>
    <w:rsid w:val="007C0E99"/>
    <w:rsid w:val="007C0FCA"/>
    <w:rsid w:val="007C11CA"/>
    <w:rsid w:val="007C1C05"/>
    <w:rsid w:val="007C1EB8"/>
    <w:rsid w:val="007C2918"/>
    <w:rsid w:val="007C2B9C"/>
    <w:rsid w:val="007C2CB0"/>
    <w:rsid w:val="007C2DA3"/>
    <w:rsid w:val="007C2FFD"/>
    <w:rsid w:val="007C3346"/>
    <w:rsid w:val="007C345D"/>
    <w:rsid w:val="007C3D56"/>
    <w:rsid w:val="007C3F76"/>
    <w:rsid w:val="007C69F4"/>
    <w:rsid w:val="007C73F5"/>
    <w:rsid w:val="007C7C53"/>
    <w:rsid w:val="007D00D6"/>
    <w:rsid w:val="007D069E"/>
    <w:rsid w:val="007D111E"/>
    <w:rsid w:val="007D12C2"/>
    <w:rsid w:val="007D1757"/>
    <w:rsid w:val="007D17BD"/>
    <w:rsid w:val="007D1A7A"/>
    <w:rsid w:val="007D1D94"/>
    <w:rsid w:val="007D2009"/>
    <w:rsid w:val="007D2199"/>
    <w:rsid w:val="007D229C"/>
    <w:rsid w:val="007D2568"/>
    <w:rsid w:val="007D276B"/>
    <w:rsid w:val="007D2CBD"/>
    <w:rsid w:val="007D2F0A"/>
    <w:rsid w:val="007D37FE"/>
    <w:rsid w:val="007D3F15"/>
    <w:rsid w:val="007D40C2"/>
    <w:rsid w:val="007D42D3"/>
    <w:rsid w:val="007D438C"/>
    <w:rsid w:val="007D44F2"/>
    <w:rsid w:val="007D453E"/>
    <w:rsid w:val="007D4F86"/>
    <w:rsid w:val="007D5670"/>
    <w:rsid w:val="007D5B8D"/>
    <w:rsid w:val="007D5D0E"/>
    <w:rsid w:val="007D6E65"/>
    <w:rsid w:val="007D7016"/>
    <w:rsid w:val="007D73E1"/>
    <w:rsid w:val="007D757F"/>
    <w:rsid w:val="007D7B22"/>
    <w:rsid w:val="007D7B54"/>
    <w:rsid w:val="007E1358"/>
    <w:rsid w:val="007E18C0"/>
    <w:rsid w:val="007E270E"/>
    <w:rsid w:val="007E2AFB"/>
    <w:rsid w:val="007E2D35"/>
    <w:rsid w:val="007E2DFF"/>
    <w:rsid w:val="007E2FAA"/>
    <w:rsid w:val="007E309B"/>
    <w:rsid w:val="007E4775"/>
    <w:rsid w:val="007E5188"/>
    <w:rsid w:val="007E570B"/>
    <w:rsid w:val="007E57ED"/>
    <w:rsid w:val="007E5FA5"/>
    <w:rsid w:val="007E608A"/>
    <w:rsid w:val="007E60B3"/>
    <w:rsid w:val="007E69B6"/>
    <w:rsid w:val="007E6AE7"/>
    <w:rsid w:val="007E6B44"/>
    <w:rsid w:val="007E721A"/>
    <w:rsid w:val="007E7CED"/>
    <w:rsid w:val="007E7FC0"/>
    <w:rsid w:val="007F059B"/>
    <w:rsid w:val="007F0D81"/>
    <w:rsid w:val="007F0F91"/>
    <w:rsid w:val="007F1194"/>
    <w:rsid w:val="007F1F04"/>
    <w:rsid w:val="007F2C01"/>
    <w:rsid w:val="007F2F90"/>
    <w:rsid w:val="007F361C"/>
    <w:rsid w:val="007F39A3"/>
    <w:rsid w:val="007F3BA2"/>
    <w:rsid w:val="007F3E59"/>
    <w:rsid w:val="007F40C9"/>
    <w:rsid w:val="007F4507"/>
    <w:rsid w:val="007F4BC2"/>
    <w:rsid w:val="007F4FAE"/>
    <w:rsid w:val="007F52E7"/>
    <w:rsid w:val="007F5363"/>
    <w:rsid w:val="007F54BA"/>
    <w:rsid w:val="007F5C09"/>
    <w:rsid w:val="007F6629"/>
    <w:rsid w:val="007F7394"/>
    <w:rsid w:val="007F7554"/>
    <w:rsid w:val="007F7CD2"/>
    <w:rsid w:val="008013B7"/>
    <w:rsid w:val="00801A9D"/>
    <w:rsid w:val="00801B57"/>
    <w:rsid w:val="0080216A"/>
    <w:rsid w:val="008024C2"/>
    <w:rsid w:val="008027D8"/>
    <w:rsid w:val="00802893"/>
    <w:rsid w:val="00802976"/>
    <w:rsid w:val="00802E0E"/>
    <w:rsid w:val="008032A6"/>
    <w:rsid w:val="008032FB"/>
    <w:rsid w:val="00803365"/>
    <w:rsid w:val="00803F88"/>
    <w:rsid w:val="00803FEB"/>
    <w:rsid w:val="00804045"/>
    <w:rsid w:val="00804065"/>
    <w:rsid w:val="00804141"/>
    <w:rsid w:val="00804357"/>
    <w:rsid w:val="008043BC"/>
    <w:rsid w:val="0080514A"/>
    <w:rsid w:val="0080528E"/>
    <w:rsid w:val="00805575"/>
    <w:rsid w:val="00805678"/>
    <w:rsid w:val="00805D63"/>
    <w:rsid w:val="00806B21"/>
    <w:rsid w:val="0080706F"/>
    <w:rsid w:val="00807BE0"/>
    <w:rsid w:val="0080B77B"/>
    <w:rsid w:val="008106F4"/>
    <w:rsid w:val="0081082E"/>
    <w:rsid w:val="0081112F"/>
    <w:rsid w:val="008115F5"/>
    <w:rsid w:val="00811A23"/>
    <w:rsid w:val="0081284C"/>
    <w:rsid w:val="00812966"/>
    <w:rsid w:val="008133AB"/>
    <w:rsid w:val="00813EF9"/>
    <w:rsid w:val="00814297"/>
    <w:rsid w:val="008147CC"/>
    <w:rsid w:val="0081518B"/>
    <w:rsid w:val="00815A5A"/>
    <w:rsid w:val="00815A61"/>
    <w:rsid w:val="00816364"/>
    <w:rsid w:val="008163F5"/>
    <w:rsid w:val="0081669D"/>
    <w:rsid w:val="00816EA2"/>
    <w:rsid w:val="00816FB5"/>
    <w:rsid w:val="00817616"/>
    <w:rsid w:val="008179AE"/>
    <w:rsid w:val="008179B9"/>
    <w:rsid w:val="00817AD1"/>
    <w:rsid w:val="00817C4C"/>
    <w:rsid w:val="00817EF7"/>
    <w:rsid w:val="008202C9"/>
    <w:rsid w:val="008206E9"/>
    <w:rsid w:val="00820AF0"/>
    <w:rsid w:val="00820F88"/>
    <w:rsid w:val="00820FA3"/>
    <w:rsid w:val="0082135F"/>
    <w:rsid w:val="008214E0"/>
    <w:rsid w:val="008215CE"/>
    <w:rsid w:val="0082161A"/>
    <w:rsid w:val="00821845"/>
    <w:rsid w:val="008218DD"/>
    <w:rsid w:val="008224DA"/>
    <w:rsid w:val="008225DE"/>
    <w:rsid w:val="00822781"/>
    <w:rsid w:val="00822C24"/>
    <w:rsid w:val="00823AC2"/>
    <w:rsid w:val="00823CEC"/>
    <w:rsid w:val="00823D13"/>
    <w:rsid w:val="00823F12"/>
    <w:rsid w:val="0082490E"/>
    <w:rsid w:val="00824C43"/>
    <w:rsid w:val="00824F5B"/>
    <w:rsid w:val="00825056"/>
    <w:rsid w:val="008250A7"/>
    <w:rsid w:val="008254B4"/>
    <w:rsid w:val="008257C0"/>
    <w:rsid w:val="00825E66"/>
    <w:rsid w:val="00825F7A"/>
    <w:rsid w:val="00826E7A"/>
    <w:rsid w:val="00827402"/>
    <w:rsid w:val="00827E6B"/>
    <w:rsid w:val="0083009A"/>
    <w:rsid w:val="0083025C"/>
    <w:rsid w:val="0083025E"/>
    <w:rsid w:val="00830606"/>
    <w:rsid w:val="008310CE"/>
    <w:rsid w:val="0083159D"/>
    <w:rsid w:val="00831654"/>
    <w:rsid w:val="008318E9"/>
    <w:rsid w:val="00831C8C"/>
    <w:rsid w:val="00832152"/>
    <w:rsid w:val="008322B1"/>
    <w:rsid w:val="0083237C"/>
    <w:rsid w:val="008324EA"/>
    <w:rsid w:val="00832A24"/>
    <w:rsid w:val="00832C90"/>
    <w:rsid w:val="00832E48"/>
    <w:rsid w:val="008337A7"/>
    <w:rsid w:val="00834526"/>
    <w:rsid w:val="00834BBD"/>
    <w:rsid w:val="00834DCB"/>
    <w:rsid w:val="00834DCE"/>
    <w:rsid w:val="00835175"/>
    <w:rsid w:val="008356F0"/>
    <w:rsid w:val="00835AEA"/>
    <w:rsid w:val="00835B1D"/>
    <w:rsid w:val="0083625D"/>
    <w:rsid w:val="00836813"/>
    <w:rsid w:val="00836DB6"/>
    <w:rsid w:val="00836E2B"/>
    <w:rsid w:val="008372CD"/>
    <w:rsid w:val="008373E8"/>
    <w:rsid w:val="00837547"/>
    <w:rsid w:val="0083758A"/>
    <w:rsid w:val="00837940"/>
    <w:rsid w:val="00837F03"/>
    <w:rsid w:val="00840A8D"/>
    <w:rsid w:val="00840B29"/>
    <w:rsid w:val="00841021"/>
    <w:rsid w:val="008410BF"/>
    <w:rsid w:val="00841279"/>
    <w:rsid w:val="0084197F"/>
    <w:rsid w:val="00842426"/>
    <w:rsid w:val="008427A7"/>
    <w:rsid w:val="0084294E"/>
    <w:rsid w:val="00842A48"/>
    <w:rsid w:val="00842AF4"/>
    <w:rsid w:val="00842B56"/>
    <w:rsid w:val="008430DF"/>
    <w:rsid w:val="00843F24"/>
    <w:rsid w:val="00844062"/>
    <w:rsid w:val="00844111"/>
    <w:rsid w:val="008449E6"/>
    <w:rsid w:val="00845884"/>
    <w:rsid w:val="00846657"/>
    <w:rsid w:val="00846C07"/>
    <w:rsid w:val="00846D18"/>
    <w:rsid w:val="008470B6"/>
    <w:rsid w:val="0084741D"/>
    <w:rsid w:val="00847811"/>
    <w:rsid w:val="00847AC7"/>
    <w:rsid w:val="00847B1C"/>
    <w:rsid w:val="00850490"/>
    <w:rsid w:val="00850A30"/>
    <w:rsid w:val="0085116C"/>
    <w:rsid w:val="008517F1"/>
    <w:rsid w:val="00851CF8"/>
    <w:rsid w:val="00852311"/>
    <w:rsid w:val="00852B5C"/>
    <w:rsid w:val="00852D70"/>
    <w:rsid w:val="00853277"/>
    <w:rsid w:val="0085393B"/>
    <w:rsid w:val="00854321"/>
    <w:rsid w:val="00854730"/>
    <w:rsid w:val="008549AF"/>
    <w:rsid w:val="00854B2E"/>
    <w:rsid w:val="00854BAE"/>
    <w:rsid w:val="00854CCF"/>
    <w:rsid w:val="008552A2"/>
    <w:rsid w:val="008559B2"/>
    <w:rsid w:val="00855C12"/>
    <w:rsid w:val="0085637E"/>
    <w:rsid w:val="00856D5A"/>
    <w:rsid w:val="00857249"/>
    <w:rsid w:val="008572F8"/>
    <w:rsid w:val="00857338"/>
    <w:rsid w:val="00857FF4"/>
    <w:rsid w:val="0086154E"/>
    <w:rsid w:val="00862109"/>
    <w:rsid w:val="008624FF"/>
    <w:rsid w:val="0086264B"/>
    <w:rsid w:val="0086297E"/>
    <w:rsid w:val="00862DFF"/>
    <w:rsid w:val="008634E5"/>
    <w:rsid w:val="008636A3"/>
    <w:rsid w:val="00863B3E"/>
    <w:rsid w:val="00863ED6"/>
    <w:rsid w:val="0086415D"/>
    <w:rsid w:val="0086468C"/>
    <w:rsid w:val="00864A92"/>
    <w:rsid w:val="00864B72"/>
    <w:rsid w:val="00865063"/>
    <w:rsid w:val="0086536E"/>
    <w:rsid w:val="00865B36"/>
    <w:rsid w:val="00865E18"/>
    <w:rsid w:val="00865EFE"/>
    <w:rsid w:val="00865FC0"/>
    <w:rsid w:val="00867C83"/>
    <w:rsid w:val="00867E7D"/>
    <w:rsid w:val="00870587"/>
    <w:rsid w:val="00871521"/>
    <w:rsid w:val="0087193C"/>
    <w:rsid w:val="00871DA4"/>
    <w:rsid w:val="008720C9"/>
    <w:rsid w:val="008724C0"/>
    <w:rsid w:val="00873037"/>
    <w:rsid w:val="008732B0"/>
    <w:rsid w:val="00873AA7"/>
    <w:rsid w:val="00873B59"/>
    <w:rsid w:val="00873E91"/>
    <w:rsid w:val="00873EA5"/>
    <w:rsid w:val="008740DB"/>
    <w:rsid w:val="0087439D"/>
    <w:rsid w:val="00874458"/>
    <w:rsid w:val="00874A7F"/>
    <w:rsid w:val="008759A1"/>
    <w:rsid w:val="00875B45"/>
    <w:rsid w:val="00876618"/>
    <w:rsid w:val="00876831"/>
    <w:rsid w:val="008772F5"/>
    <w:rsid w:val="00877DAE"/>
    <w:rsid w:val="00877E08"/>
    <w:rsid w:val="008800DE"/>
    <w:rsid w:val="008803F4"/>
    <w:rsid w:val="0088047D"/>
    <w:rsid w:val="0088144B"/>
    <w:rsid w:val="008814A5"/>
    <w:rsid w:val="00881514"/>
    <w:rsid w:val="00881F0F"/>
    <w:rsid w:val="008827A3"/>
    <w:rsid w:val="008837D1"/>
    <w:rsid w:val="00883D19"/>
    <w:rsid w:val="008840BE"/>
    <w:rsid w:val="00884736"/>
    <w:rsid w:val="0088484E"/>
    <w:rsid w:val="008849AA"/>
    <w:rsid w:val="00884A41"/>
    <w:rsid w:val="00884B50"/>
    <w:rsid w:val="0088546D"/>
    <w:rsid w:val="008854B2"/>
    <w:rsid w:val="008859B6"/>
    <w:rsid w:val="00885CE5"/>
    <w:rsid w:val="00886229"/>
    <w:rsid w:val="008863B7"/>
    <w:rsid w:val="00886D00"/>
    <w:rsid w:val="00886D9B"/>
    <w:rsid w:val="00886E89"/>
    <w:rsid w:val="00887ED7"/>
    <w:rsid w:val="00887F5B"/>
    <w:rsid w:val="0089001C"/>
    <w:rsid w:val="00890745"/>
    <w:rsid w:val="00890971"/>
    <w:rsid w:val="00890A48"/>
    <w:rsid w:val="00890B4E"/>
    <w:rsid w:val="00891420"/>
    <w:rsid w:val="00892340"/>
    <w:rsid w:val="0089254E"/>
    <w:rsid w:val="008925A3"/>
    <w:rsid w:val="008927F9"/>
    <w:rsid w:val="00892B7F"/>
    <w:rsid w:val="00892C01"/>
    <w:rsid w:val="0089309B"/>
    <w:rsid w:val="008933BD"/>
    <w:rsid w:val="00893958"/>
    <w:rsid w:val="00893CE1"/>
    <w:rsid w:val="008940DB"/>
    <w:rsid w:val="00894243"/>
    <w:rsid w:val="008944D4"/>
    <w:rsid w:val="008947C7"/>
    <w:rsid w:val="00894D20"/>
    <w:rsid w:val="00894E85"/>
    <w:rsid w:val="008956BC"/>
    <w:rsid w:val="00895E3E"/>
    <w:rsid w:val="00895EE1"/>
    <w:rsid w:val="00895F3E"/>
    <w:rsid w:val="008961C6"/>
    <w:rsid w:val="00897BFB"/>
    <w:rsid w:val="00897E14"/>
    <w:rsid w:val="00897FA0"/>
    <w:rsid w:val="00897FAD"/>
    <w:rsid w:val="008A0693"/>
    <w:rsid w:val="008A0701"/>
    <w:rsid w:val="008A1A2B"/>
    <w:rsid w:val="008A1ADD"/>
    <w:rsid w:val="008A1EFF"/>
    <w:rsid w:val="008A29A3"/>
    <w:rsid w:val="008A2DDB"/>
    <w:rsid w:val="008A3096"/>
    <w:rsid w:val="008A3AC0"/>
    <w:rsid w:val="008A3B24"/>
    <w:rsid w:val="008A3CBB"/>
    <w:rsid w:val="008A3EB7"/>
    <w:rsid w:val="008A41A5"/>
    <w:rsid w:val="008A44BA"/>
    <w:rsid w:val="008A47CE"/>
    <w:rsid w:val="008A4E81"/>
    <w:rsid w:val="008A54C6"/>
    <w:rsid w:val="008A5929"/>
    <w:rsid w:val="008A5CD6"/>
    <w:rsid w:val="008A5FF9"/>
    <w:rsid w:val="008A67C4"/>
    <w:rsid w:val="008A692D"/>
    <w:rsid w:val="008A7045"/>
    <w:rsid w:val="008A73DD"/>
    <w:rsid w:val="008A7703"/>
    <w:rsid w:val="008A7CCE"/>
    <w:rsid w:val="008A7CD6"/>
    <w:rsid w:val="008B0061"/>
    <w:rsid w:val="008B0121"/>
    <w:rsid w:val="008B01D9"/>
    <w:rsid w:val="008B057D"/>
    <w:rsid w:val="008B07CC"/>
    <w:rsid w:val="008B0E3B"/>
    <w:rsid w:val="008B0FDB"/>
    <w:rsid w:val="008B117B"/>
    <w:rsid w:val="008B13C6"/>
    <w:rsid w:val="008B1851"/>
    <w:rsid w:val="008B18A6"/>
    <w:rsid w:val="008B220D"/>
    <w:rsid w:val="008B2568"/>
    <w:rsid w:val="008B2DE2"/>
    <w:rsid w:val="008B2ED4"/>
    <w:rsid w:val="008B3097"/>
    <w:rsid w:val="008B3098"/>
    <w:rsid w:val="008B3503"/>
    <w:rsid w:val="008B4032"/>
    <w:rsid w:val="008B4247"/>
    <w:rsid w:val="008B4BCF"/>
    <w:rsid w:val="008B54C0"/>
    <w:rsid w:val="008B5EB2"/>
    <w:rsid w:val="008B6052"/>
    <w:rsid w:val="008B641A"/>
    <w:rsid w:val="008B67F6"/>
    <w:rsid w:val="008B72CC"/>
    <w:rsid w:val="008B731C"/>
    <w:rsid w:val="008B77BC"/>
    <w:rsid w:val="008B780C"/>
    <w:rsid w:val="008B7A85"/>
    <w:rsid w:val="008B7C48"/>
    <w:rsid w:val="008C00FE"/>
    <w:rsid w:val="008C0730"/>
    <w:rsid w:val="008C114B"/>
    <w:rsid w:val="008C158D"/>
    <w:rsid w:val="008C15BE"/>
    <w:rsid w:val="008C19DD"/>
    <w:rsid w:val="008C1E06"/>
    <w:rsid w:val="008C1F53"/>
    <w:rsid w:val="008C1FEC"/>
    <w:rsid w:val="008C2DC8"/>
    <w:rsid w:val="008C2FD6"/>
    <w:rsid w:val="008C3349"/>
    <w:rsid w:val="008C33BB"/>
    <w:rsid w:val="008C38C9"/>
    <w:rsid w:val="008C4411"/>
    <w:rsid w:val="008C460D"/>
    <w:rsid w:val="008C4B24"/>
    <w:rsid w:val="008C507E"/>
    <w:rsid w:val="008C56B5"/>
    <w:rsid w:val="008C616C"/>
    <w:rsid w:val="008C6340"/>
    <w:rsid w:val="008C63AC"/>
    <w:rsid w:val="008C63B1"/>
    <w:rsid w:val="008C6AD2"/>
    <w:rsid w:val="008C70E9"/>
    <w:rsid w:val="008C7921"/>
    <w:rsid w:val="008C7A2F"/>
    <w:rsid w:val="008D0A48"/>
    <w:rsid w:val="008D1189"/>
    <w:rsid w:val="008D158E"/>
    <w:rsid w:val="008D1B5E"/>
    <w:rsid w:val="008D235B"/>
    <w:rsid w:val="008D315F"/>
    <w:rsid w:val="008D342C"/>
    <w:rsid w:val="008D3D2E"/>
    <w:rsid w:val="008D3D3F"/>
    <w:rsid w:val="008D48FC"/>
    <w:rsid w:val="008D4A1E"/>
    <w:rsid w:val="008D4BA7"/>
    <w:rsid w:val="008D57E5"/>
    <w:rsid w:val="008D5A40"/>
    <w:rsid w:val="008D5EA1"/>
    <w:rsid w:val="008D5F98"/>
    <w:rsid w:val="008D6136"/>
    <w:rsid w:val="008D630F"/>
    <w:rsid w:val="008D7304"/>
    <w:rsid w:val="008D7497"/>
    <w:rsid w:val="008D7E75"/>
    <w:rsid w:val="008E042F"/>
    <w:rsid w:val="008E0465"/>
    <w:rsid w:val="008E0476"/>
    <w:rsid w:val="008E0A6B"/>
    <w:rsid w:val="008E0B7D"/>
    <w:rsid w:val="008E0FCF"/>
    <w:rsid w:val="008E100E"/>
    <w:rsid w:val="008E1A75"/>
    <w:rsid w:val="008E1EDA"/>
    <w:rsid w:val="008E265C"/>
    <w:rsid w:val="008E29D9"/>
    <w:rsid w:val="008E2D39"/>
    <w:rsid w:val="008E3297"/>
    <w:rsid w:val="008E34A2"/>
    <w:rsid w:val="008E37C4"/>
    <w:rsid w:val="008E3B3D"/>
    <w:rsid w:val="008E3C1F"/>
    <w:rsid w:val="008E3E5B"/>
    <w:rsid w:val="008E43D0"/>
    <w:rsid w:val="008E46F4"/>
    <w:rsid w:val="008E594B"/>
    <w:rsid w:val="008E5D45"/>
    <w:rsid w:val="008E6B22"/>
    <w:rsid w:val="008F0354"/>
    <w:rsid w:val="008F07B0"/>
    <w:rsid w:val="008F08F6"/>
    <w:rsid w:val="008F0CF0"/>
    <w:rsid w:val="008F0E60"/>
    <w:rsid w:val="008F1334"/>
    <w:rsid w:val="008F170E"/>
    <w:rsid w:val="008F1864"/>
    <w:rsid w:val="008F1A33"/>
    <w:rsid w:val="008F1D34"/>
    <w:rsid w:val="008F1DCF"/>
    <w:rsid w:val="008F2978"/>
    <w:rsid w:val="008F2B41"/>
    <w:rsid w:val="008F2B92"/>
    <w:rsid w:val="008F2F43"/>
    <w:rsid w:val="008F3627"/>
    <w:rsid w:val="008F4A16"/>
    <w:rsid w:val="008F4DF1"/>
    <w:rsid w:val="008F4F78"/>
    <w:rsid w:val="008F5FD4"/>
    <w:rsid w:val="008F6222"/>
    <w:rsid w:val="008F63C1"/>
    <w:rsid w:val="008F63F1"/>
    <w:rsid w:val="008F6D39"/>
    <w:rsid w:val="008F6D54"/>
    <w:rsid w:val="008F7117"/>
    <w:rsid w:val="008F72AB"/>
    <w:rsid w:val="008F73ED"/>
    <w:rsid w:val="008F75A6"/>
    <w:rsid w:val="00900D93"/>
    <w:rsid w:val="009013A3"/>
    <w:rsid w:val="00901454"/>
    <w:rsid w:val="009016B4"/>
    <w:rsid w:val="00901A6A"/>
    <w:rsid w:val="0090212F"/>
    <w:rsid w:val="0090263A"/>
    <w:rsid w:val="0090272C"/>
    <w:rsid w:val="0090277E"/>
    <w:rsid w:val="009027CD"/>
    <w:rsid w:val="009028DD"/>
    <w:rsid w:val="009029ED"/>
    <w:rsid w:val="00902ED0"/>
    <w:rsid w:val="00902FC4"/>
    <w:rsid w:val="009038B9"/>
    <w:rsid w:val="00903A4A"/>
    <w:rsid w:val="00904049"/>
    <w:rsid w:val="00904861"/>
    <w:rsid w:val="00904945"/>
    <w:rsid w:val="009049B0"/>
    <w:rsid w:val="009056F1"/>
    <w:rsid w:val="00905F38"/>
    <w:rsid w:val="00905FB7"/>
    <w:rsid w:val="00906983"/>
    <w:rsid w:val="00906FAD"/>
    <w:rsid w:val="00906FE3"/>
    <w:rsid w:val="00907159"/>
    <w:rsid w:val="00907362"/>
    <w:rsid w:val="00907CD0"/>
    <w:rsid w:val="0090C542"/>
    <w:rsid w:val="009100D1"/>
    <w:rsid w:val="00910B1C"/>
    <w:rsid w:val="0091113C"/>
    <w:rsid w:val="00911278"/>
    <w:rsid w:val="009112FB"/>
    <w:rsid w:val="009114C1"/>
    <w:rsid w:val="0091193F"/>
    <w:rsid w:val="0091199C"/>
    <w:rsid w:val="00912172"/>
    <w:rsid w:val="00912204"/>
    <w:rsid w:val="009127B8"/>
    <w:rsid w:val="009127EA"/>
    <w:rsid w:val="0091280E"/>
    <w:rsid w:val="00912F04"/>
    <w:rsid w:val="0091364C"/>
    <w:rsid w:val="00913798"/>
    <w:rsid w:val="00913A7C"/>
    <w:rsid w:val="00913DA2"/>
    <w:rsid w:val="00914298"/>
    <w:rsid w:val="009147DA"/>
    <w:rsid w:val="00914924"/>
    <w:rsid w:val="009149A1"/>
    <w:rsid w:val="00914A85"/>
    <w:rsid w:val="00915247"/>
    <w:rsid w:val="009155A9"/>
    <w:rsid w:val="00915F05"/>
    <w:rsid w:val="0091610C"/>
    <w:rsid w:val="0091612E"/>
    <w:rsid w:val="00916159"/>
    <w:rsid w:val="00916725"/>
    <w:rsid w:val="00916BC5"/>
    <w:rsid w:val="00916D40"/>
    <w:rsid w:val="009170D2"/>
    <w:rsid w:val="00917210"/>
    <w:rsid w:val="00917AD3"/>
    <w:rsid w:val="00919BC9"/>
    <w:rsid w:val="00921200"/>
    <w:rsid w:val="0092144C"/>
    <w:rsid w:val="00921542"/>
    <w:rsid w:val="009216FD"/>
    <w:rsid w:val="00921865"/>
    <w:rsid w:val="00921BD0"/>
    <w:rsid w:val="00921E86"/>
    <w:rsid w:val="00922121"/>
    <w:rsid w:val="009224C5"/>
    <w:rsid w:val="00922730"/>
    <w:rsid w:val="009227C7"/>
    <w:rsid w:val="00922A8E"/>
    <w:rsid w:val="00922B84"/>
    <w:rsid w:val="009236CD"/>
    <w:rsid w:val="00923B70"/>
    <w:rsid w:val="009243FA"/>
    <w:rsid w:val="00924748"/>
    <w:rsid w:val="009249A7"/>
    <w:rsid w:val="00924B23"/>
    <w:rsid w:val="00925441"/>
    <w:rsid w:val="00925484"/>
    <w:rsid w:val="009256E4"/>
    <w:rsid w:val="00925B38"/>
    <w:rsid w:val="00925D8A"/>
    <w:rsid w:val="009262D7"/>
    <w:rsid w:val="00926459"/>
    <w:rsid w:val="009269A9"/>
    <w:rsid w:val="009279B3"/>
    <w:rsid w:val="009300BE"/>
    <w:rsid w:val="009301A2"/>
    <w:rsid w:val="009306F8"/>
    <w:rsid w:val="0093096A"/>
    <w:rsid w:val="00930BF5"/>
    <w:rsid w:val="00931843"/>
    <w:rsid w:val="00931AFE"/>
    <w:rsid w:val="00931B53"/>
    <w:rsid w:val="00931C4B"/>
    <w:rsid w:val="00931CF9"/>
    <w:rsid w:val="00931E6B"/>
    <w:rsid w:val="00931FCC"/>
    <w:rsid w:val="00932642"/>
    <w:rsid w:val="0093265C"/>
    <w:rsid w:val="00932F94"/>
    <w:rsid w:val="00934136"/>
    <w:rsid w:val="009343C8"/>
    <w:rsid w:val="009347BC"/>
    <w:rsid w:val="00934E04"/>
    <w:rsid w:val="00934F07"/>
    <w:rsid w:val="00934F61"/>
    <w:rsid w:val="0093529D"/>
    <w:rsid w:val="009355B9"/>
    <w:rsid w:val="009355F5"/>
    <w:rsid w:val="00935816"/>
    <w:rsid w:val="00935846"/>
    <w:rsid w:val="00935B67"/>
    <w:rsid w:val="00935E81"/>
    <w:rsid w:val="0093610E"/>
    <w:rsid w:val="009366EA"/>
    <w:rsid w:val="00937142"/>
    <w:rsid w:val="0093723B"/>
    <w:rsid w:val="00937E93"/>
    <w:rsid w:val="00940C7E"/>
    <w:rsid w:val="00940DDF"/>
    <w:rsid w:val="00940F46"/>
    <w:rsid w:val="009413CE"/>
    <w:rsid w:val="009415C7"/>
    <w:rsid w:val="00941896"/>
    <w:rsid w:val="00941DDD"/>
    <w:rsid w:val="00941F07"/>
    <w:rsid w:val="0094235E"/>
    <w:rsid w:val="009423E4"/>
    <w:rsid w:val="0094268F"/>
    <w:rsid w:val="009427B5"/>
    <w:rsid w:val="00942946"/>
    <w:rsid w:val="009430A2"/>
    <w:rsid w:val="009432FD"/>
    <w:rsid w:val="00943327"/>
    <w:rsid w:val="0094363B"/>
    <w:rsid w:val="009436FB"/>
    <w:rsid w:val="00943C52"/>
    <w:rsid w:val="00944183"/>
    <w:rsid w:val="009447DC"/>
    <w:rsid w:val="009448FC"/>
    <w:rsid w:val="00944B75"/>
    <w:rsid w:val="009451C0"/>
    <w:rsid w:val="0094647A"/>
    <w:rsid w:val="00946513"/>
    <w:rsid w:val="00946F4D"/>
    <w:rsid w:val="0094784E"/>
    <w:rsid w:val="009506F7"/>
    <w:rsid w:val="00950F9A"/>
    <w:rsid w:val="00951AA7"/>
    <w:rsid w:val="00951B24"/>
    <w:rsid w:val="00951BED"/>
    <w:rsid w:val="00952414"/>
    <w:rsid w:val="0095364A"/>
    <w:rsid w:val="009543D9"/>
    <w:rsid w:val="00954D98"/>
    <w:rsid w:val="00954EBD"/>
    <w:rsid w:val="009555DA"/>
    <w:rsid w:val="009556D5"/>
    <w:rsid w:val="0095581F"/>
    <w:rsid w:val="00955AB1"/>
    <w:rsid w:val="00955FE9"/>
    <w:rsid w:val="00956249"/>
    <w:rsid w:val="00956E7C"/>
    <w:rsid w:val="00957482"/>
    <w:rsid w:val="00957E3F"/>
    <w:rsid w:val="009603DC"/>
    <w:rsid w:val="009603F2"/>
    <w:rsid w:val="00960525"/>
    <w:rsid w:val="00960C4D"/>
    <w:rsid w:val="009611A7"/>
    <w:rsid w:val="00961B70"/>
    <w:rsid w:val="00961C85"/>
    <w:rsid w:val="00961CCB"/>
    <w:rsid w:val="00962141"/>
    <w:rsid w:val="00962CD7"/>
    <w:rsid w:val="00962EF6"/>
    <w:rsid w:val="0096300F"/>
    <w:rsid w:val="009630E4"/>
    <w:rsid w:val="009647BB"/>
    <w:rsid w:val="009649F0"/>
    <w:rsid w:val="00964ABA"/>
    <w:rsid w:val="00964DB0"/>
    <w:rsid w:val="00964E7B"/>
    <w:rsid w:val="00965642"/>
    <w:rsid w:val="00966389"/>
    <w:rsid w:val="00966F5B"/>
    <w:rsid w:val="0096714D"/>
    <w:rsid w:val="00967413"/>
    <w:rsid w:val="009677F6"/>
    <w:rsid w:val="00970008"/>
    <w:rsid w:val="009705C5"/>
    <w:rsid w:val="00971C21"/>
    <w:rsid w:val="00971C28"/>
    <w:rsid w:val="00972879"/>
    <w:rsid w:val="00972DAC"/>
    <w:rsid w:val="00972E8B"/>
    <w:rsid w:val="00973074"/>
    <w:rsid w:val="00973340"/>
    <w:rsid w:val="00973475"/>
    <w:rsid w:val="00973583"/>
    <w:rsid w:val="009736F4"/>
    <w:rsid w:val="0097377D"/>
    <w:rsid w:val="00973A14"/>
    <w:rsid w:val="00973DD3"/>
    <w:rsid w:val="00974026"/>
    <w:rsid w:val="009741E4"/>
    <w:rsid w:val="00975752"/>
    <w:rsid w:val="009758D1"/>
    <w:rsid w:val="00975DB1"/>
    <w:rsid w:val="00976176"/>
    <w:rsid w:val="00976924"/>
    <w:rsid w:val="00977963"/>
    <w:rsid w:val="00977F6B"/>
    <w:rsid w:val="00980521"/>
    <w:rsid w:val="00980592"/>
    <w:rsid w:val="00980821"/>
    <w:rsid w:val="00980E31"/>
    <w:rsid w:val="0098121E"/>
    <w:rsid w:val="00981306"/>
    <w:rsid w:val="0098171E"/>
    <w:rsid w:val="00981B32"/>
    <w:rsid w:val="00981BDA"/>
    <w:rsid w:val="00981C5B"/>
    <w:rsid w:val="00981EF3"/>
    <w:rsid w:val="0098212A"/>
    <w:rsid w:val="009824A0"/>
    <w:rsid w:val="009828CB"/>
    <w:rsid w:val="00983013"/>
    <w:rsid w:val="00983C7E"/>
    <w:rsid w:val="00984788"/>
    <w:rsid w:val="00984867"/>
    <w:rsid w:val="00984DB7"/>
    <w:rsid w:val="00984E23"/>
    <w:rsid w:val="0098519F"/>
    <w:rsid w:val="00985340"/>
    <w:rsid w:val="00985B4A"/>
    <w:rsid w:val="00986876"/>
    <w:rsid w:val="009869EA"/>
    <w:rsid w:val="0098711D"/>
    <w:rsid w:val="0098747C"/>
    <w:rsid w:val="009874BD"/>
    <w:rsid w:val="00987936"/>
    <w:rsid w:val="00990A37"/>
    <w:rsid w:val="00990CEC"/>
    <w:rsid w:val="009916DD"/>
    <w:rsid w:val="009918EB"/>
    <w:rsid w:val="00992255"/>
    <w:rsid w:val="00992530"/>
    <w:rsid w:val="009928FD"/>
    <w:rsid w:val="00992EF8"/>
    <w:rsid w:val="00992FD9"/>
    <w:rsid w:val="00993309"/>
    <w:rsid w:val="0099341C"/>
    <w:rsid w:val="0099350D"/>
    <w:rsid w:val="00993AA3"/>
    <w:rsid w:val="00993B61"/>
    <w:rsid w:val="00993BD8"/>
    <w:rsid w:val="00994AEB"/>
    <w:rsid w:val="00994D85"/>
    <w:rsid w:val="00994E10"/>
    <w:rsid w:val="00994F1C"/>
    <w:rsid w:val="009950AA"/>
    <w:rsid w:val="00995186"/>
    <w:rsid w:val="00995813"/>
    <w:rsid w:val="0099599E"/>
    <w:rsid w:val="00995A99"/>
    <w:rsid w:val="00996D09"/>
    <w:rsid w:val="00996FD4"/>
    <w:rsid w:val="009970BE"/>
    <w:rsid w:val="0099743B"/>
    <w:rsid w:val="00997E82"/>
    <w:rsid w:val="009A005A"/>
    <w:rsid w:val="009A0955"/>
    <w:rsid w:val="009A09FD"/>
    <w:rsid w:val="009A1381"/>
    <w:rsid w:val="009A16C3"/>
    <w:rsid w:val="009A1772"/>
    <w:rsid w:val="009A19D3"/>
    <w:rsid w:val="009A1D44"/>
    <w:rsid w:val="009A2E5B"/>
    <w:rsid w:val="009A3124"/>
    <w:rsid w:val="009A3C2A"/>
    <w:rsid w:val="009A43DF"/>
    <w:rsid w:val="009A44DE"/>
    <w:rsid w:val="009A45CC"/>
    <w:rsid w:val="009A49B5"/>
    <w:rsid w:val="009A52AD"/>
    <w:rsid w:val="009A544F"/>
    <w:rsid w:val="009A556C"/>
    <w:rsid w:val="009A5981"/>
    <w:rsid w:val="009A5FFC"/>
    <w:rsid w:val="009A63D2"/>
    <w:rsid w:val="009A64A3"/>
    <w:rsid w:val="009A7116"/>
    <w:rsid w:val="009B0374"/>
    <w:rsid w:val="009B0718"/>
    <w:rsid w:val="009B072E"/>
    <w:rsid w:val="009B0A29"/>
    <w:rsid w:val="009B0B97"/>
    <w:rsid w:val="009B0B9C"/>
    <w:rsid w:val="009B1A1F"/>
    <w:rsid w:val="009B1A96"/>
    <w:rsid w:val="009B1EC3"/>
    <w:rsid w:val="009B243F"/>
    <w:rsid w:val="009B29CE"/>
    <w:rsid w:val="009B2B5C"/>
    <w:rsid w:val="009B39A4"/>
    <w:rsid w:val="009B3EE3"/>
    <w:rsid w:val="009B40F5"/>
    <w:rsid w:val="009B44B8"/>
    <w:rsid w:val="009B44BB"/>
    <w:rsid w:val="009B4C29"/>
    <w:rsid w:val="009B4DE1"/>
    <w:rsid w:val="009B4EAD"/>
    <w:rsid w:val="009B4FCA"/>
    <w:rsid w:val="009B51ED"/>
    <w:rsid w:val="009B54F6"/>
    <w:rsid w:val="009B56B1"/>
    <w:rsid w:val="009B6A99"/>
    <w:rsid w:val="009B6E5D"/>
    <w:rsid w:val="009B7E58"/>
    <w:rsid w:val="009B7E6C"/>
    <w:rsid w:val="009C0621"/>
    <w:rsid w:val="009C0C8C"/>
    <w:rsid w:val="009C118A"/>
    <w:rsid w:val="009C12E9"/>
    <w:rsid w:val="009C15E9"/>
    <w:rsid w:val="009C1B15"/>
    <w:rsid w:val="009C2DBC"/>
    <w:rsid w:val="009C367B"/>
    <w:rsid w:val="009C3750"/>
    <w:rsid w:val="009C39D7"/>
    <w:rsid w:val="009C3CA3"/>
    <w:rsid w:val="009C3D52"/>
    <w:rsid w:val="009C3F21"/>
    <w:rsid w:val="009C4C56"/>
    <w:rsid w:val="009C4D3A"/>
    <w:rsid w:val="009C53D7"/>
    <w:rsid w:val="009C5470"/>
    <w:rsid w:val="009C5560"/>
    <w:rsid w:val="009C5AE4"/>
    <w:rsid w:val="009C65D9"/>
    <w:rsid w:val="009C66DE"/>
    <w:rsid w:val="009C6BC3"/>
    <w:rsid w:val="009C7C39"/>
    <w:rsid w:val="009C7D64"/>
    <w:rsid w:val="009C7ECD"/>
    <w:rsid w:val="009D007D"/>
    <w:rsid w:val="009D012E"/>
    <w:rsid w:val="009D075E"/>
    <w:rsid w:val="009D0B45"/>
    <w:rsid w:val="009D0C6B"/>
    <w:rsid w:val="009D141D"/>
    <w:rsid w:val="009D195E"/>
    <w:rsid w:val="009D1EDA"/>
    <w:rsid w:val="009D2853"/>
    <w:rsid w:val="009D2E70"/>
    <w:rsid w:val="009D332B"/>
    <w:rsid w:val="009D35C7"/>
    <w:rsid w:val="009D3803"/>
    <w:rsid w:val="009D38E6"/>
    <w:rsid w:val="009D426C"/>
    <w:rsid w:val="009D42F6"/>
    <w:rsid w:val="009D43EE"/>
    <w:rsid w:val="009D46D4"/>
    <w:rsid w:val="009D46DB"/>
    <w:rsid w:val="009D59A8"/>
    <w:rsid w:val="009D5F11"/>
    <w:rsid w:val="009D6077"/>
    <w:rsid w:val="009D6455"/>
    <w:rsid w:val="009D7078"/>
    <w:rsid w:val="009E0371"/>
    <w:rsid w:val="009E041B"/>
    <w:rsid w:val="009E06FB"/>
    <w:rsid w:val="009E0702"/>
    <w:rsid w:val="009E08CC"/>
    <w:rsid w:val="009E0B69"/>
    <w:rsid w:val="009E0E2F"/>
    <w:rsid w:val="009E1429"/>
    <w:rsid w:val="009E15D7"/>
    <w:rsid w:val="009E1C81"/>
    <w:rsid w:val="009E1CEE"/>
    <w:rsid w:val="009E2408"/>
    <w:rsid w:val="009E2A2E"/>
    <w:rsid w:val="009E2AD6"/>
    <w:rsid w:val="009E358E"/>
    <w:rsid w:val="009E393E"/>
    <w:rsid w:val="009E3B64"/>
    <w:rsid w:val="009E3B80"/>
    <w:rsid w:val="009E3FDB"/>
    <w:rsid w:val="009E425A"/>
    <w:rsid w:val="009E4409"/>
    <w:rsid w:val="009E49DD"/>
    <w:rsid w:val="009E4B48"/>
    <w:rsid w:val="009E4C36"/>
    <w:rsid w:val="009E4D5D"/>
    <w:rsid w:val="009E531B"/>
    <w:rsid w:val="009E58EE"/>
    <w:rsid w:val="009E59EC"/>
    <w:rsid w:val="009E5A16"/>
    <w:rsid w:val="009E618E"/>
    <w:rsid w:val="009E689D"/>
    <w:rsid w:val="009E699B"/>
    <w:rsid w:val="009E6C04"/>
    <w:rsid w:val="009E6CC0"/>
    <w:rsid w:val="009E7852"/>
    <w:rsid w:val="009E7A6F"/>
    <w:rsid w:val="009E7AE6"/>
    <w:rsid w:val="009E7E2C"/>
    <w:rsid w:val="009F043F"/>
    <w:rsid w:val="009F087F"/>
    <w:rsid w:val="009F0990"/>
    <w:rsid w:val="009F0BD6"/>
    <w:rsid w:val="009F13C2"/>
    <w:rsid w:val="009F1D48"/>
    <w:rsid w:val="009F2172"/>
    <w:rsid w:val="009F27F0"/>
    <w:rsid w:val="009F2893"/>
    <w:rsid w:val="009F29BC"/>
    <w:rsid w:val="009F29E2"/>
    <w:rsid w:val="009F2F37"/>
    <w:rsid w:val="009F32DB"/>
    <w:rsid w:val="009F41E1"/>
    <w:rsid w:val="009F4411"/>
    <w:rsid w:val="009F442B"/>
    <w:rsid w:val="009F4465"/>
    <w:rsid w:val="009F4588"/>
    <w:rsid w:val="009F48E1"/>
    <w:rsid w:val="009F4ACD"/>
    <w:rsid w:val="009F4E68"/>
    <w:rsid w:val="009F625C"/>
    <w:rsid w:val="009F63DF"/>
    <w:rsid w:val="009F64DC"/>
    <w:rsid w:val="009F6E7D"/>
    <w:rsid w:val="009F6EAB"/>
    <w:rsid w:val="009F770D"/>
    <w:rsid w:val="009F78D1"/>
    <w:rsid w:val="009F7ADF"/>
    <w:rsid w:val="009F7EA1"/>
    <w:rsid w:val="00A00440"/>
    <w:rsid w:val="00A00E1A"/>
    <w:rsid w:val="00A012FC"/>
    <w:rsid w:val="00A0136F"/>
    <w:rsid w:val="00A01540"/>
    <w:rsid w:val="00A0169F"/>
    <w:rsid w:val="00A01B7F"/>
    <w:rsid w:val="00A01C35"/>
    <w:rsid w:val="00A01F68"/>
    <w:rsid w:val="00A02263"/>
    <w:rsid w:val="00A0263E"/>
    <w:rsid w:val="00A026B1"/>
    <w:rsid w:val="00A029C8"/>
    <w:rsid w:val="00A02D33"/>
    <w:rsid w:val="00A03454"/>
    <w:rsid w:val="00A0375D"/>
    <w:rsid w:val="00A038E7"/>
    <w:rsid w:val="00A03A2F"/>
    <w:rsid w:val="00A03CA0"/>
    <w:rsid w:val="00A03EA6"/>
    <w:rsid w:val="00A04470"/>
    <w:rsid w:val="00A0486E"/>
    <w:rsid w:val="00A050A1"/>
    <w:rsid w:val="00A05C93"/>
    <w:rsid w:val="00A0604F"/>
    <w:rsid w:val="00A061B1"/>
    <w:rsid w:val="00A0639F"/>
    <w:rsid w:val="00A0720B"/>
    <w:rsid w:val="00A07500"/>
    <w:rsid w:val="00A077EA"/>
    <w:rsid w:val="00A079BA"/>
    <w:rsid w:val="00A07B5C"/>
    <w:rsid w:val="00A104D0"/>
    <w:rsid w:val="00A1060C"/>
    <w:rsid w:val="00A11A6D"/>
    <w:rsid w:val="00A1265A"/>
    <w:rsid w:val="00A127C6"/>
    <w:rsid w:val="00A12A91"/>
    <w:rsid w:val="00A12DEB"/>
    <w:rsid w:val="00A12E1E"/>
    <w:rsid w:val="00A12FDF"/>
    <w:rsid w:val="00A134B6"/>
    <w:rsid w:val="00A13E9D"/>
    <w:rsid w:val="00A13EC6"/>
    <w:rsid w:val="00A142E7"/>
    <w:rsid w:val="00A147E5"/>
    <w:rsid w:val="00A14807"/>
    <w:rsid w:val="00A14833"/>
    <w:rsid w:val="00A149FD"/>
    <w:rsid w:val="00A14E57"/>
    <w:rsid w:val="00A152FA"/>
    <w:rsid w:val="00A1558A"/>
    <w:rsid w:val="00A15C7A"/>
    <w:rsid w:val="00A15CDD"/>
    <w:rsid w:val="00A1620D"/>
    <w:rsid w:val="00A166D9"/>
    <w:rsid w:val="00A167C5"/>
    <w:rsid w:val="00A16A4E"/>
    <w:rsid w:val="00A17121"/>
    <w:rsid w:val="00A1717E"/>
    <w:rsid w:val="00A1725D"/>
    <w:rsid w:val="00A17682"/>
    <w:rsid w:val="00A1776F"/>
    <w:rsid w:val="00A17A6A"/>
    <w:rsid w:val="00A17C76"/>
    <w:rsid w:val="00A2039C"/>
    <w:rsid w:val="00A206E1"/>
    <w:rsid w:val="00A20950"/>
    <w:rsid w:val="00A20C97"/>
    <w:rsid w:val="00A2110E"/>
    <w:rsid w:val="00A212A3"/>
    <w:rsid w:val="00A2160D"/>
    <w:rsid w:val="00A21DEF"/>
    <w:rsid w:val="00A21F49"/>
    <w:rsid w:val="00A220AE"/>
    <w:rsid w:val="00A220F5"/>
    <w:rsid w:val="00A2286A"/>
    <w:rsid w:val="00A22889"/>
    <w:rsid w:val="00A22C00"/>
    <w:rsid w:val="00A22E09"/>
    <w:rsid w:val="00A232EA"/>
    <w:rsid w:val="00A234CD"/>
    <w:rsid w:val="00A239D1"/>
    <w:rsid w:val="00A23A80"/>
    <w:rsid w:val="00A244AB"/>
    <w:rsid w:val="00A2477A"/>
    <w:rsid w:val="00A2500C"/>
    <w:rsid w:val="00A25018"/>
    <w:rsid w:val="00A25333"/>
    <w:rsid w:val="00A25767"/>
    <w:rsid w:val="00A2609A"/>
    <w:rsid w:val="00A262E2"/>
    <w:rsid w:val="00A26960"/>
    <w:rsid w:val="00A26A76"/>
    <w:rsid w:val="00A26F09"/>
    <w:rsid w:val="00A270E4"/>
    <w:rsid w:val="00A27538"/>
    <w:rsid w:val="00A27852"/>
    <w:rsid w:val="00A279AD"/>
    <w:rsid w:val="00A27AC3"/>
    <w:rsid w:val="00A27B87"/>
    <w:rsid w:val="00A27EB2"/>
    <w:rsid w:val="00A300E8"/>
    <w:rsid w:val="00A30557"/>
    <w:rsid w:val="00A31533"/>
    <w:rsid w:val="00A316FB"/>
    <w:rsid w:val="00A31894"/>
    <w:rsid w:val="00A31D7E"/>
    <w:rsid w:val="00A325E9"/>
    <w:rsid w:val="00A339F5"/>
    <w:rsid w:val="00A33A7A"/>
    <w:rsid w:val="00A33DED"/>
    <w:rsid w:val="00A34166"/>
    <w:rsid w:val="00A346A9"/>
    <w:rsid w:val="00A3490A"/>
    <w:rsid w:val="00A349D8"/>
    <w:rsid w:val="00A34AB3"/>
    <w:rsid w:val="00A34BF1"/>
    <w:rsid w:val="00A34C90"/>
    <w:rsid w:val="00A350B6"/>
    <w:rsid w:val="00A355A6"/>
    <w:rsid w:val="00A358BA"/>
    <w:rsid w:val="00A36070"/>
    <w:rsid w:val="00A36440"/>
    <w:rsid w:val="00A36727"/>
    <w:rsid w:val="00A367E7"/>
    <w:rsid w:val="00A36CF4"/>
    <w:rsid w:val="00A36EED"/>
    <w:rsid w:val="00A373DE"/>
    <w:rsid w:val="00A40085"/>
    <w:rsid w:val="00A400CB"/>
    <w:rsid w:val="00A402CD"/>
    <w:rsid w:val="00A40680"/>
    <w:rsid w:val="00A40790"/>
    <w:rsid w:val="00A409FD"/>
    <w:rsid w:val="00A40AF2"/>
    <w:rsid w:val="00A40B27"/>
    <w:rsid w:val="00A4136F"/>
    <w:rsid w:val="00A41DC9"/>
    <w:rsid w:val="00A425BB"/>
    <w:rsid w:val="00A43089"/>
    <w:rsid w:val="00A43D23"/>
    <w:rsid w:val="00A43F44"/>
    <w:rsid w:val="00A449E4"/>
    <w:rsid w:val="00A44CF8"/>
    <w:rsid w:val="00A455A2"/>
    <w:rsid w:val="00A45A83"/>
    <w:rsid w:val="00A45CDA"/>
    <w:rsid w:val="00A46BCF"/>
    <w:rsid w:val="00A4701B"/>
    <w:rsid w:val="00A47E5A"/>
    <w:rsid w:val="00A502CF"/>
    <w:rsid w:val="00A50345"/>
    <w:rsid w:val="00A5052D"/>
    <w:rsid w:val="00A505CF"/>
    <w:rsid w:val="00A5065A"/>
    <w:rsid w:val="00A50685"/>
    <w:rsid w:val="00A507CA"/>
    <w:rsid w:val="00A50945"/>
    <w:rsid w:val="00A50EA0"/>
    <w:rsid w:val="00A50F0B"/>
    <w:rsid w:val="00A5102D"/>
    <w:rsid w:val="00A51765"/>
    <w:rsid w:val="00A51CBF"/>
    <w:rsid w:val="00A51E4F"/>
    <w:rsid w:val="00A51FD3"/>
    <w:rsid w:val="00A52240"/>
    <w:rsid w:val="00A52AB9"/>
    <w:rsid w:val="00A52B11"/>
    <w:rsid w:val="00A52B6F"/>
    <w:rsid w:val="00A52F75"/>
    <w:rsid w:val="00A52FAD"/>
    <w:rsid w:val="00A53DEF"/>
    <w:rsid w:val="00A53F29"/>
    <w:rsid w:val="00A54088"/>
    <w:rsid w:val="00A54F98"/>
    <w:rsid w:val="00A5517E"/>
    <w:rsid w:val="00A552C2"/>
    <w:rsid w:val="00A55A81"/>
    <w:rsid w:val="00A55B3E"/>
    <w:rsid w:val="00A56105"/>
    <w:rsid w:val="00A567BE"/>
    <w:rsid w:val="00A57D50"/>
    <w:rsid w:val="00A60A23"/>
    <w:rsid w:val="00A611ED"/>
    <w:rsid w:val="00A61419"/>
    <w:rsid w:val="00A6168E"/>
    <w:rsid w:val="00A616C6"/>
    <w:rsid w:val="00A61C05"/>
    <w:rsid w:val="00A6238A"/>
    <w:rsid w:val="00A62520"/>
    <w:rsid w:val="00A640A5"/>
    <w:rsid w:val="00A6487D"/>
    <w:rsid w:val="00A649A3"/>
    <w:rsid w:val="00A64A0E"/>
    <w:rsid w:val="00A64FB9"/>
    <w:rsid w:val="00A6572C"/>
    <w:rsid w:val="00A657C0"/>
    <w:rsid w:val="00A65BF9"/>
    <w:rsid w:val="00A668F9"/>
    <w:rsid w:val="00A6702F"/>
    <w:rsid w:val="00A6709F"/>
    <w:rsid w:val="00A670D6"/>
    <w:rsid w:val="00A679AB"/>
    <w:rsid w:val="00A67C25"/>
    <w:rsid w:val="00A70117"/>
    <w:rsid w:val="00A70144"/>
    <w:rsid w:val="00A70DD0"/>
    <w:rsid w:val="00A70E8A"/>
    <w:rsid w:val="00A717EC"/>
    <w:rsid w:val="00A71E95"/>
    <w:rsid w:val="00A720A5"/>
    <w:rsid w:val="00A7236E"/>
    <w:rsid w:val="00A7254F"/>
    <w:rsid w:val="00A7322D"/>
    <w:rsid w:val="00A736A7"/>
    <w:rsid w:val="00A73B00"/>
    <w:rsid w:val="00A73B33"/>
    <w:rsid w:val="00A73D25"/>
    <w:rsid w:val="00A747AC"/>
    <w:rsid w:val="00A7493C"/>
    <w:rsid w:val="00A74F0E"/>
    <w:rsid w:val="00A74FA5"/>
    <w:rsid w:val="00A75452"/>
    <w:rsid w:val="00A75471"/>
    <w:rsid w:val="00A76E78"/>
    <w:rsid w:val="00A77A71"/>
    <w:rsid w:val="00A77D90"/>
    <w:rsid w:val="00A80217"/>
    <w:rsid w:val="00A803AC"/>
    <w:rsid w:val="00A8067A"/>
    <w:rsid w:val="00A8078E"/>
    <w:rsid w:val="00A80A04"/>
    <w:rsid w:val="00A811C4"/>
    <w:rsid w:val="00A8169E"/>
    <w:rsid w:val="00A81ED8"/>
    <w:rsid w:val="00A81EDC"/>
    <w:rsid w:val="00A82740"/>
    <w:rsid w:val="00A83AAC"/>
    <w:rsid w:val="00A83BB8"/>
    <w:rsid w:val="00A83C68"/>
    <w:rsid w:val="00A83C6E"/>
    <w:rsid w:val="00A840E7"/>
    <w:rsid w:val="00A841AA"/>
    <w:rsid w:val="00A849E6"/>
    <w:rsid w:val="00A84BF9"/>
    <w:rsid w:val="00A8501E"/>
    <w:rsid w:val="00A85272"/>
    <w:rsid w:val="00A8551F"/>
    <w:rsid w:val="00A85AAD"/>
    <w:rsid w:val="00A85C97"/>
    <w:rsid w:val="00A87A85"/>
    <w:rsid w:val="00A90797"/>
    <w:rsid w:val="00A90C2F"/>
    <w:rsid w:val="00A90C4E"/>
    <w:rsid w:val="00A90CBD"/>
    <w:rsid w:val="00A90CE4"/>
    <w:rsid w:val="00A90CED"/>
    <w:rsid w:val="00A914A2"/>
    <w:rsid w:val="00A917A1"/>
    <w:rsid w:val="00A91D54"/>
    <w:rsid w:val="00A9219C"/>
    <w:rsid w:val="00A9235C"/>
    <w:rsid w:val="00A928E7"/>
    <w:rsid w:val="00A93647"/>
    <w:rsid w:val="00A942D9"/>
    <w:rsid w:val="00A948A0"/>
    <w:rsid w:val="00A953F9"/>
    <w:rsid w:val="00A960DE"/>
    <w:rsid w:val="00A96223"/>
    <w:rsid w:val="00A9649D"/>
    <w:rsid w:val="00A964AC"/>
    <w:rsid w:val="00A97A19"/>
    <w:rsid w:val="00AA09A1"/>
    <w:rsid w:val="00AA09FA"/>
    <w:rsid w:val="00AA109D"/>
    <w:rsid w:val="00AA12B8"/>
    <w:rsid w:val="00AA1D89"/>
    <w:rsid w:val="00AA28F5"/>
    <w:rsid w:val="00AA2B39"/>
    <w:rsid w:val="00AA2ED7"/>
    <w:rsid w:val="00AA2FCA"/>
    <w:rsid w:val="00AA318F"/>
    <w:rsid w:val="00AA34CA"/>
    <w:rsid w:val="00AA3C77"/>
    <w:rsid w:val="00AA40E8"/>
    <w:rsid w:val="00AA4215"/>
    <w:rsid w:val="00AA577D"/>
    <w:rsid w:val="00AA59EB"/>
    <w:rsid w:val="00AA726D"/>
    <w:rsid w:val="00AA746C"/>
    <w:rsid w:val="00AA7683"/>
    <w:rsid w:val="00AB0449"/>
    <w:rsid w:val="00AB04AA"/>
    <w:rsid w:val="00AB09C4"/>
    <w:rsid w:val="00AB0D31"/>
    <w:rsid w:val="00AB0E31"/>
    <w:rsid w:val="00AB1AA3"/>
    <w:rsid w:val="00AB27CB"/>
    <w:rsid w:val="00AB2CBE"/>
    <w:rsid w:val="00AB2E05"/>
    <w:rsid w:val="00AB308F"/>
    <w:rsid w:val="00AB3123"/>
    <w:rsid w:val="00AB3265"/>
    <w:rsid w:val="00AB3758"/>
    <w:rsid w:val="00AB3F5C"/>
    <w:rsid w:val="00AB4474"/>
    <w:rsid w:val="00AB4972"/>
    <w:rsid w:val="00AB4C35"/>
    <w:rsid w:val="00AB5110"/>
    <w:rsid w:val="00AB5A38"/>
    <w:rsid w:val="00AB5A97"/>
    <w:rsid w:val="00AB5AE1"/>
    <w:rsid w:val="00AB611A"/>
    <w:rsid w:val="00AB6A57"/>
    <w:rsid w:val="00AB6EBC"/>
    <w:rsid w:val="00AB6EDA"/>
    <w:rsid w:val="00AB7108"/>
    <w:rsid w:val="00AB7B40"/>
    <w:rsid w:val="00AB7E60"/>
    <w:rsid w:val="00AC0009"/>
    <w:rsid w:val="00AC01E8"/>
    <w:rsid w:val="00AC042F"/>
    <w:rsid w:val="00AC0570"/>
    <w:rsid w:val="00AC0988"/>
    <w:rsid w:val="00AC0CFF"/>
    <w:rsid w:val="00AC0F34"/>
    <w:rsid w:val="00AC0F3D"/>
    <w:rsid w:val="00AC0F8A"/>
    <w:rsid w:val="00AC21CE"/>
    <w:rsid w:val="00AC23B5"/>
    <w:rsid w:val="00AC29B8"/>
    <w:rsid w:val="00AC3882"/>
    <w:rsid w:val="00AC3F57"/>
    <w:rsid w:val="00AC41D6"/>
    <w:rsid w:val="00AC41F9"/>
    <w:rsid w:val="00AC4366"/>
    <w:rsid w:val="00AC47F8"/>
    <w:rsid w:val="00AC4C01"/>
    <w:rsid w:val="00AC61EB"/>
    <w:rsid w:val="00AC65EC"/>
    <w:rsid w:val="00AC6CFF"/>
    <w:rsid w:val="00AC7181"/>
    <w:rsid w:val="00AC74D7"/>
    <w:rsid w:val="00AD066D"/>
    <w:rsid w:val="00AD080E"/>
    <w:rsid w:val="00AD0816"/>
    <w:rsid w:val="00AD0EF8"/>
    <w:rsid w:val="00AD13CC"/>
    <w:rsid w:val="00AD15CB"/>
    <w:rsid w:val="00AD17CB"/>
    <w:rsid w:val="00AD1D87"/>
    <w:rsid w:val="00AD1F33"/>
    <w:rsid w:val="00AD228A"/>
    <w:rsid w:val="00AD2392"/>
    <w:rsid w:val="00AD2B53"/>
    <w:rsid w:val="00AD2D11"/>
    <w:rsid w:val="00AD30D6"/>
    <w:rsid w:val="00AD3512"/>
    <w:rsid w:val="00AD3B06"/>
    <w:rsid w:val="00AD4050"/>
    <w:rsid w:val="00AD4650"/>
    <w:rsid w:val="00AD4A9B"/>
    <w:rsid w:val="00AD4B52"/>
    <w:rsid w:val="00AD4EB6"/>
    <w:rsid w:val="00AD577C"/>
    <w:rsid w:val="00AD6299"/>
    <w:rsid w:val="00AD64DE"/>
    <w:rsid w:val="00AD667B"/>
    <w:rsid w:val="00AD68A0"/>
    <w:rsid w:val="00AD741B"/>
    <w:rsid w:val="00AD7445"/>
    <w:rsid w:val="00AD750C"/>
    <w:rsid w:val="00AD7C8F"/>
    <w:rsid w:val="00AE026F"/>
    <w:rsid w:val="00AE07C5"/>
    <w:rsid w:val="00AE0E99"/>
    <w:rsid w:val="00AE0FBE"/>
    <w:rsid w:val="00AE1011"/>
    <w:rsid w:val="00AE1277"/>
    <w:rsid w:val="00AE13E9"/>
    <w:rsid w:val="00AE1B83"/>
    <w:rsid w:val="00AE1CBF"/>
    <w:rsid w:val="00AE1F64"/>
    <w:rsid w:val="00AE2458"/>
    <w:rsid w:val="00AE25BC"/>
    <w:rsid w:val="00AE273F"/>
    <w:rsid w:val="00AE2B9F"/>
    <w:rsid w:val="00AE2C2D"/>
    <w:rsid w:val="00AE30C6"/>
    <w:rsid w:val="00AE4345"/>
    <w:rsid w:val="00AE440D"/>
    <w:rsid w:val="00AE4D19"/>
    <w:rsid w:val="00AE501B"/>
    <w:rsid w:val="00AE50D3"/>
    <w:rsid w:val="00AE53C3"/>
    <w:rsid w:val="00AE5A21"/>
    <w:rsid w:val="00AE5B1F"/>
    <w:rsid w:val="00AE5E3B"/>
    <w:rsid w:val="00AE6281"/>
    <w:rsid w:val="00AE6756"/>
    <w:rsid w:val="00AE6CD1"/>
    <w:rsid w:val="00AE785D"/>
    <w:rsid w:val="00AE7919"/>
    <w:rsid w:val="00AE7C0A"/>
    <w:rsid w:val="00AE7CBD"/>
    <w:rsid w:val="00AE7E5C"/>
    <w:rsid w:val="00AF0546"/>
    <w:rsid w:val="00AF057E"/>
    <w:rsid w:val="00AF0947"/>
    <w:rsid w:val="00AF0A04"/>
    <w:rsid w:val="00AF0A83"/>
    <w:rsid w:val="00AF0EEE"/>
    <w:rsid w:val="00AF1147"/>
    <w:rsid w:val="00AF1734"/>
    <w:rsid w:val="00AF1A7D"/>
    <w:rsid w:val="00AF1C1D"/>
    <w:rsid w:val="00AF2217"/>
    <w:rsid w:val="00AF2A18"/>
    <w:rsid w:val="00AF2A43"/>
    <w:rsid w:val="00AF3AC0"/>
    <w:rsid w:val="00AF4196"/>
    <w:rsid w:val="00AF4514"/>
    <w:rsid w:val="00AF4537"/>
    <w:rsid w:val="00AF47A5"/>
    <w:rsid w:val="00AF52B3"/>
    <w:rsid w:val="00AF531F"/>
    <w:rsid w:val="00AF53F0"/>
    <w:rsid w:val="00AF5996"/>
    <w:rsid w:val="00AF6172"/>
    <w:rsid w:val="00AF67A4"/>
    <w:rsid w:val="00AF6E85"/>
    <w:rsid w:val="00AF6FE3"/>
    <w:rsid w:val="00AF7D57"/>
    <w:rsid w:val="00AF7D65"/>
    <w:rsid w:val="00AF7DFA"/>
    <w:rsid w:val="00B00073"/>
    <w:rsid w:val="00B00183"/>
    <w:rsid w:val="00B00E71"/>
    <w:rsid w:val="00B011F6"/>
    <w:rsid w:val="00B0140D"/>
    <w:rsid w:val="00B01419"/>
    <w:rsid w:val="00B01476"/>
    <w:rsid w:val="00B01785"/>
    <w:rsid w:val="00B01A2D"/>
    <w:rsid w:val="00B01D24"/>
    <w:rsid w:val="00B020CF"/>
    <w:rsid w:val="00B02AD4"/>
    <w:rsid w:val="00B031DB"/>
    <w:rsid w:val="00B031F5"/>
    <w:rsid w:val="00B03295"/>
    <w:rsid w:val="00B035FC"/>
    <w:rsid w:val="00B03771"/>
    <w:rsid w:val="00B03865"/>
    <w:rsid w:val="00B0412D"/>
    <w:rsid w:val="00B044A6"/>
    <w:rsid w:val="00B0460E"/>
    <w:rsid w:val="00B046C7"/>
    <w:rsid w:val="00B05272"/>
    <w:rsid w:val="00B05446"/>
    <w:rsid w:val="00B05BFB"/>
    <w:rsid w:val="00B05C33"/>
    <w:rsid w:val="00B05DE7"/>
    <w:rsid w:val="00B0602E"/>
    <w:rsid w:val="00B0632A"/>
    <w:rsid w:val="00B06C2C"/>
    <w:rsid w:val="00B06E60"/>
    <w:rsid w:val="00B0703A"/>
    <w:rsid w:val="00B0735F"/>
    <w:rsid w:val="00B074AD"/>
    <w:rsid w:val="00B074C7"/>
    <w:rsid w:val="00B07B06"/>
    <w:rsid w:val="00B07E28"/>
    <w:rsid w:val="00B10542"/>
    <w:rsid w:val="00B1079D"/>
    <w:rsid w:val="00B10E34"/>
    <w:rsid w:val="00B10EB8"/>
    <w:rsid w:val="00B11014"/>
    <w:rsid w:val="00B11778"/>
    <w:rsid w:val="00B11AB0"/>
    <w:rsid w:val="00B11BB8"/>
    <w:rsid w:val="00B120AD"/>
    <w:rsid w:val="00B12136"/>
    <w:rsid w:val="00B12B48"/>
    <w:rsid w:val="00B12E2A"/>
    <w:rsid w:val="00B13408"/>
    <w:rsid w:val="00B1341C"/>
    <w:rsid w:val="00B1367E"/>
    <w:rsid w:val="00B13C1C"/>
    <w:rsid w:val="00B147A6"/>
    <w:rsid w:val="00B14C94"/>
    <w:rsid w:val="00B157B7"/>
    <w:rsid w:val="00B15CF8"/>
    <w:rsid w:val="00B16031"/>
    <w:rsid w:val="00B16387"/>
    <w:rsid w:val="00B16B03"/>
    <w:rsid w:val="00B16BCB"/>
    <w:rsid w:val="00B17159"/>
    <w:rsid w:val="00B174E7"/>
    <w:rsid w:val="00B17789"/>
    <w:rsid w:val="00B20208"/>
    <w:rsid w:val="00B202B4"/>
    <w:rsid w:val="00B203E3"/>
    <w:rsid w:val="00B2090C"/>
    <w:rsid w:val="00B20D98"/>
    <w:rsid w:val="00B218A5"/>
    <w:rsid w:val="00B21FA8"/>
    <w:rsid w:val="00B222EC"/>
    <w:rsid w:val="00B22B57"/>
    <w:rsid w:val="00B22F68"/>
    <w:rsid w:val="00B23322"/>
    <w:rsid w:val="00B23343"/>
    <w:rsid w:val="00B2396F"/>
    <w:rsid w:val="00B23FDE"/>
    <w:rsid w:val="00B240A2"/>
    <w:rsid w:val="00B24196"/>
    <w:rsid w:val="00B241AA"/>
    <w:rsid w:val="00B2424C"/>
    <w:rsid w:val="00B24DAD"/>
    <w:rsid w:val="00B26047"/>
    <w:rsid w:val="00B26912"/>
    <w:rsid w:val="00B26E95"/>
    <w:rsid w:val="00B26F27"/>
    <w:rsid w:val="00B27554"/>
    <w:rsid w:val="00B27572"/>
    <w:rsid w:val="00B27665"/>
    <w:rsid w:val="00B27960"/>
    <w:rsid w:val="00B27B9D"/>
    <w:rsid w:val="00B27E67"/>
    <w:rsid w:val="00B3007A"/>
    <w:rsid w:val="00B30597"/>
    <w:rsid w:val="00B30928"/>
    <w:rsid w:val="00B30A47"/>
    <w:rsid w:val="00B30D1F"/>
    <w:rsid w:val="00B317A3"/>
    <w:rsid w:val="00B319DF"/>
    <w:rsid w:val="00B31CEA"/>
    <w:rsid w:val="00B3204B"/>
    <w:rsid w:val="00B327FC"/>
    <w:rsid w:val="00B32BED"/>
    <w:rsid w:val="00B331B7"/>
    <w:rsid w:val="00B334F9"/>
    <w:rsid w:val="00B334FB"/>
    <w:rsid w:val="00B33B75"/>
    <w:rsid w:val="00B33E66"/>
    <w:rsid w:val="00B33FC4"/>
    <w:rsid w:val="00B3420F"/>
    <w:rsid w:val="00B34F81"/>
    <w:rsid w:val="00B34FDC"/>
    <w:rsid w:val="00B358E0"/>
    <w:rsid w:val="00B35906"/>
    <w:rsid w:val="00B359D7"/>
    <w:rsid w:val="00B35A17"/>
    <w:rsid w:val="00B35F18"/>
    <w:rsid w:val="00B3652E"/>
    <w:rsid w:val="00B36E3D"/>
    <w:rsid w:val="00B3718C"/>
    <w:rsid w:val="00B37F06"/>
    <w:rsid w:val="00B400A7"/>
    <w:rsid w:val="00B403A3"/>
    <w:rsid w:val="00B40BC1"/>
    <w:rsid w:val="00B40FE6"/>
    <w:rsid w:val="00B41527"/>
    <w:rsid w:val="00B41A76"/>
    <w:rsid w:val="00B41FA9"/>
    <w:rsid w:val="00B420FF"/>
    <w:rsid w:val="00B42447"/>
    <w:rsid w:val="00B4326C"/>
    <w:rsid w:val="00B43765"/>
    <w:rsid w:val="00B43A66"/>
    <w:rsid w:val="00B43C83"/>
    <w:rsid w:val="00B43CB6"/>
    <w:rsid w:val="00B43E82"/>
    <w:rsid w:val="00B43E92"/>
    <w:rsid w:val="00B441E2"/>
    <w:rsid w:val="00B44293"/>
    <w:rsid w:val="00B44AAE"/>
    <w:rsid w:val="00B44E51"/>
    <w:rsid w:val="00B45A70"/>
    <w:rsid w:val="00B45D1F"/>
    <w:rsid w:val="00B45EED"/>
    <w:rsid w:val="00B45F0E"/>
    <w:rsid w:val="00B46159"/>
    <w:rsid w:val="00B461BD"/>
    <w:rsid w:val="00B4698C"/>
    <w:rsid w:val="00B478CB"/>
    <w:rsid w:val="00B479B0"/>
    <w:rsid w:val="00B47BB1"/>
    <w:rsid w:val="00B47D5B"/>
    <w:rsid w:val="00B500FE"/>
    <w:rsid w:val="00B50117"/>
    <w:rsid w:val="00B503FB"/>
    <w:rsid w:val="00B50485"/>
    <w:rsid w:val="00B50BE1"/>
    <w:rsid w:val="00B50D59"/>
    <w:rsid w:val="00B511A7"/>
    <w:rsid w:val="00B51330"/>
    <w:rsid w:val="00B51394"/>
    <w:rsid w:val="00B5196B"/>
    <w:rsid w:val="00B51A88"/>
    <w:rsid w:val="00B51AB7"/>
    <w:rsid w:val="00B51B8E"/>
    <w:rsid w:val="00B5201D"/>
    <w:rsid w:val="00B537EB"/>
    <w:rsid w:val="00B5386F"/>
    <w:rsid w:val="00B53BC2"/>
    <w:rsid w:val="00B54174"/>
    <w:rsid w:val="00B5437D"/>
    <w:rsid w:val="00B549EF"/>
    <w:rsid w:val="00B5518D"/>
    <w:rsid w:val="00B55647"/>
    <w:rsid w:val="00B556D7"/>
    <w:rsid w:val="00B557D4"/>
    <w:rsid w:val="00B56AAC"/>
    <w:rsid w:val="00B56B69"/>
    <w:rsid w:val="00B56F17"/>
    <w:rsid w:val="00B5716B"/>
    <w:rsid w:val="00B57CE2"/>
    <w:rsid w:val="00B60D4A"/>
    <w:rsid w:val="00B61480"/>
    <w:rsid w:val="00B6180E"/>
    <w:rsid w:val="00B61997"/>
    <w:rsid w:val="00B619CF"/>
    <w:rsid w:val="00B61C59"/>
    <w:rsid w:val="00B61DFD"/>
    <w:rsid w:val="00B62495"/>
    <w:rsid w:val="00B628E5"/>
    <w:rsid w:val="00B62A6C"/>
    <w:rsid w:val="00B62A7E"/>
    <w:rsid w:val="00B62D33"/>
    <w:rsid w:val="00B631AF"/>
    <w:rsid w:val="00B63251"/>
    <w:rsid w:val="00B64017"/>
    <w:rsid w:val="00B6419C"/>
    <w:rsid w:val="00B64218"/>
    <w:rsid w:val="00B6449B"/>
    <w:rsid w:val="00B64763"/>
    <w:rsid w:val="00B64FC0"/>
    <w:rsid w:val="00B65145"/>
    <w:rsid w:val="00B65474"/>
    <w:rsid w:val="00B658B7"/>
    <w:rsid w:val="00B66641"/>
    <w:rsid w:val="00B6670F"/>
    <w:rsid w:val="00B6680F"/>
    <w:rsid w:val="00B66833"/>
    <w:rsid w:val="00B66957"/>
    <w:rsid w:val="00B66C3A"/>
    <w:rsid w:val="00B67265"/>
    <w:rsid w:val="00B67447"/>
    <w:rsid w:val="00B67D53"/>
    <w:rsid w:val="00B70009"/>
    <w:rsid w:val="00B70317"/>
    <w:rsid w:val="00B70463"/>
    <w:rsid w:val="00B70517"/>
    <w:rsid w:val="00B70794"/>
    <w:rsid w:val="00B70E45"/>
    <w:rsid w:val="00B71B0B"/>
    <w:rsid w:val="00B71C8D"/>
    <w:rsid w:val="00B71DED"/>
    <w:rsid w:val="00B72A54"/>
    <w:rsid w:val="00B72A7F"/>
    <w:rsid w:val="00B72EE0"/>
    <w:rsid w:val="00B73219"/>
    <w:rsid w:val="00B73461"/>
    <w:rsid w:val="00B735B7"/>
    <w:rsid w:val="00B73A68"/>
    <w:rsid w:val="00B73B59"/>
    <w:rsid w:val="00B74A71"/>
    <w:rsid w:val="00B74F8B"/>
    <w:rsid w:val="00B755D3"/>
    <w:rsid w:val="00B75C24"/>
    <w:rsid w:val="00B75C6F"/>
    <w:rsid w:val="00B75F91"/>
    <w:rsid w:val="00B760BC"/>
    <w:rsid w:val="00B764B1"/>
    <w:rsid w:val="00B76719"/>
    <w:rsid w:val="00B76FFE"/>
    <w:rsid w:val="00B773F7"/>
    <w:rsid w:val="00B77BAD"/>
    <w:rsid w:val="00B77E84"/>
    <w:rsid w:val="00B80429"/>
    <w:rsid w:val="00B80A54"/>
    <w:rsid w:val="00B8114A"/>
    <w:rsid w:val="00B8201F"/>
    <w:rsid w:val="00B8208B"/>
    <w:rsid w:val="00B823CB"/>
    <w:rsid w:val="00B82BCE"/>
    <w:rsid w:val="00B82F60"/>
    <w:rsid w:val="00B83880"/>
    <w:rsid w:val="00B83CCD"/>
    <w:rsid w:val="00B83FBC"/>
    <w:rsid w:val="00B84030"/>
    <w:rsid w:val="00B8424D"/>
    <w:rsid w:val="00B84AED"/>
    <w:rsid w:val="00B84EBC"/>
    <w:rsid w:val="00B85579"/>
    <w:rsid w:val="00B8564C"/>
    <w:rsid w:val="00B862E8"/>
    <w:rsid w:val="00B8659D"/>
    <w:rsid w:val="00B86A66"/>
    <w:rsid w:val="00B86D66"/>
    <w:rsid w:val="00B87682"/>
    <w:rsid w:val="00B87C41"/>
    <w:rsid w:val="00B87FEE"/>
    <w:rsid w:val="00B90353"/>
    <w:rsid w:val="00B903CF"/>
    <w:rsid w:val="00B90911"/>
    <w:rsid w:val="00B90D03"/>
    <w:rsid w:val="00B91337"/>
    <w:rsid w:val="00B91357"/>
    <w:rsid w:val="00B913A5"/>
    <w:rsid w:val="00B91524"/>
    <w:rsid w:val="00B91830"/>
    <w:rsid w:val="00B91C37"/>
    <w:rsid w:val="00B92099"/>
    <w:rsid w:val="00B934FA"/>
    <w:rsid w:val="00B93B94"/>
    <w:rsid w:val="00B944D3"/>
    <w:rsid w:val="00B94507"/>
    <w:rsid w:val="00B946B0"/>
    <w:rsid w:val="00B94E8D"/>
    <w:rsid w:val="00B955BE"/>
    <w:rsid w:val="00B959ED"/>
    <w:rsid w:val="00B95AF4"/>
    <w:rsid w:val="00B96131"/>
    <w:rsid w:val="00B96879"/>
    <w:rsid w:val="00B968D8"/>
    <w:rsid w:val="00B96E69"/>
    <w:rsid w:val="00B973E7"/>
    <w:rsid w:val="00B97AD4"/>
    <w:rsid w:val="00B97BB1"/>
    <w:rsid w:val="00B97BBD"/>
    <w:rsid w:val="00BA0746"/>
    <w:rsid w:val="00BA0CFF"/>
    <w:rsid w:val="00BA0DCE"/>
    <w:rsid w:val="00BA16B1"/>
    <w:rsid w:val="00BA1805"/>
    <w:rsid w:val="00BA1B91"/>
    <w:rsid w:val="00BA1C2F"/>
    <w:rsid w:val="00BA1C70"/>
    <w:rsid w:val="00BA1EF4"/>
    <w:rsid w:val="00BA2652"/>
    <w:rsid w:val="00BA2667"/>
    <w:rsid w:val="00BA2962"/>
    <w:rsid w:val="00BA2CF9"/>
    <w:rsid w:val="00BA2ED6"/>
    <w:rsid w:val="00BA2F06"/>
    <w:rsid w:val="00BA3073"/>
    <w:rsid w:val="00BA3677"/>
    <w:rsid w:val="00BA3715"/>
    <w:rsid w:val="00BA3A3A"/>
    <w:rsid w:val="00BA3CDD"/>
    <w:rsid w:val="00BA438C"/>
    <w:rsid w:val="00BA4770"/>
    <w:rsid w:val="00BA4D36"/>
    <w:rsid w:val="00BA4E00"/>
    <w:rsid w:val="00BA561C"/>
    <w:rsid w:val="00BA5746"/>
    <w:rsid w:val="00BA5A0C"/>
    <w:rsid w:val="00BA6960"/>
    <w:rsid w:val="00BA6B3D"/>
    <w:rsid w:val="00BA6E9F"/>
    <w:rsid w:val="00BA7709"/>
    <w:rsid w:val="00BA78E8"/>
    <w:rsid w:val="00BB058A"/>
    <w:rsid w:val="00BB0B95"/>
    <w:rsid w:val="00BB0C57"/>
    <w:rsid w:val="00BB0D40"/>
    <w:rsid w:val="00BB0FDC"/>
    <w:rsid w:val="00BB1512"/>
    <w:rsid w:val="00BB157F"/>
    <w:rsid w:val="00BB1830"/>
    <w:rsid w:val="00BB210F"/>
    <w:rsid w:val="00BB223A"/>
    <w:rsid w:val="00BB226D"/>
    <w:rsid w:val="00BB24B7"/>
    <w:rsid w:val="00BB2A31"/>
    <w:rsid w:val="00BB2A59"/>
    <w:rsid w:val="00BB2CF0"/>
    <w:rsid w:val="00BB2F5B"/>
    <w:rsid w:val="00BB34BE"/>
    <w:rsid w:val="00BB3C99"/>
    <w:rsid w:val="00BB462B"/>
    <w:rsid w:val="00BB4BDE"/>
    <w:rsid w:val="00BB6CE8"/>
    <w:rsid w:val="00BB6F8B"/>
    <w:rsid w:val="00BB719F"/>
    <w:rsid w:val="00BB7409"/>
    <w:rsid w:val="00BB76D5"/>
    <w:rsid w:val="00BB7C05"/>
    <w:rsid w:val="00BB7C7B"/>
    <w:rsid w:val="00BC019A"/>
    <w:rsid w:val="00BC0349"/>
    <w:rsid w:val="00BC0387"/>
    <w:rsid w:val="00BC083D"/>
    <w:rsid w:val="00BC08DB"/>
    <w:rsid w:val="00BC14D7"/>
    <w:rsid w:val="00BC1568"/>
    <w:rsid w:val="00BC23D3"/>
    <w:rsid w:val="00BC35DB"/>
    <w:rsid w:val="00BC4D06"/>
    <w:rsid w:val="00BC4F1E"/>
    <w:rsid w:val="00BC5256"/>
    <w:rsid w:val="00BC52AC"/>
    <w:rsid w:val="00BC5AC8"/>
    <w:rsid w:val="00BC5CD7"/>
    <w:rsid w:val="00BC5D14"/>
    <w:rsid w:val="00BC641B"/>
    <w:rsid w:val="00BC6845"/>
    <w:rsid w:val="00BC6E0E"/>
    <w:rsid w:val="00BC7480"/>
    <w:rsid w:val="00BC7991"/>
    <w:rsid w:val="00BD00D2"/>
    <w:rsid w:val="00BD015F"/>
    <w:rsid w:val="00BD06A3"/>
    <w:rsid w:val="00BD0738"/>
    <w:rsid w:val="00BD160A"/>
    <w:rsid w:val="00BD1A2C"/>
    <w:rsid w:val="00BD1A61"/>
    <w:rsid w:val="00BD200E"/>
    <w:rsid w:val="00BD20A2"/>
    <w:rsid w:val="00BD2491"/>
    <w:rsid w:val="00BD2D2A"/>
    <w:rsid w:val="00BD31FD"/>
    <w:rsid w:val="00BD3C40"/>
    <w:rsid w:val="00BD431E"/>
    <w:rsid w:val="00BD442F"/>
    <w:rsid w:val="00BD4E46"/>
    <w:rsid w:val="00BD50FD"/>
    <w:rsid w:val="00BD516D"/>
    <w:rsid w:val="00BD5625"/>
    <w:rsid w:val="00BD5869"/>
    <w:rsid w:val="00BD5D6A"/>
    <w:rsid w:val="00BD6374"/>
    <w:rsid w:val="00BD67EC"/>
    <w:rsid w:val="00BD6AA3"/>
    <w:rsid w:val="00BD6E00"/>
    <w:rsid w:val="00BD6F61"/>
    <w:rsid w:val="00BD73B5"/>
    <w:rsid w:val="00BD769B"/>
    <w:rsid w:val="00BD7C56"/>
    <w:rsid w:val="00BD7E34"/>
    <w:rsid w:val="00BE00E3"/>
    <w:rsid w:val="00BE039B"/>
    <w:rsid w:val="00BE05E5"/>
    <w:rsid w:val="00BE07CE"/>
    <w:rsid w:val="00BE1159"/>
    <w:rsid w:val="00BE1895"/>
    <w:rsid w:val="00BE1B12"/>
    <w:rsid w:val="00BE1E53"/>
    <w:rsid w:val="00BE1FF7"/>
    <w:rsid w:val="00BE2045"/>
    <w:rsid w:val="00BE25C1"/>
    <w:rsid w:val="00BE2CAA"/>
    <w:rsid w:val="00BE2EA5"/>
    <w:rsid w:val="00BE3316"/>
    <w:rsid w:val="00BE33B8"/>
    <w:rsid w:val="00BE3867"/>
    <w:rsid w:val="00BE3D8E"/>
    <w:rsid w:val="00BE48AE"/>
    <w:rsid w:val="00BE4E45"/>
    <w:rsid w:val="00BE5372"/>
    <w:rsid w:val="00BE5552"/>
    <w:rsid w:val="00BE5983"/>
    <w:rsid w:val="00BE5EC8"/>
    <w:rsid w:val="00BE6607"/>
    <w:rsid w:val="00BE6F8B"/>
    <w:rsid w:val="00BE70B8"/>
    <w:rsid w:val="00BE7165"/>
    <w:rsid w:val="00BE79ED"/>
    <w:rsid w:val="00BE7C59"/>
    <w:rsid w:val="00BF064E"/>
    <w:rsid w:val="00BF0CEF"/>
    <w:rsid w:val="00BF0D87"/>
    <w:rsid w:val="00BF156F"/>
    <w:rsid w:val="00BF199F"/>
    <w:rsid w:val="00BF33C1"/>
    <w:rsid w:val="00BF37EF"/>
    <w:rsid w:val="00BF416E"/>
    <w:rsid w:val="00BF4BFA"/>
    <w:rsid w:val="00BF4C91"/>
    <w:rsid w:val="00BF54A7"/>
    <w:rsid w:val="00BF57E9"/>
    <w:rsid w:val="00BF5C04"/>
    <w:rsid w:val="00BF6204"/>
    <w:rsid w:val="00BF62CA"/>
    <w:rsid w:val="00BF6315"/>
    <w:rsid w:val="00BF66C6"/>
    <w:rsid w:val="00BF69E4"/>
    <w:rsid w:val="00BF6A3F"/>
    <w:rsid w:val="00BF6B53"/>
    <w:rsid w:val="00BF6C30"/>
    <w:rsid w:val="00BF7A10"/>
    <w:rsid w:val="00C001C5"/>
    <w:rsid w:val="00C0079B"/>
    <w:rsid w:val="00C00FB3"/>
    <w:rsid w:val="00C017AA"/>
    <w:rsid w:val="00C01AFC"/>
    <w:rsid w:val="00C01EB0"/>
    <w:rsid w:val="00C02804"/>
    <w:rsid w:val="00C02E06"/>
    <w:rsid w:val="00C02F99"/>
    <w:rsid w:val="00C0388A"/>
    <w:rsid w:val="00C04207"/>
    <w:rsid w:val="00C043CD"/>
    <w:rsid w:val="00C04877"/>
    <w:rsid w:val="00C04B3B"/>
    <w:rsid w:val="00C0519D"/>
    <w:rsid w:val="00C05CC8"/>
    <w:rsid w:val="00C05EDE"/>
    <w:rsid w:val="00C0719B"/>
    <w:rsid w:val="00C0753E"/>
    <w:rsid w:val="00C0771C"/>
    <w:rsid w:val="00C07C46"/>
    <w:rsid w:val="00C10845"/>
    <w:rsid w:val="00C10BB3"/>
    <w:rsid w:val="00C10CF3"/>
    <w:rsid w:val="00C10D5F"/>
    <w:rsid w:val="00C10DFC"/>
    <w:rsid w:val="00C10E0B"/>
    <w:rsid w:val="00C11267"/>
    <w:rsid w:val="00C12075"/>
    <w:rsid w:val="00C12169"/>
    <w:rsid w:val="00C1231B"/>
    <w:rsid w:val="00C125D5"/>
    <w:rsid w:val="00C13270"/>
    <w:rsid w:val="00C13A9E"/>
    <w:rsid w:val="00C13F39"/>
    <w:rsid w:val="00C14272"/>
    <w:rsid w:val="00C144D0"/>
    <w:rsid w:val="00C151AF"/>
    <w:rsid w:val="00C15EB2"/>
    <w:rsid w:val="00C16D28"/>
    <w:rsid w:val="00C17BF3"/>
    <w:rsid w:val="00C20038"/>
    <w:rsid w:val="00C2039C"/>
    <w:rsid w:val="00C216ED"/>
    <w:rsid w:val="00C2177E"/>
    <w:rsid w:val="00C21858"/>
    <w:rsid w:val="00C218AA"/>
    <w:rsid w:val="00C21BFF"/>
    <w:rsid w:val="00C21F48"/>
    <w:rsid w:val="00C22000"/>
    <w:rsid w:val="00C222E9"/>
    <w:rsid w:val="00C22FBA"/>
    <w:rsid w:val="00C24234"/>
    <w:rsid w:val="00C24373"/>
    <w:rsid w:val="00C2474F"/>
    <w:rsid w:val="00C2519A"/>
    <w:rsid w:val="00C2549F"/>
    <w:rsid w:val="00C26140"/>
    <w:rsid w:val="00C261AB"/>
    <w:rsid w:val="00C26593"/>
    <w:rsid w:val="00C26D6A"/>
    <w:rsid w:val="00C26D96"/>
    <w:rsid w:val="00C27323"/>
    <w:rsid w:val="00C2752B"/>
    <w:rsid w:val="00C279FE"/>
    <w:rsid w:val="00C27BBD"/>
    <w:rsid w:val="00C27D9E"/>
    <w:rsid w:val="00C27F20"/>
    <w:rsid w:val="00C30AC0"/>
    <w:rsid w:val="00C3118B"/>
    <w:rsid w:val="00C31686"/>
    <w:rsid w:val="00C31AB8"/>
    <w:rsid w:val="00C31C39"/>
    <w:rsid w:val="00C31D70"/>
    <w:rsid w:val="00C324E6"/>
    <w:rsid w:val="00C32972"/>
    <w:rsid w:val="00C32F12"/>
    <w:rsid w:val="00C3314B"/>
    <w:rsid w:val="00C33331"/>
    <w:rsid w:val="00C33683"/>
    <w:rsid w:val="00C33A35"/>
    <w:rsid w:val="00C3409C"/>
    <w:rsid w:val="00C3448D"/>
    <w:rsid w:val="00C34784"/>
    <w:rsid w:val="00C347D5"/>
    <w:rsid w:val="00C34BE2"/>
    <w:rsid w:val="00C352DA"/>
    <w:rsid w:val="00C36123"/>
    <w:rsid w:val="00C3631E"/>
    <w:rsid w:val="00C3647F"/>
    <w:rsid w:val="00C36A08"/>
    <w:rsid w:val="00C36D46"/>
    <w:rsid w:val="00C36F9E"/>
    <w:rsid w:val="00C370A7"/>
    <w:rsid w:val="00C3756D"/>
    <w:rsid w:val="00C377C5"/>
    <w:rsid w:val="00C379F8"/>
    <w:rsid w:val="00C37CCB"/>
    <w:rsid w:val="00C37FDF"/>
    <w:rsid w:val="00C402DD"/>
    <w:rsid w:val="00C404A4"/>
    <w:rsid w:val="00C416EE"/>
    <w:rsid w:val="00C418BE"/>
    <w:rsid w:val="00C41A4B"/>
    <w:rsid w:val="00C421E8"/>
    <w:rsid w:val="00C4228C"/>
    <w:rsid w:val="00C422E3"/>
    <w:rsid w:val="00C42E9F"/>
    <w:rsid w:val="00C43180"/>
    <w:rsid w:val="00C4327B"/>
    <w:rsid w:val="00C43A4B"/>
    <w:rsid w:val="00C4448C"/>
    <w:rsid w:val="00C44B10"/>
    <w:rsid w:val="00C44F3D"/>
    <w:rsid w:val="00C4533D"/>
    <w:rsid w:val="00C457C3"/>
    <w:rsid w:val="00C45B01"/>
    <w:rsid w:val="00C46315"/>
    <w:rsid w:val="00C4636C"/>
    <w:rsid w:val="00C468E6"/>
    <w:rsid w:val="00C46C93"/>
    <w:rsid w:val="00C46D9F"/>
    <w:rsid w:val="00C46F81"/>
    <w:rsid w:val="00C479DB"/>
    <w:rsid w:val="00C47E63"/>
    <w:rsid w:val="00C501A6"/>
    <w:rsid w:val="00C50680"/>
    <w:rsid w:val="00C50800"/>
    <w:rsid w:val="00C50ADB"/>
    <w:rsid w:val="00C50DF5"/>
    <w:rsid w:val="00C50F76"/>
    <w:rsid w:val="00C51A11"/>
    <w:rsid w:val="00C51C1D"/>
    <w:rsid w:val="00C51E47"/>
    <w:rsid w:val="00C52569"/>
    <w:rsid w:val="00C52F49"/>
    <w:rsid w:val="00C531B8"/>
    <w:rsid w:val="00C53561"/>
    <w:rsid w:val="00C535BC"/>
    <w:rsid w:val="00C53A00"/>
    <w:rsid w:val="00C53ACA"/>
    <w:rsid w:val="00C53C5E"/>
    <w:rsid w:val="00C5497C"/>
    <w:rsid w:val="00C54CE0"/>
    <w:rsid w:val="00C551CA"/>
    <w:rsid w:val="00C553E2"/>
    <w:rsid w:val="00C55745"/>
    <w:rsid w:val="00C5577B"/>
    <w:rsid w:val="00C56360"/>
    <w:rsid w:val="00C564CB"/>
    <w:rsid w:val="00C56532"/>
    <w:rsid w:val="00C565B7"/>
    <w:rsid w:val="00C56834"/>
    <w:rsid w:val="00C57045"/>
    <w:rsid w:val="00C5756C"/>
    <w:rsid w:val="00C60C23"/>
    <w:rsid w:val="00C60CC9"/>
    <w:rsid w:val="00C60D36"/>
    <w:rsid w:val="00C60F04"/>
    <w:rsid w:val="00C612E0"/>
    <w:rsid w:val="00C613C8"/>
    <w:rsid w:val="00C61773"/>
    <w:rsid w:val="00C61E78"/>
    <w:rsid w:val="00C622E7"/>
    <w:rsid w:val="00C62A98"/>
    <w:rsid w:val="00C62B7C"/>
    <w:rsid w:val="00C62D7A"/>
    <w:rsid w:val="00C62EEE"/>
    <w:rsid w:val="00C62F4B"/>
    <w:rsid w:val="00C63D91"/>
    <w:rsid w:val="00C63D95"/>
    <w:rsid w:val="00C64808"/>
    <w:rsid w:val="00C648A1"/>
    <w:rsid w:val="00C648B2"/>
    <w:rsid w:val="00C6499C"/>
    <w:rsid w:val="00C64BCA"/>
    <w:rsid w:val="00C64F44"/>
    <w:rsid w:val="00C6625A"/>
    <w:rsid w:val="00C66351"/>
    <w:rsid w:val="00C66AEB"/>
    <w:rsid w:val="00C67194"/>
    <w:rsid w:val="00C67361"/>
    <w:rsid w:val="00C67966"/>
    <w:rsid w:val="00C67D13"/>
    <w:rsid w:val="00C67F0F"/>
    <w:rsid w:val="00C70FD4"/>
    <w:rsid w:val="00C71263"/>
    <w:rsid w:val="00C715CE"/>
    <w:rsid w:val="00C721C0"/>
    <w:rsid w:val="00C72205"/>
    <w:rsid w:val="00C72883"/>
    <w:rsid w:val="00C729A0"/>
    <w:rsid w:val="00C72A4E"/>
    <w:rsid w:val="00C72C17"/>
    <w:rsid w:val="00C72D02"/>
    <w:rsid w:val="00C73800"/>
    <w:rsid w:val="00C73BA0"/>
    <w:rsid w:val="00C73BBC"/>
    <w:rsid w:val="00C74244"/>
    <w:rsid w:val="00C746C6"/>
    <w:rsid w:val="00C74B8C"/>
    <w:rsid w:val="00C753BA"/>
    <w:rsid w:val="00C75673"/>
    <w:rsid w:val="00C75DFD"/>
    <w:rsid w:val="00C7679F"/>
    <w:rsid w:val="00C7745A"/>
    <w:rsid w:val="00C776C3"/>
    <w:rsid w:val="00C7793A"/>
    <w:rsid w:val="00C77B82"/>
    <w:rsid w:val="00C77C7E"/>
    <w:rsid w:val="00C77F0B"/>
    <w:rsid w:val="00C80449"/>
    <w:rsid w:val="00C80B14"/>
    <w:rsid w:val="00C81841"/>
    <w:rsid w:val="00C818DC"/>
    <w:rsid w:val="00C819F4"/>
    <w:rsid w:val="00C81BF1"/>
    <w:rsid w:val="00C82333"/>
    <w:rsid w:val="00C82368"/>
    <w:rsid w:val="00C825CD"/>
    <w:rsid w:val="00C82E03"/>
    <w:rsid w:val="00C82E2E"/>
    <w:rsid w:val="00C8329F"/>
    <w:rsid w:val="00C832A6"/>
    <w:rsid w:val="00C8338F"/>
    <w:rsid w:val="00C83603"/>
    <w:rsid w:val="00C83806"/>
    <w:rsid w:val="00C83DDE"/>
    <w:rsid w:val="00C83F7C"/>
    <w:rsid w:val="00C84905"/>
    <w:rsid w:val="00C8546C"/>
    <w:rsid w:val="00C855CC"/>
    <w:rsid w:val="00C85C32"/>
    <w:rsid w:val="00C8615B"/>
    <w:rsid w:val="00C86E0A"/>
    <w:rsid w:val="00C87169"/>
    <w:rsid w:val="00C8734B"/>
    <w:rsid w:val="00C8777D"/>
    <w:rsid w:val="00C87FA0"/>
    <w:rsid w:val="00C904E4"/>
    <w:rsid w:val="00C9085B"/>
    <w:rsid w:val="00C90E2A"/>
    <w:rsid w:val="00C90F0C"/>
    <w:rsid w:val="00C91AB0"/>
    <w:rsid w:val="00C92C17"/>
    <w:rsid w:val="00C92D5C"/>
    <w:rsid w:val="00C93047"/>
    <w:rsid w:val="00C9357F"/>
    <w:rsid w:val="00C93DD3"/>
    <w:rsid w:val="00C94910"/>
    <w:rsid w:val="00C94A9F"/>
    <w:rsid w:val="00C94DEC"/>
    <w:rsid w:val="00C94E9A"/>
    <w:rsid w:val="00C95439"/>
    <w:rsid w:val="00C9549B"/>
    <w:rsid w:val="00C956DB"/>
    <w:rsid w:val="00C95B8C"/>
    <w:rsid w:val="00C964DD"/>
    <w:rsid w:val="00C96826"/>
    <w:rsid w:val="00C96B12"/>
    <w:rsid w:val="00C96C16"/>
    <w:rsid w:val="00C97113"/>
    <w:rsid w:val="00C975CB"/>
    <w:rsid w:val="00C975F4"/>
    <w:rsid w:val="00C97C10"/>
    <w:rsid w:val="00C97EE5"/>
    <w:rsid w:val="00C97FB2"/>
    <w:rsid w:val="00CA0260"/>
    <w:rsid w:val="00CA0304"/>
    <w:rsid w:val="00CA0474"/>
    <w:rsid w:val="00CA0A9F"/>
    <w:rsid w:val="00CA0CC3"/>
    <w:rsid w:val="00CA0DDD"/>
    <w:rsid w:val="00CA0E27"/>
    <w:rsid w:val="00CA1129"/>
    <w:rsid w:val="00CA1475"/>
    <w:rsid w:val="00CA15F2"/>
    <w:rsid w:val="00CA160F"/>
    <w:rsid w:val="00CA1687"/>
    <w:rsid w:val="00CA197B"/>
    <w:rsid w:val="00CA1ADE"/>
    <w:rsid w:val="00CA21C3"/>
    <w:rsid w:val="00CA22D2"/>
    <w:rsid w:val="00CA2683"/>
    <w:rsid w:val="00CA2975"/>
    <w:rsid w:val="00CA2B83"/>
    <w:rsid w:val="00CA35EA"/>
    <w:rsid w:val="00CA39C6"/>
    <w:rsid w:val="00CA4263"/>
    <w:rsid w:val="00CA459D"/>
    <w:rsid w:val="00CA4B36"/>
    <w:rsid w:val="00CA5075"/>
    <w:rsid w:val="00CA51E2"/>
    <w:rsid w:val="00CA5345"/>
    <w:rsid w:val="00CA53EB"/>
    <w:rsid w:val="00CA54CC"/>
    <w:rsid w:val="00CA55C3"/>
    <w:rsid w:val="00CA5684"/>
    <w:rsid w:val="00CA6205"/>
    <w:rsid w:val="00CA6B50"/>
    <w:rsid w:val="00CA7289"/>
    <w:rsid w:val="00CA7863"/>
    <w:rsid w:val="00CA7948"/>
    <w:rsid w:val="00CB07DB"/>
    <w:rsid w:val="00CB0B27"/>
    <w:rsid w:val="00CB1569"/>
    <w:rsid w:val="00CB1C7E"/>
    <w:rsid w:val="00CB2041"/>
    <w:rsid w:val="00CB2794"/>
    <w:rsid w:val="00CB2BEC"/>
    <w:rsid w:val="00CB340F"/>
    <w:rsid w:val="00CB39C1"/>
    <w:rsid w:val="00CB3B32"/>
    <w:rsid w:val="00CB3DCD"/>
    <w:rsid w:val="00CB3F60"/>
    <w:rsid w:val="00CB4091"/>
    <w:rsid w:val="00CB42BF"/>
    <w:rsid w:val="00CB45EF"/>
    <w:rsid w:val="00CB4904"/>
    <w:rsid w:val="00CB4B3B"/>
    <w:rsid w:val="00CB5086"/>
    <w:rsid w:val="00CB50DF"/>
    <w:rsid w:val="00CB52ED"/>
    <w:rsid w:val="00CB54D4"/>
    <w:rsid w:val="00CB5871"/>
    <w:rsid w:val="00CB5AE9"/>
    <w:rsid w:val="00CB5C28"/>
    <w:rsid w:val="00CB5D5E"/>
    <w:rsid w:val="00CB6B62"/>
    <w:rsid w:val="00CB6D56"/>
    <w:rsid w:val="00CB74A5"/>
    <w:rsid w:val="00CB78BC"/>
    <w:rsid w:val="00CB7906"/>
    <w:rsid w:val="00CC0246"/>
    <w:rsid w:val="00CC0394"/>
    <w:rsid w:val="00CC1151"/>
    <w:rsid w:val="00CC13BF"/>
    <w:rsid w:val="00CC146D"/>
    <w:rsid w:val="00CC1485"/>
    <w:rsid w:val="00CC1585"/>
    <w:rsid w:val="00CC1599"/>
    <w:rsid w:val="00CC1EC4"/>
    <w:rsid w:val="00CC2197"/>
    <w:rsid w:val="00CC21E6"/>
    <w:rsid w:val="00CC2931"/>
    <w:rsid w:val="00CC2F9B"/>
    <w:rsid w:val="00CC39D2"/>
    <w:rsid w:val="00CC3C8C"/>
    <w:rsid w:val="00CC3D4E"/>
    <w:rsid w:val="00CC3DBA"/>
    <w:rsid w:val="00CC3ECF"/>
    <w:rsid w:val="00CC4718"/>
    <w:rsid w:val="00CC4D9D"/>
    <w:rsid w:val="00CC5119"/>
    <w:rsid w:val="00CC5393"/>
    <w:rsid w:val="00CC5DC7"/>
    <w:rsid w:val="00CC6112"/>
    <w:rsid w:val="00CC6863"/>
    <w:rsid w:val="00CC68D4"/>
    <w:rsid w:val="00CC6937"/>
    <w:rsid w:val="00CC6F17"/>
    <w:rsid w:val="00CC72D8"/>
    <w:rsid w:val="00CC788E"/>
    <w:rsid w:val="00CC7E55"/>
    <w:rsid w:val="00CCA0E1"/>
    <w:rsid w:val="00CD1A42"/>
    <w:rsid w:val="00CD1BEF"/>
    <w:rsid w:val="00CD203C"/>
    <w:rsid w:val="00CD206B"/>
    <w:rsid w:val="00CD2733"/>
    <w:rsid w:val="00CD291F"/>
    <w:rsid w:val="00CD2BB7"/>
    <w:rsid w:val="00CD2DA5"/>
    <w:rsid w:val="00CD2EEB"/>
    <w:rsid w:val="00CD342F"/>
    <w:rsid w:val="00CD3553"/>
    <w:rsid w:val="00CD38AC"/>
    <w:rsid w:val="00CD39DC"/>
    <w:rsid w:val="00CD445D"/>
    <w:rsid w:val="00CD4CC9"/>
    <w:rsid w:val="00CD4D8C"/>
    <w:rsid w:val="00CD4E54"/>
    <w:rsid w:val="00CD4F3C"/>
    <w:rsid w:val="00CD4FF6"/>
    <w:rsid w:val="00CD5B17"/>
    <w:rsid w:val="00CD5D42"/>
    <w:rsid w:val="00CD5E9A"/>
    <w:rsid w:val="00CD5FD1"/>
    <w:rsid w:val="00CD6052"/>
    <w:rsid w:val="00CD64C2"/>
    <w:rsid w:val="00CD6B8E"/>
    <w:rsid w:val="00CD7037"/>
    <w:rsid w:val="00CD72D4"/>
    <w:rsid w:val="00CD7796"/>
    <w:rsid w:val="00CD7AF3"/>
    <w:rsid w:val="00CE03E1"/>
    <w:rsid w:val="00CE046E"/>
    <w:rsid w:val="00CE07E2"/>
    <w:rsid w:val="00CE1C43"/>
    <w:rsid w:val="00CE20B6"/>
    <w:rsid w:val="00CE2224"/>
    <w:rsid w:val="00CE22CD"/>
    <w:rsid w:val="00CE25F1"/>
    <w:rsid w:val="00CE26CF"/>
    <w:rsid w:val="00CE273C"/>
    <w:rsid w:val="00CE2841"/>
    <w:rsid w:val="00CE2CCA"/>
    <w:rsid w:val="00CE3C4E"/>
    <w:rsid w:val="00CE4375"/>
    <w:rsid w:val="00CE4D45"/>
    <w:rsid w:val="00CE4F57"/>
    <w:rsid w:val="00CE5154"/>
    <w:rsid w:val="00CE59F7"/>
    <w:rsid w:val="00CE5BF7"/>
    <w:rsid w:val="00CE5C84"/>
    <w:rsid w:val="00CE5E26"/>
    <w:rsid w:val="00CE6234"/>
    <w:rsid w:val="00CE677F"/>
    <w:rsid w:val="00CE6970"/>
    <w:rsid w:val="00CE6D04"/>
    <w:rsid w:val="00CE6E02"/>
    <w:rsid w:val="00CE6E6A"/>
    <w:rsid w:val="00CE6EB0"/>
    <w:rsid w:val="00CE766E"/>
    <w:rsid w:val="00CE7D0D"/>
    <w:rsid w:val="00CF00E4"/>
    <w:rsid w:val="00CF0224"/>
    <w:rsid w:val="00CF06FB"/>
    <w:rsid w:val="00CF0882"/>
    <w:rsid w:val="00CF0B61"/>
    <w:rsid w:val="00CF0E56"/>
    <w:rsid w:val="00CF0ECE"/>
    <w:rsid w:val="00CF1DEE"/>
    <w:rsid w:val="00CF20CC"/>
    <w:rsid w:val="00CF2441"/>
    <w:rsid w:val="00CF2990"/>
    <w:rsid w:val="00CF2B01"/>
    <w:rsid w:val="00CF2D7D"/>
    <w:rsid w:val="00CF3223"/>
    <w:rsid w:val="00CF32A1"/>
    <w:rsid w:val="00CF384A"/>
    <w:rsid w:val="00CF3F7C"/>
    <w:rsid w:val="00CF418D"/>
    <w:rsid w:val="00CF4654"/>
    <w:rsid w:val="00CF4CDA"/>
    <w:rsid w:val="00CF5021"/>
    <w:rsid w:val="00CF5667"/>
    <w:rsid w:val="00CF66D2"/>
    <w:rsid w:val="00CF6787"/>
    <w:rsid w:val="00CF6F32"/>
    <w:rsid w:val="00CF787C"/>
    <w:rsid w:val="00CF7B59"/>
    <w:rsid w:val="00CF7C61"/>
    <w:rsid w:val="00D0012A"/>
    <w:rsid w:val="00D00563"/>
    <w:rsid w:val="00D0063B"/>
    <w:rsid w:val="00D00B43"/>
    <w:rsid w:val="00D00CD7"/>
    <w:rsid w:val="00D0127E"/>
    <w:rsid w:val="00D01430"/>
    <w:rsid w:val="00D017BF"/>
    <w:rsid w:val="00D01A86"/>
    <w:rsid w:val="00D01AC3"/>
    <w:rsid w:val="00D01EFA"/>
    <w:rsid w:val="00D02024"/>
    <w:rsid w:val="00D02098"/>
    <w:rsid w:val="00D0282C"/>
    <w:rsid w:val="00D02D96"/>
    <w:rsid w:val="00D030F6"/>
    <w:rsid w:val="00D031DF"/>
    <w:rsid w:val="00D03849"/>
    <w:rsid w:val="00D0385D"/>
    <w:rsid w:val="00D03DB2"/>
    <w:rsid w:val="00D03F2E"/>
    <w:rsid w:val="00D040AA"/>
    <w:rsid w:val="00D04482"/>
    <w:rsid w:val="00D047FF"/>
    <w:rsid w:val="00D0486B"/>
    <w:rsid w:val="00D051D8"/>
    <w:rsid w:val="00D05A13"/>
    <w:rsid w:val="00D05B18"/>
    <w:rsid w:val="00D067F6"/>
    <w:rsid w:val="00D0690A"/>
    <w:rsid w:val="00D06FDC"/>
    <w:rsid w:val="00D07013"/>
    <w:rsid w:val="00D074C7"/>
    <w:rsid w:val="00D077DC"/>
    <w:rsid w:val="00D0787A"/>
    <w:rsid w:val="00D101B0"/>
    <w:rsid w:val="00D10546"/>
    <w:rsid w:val="00D106CA"/>
    <w:rsid w:val="00D10937"/>
    <w:rsid w:val="00D11BAB"/>
    <w:rsid w:val="00D11D40"/>
    <w:rsid w:val="00D12AA8"/>
    <w:rsid w:val="00D12E86"/>
    <w:rsid w:val="00D13234"/>
    <w:rsid w:val="00D1354F"/>
    <w:rsid w:val="00D1394F"/>
    <w:rsid w:val="00D13BCC"/>
    <w:rsid w:val="00D13ED6"/>
    <w:rsid w:val="00D1400B"/>
    <w:rsid w:val="00D141ED"/>
    <w:rsid w:val="00D14922"/>
    <w:rsid w:val="00D14A94"/>
    <w:rsid w:val="00D14B9D"/>
    <w:rsid w:val="00D14E21"/>
    <w:rsid w:val="00D15005"/>
    <w:rsid w:val="00D1500B"/>
    <w:rsid w:val="00D152C5"/>
    <w:rsid w:val="00D15376"/>
    <w:rsid w:val="00D153A2"/>
    <w:rsid w:val="00D15422"/>
    <w:rsid w:val="00D15948"/>
    <w:rsid w:val="00D15A43"/>
    <w:rsid w:val="00D15E2A"/>
    <w:rsid w:val="00D16181"/>
    <w:rsid w:val="00D164FB"/>
    <w:rsid w:val="00D16977"/>
    <w:rsid w:val="00D1704A"/>
    <w:rsid w:val="00D171E8"/>
    <w:rsid w:val="00D17C00"/>
    <w:rsid w:val="00D204B2"/>
    <w:rsid w:val="00D20A78"/>
    <w:rsid w:val="00D211C5"/>
    <w:rsid w:val="00D211E7"/>
    <w:rsid w:val="00D21C42"/>
    <w:rsid w:val="00D2229E"/>
    <w:rsid w:val="00D22739"/>
    <w:rsid w:val="00D2337A"/>
    <w:rsid w:val="00D24C31"/>
    <w:rsid w:val="00D25890"/>
    <w:rsid w:val="00D25A3B"/>
    <w:rsid w:val="00D25DF1"/>
    <w:rsid w:val="00D25E40"/>
    <w:rsid w:val="00D25E9A"/>
    <w:rsid w:val="00D260F5"/>
    <w:rsid w:val="00D26241"/>
    <w:rsid w:val="00D2639D"/>
    <w:rsid w:val="00D2668C"/>
    <w:rsid w:val="00D268E6"/>
    <w:rsid w:val="00D2692A"/>
    <w:rsid w:val="00D30DD9"/>
    <w:rsid w:val="00D31127"/>
    <w:rsid w:val="00D31903"/>
    <w:rsid w:val="00D3226B"/>
    <w:rsid w:val="00D32821"/>
    <w:rsid w:val="00D32E1B"/>
    <w:rsid w:val="00D337C4"/>
    <w:rsid w:val="00D33ABC"/>
    <w:rsid w:val="00D33AF3"/>
    <w:rsid w:val="00D33C41"/>
    <w:rsid w:val="00D34854"/>
    <w:rsid w:val="00D34F6E"/>
    <w:rsid w:val="00D35025"/>
    <w:rsid w:val="00D3568F"/>
    <w:rsid w:val="00D357E9"/>
    <w:rsid w:val="00D35ACC"/>
    <w:rsid w:val="00D35AEA"/>
    <w:rsid w:val="00D3610A"/>
    <w:rsid w:val="00D36BAA"/>
    <w:rsid w:val="00D36CE2"/>
    <w:rsid w:val="00D3790B"/>
    <w:rsid w:val="00D3C701"/>
    <w:rsid w:val="00D40334"/>
    <w:rsid w:val="00D40D5C"/>
    <w:rsid w:val="00D413AA"/>
    <w:rsid w:val="00D41891"/>
    <w:rsid w:val="00D4282D"/>
    <w:rsid w:val="00D428E2"/>
    <w:rsid w:val="00D42AC7"/>
    <w:rsid w:val="00D42FAF"/>
    <w:rsid w:val="00D43230"/>
    <w:rsid w:val="00D43B47"/>
    <w:rsid w:val="00D43CEE"/>
    <w:rsid w:val="00D444A6"/>
    <w:rsid w:val="00D445E1"/>
    <w:rsid w:val="00D447BF"/>
    <w:rsid w:val="00D44877"/>
    <w:rsid w:val="00D45D31"/>
    <w:rsid w:val="00D46283"/>
    <w:rsid w:val="00D46430"/>
    <w:rsid w:val="00D4668A"/>
    <w:rsid w:val="00D46691"/>
    <w:rsid w:val="00D467EB"/>
    <w:rsid w:val="00D46A77"/>
    <w:rsid w:val="00D47185"/>
    <w:rsid w:val="00D477CB"/>
    <w:rsid w:val="00D4780F"/>
    <w:rsid w:val="00D47870"/>
    <w:rsid w:val="00D47877"/>
    <w:rsid w:val="00D503AA"/>
    <w:rsid w:val="00D50967"/>
    <w:rsid w:val="00D50AD2"/>
    <w:rsid w:val="00D51048"/>
    <w:rsid w:val="00D5143D"/>
    <w:rsid w:val="00D51930"/>
    <w:rsid w:val="00D520F6"/>
    <w:rsid w:val="00D5235C"/>
    <w:rsid w:val="00D528A2"/>
    <w:rsid w:val="00D52D93"/>
    <w:rsid w:val="00D542ED"/>
    <w:rsid w:val="00D5520D"/>
    <w:rsid w:val="00D553C4"/>
    <w:rsid w:val="00D5584B"/>
    <w:rsid w:val="00D55BB6"/>
    <w:rsid w:val="00D55E66"/>
    <w:rsid w:val="00D55EC5"/>
    <w:rsid w:val="00D56572"/>
    <w:rsid w:val="00D56574"/>
    <w:rsid w:val="00D568BB"/>
    <w:rsid w:val="00D56B47"/>
    <w:rsid w:val="00D56F81"/>
    <w:rsid w:val="00D571AE"/>
    <w:rsid w:val="00D572C7"/>
    <w:rsid w:val="00D6002E"/>
    <w:rsid w:val="00D6056E"/>
    <w:rsid w:val="00D60719"/>
    <w:rsid w:val="00D609DD"/>
    <w:rsid w:val="00D60EB6"/>
    <w:rsid w:val="00D60F1E"/>
    <w:rsid w:val="00D61EC1"/>
    <w:rsid w:val="00D62645"/>
    <w:rsid w:val="00D62CD9"/>
    <w:rsid w:val="00D62ECC"/>
    <w:rsid w:val="00D63168"/>
    <w:rsid w:val="00D635FE"/>
    <w:rsid w:val="00D639E1"/>
    <w:rsid w:val="00D63FAB"/>
    <w:rsid w:val="00D645D2"/>
    <w:rsid w:val="00D64DE5"/>
    <w:rsid w:val="00D6572B"/>
    <w:rsid w:val="00D6585C"/>
    <w:rsid w:val="00D65D70"/>
    <w:rsid w:val="00D6713A"/>
    <w:rsid w:val="00D67741"/>
    <w:rsid w:val="00D67785"/>
    <w:rsid w:val="00D67837"/>
    <w:rsid w:val="00D70278"/>
    <w:rsid w:val="00D70300"/>
    <w:rsid w:val="00D7074D"/>
    <w:rsid w:val="00D709C1"/>
    <w:rsid w:val="00D709D1"/>
    <w:rsid w:val="00D70CE3"/>
    <w:rsid w:val="00D70D57"/>
    <w:rsid w:val="00D711FF"/>
    <w:rsid w:val="00D72ABB"/>
    <w:rsid w:val="00D73E15"/>
    <w:rsid w:val="00D74565"/>
    <w:rsid w:val="00D75189"/>
    <w:rsid w:val="00D7536F"/>
    <w:rsid w:val="00D761D2"/>
    <w:rsid w:val="00D76D86"/>
    <w:rsid w:val="00D76F8D"/>
    <w:rsid w:val="00D773FF"/>
    <w:rsid w:val="00D77AEB"/>
    <w:rsid w:val="00D80379"/>
    <w:rsid w:val="00D80611"/>
    <w:rsid w:val="00D8098F"/>
    <w:rsid w:val="00D8099D"/>
    <w:rsid w:val="00D81319"/>
    <w:rsid w:val="00D81A74"/>
    <w:rsid w:val="00D81AFA"/>
    <w:rsid w:val="00D82021"/>
    <w:rsid w:val="00D820ED"/>
    <w:rsid w:val="00D823BD"/>
    <w:rsid w:val="00D82ECF"/>
    <w:rsid w:val="00D82F6E"/>
    <w:rsid w:val="00D83A8B"/>
    <w:rsid w:val="00D84F06"/>
    <w:rsid w:val="00D852F1"/>
    <w:rsid w:val="00D8578B"/>
    <w:rsid w:val="00D858CD"/>
    <w:rsid w:val="00D85A86"/>
    <w:rsid w:val="00D85DBC"/>
    <w:rsid w:val="00D860A4"/>
    <w:rsid w:val="00D86C0E"/>
    <w:rsid w:val="00D86DF9"/>
    <w:rsid w:val="00D87F01"/>
    <w:rsid w:val="00D87FE4"/>
    <w:rsid w:val="00D905C3"/>
    <w:rsid w:val="00D90C12"/>
    <w:rsid w:val="00D90D39"/>
    <w:rsid w:val="00D913D6"/>
    <w:rsid w:val="00D9142B"/>
    <w:rsid w:val="00D917EE"/>
    <w:rsid w:val="00D91902"/>
    <w:rsid w:val="00D91A51"/>
    <w:rsid w:val="00D91AC8"/>
    <w:rsid w:val="00D91BD8"/>
    <w:rsid w:val="00D9242E"/>
    <w:rsid w:val="00D92673"/>
    <w:rsid w:val="00D93095"/>
    <w:rsid w:val="00D9318D"/>
    <w:rsid w:val="00D932C7"/>
    <w:rsid w:val="00D93306"/>
    <w:rsid w:val="00D941A5"/>
    <w:rsid w:val="00D949A1"/>
    <w:rsid w:val="00D94BDA"/>
    <w:rsid w:val="00D94E1A"/>
    <w:rsid w:val="00D9509D"/>
    <w:rsid w:val="00D95A37"/>
    <w:rsid w:val="00D95B40"/>
    <w:rsid w:val="00D95DC2"/>
    <w:rsid w:val="00D96D95"/>
    <w:rsid w:val="00D96DF5"/>
    <w:rsid w:val="00D9733B"/>
    <w:rsid w:val="00D9799D"/>
    <w:rsid w:val="00D97E3F"/>
    <w:rsid w:val="00DA081A"/>
    <w:rsid w:val="00DA09A0"/>
    <w:rsid w:val="00DA0E4E"/>
    <w:rsid w:val="00DA13DD"/>
    <w:rsid w:val="00DA29A6"/>
    <w:rsid w:val="00DA35BE"/>
    <w:rsid w:val="00DA398F"/>
    <w:rsid w:val="00DA40B5"/>
    <w:rsid w:val="00DA4427"/>
    <w:rsid w:val="00DA46E8"/>
    <w:rsid w:val="00DA527F"/>
    <w:rsid w:val="00DA545F"/>
    <w:rsid w:val="00DA549F"/>
    <w:rsid w:val="00DA5D64"/>
    <w:rsid w:val="00DA6202"/>
    <w:rsid w:val="00DA62AF"/>
    <w:rsid w:val="00DA6540"/>
    <w:rsid w:val="00DA6D4B"/>
    <w:rsid w:val="00DA713D"/>
    <w:rsid w:val="00DA7558"/>
    <w:rsid w:val="00DA7BAD"/>
    <w:rsid w:val="00DAB22C"/>
    <w:rsid w:val="00DB047E"/>
    <w:rsid w:val="00DB06BC"/>
    <w:rsid w:val="00DB1260"/>
    <w:rsid w:val="00DB2FA0"/>
    <w:rsid w:val="00DB340A"/>
    <w:rsid w:val="00DB37F8"/>
    <w:rsid w:val="00DB3AEC"/>
    <w:rsid w:val="00DB3B1A"/>
    <w:rsid w:val="00DB3C1E"/>
    <w:rsid w:val="00DB3D8F"/>
    <w:rsid w:val="00DB3DDF"/>
    <w:rsid w:val="00DB4199"/>
    <w:rsid w:val="00DB4612"/>
    <w:rsid w:val="00DB4E59"/>
    <w:rsid w:val="00DB4EF0"/>
    <w:rsid w:val="00DB4F80"/>
    <w:rsid w:val="00DB51DA"/>
    <w:rsid w:val="00DB5963"/>
    <w:rsid w:val="00DB5E03"/>
    <w:rsid w:val="00DB63C4"/>
    <w:rsid w:val="00DB702B"/>
    <w:rsid w:val="00DB70FD"/>
    <w:rsid w:val="00DB7E71"/>
    <w:rsid w:val="00DC016E"/>
    <w:rsid w:val="00DC03B0"/>
    <w:rsid w:val="00DC050A"/>
    <w:rsid w:val="00DC07BA"/>
    <w:rsid w:val="00DC08DD"/>
    <w:rsid w:val="00DC0E52"/>
    <w:rsid w:val="00DC0F6B"/>
    <w:rsid w:val="00DC0FD3"/>
    <w:rsid w:val="00DC10BD"/>
    <w:rsid w:val="00DC1304"/>
    <w:rsid w:val="00DC1A62"/>
    <w:rsid w:val="00DC1E25"/>
    <w:rsid w:val="00DC1F8B"/>
    <w:rsid w:val="00DC22A1"/>
    <w:rsid w:val="00DC25BD"/>
    <w:rsid w:val="00DC2634"/>
    <w:rsid w:val="00DC2671"/>
    <w:rsid w:val="00DC2F82"/>
    <w:rsid w:val="00DC3319"/>
    <w:rsid w:val="00DC331C"/>
    <w:rsid w:val="00DC419F"/>
    <w:rsid w:val="00DC433A"/>
    <w:rsid w:val="00DC492E"/>
    <w:rsid w:val="00DC4DCA"/>
    <w:rsid w:val="00DC51D5"/>
    <w:rsid w:val="00DC51E1"/>
    <w:rsid w:val="00DC534E"/>
    <w:rsid w:val="00DC5649"/>
    <w:rsid w:val="00DC5711"/>
    <w:rsid w:val="00DC5C57"/>
    <w:rsid w:val="00DC5C8B"/>
    <w:rsid w:val="00DC60E5"/>
    <w:rsid w:val="00DC6AFC"/>
    <w:rsid w:val="00DC7052"/>
    <w:rsid w:val="00DC7750"/>
    <w:rsid w:val="00DC7DA1"/>
    <w:rsid w:val="00DD023E"/>
    <w:rsid w:val="00DD07DB"/>
    <w:rsid w:val="00DD0B2A"/>
    <w:rsid w:val="00DD0C16"/>
    <w:rsid w:val="00DD0F01"/>
    <w:rsid w:val="00DD3046"/>
    <w:rsid w:val="00DD3175"/>
    <w:rsid w:val="00DD3932"/>
    <w:rsid w:val="00DD40E6"/>
    <w:rsid w:val="00DD45ED"/>
    <w:rsid w:val="00DD4A16"/>
    <w:rsid w:val="00DD52D6"/>
    <w:rsid w:val="00DD54C0"/>
    <w:rsid w:val="00DD5886"/>
    <w:rsid w:val="00DD5B69"/>
    <w:rsid w:val="00DD676C"/>
    <w:rsid w:val="00DD6796"/>
    <w:rsid w:val="00DD67FA"/>
    <w:rsid w:val="00DD6D57"/>
    <w:rsid w:val="00DD72C3"/>
    <w:rsid w:val="00DD72C8"/>
    <w:rsid w:val="00DD764D"/>
    <w:rsid w:val="00DD78C5"/>
    <w:rsid w:val="00DD7CB8"/>
    <w:rsid w:val="00DE05D5"/>
    <w:rsid w:val="00DE081E"/>
    <w:rsid w:val="00DE128E"/>
    <w:rsid w:val="00DE17C1"/>
    <w:rsid w:val="00DE1CAF"/>
    <w:rsid w:val="00DE206C"/>
    <w:rsid w:val="00DE244C"/>
    <w:rsid w:val="00DE2538"/>
    <w:rsid w:val="00DE25EC"/>
    <w:rsid w:val="00DE26BA"/>
    <w:rsid w:val="00DE2B34"/>
    <w:rsid w:val="00DE2E70"/>
    <w:rsid w:val="00DE30CF"/>
    <w:rsid w:val="00DE3565"/>
    <w:rsid w:val="00DE35A0"/>
    <w:rsid w:val="00DE3E73"/>
    <w:rsid w:val="00DE3EDC"/>
    <w:rsid w:val="00DE400B"/>
    <w:rsid w:val="00DE53B8"/>
    <w:rsid w:val="00DE5590"/>
    <w:rsid w:val="00DE5ECD"/>
    <w:rsid w:val="00DE654A"/>
    <w:rsid w:val="00DE661A"/>
    <w:rsid w:val="00DE6C0B"/>
    <w:rsid w:val="00DE7298"/>
    <w:rsid w:val="00DE729A"/>
    <w:rsid w:val="00DE7387"/>
    <w:rsid w:val="00DE73B4"/>
    <w:rsid w:val="00DE781A"/>
    <w:rsid w:val="00DE785B"/>
    <w:rsid w:val="00DE7C67"/>
    <w:rsid w:val="00DE7DAD"/>
    <w:rsid w:val="00DE7E43"/>
    <w:rsid w:val="00DE90D7"/>
    <w:rsid w:val="00DF000F"/>
    <w:rsid w:val="00DF035F"/>
    <w:rsid w:val="00DF046A"/>
    <w:rsid w:val="00DF0B8C"/>
    <w:rsid w:val="00DF2628"/>
    <w:rsid w:val="00DF2EEE"/>
    <w:rsid w:val="00DF364D"/>
    <w:rsid w:val="00DF386D"/>
    <w:rsid w:val="00DF38C5"/>
    <w:rsid w:val="00DF3B17"/>
    <w:rsid w:val="00DF3D1C"/>
    <w:rsid w:val="00DF411D"/>
    <w:rsid w:val="00DF44AA"/>
    <w:rsid w:val="00DF4805"/>
    <w:rsid w:val="00DF50A3"/>
    <w:rsid w:val="00DF6926"/>
    <w:rsid w:val="00DF69C0"/>
    <w:rsid w:val="00DF6C44"/>
    <w:rsid w:val="00DF6DF0"/>
    <w:rsid w:val="00DF7A28"/>
    <w:rsid w:val="00DF7E9B"/>
    <w:rsid w:val="00E0005C"/>
    <w:rsid w:val="00E001CD"/>
    <w:rsid w:val="00E00202"/>
    <w:rsid w:val="00E00396"/>
    <w:rsid w:val="00E00776"/>
    <w:rsid w:val="00E00D4D"/>
    <w:rsid w:val="00E00E8B"/>
    <w:rsid w:val="00E00FBA"/>
    <w:rsid w:val="00E01A17"/>
    <w:rsid w:val="00E01F87"/>
    <w:rsid w:val="00E02495"/>
    <w:rsid w:val="00E027A6"/>
    <w:rsid w:val="00E02A9F"/>
    <w:rsid w:val="00E02D75"/>
    <w:rsid w:val="00E02E48"/>
    <w:rsid w:val="00E02EBF"/>
    <w:rsid w:val="00E030A2"/>
    <w:rsid w:val="00E031A5"/>
    <w:rsid w:val="00E034FD"/>
    <w:rsid w:val="00E036D1"/>
    <w:rsid w:val="00E03739"/>
    <w:rsid w:val="00E038FE"/>
    <w:rsid w:val="00E03D66"/>
    <w:rsid w:val="00E03DCD"/>
    <w:rsid w:val="00E04475"/>
    <w:rsid w:val="00E0453F"/>
    <w:rsid w:val="00E04727"/>
    <w:rsid w:val="00E04D7C"/>
    <w:rsid w:val="00E05322"/>
    <w:rsid w:val="00E05588"/>
    <w:rsid w:val="00E0558D"/>
    <w:rsid w:val="00E055F2"/>
    <w:rsid w:val="00E05755"/>
    <w:rsid w:val="00E05C4D"/>
    <w:rsid w:val="00E06070"/>
    <w:rsid w:val="00E06657"/>
    <w:rsid w:val="00E0698B"/>
    <w:rsid w:val="00E06BC1"/>
    <w:rsid w:val="00E06FDA"/>
    <w:rsid w:val="00E06FFD"/>
    <w:rsid w:val="00E07216"/>
    <w:rsid w:val="00E076B1"/>
    <w:rsid w:val="00E077B1"/>
    <w:rsid w:val="00E07DAC"/>
    <w:rsid w:val="00E07F21"/>
    <w:rsid w:val="00E1005A"/>
    <w:rsid w:val="00E1006E"/>
    <w:rsid w:val="00E10436"/>
    <w:rsid w:val="00E1060D"/>
    <w:rsid w:val="00E1068F"/>
    <w:rsid w:val="00E10A6C"/>
    <w:rsid w:val="00E10C6A"/>
    <w:rsid w:val="00E10EB0"/>
    <w:rsid w:val="00E11062"/>
    <w:rsid w:val="00E110AC"/>
    <w:rsid w:val="00E111BE"/>
    <w:rsid w:val="00E1126B"/>
    <w:rsid w:val="00E1198D"/>
    <w:rsid w:val="00E11CB0"/>
    <w:rsid w:val="00E11F1B"/>
    <w:rsid w:val="00E12249"/>
    <w:rsid w:val="00E1261F"/>
    <w:rsid w:val="00E12A80"/>
    <w:rsid w:val="00E12AC4"/>
    <w:rsid w:val="00E13016"/>
    <w:rsid w:val="00E1311F"/>
    <w:rsid w:val="00E136D0"/>
    <w:rsid w:val="00E1386C"/>
    <w:rsid w:val="00E13CE3"/>
    <w:rsid w:val="00E14353"/>
    <w:rsid w:val="00E14363"/>
    <w:rsid w:val="00E14AD5"/>
    <w:rsid w:val="00E14DBB"/>
    <w:rsid w:val="00E151CF"/>
    <w:rsid w:val="00E1549C"/>
    <w:rsid w:val="00E15852"/>
    <w:rsid w:val="00E16588"/>
    <w:rsid w:val="00E16CBD"/>
    <w:rsid w:val="00E16DF9"/>
    <w:rsid w:val="00E16F33"/>
    <w:rsid w:val="00E17227"/>
    <w:rsid w:val="00E1737F"/>
    <w:rsid w:val="00E205DD"/>
    <w:rsid w:val="00E20A2C"/>
    <w:rsid w:val="00E20A6F"/>
    <w:rsid w:val="00E20B64"/>
    <w:rsid w:val="00E20E15"/>
    <w:rsid w:val="00E20F1D"/>
    <w:rsid w:val="00E20FEE"/>
    <w:rsid w:val="00E21644"/>
    <w:rsid w:val="00E21746"/>
    <w:rsid w:val="00E2180D"/>
    <w:rsid w:val="00E21B24"/>
    <w:rsid w:val="00E21C4D"/>
    <w:rsid w:val="00E21CF7"/>
    <w:rsid w:val="00E22C13"/>
    <w:rsid w:val="00E22DD0"/>
    <w:rsid w:val="00E22E3A"/>
    <w:rsid w:val="00E23783"/>
    <w:rsid w:val="00E23B57"/>
    <w:rsid w:val="00E240E3"/>
    <w:rsid w:val="00E24380"/>
    <w:rsid w:val="00E2441F"/>
    <w:rsid w:val="00E251AC"/>
    <w:rsid w:val="00E26BF9"/>
    <w:rsid w:val="00E26E02"/>
    <w:rsid w:val="00E2739F"/>
    <w:rsid w:val="00E27A3F"/>
    <w:rsid w:val="00E27B2A"/>
    <w:rsid w:val="00E27BBC"/>
    <w:rsid w:val="00E27F25"/>
    <w:rsid w:val="00E30468"/>
    <w:rsid w:val="00E306D0"/>
    <w:rsid w:val="00E30988"/>
    <w:rsid w:val="00E3109D"/>
    <w:rsid w:val="00E310DB"/>
    <w:rsid w:val="00E3114F"/>
    <w:rsid w:val="00E31699"/>
    <w:rsid w:val="00E31B65"/>
    <w:rsid w:val="00E31CF4"/>
    <w:rsid w:val="00E32340"/>
    <w:rsid w:val="00E32553"/>
    <w:rsid w:val="00E32D4C"/>
    <w:rsid w:val="00E3368B"/>
    <w:rsid w:val="00E33D28"/>
    <w:rsid w:val="00E3414B"/>
    <w:rsid w:val="00E34693"/>
    <w:rsid w:val="00E34B04"/>
    <w:rsid w:val="00E34B0F"/>
    <w:rsid w:val="00E34BE3"/>
    <w:rsid w:val="00E35348"/>
    <w:rsid w:val="00E3543E"/>
    <w:rsid w:val="00E362C2"/>
    <w:rsid w:val="00E36923"/>
    <w:rsid w:val="00E36B41"/>
    <w:rsid w:val="00E371C4"/>
    <w:rsid w:val="00E3726E"/>
    <w:rsid w:val="00E372B9"/>
    <w:rsid w:val="00E3740B"/>
    <w:rsid w:val="00E376F9"/>
    <w:rsid w:val="00E37849"/>
    <w:rsid w:val="00E3C81D"/>
    <w:rsid w:val="00E40292"/>
    <w:rsid w:val="00E40305"/>
    <w:rsid w:val="00E4071C"/>
    <w:rsid w:val="00E41A79"/>
    <w:rsid w:val="00E420BD"/>
    <w:rsid w:val="00E421B4"/>
    <w:rsid w:val="00E42C34"/>
    <w:rsid w:val="00E4308F"/>
    <w:rsid w:val="00E43183"/>
    <w:rsid w:val="00E433AF"/>
    <w:rsid w:val="00E44730"/>
    <w:rsid w:val="00E44748"/>
    <w:rsid w:val="00E44EB9"/>
    <w:rsid w:val="00E46D17"/>
    <w:rsid w:val="00E46FC0"/>
    <w:rsid w:val="00E50EF5"/>
    <w:rsid w:val="00E51A44"/>
    <w:rsid w:val="00E51A50"/>
    <w:rsid w:val="00E51F99"/>
    <w:rsid w:val="00E52695"/>
    <w:rsid w:val="00E52A4D"/>
    <w:rsid w:val="00E532E4"/>
    <w:rsid w:val="00E53387"/>
    <w:rsid w:val="00E5395F"/>
    <w:rsid w:val="00E53A61"/>
    <w:rsid w:val="00E53C7F"/>
    <w:rsid w:val="00E5415F"/>
    <w:rsid w:val="00E54446"/>
    <w:rsid w:val="00E5462E"/>
    <w:rsid w:val="00E5467E"/>
    <w:rsid w:val="00E5470B"/>
    <w:rsid w:val="00E54825"/>
    <w:rsid w:val="00E549C8"/>
    <w:rsid w:val="00E55110"/>
    <w:rsid w:val="00E5547F"/>
    <w:rsid w:val="00E556CE"/>
    <w:rsid w:val="00E563B6"/>
    <w:rsid w:val="00E565EA"/>
    <w:rsid w:val="00E57257"/>
    <w:rsid w:val="00E6093D"/>
    <w:rsid w:val="00E60ACA"/>
    <w:rsid w:val="00E60C67"/>
    <w:rsid w:val="00E60FE0"/>
    <w:rsid w:val="00E6105A"/>
    <w:rsid w:val="00E61094"/>
    <w:rsid w:val="00E610EC"/>
    <w:rsid w:val="00E6157F"/>
    <w:rsid w:val="00E61A9E"/>
    <w:rsid w:val="00E62BB4"/>
    <w:rsid w:val="00E62E3D"/>
    <w:rsid w:val="00E63788"/>
    <w:rsid w:val="00E637DE"/>
    <w:rsid w:val="00E63943"/>
    <w:rsid w:val="00E6397D"/>
    <w:rsid w:val="00E63AE7"/>
    <w:rsid w:val="00E63E9C"/>
    <w:rsid w:val="00E64380"/>
    <w:rsid w:val="00E64C01"/>
    <w:rsid w:val="00E64D49"/>
    <w:rsid w:val="00E65CF2"/>
    <w:rsid w:val="00E661EF"/>
    <w:rsid w:val="00E66365"/>
    <w:rsid w:val="00E666F2"/>
    <w:rsid w:val="00E6672F"/>
    <w:rsid w:val="00E66CC3"/>
    <w:rsid w:val="00E6789E"/>
    <w:rsid w:val="00E67D47"/>
    <w:rsid w:val="00E6D5AC"/>
    <w:rsid w:val="00E700E9"/>
    <w:rsid w:val="00E707E7"/>
    <w:rsid w:val="00E7084A"/>
    <w:rsid w:val="00E70BB1"/>
    <w:rsid w:val="00E70DC7"/>
    <w:rsid w:val="00E70DC9"/>
    <w:rsid w:val="00E71856"/>
    <w:rsid w:val="00E7191A"/>
    <w:rsid w:val="00E71D04"/>
    <w:rsid w:val="00E720AA"/>
    <w:rsid w:val="00E72358"/>
    <w:rsid w:val="00E726C9"/>
    <w:rsid w:val="00E72914"/>
    <w:rsid w:val="00E7306E"/>
    <w:rsid w:val="00E731A7"/>
    <w:rsid w:val="00E733BC"/>
    <w:rsid w:val="00E734D9"/>
    <w:rsid w:val="00E736B4"/>
    <w:rsid w:val="00E73B4E"/>
    <w:rsid w:val="00E73C9D"/>
    <w:rsid w:val="00E73D59"/>
    <w:rsid w:val="00E74A7F"/>
    <w:rsid w:val="00E74AA1"/>
    <w:rsid w:val="00E753C4"/>
    <w:rsid w:val="00E755D3"/>
    <w:rsid w:val="00E75D9C"/>
    <w:rsid w:val="00E75E9A"/>
    <w:rsid w:val="00E76531"/>
    <w:rsid w:val="00E76F76"/>
    <w:rsid w:val="00E77025"/>
    <w:rsid w:val="00E77C00"/>
    <w:rsid w:val="00E7D717"/>
    <w:rsid w:val="00E80188"/>
    <w:rsid w:val="00E80468"/>
    <w:rsid w:val="00E814B6"/>
    <w:rsid w:val="00E81803"/>
    <w:rsid w:val="00E81B12"/>
    <w:rsid w:val="00E82068"/>
    <w:rsid w:val="00E82807"/>
    <w:rsid w:val="00E82F83"/>
    <w:rsid w:val="00E83336"/>
    <w:rsid w:val="00E83475"/>
    <w:rsid w:val="00E836D4"/>
    <w:rsid w:val="00E83C67"/>
    <w:rsid w:val="00E83EC7"/>
    <w:rsid w:val="00E843D2"/>
    <w:rsid w:val="00E845D3"/>
    <w:rsid w:val="00E848AC"/>
    <w:rsid w:val="00E8498A"/>
    <w:rsid w:val="00E85676"/>
    <w:rsid w:val="00E85C08"/>
    <w:rsid w:val="00E85CFB"/>
    <w:rsid w:val="00E8610C"/>
    <w:rsid w:val="00E8620C"/>
    <w:rsid w:val="00E86E3B"/>
    <w:rsid w:val="00E871B2"/>
    <w:rsid w:val="00E872F4"/>
    <w:rsid w:val="00E8732D"/>
    <w:rsid w:val="00E87598"/>
    <w:rsid w:val="00E87853"/>
    <w:rsid w:val="00E87A8B"/>
    <w:rsid w:val="00E900C2"/>
    <w:rsid w:val="00E90467"/>
    <w:rsid w:val="00E9090C"/>
    <w:rsid w:val="00E90915"/>
    <w:rsid w:val="00E91580"/>
    <w:rsid w:val="00E9297C"/>
    <w:rsid w:val="00E92AEE"/>
    <w:rsid w:val="00E93367"/>
    <w:rsid w:val="00E93D3C"/>
    <w:rsid w:val="00E9451B"/>
    <w:rsid w:val="00E9490C"/>
    <w:rsid w:val="00E94A63"/>
    <w:rsid w:val="00E94BBC"/>
    <w:rsid w:val="00E94E06"/>
    <w:rsid w:val="00E95343"/>
    <w:rsid w:val="00E9570B"/>
    <w:rsid w:val="00E95787"/>
    <w:rsid w:val="00E96AEA"/>
    <w:rsid w:val="00E978C9"/>
    <w:rsid w:val="00E979DA"/>
    <w:rsid w:val="00E97A82"/>
    <w:rsid w:val="00E97AB5"/>
    <w:rsid w:val="00E97F17"/>
    <w:rsid w:val="00EA025A"/>
    <w:rsid w:val="00EA0C17"/>
    <w:rsid w:val="00EA0C20"/>
    <w:rsid w:val="00EA121C"/>
    <w:rsid w:val="00EA143B"/>
    <w:rsid w:val="00EA18A0"/>
    <w:rsid w:val="00EA2529"/>
    <w:rsid w:val="00EA25C3"/>
    <w:rsid w:val="00EA261B"/>
    <w:rsid w:val="00EA2B8C"/>
    <w:rsid w:val="00EA2C60"/>
    <w:rsid w:val="00EA37D8"/>
    <w:rsid w:val="00EA393E"/>
    <w:rsid w:val="00EA3BBB"/>
    <w:rsid w:val="00EA4069"/>
    <w:rsid w:val="00EA43EE"/>
    <w:rsid w:val="00EA54FE"/>
    <w:rsid w:val="00EA556B"/>
    <w:rsid w:val="00EA56A2"/>
    <w:rsid w:val="00EA5ADA"/>
    <w:rsid w:val="00EA5E11"/>
    <w:rsid w:val="00EA69EE"/>
    <w:rsid w:val="00EA6FEC"/>
    <w:rsid w:val="00EA797C"/>
    <w:rsid w:val="00EA7A42"/>
    <w:rsid w:val="00EA7E28"/>
    <w:rsid w:val="00EA7F32"/>
    <w:rsid w:val="00EB081C"/>
    <w:rsid w:val="00EB0FC3"/>
    <w:rsid w:val="00EB1E72"/>
    <w:rsid w:val="00EB1F71"/>
    <w:rsid w:val="00EB232B"/>
    <w:rsid w:val="00EB24E5"/>
    <w:rsid w:val="00EB2829"/>
    <w:rsid w:val="00EB2A23"/>
    <w:rsid w:val="00EB3765"/>
    <w:rsid w:val="00EB37F1"/>
    <w:rsid w:val="00EB3A37"/>
    <w:rsid w:val="00EB3DD7"/>
    <w:rsid w:val="00EB3E77"/>
    <w:rsid w:val="00EB405B"/>
    <w:rsid w:val="00EB4632"/>
    <w:rsid w:val="00EB4877"/>
    <w:rsid w:val="00EB4B2E"/>
    <w:rsid w:val="00EB51EA"/>
    <w:rsid w:val="00EB532F"/>
    <w:rsid w:val="00EB557B"/>
    <w:rsid w:val="00EB55C1"/>
    <w:rsid w:val="00EB5754"/>
    <w:rsid w:val="00EB6179"/>
    <w:rsid w:val="00EB6204"/>
    <w:rsid w:val="00EB666A"/>
    <w:rsid w:val="00EB6C1E"/>
    <w:rsid w:val="00EB6E35"/>
    <w:rsid w:val="00EB7801"/>
    <w:rsid w:val="00EC06BB"/>
    <w:rsid w:val="00EC09BF"/>
    <w:rsid w:val="00EC0BF7"/>
    <w:rsid w:val="00EC0CD3"/>
    <w:rsid w:val="00EC1945"/>
    <w:rsid w:val="00EC1D69"/>
    <w:rsid w:val="00EC1FAD"/>
    <w:rsid w:val="00EC20B7"/>
    <w:rsid w:val="00EC2DA0"/>
    <w:rsid w:val="00EC2F5C"/>
    <w:rsid w:val="00EC2FEA"/>
    <w:rsid w:val="00EC350E"/>
    <w:rsid w:val="00EC400C"/>
    <w:rsid w:val="00EC4D40"/>
    <w:rsid w:val="00EC505C"/>
    <w:rsid w:val="00EC6A6C"/>
    <w:rsid w:val="00EC6B31"/>
    <w:rsid w:val="00EC73B6"/>
    <w:rsid w:val="00EC7918"/>
    <w:rsid w:val="00EC7D54"/>
    <w:rsid w:val="00ED0CF9"/>
    <w:rsid w:val="00ED0D29"/>
    <w:rsid w:val="00ED1231"/>
    <w:rsid w:val="00ED15AB"/>
    <w:rsid w:val="00ED1794"/>
    <w:rsid w:val="00ED1ABA"/>
    <w:rsid w:val="00ED2278"/>
    <w:rsid w:val="00ED22E0"/>
    <w:rsid w:val="00ED2404"/>
    <w:rsid w:val="00ED27FC"/>
    <w:rsid w:val="00ED2974"/>
    <w:rsid w:val="00ED2BB6"/>
    <w:rsid w:val="00ED2F43"/>
    <w:rsid w:val="00ED33B9"/>
    <w:rsid w:val="00ED3B10"/>
    <w:rsid w:val="00ED3F28"/>
    <w:rsid w:val="00ED404F"/>
    <w:rsid w:val="00ED43D6"/>
    <w:rsid w:val="00ED465A"/>
    <w:rsid w:val="00ED6568"/>
    <w:rsid w:val="00ED6C24"/>
    <w:rsid w:val="00ED6C71"/>
    <w:rsid w:val="00ED6CAB"/>
    <w:rsid w:val="00ED6D6A"/>
    <w:rsid w:val="00ED700A"/>
    <w:rsid w:val="00ED701D"/>
    <w:rsid w:val="00ED71F8"/>
    <w:rsid w:val="00ED79E2"/>
    <w:rsid w:val="00ED7A15"/>
    <w:rsid w:val="00ED7CB5"/>
    <w:rsid w:val="00EE0023"/>
    <w:rsid w:val="00EE0BEC"/>
    <w:rsid w:val="00EE195A"/>
    <w:rsid w:val="00EE1CE0"/>
    <w:rsid w:val="00EE1D66"/>
    <w:rsid w:val="00EE247F"/>
    <w:rsid w:val="00EE27AF"/>
    <w:rsid w:val="00EE30D8"/>
    <w:rsid w:val="00EE334B"/>
    <w:rsid w:val="00EE347A"/>
    <w:rsid w:val="00EE39FA"/>
    <w:rsid w:val="00EE4056"/>
    <w:rsid w:val="00EE413C"/>
    <w:rsid w:val="00EE4234"/>
    <w:rsid w:val="00EE42FA"/>
    <w:rsid w:val="00EE4692"/>
    <w:rsid w:val="00EE49AC"/>
    <w:rsid w:val="00EE4A3B"/>
    <w:rsid w:val="00EE4D0D"/>
    <w:rsid w:val="00EE6236"/>
    <w:rsid w:val="00EE652E"/>
    <w:rsid w:val="00EE6787"/>
    <w:rsid w:val="00EE6A4D"/>
    <w:rsid w:val="00EE6BD5"/>
    <w:rsid w:val="00EE6DE3"/>
    <w:rsid w:val="00EE7009"/>
    <w:rsid w:val="00EE723E"/>
    <w:rsid w:val="00EE76D8"/>
    <w:rsid w:val="00EE77A1"/>
    <w:rsid w:val="00EE791E"/>
    <w:rsid w:val="00EF04E6"/>
    <w:rsid w:val="00EF07AA"/>
    <w:rsid w:val="00EF0C10"/>
    <w:rsid w:val="00EF1150"/>
    <w:rsid w:val="00EF17EA"/>
    <w:rsid w:val="00EF192D"/>
    <w:rsid w:val="00EF1D0B"/>
    <w:rsid w:val="00EF1DC2"/>
    <w:rsid w:val="00EF1E89"/>
    <w:rsid w:val="00EF24A6"/>
    <w:rsid w:val="00EF273A"/>
    <w:rsid w:val="00EF2A39"/>
    <w:rsid w:val="00EF314A"/>
    <w:rsid w:val="00EF363C"/>
    <w:rsid w:val="00EF3D11"/>
    <w:rsid w:val="00EF3FFB"/>
    <w:rsid w:val="00EF4B39"/>
    <w:rsid w:val="00EF4D63"/>
    <w:rsid w:val="00EF51E1"/>
    <w:rsid w:val="00EF550A"/>
    <w:rsid w:val="00EF553E"/>
    <w:rsid w:val="00EF5625"/>
    <w:rsid w:val="00EF5BD2"/>
    <w:rsid w:val="00EF637B"/>
    <w:rsid w:val="00EF6C46"/>
    <w:rsid w:val="00EF6E75"/>
    <w:rsid w:val="00EF6F15"/>
    <w:rsid w:val="00EF705E"/>
    <w:rsid w:val="00EF7616"/>
    <w:rsid w:val="00EF7816"/>
    <w:rsid w:val="00EF7CE6"/>
    <w:rsid w:val="00EF7CEA"/>
    <w:rsid w:val="00EF7E6C"/>
    <w:rsid w:val="00EF7E70"/>
    <w:rsid w:val="00EF7FB3"/>
    <w:rsid w:val="00F0010B"/>
    <w:rsid w:val="00F00D23"/>
    <w:rsid w:val="00F015CA"/>
    <w:rsid w:val="00F01627"/>
    <w:rsid w:val="00F01C46"/>
    <w:rsid w:val="00F029C5"/>
    <w:rsid w:val="00F029E8"/>
    <w:rsid w:val="00F02C8B"/>
    <w:rsid w:val="00F02CBA"/>
    <w:rsid w:val="00F02EEA"/>
    <w:rsid w:val="00F02F22"/>
    <w:rsid w:val="00F04038"/>
    <w:rsid w:val="00F04369"/>
    <w:rsid w:val="00F049C6"/>
    <w:rsid w:val="00F04B41"/>
    <w:rsid w:val="00F04B56"/>
    <w:rsid w:val="00F0611A"/>
    <w:rsid w:val="00F0643A"/>
    <w:rsid w:val="00F06DC6"/>
    <w:rsid w:val="00F07601"/>
    <w:rsid w:val="00F07756"/>
    <w:rsid w:val="00F0785B"/>
    <w:rsid w:val="00F07995"/>
    <w:rsid w:val="00F079C0"/>
    <w:rsid w:val="00F07C11"/>
    <w:rsid w:val="00F07F98"/>
    <w:rsid w:val="00F0C2F1"/>
    <w:rsid w:val="00F11305"/>
    <w:rsid w:val="00F114A3"/>
    <w:rsid w:val="00F11E29"/>
    <w:rsid w:val="00F12667"/>
    <w:rsid w:val="00F12A54"/>
    <w:rsid w:val="00F12BCE"/>
    <w:rsid w:val="00F12C65"/>
    <w:rsid w:val="00F12E20"/>
    <w:rsid w:val="00F1323D"/>
    <w:rsid w:val="00F1335E"/>
    <w:rsid w:val="00F13ABF"/>
    <w:rsid w:val="00F13C03"/>
    <w:rsid w:val="00F13D8D"/>
    <w:rsid w:val="00F14749"/>
    <w:rsid w:val="00F1477A"/>
    <w:rsid w:val="00F14DB2"/>
    <w:rsid w:val="00F1505C"/>
    <w:rsid w:val="00F152EC"/>
    <w:rsid w:val="00F15419"/>
    <w:rsid w:val="00F164B7"/>
    <w:rsid w:val="00F171D0"/>
    <w:rsid w:val="00F17494"/>
    <w:rsid w:val="00F177DD"/>
    <w:rsid w:val="00F17C0F"/>
    <w:rsid w:val="00F17F96"/>
    <w:rsid w:val="00F200C9"/>
    <w:rsid w:val="00F20406"/>
    <w:rsid w:val="00F205B5"/>
    <w:rsid w:val="00F2083C"/>
    <w:rsid w:val="00F20D6D"/>
    <w:rsid w:val="00F214F8"/>
    <w:rsid w:val="00F217B9"/>
    <w:rsid w:val="00F22053"/>
    <w:rsid w:val="00F23238"/>
    <w:rsid w:val="00F23247"/>
    <w:rsid w:val="00F23B32"/>
    <w:rsid w:val="00F23B6B"/>
    <w:rsid w:val="00F23F04"/>
    <w:rsid w:val="00F24044"/>
    <w:rsid w:val="00F250E7"/>
    <w:rsid w:val="00F25AB7"/>
    <w:rsid w:val="00F26B2B"/>
    <w:rsid w:val="00F27691"/>
    <w:rsid w:val="00F279EB"/>
    <w:rsid w:val="00F30245"/>
    <w:rsid w:val="00F303D5"/>
    <w:rsid w:val="00F30D5B"/>
    <w:rsid w:val="00F30D61"/>
    <w:rsid w:val="00F31484"/>
    <w:rsid w:val="00F31527"/>
    <w:rsid w:val="00F31D79"/>
    <w:rsid w:val="00F322B7"/>
    <w:rsid w:val="00F323FC"/>
    <w:rsid w:val="00F3287C"/>
    <w:rsid w:val="00F32E22"/>
    <w:rsid w:val="00F32F80"/>
    <w:rsid w:val="00F34884"/>
    <w:rsid w:val="00F352B1"/>
    <w:rsid w:val="00F3557A"/>
    <w:rsid w:val="00F356E8"/>
    <w:rsid w:val="00F3650F"/>
    <w:rsid w:val="00F3702F"/>
    <w:rsid w:val="00F37261"/>
    <w:rsid w:val="00F379B1"/>
    <w:rsid w:val="00F37A5A"/>
    <w:rsid w:val="00F37DEA"/>
    <w:rsid w:val="00F4000E"/>
    <w:rsid w:val="00F4068F"/>
    <w:rsid w:val="00F40929"/>
    <w:rsid w:val="00F4098F"/>
    <w:rsid w:val="00F4286C"/>
    <w:rsid w:val="00F42B4D"/>
    <w:rsid w:val="00F42E2D"/>
    <w:rsid w:val="00F438AF"/>
    <w:rsid w:val="00F441F5"/>
    <w:rsid w:val="00F44CC2"/>
    <w:rsid w:val="00F44ED6"/>
    <w:rsid w:val="00F452F6"/>
    <w:rsid w:val="00F45637"/>
    <w:rsid w:val="00F45C85"/>
    <w:rsid w:val="00F45E70"/>
    <w:rsid w:val="00F45F9F"/>
    <w:rsid w:val="00F463A0"/>
    <w:rsid w:val="00F46ACB"/>
    <w:rsid w:val="00F46BB3"/>
    <w:rsid w:val="00F46C05"/>
    <w:rsid w:val="00F46CD9"/>
    <w:rsid w:val="00F46CE6"/>
    <w:rsid w:val="00F470FA"/>
    <w:rsid w:val="00F477CB"/>
    <w:rsid w:val="00F47DA4"/>
    <w:rsid w:val="00F50177"/>
    <w:rsid w:val="00F507AC"/>
    <w:rsid w:val="00F50A01"/>
    <w:rsid w:val="00F50EF3"/>
    <w:rsid w:val="00F51050"/>
    <w:rsid w:val="00F510C9"/>
    <w:rsid w:val="00F516CB"/>
    <w:rsid w:val="00F51882"/>
    <w:rsid w:val="00F51A1D"/>
    <w:rsid w:val="00F51C1B"/>
    <w:rsid w:val="00F5298E"/>
    <w:rsid w:val="00F53BB7"/>
    <w:rsid w:val="00F53CB7"/>
    <w:rsid w:val="00F5433D"/>
    <w:rsid w:val="00F54B7D"/>
    <w:rsid w:val="00F55023"/>
    <w:rsid w:val="00F553C5"/>
    <w:rsid w:val="00F554C9"/>
    <w:rsid w:val="00F55ABF"/>
    <w:rsid w:val="00F55CDF"/>
    <w:rsid w:val="00F56001"/>
    <w:rsid w:val="00F5617F"/>
    <w:rsid w:val="00F56471"/>
    <w:rsid w:val="00F565A9"/>
    <w:rsid w:val="00F56CBE"/>
    <w:rsid w:val="00F56D0F"/>
    <w:rsid w:val="00F56D1B"/>
    <w:rsid w:val="00F57C62"/>
    <w:rsid w:val="00F60607"/>
    <w:rsid w:val="00F61E11"/>
    <w:rsid w:val="00F628F1"/>
    <w:rsid w:val="00F62B94"/>
    <w:rsid w:val="00F62D53"/>
    <w:rsid w:val="00F63375"/>
    <w:rsid w:val="00F63723"/>
    <w:rsid w:val="00F63853"/>
    <w:rsid w:val="00F639AB"/>
    <w:rsid w:val="00F63BE1"/>
    <w:rsid w:val="00F63BEC"/>
    <w:rsid w:val="00F63F6B"/>
    <w:rsid w:val="00F63FC0"/>
    <w:rsid w:val="00F64310"/>
    <w:rsid w:val="00F645D8"/>
    <w:rsid w:val="00F64747"/>
    <w:rsid w:val="00F64A64"/>
    <w:rsid w:val="00F65103"/>
    <w:rsid w:val="00F65630"/>
    <w:rsid w:val="00F65695"/>
    <w:rsid w:val="00F65767"/>
    <w:rsid w:val="00F657E4"/>
    <w:rsid w:val="00F65825"/>
    <w:rsid w:val="00F65ED5"/>
    <w:rsid w:val="00F66C07"/>
    <w:rsid w:val="00F66F46"/>
    <w:rsid w:val="00F67083"/>
    <w:rsid w:val="00F67100"/>
    <w:rsid w:val="00F67163"/>
    <w:rsid w:val="00F671A3"/>
    <w:rsid w:val="00F67356"/>
    <w:rsid w:val="00F67385"/>
    <w:rsid w:val="00F676AA"/>
    <w:rsid w:val="00F678DF"/>
    <w:rsid w:val="00F67F3A"/>
    <w:rsid w:val="00F70466"/>
    <w:rsid w:val="00F70471"/>
    <w:rsid w:val="00F71126"/>
    <w:rsid w:val="00F73397"/>
    <w:rsid w:val="00F73FBF"/>
    <w:rsid w:val="00F741EA"/>
    <w:rsid w:val="00F74463"/>
    <w:rsid w:val="00F74E9E"/>
    <w:rsid w:val="00F757AF"/>
    <w:rsid w:val="00F7639F"/>
    <w:rsid w:val="00F768D4"/>
    <w:rsid w:val="00F7695F"/>
    <w:rsid w:val="00F7717C"/>
    <w:rsid w:val="00F775AB"/>
    <w:rsid w:val="00F778D4"/>
    <w:rsid w:val="00F77906"/>
    <w:rsid w:val="00F77AA5"/>
    <w:rsid w:val="00F77C5E"/>
    <w:rsid w:val="00F77DA7"/>
    <w:rsid w:val="00F77F06"/>
    <w:rsid w:val="00F80E19"/>
    <w:rsid w:val="00F81220"/>
    <w:rsid w:val="00F81CFD"/>
    <w:rsid w:val="00F82ADF"/>
    <w:rsid w:val="00F82E86"/>
    <w:rsid w:val="00F836B5"/>
    <w:rsid w:val="00F8399D"/>
    <w:rsid w:val="00F839B7"/>
    <w:rsid w:val="00F83E23"/>
    <w:rsid w:val="00F83E7C"/>
    <w:rsid w:val="00F84741"/>
    <w:rsid w:val="00F84824"/>
    <w:rsid w:val="00F8484B"/>
    <w:rsid w:val="00F85C6E"/>
    <w:rsid w:val="00F85FA2"/>
    <w:rsid w:val="00F86D63"/>
    <w:rsid w:val="00F87285"/>
    <w:rsid w:val="00F90B17"/>
    <w:rsid w:val="00F90C8B"/>
    <w:rsid w:val="00F911CA"/>
    <w:rsid w:val="00F91445"/>
    <w:rsid w:val="00F915F0"/>
    <w:rsid w:val="00F916B2"/>
    <w:rsid w:val="00F92331"/>
    <w:rsid w:val="00F927E8"/>
    <w:rsid w:val="00F92B7F"/>
    <w:rsid w:val="00F92C2C"/>
    <w:rsid w:val="00F92C7E"/>
    <w:rsid w:val="00F933DD"/>
    <w:rsid w:val="00F93449"/>
    <w:rsid w:val="00F93780"/>
    <w:rsid w:val="00F9386E"/>
    <w:rsid w:val="00F938D9"/>
    <w:rsid w:val="00F93B33"/>
    <w:rsid w:val="00F93B85"/>
    <w:rsid w:val="00F94970"/>
    <w:rsid w:val="00F9575A"/>
    <w:rsid w:val="00F9591A"/>
    <w:rsid w:val="00F96101"/>
    <w:rsid w:val="00F962E9"/>
    <w:rsid w:val="00F96388"/>
    <w:rsid w:val="00F96B0E"/>
    <w:rsid w:val="00F97192"/>
    <w:rsid w:val="00F9726A"/>
    <w:rsid w:val="00F9760E"/>
    <w:rsid w:val="00F97632"/>
    <w:rsid w:val="00F97BB4"/>
    <w:rsid w:val="00FA0B52"/>
    <w:rsid w:val="00FA1233"/>
    <w:rsid w:val="00FA13C7"/>
    <w:rsid w:val="00FA1856"/>
    <w:rsid w:val="00FA1A44"/>
    <w:rsid w:val="00FA1BF7"/>
    <w:rsid w:val="00FA1C28"/>
    <w:rsid w:val="00FA26D7"/>
    <w:rsid w:val="00FA2C7A"/>
    <w:rsid w:val="00FA2CCF"/>
    <w:rsid w:val="00FA354C"/>
    <w:rsid w:val="00FA3B44"/>
    <w:rsid w:val="00FA5094"/>
    <w:rsid w:val="00FA5430"/>
    <w:rsid w:val="00FA550B"/>
    <w:rsid w:val="00FA5681"/>
    <w:rsid w:val="00FA592E"/>
    <w:rsid w:val="00FA6BF4"/>
    <w:rsid w:val="00FA6D47"/>
    <w:rsid w:val="00FA71F8"/>
    <w:rsid w:val="00FA76FE"/>
    <w:rsid w:val="00FA7FFE"/>
    <w:rsid w:val="00FB058D"/>
    <w:rsid w:val="00FB05D3"/>
    <w:rsid w:val="00FB081C"/>
    <w:rsid w:val="00FB0AEB"/>
    <w:rsid w:val="00FB1034"/>
    <w:rsid w:val="00FB2257"/>
    <w:rsid w:val="00FB24BB"/>
    <w:rsid w:val="00FB37D6"/>
    <w:rsid w:val="00FB39DB"/>
    <w:rsid w:val="00FB3B56"/>
    <w:rsid w:val="00FB3BA9"/>
    <w:rsid w:val="00FB4243"/>
    <w:rsid w:val="00FB45E9"/>
    <w:rsid w:val="00FB4619"/>
    <w:rsid w:val="00FB6138"/>
    <w:rsid w:val="00FB616E"/>
    <w:rsid w:val="00FB68EA"/>
    <w:rsid w:val="00FB6C8C"/>
    <w:rsid w:val="00FB732E"/>
    <w:rsid w:val="00FB75F2"/>
    <w:rsid w:val="00FB7BAA"/>
    <w:rsid w:val="00FC02A4"/>
    <w:rsid w:val="00FC09F1"/>
    <w:rsid w:val="00FC1143"/>
    <w:rsid w:val="00FC1198"/>
    <w:rsid w:val="00FC1CBB"/>
    <w:rsid w:val="00FC1CED"/>
    <w:rsid w:val="00FC2742"/>
    <w:rsid w:val="00FC3003"/>
    <w:rsid w:val="00FC3019"/>
    <w:rsid w:val="00FC31B2"/>
    <w:rsid w:val="00FC33B9"/>
    <w:rsid w:val="00FC372B"/>
    <w:rsid w:val="00FC38EB"/>
    <w:rsid w:val="00FC4363"/>
    <w:rsid w:val="00FC4463"/>
    <w:rsid w:val="00FC4507"/>
    <w:rsid w:val="00FC4837"/>
    <w:rsid w:val="00FC4C8C"/>
    <w:rsid w:val="00FC4F2A"/>
    <w:rsid w:val="00FC590B"/>
    <w:rsid w:val="00FC5D63"/>
    <w:rsid w:val="00FC5E79"/>
    <w:rsid w:val="00FC6203"/>
    <w:rsid w:val="00FC67AA"/>
    <w:rsid w:val="00FC6CB7"/>
    <w:rsid w:val="00FC6F00"/>
    <w:rsid w:val="00FC768E"/>
    <w:rsid w:val="00FC797F"/>
    <w:rsid w:val="00FC7E5D"/>
    <w:rsid w:val="00FC7FB9"/>
    <w:rsid w:val="00FD0277"/>
    <w:rsid w:val="00FD0593"/>
    <w:rsid w:val="00FD07A7"/>
    <w:rsid w:val="00FD0A2E"/>
    <w:rsid w:val="00FD138B"/>
    <w:rsid w:val="00FD175C"/>
    <w:rsid w:val="00FD1D8F"/>
    <w:rsid w:val="00FD1DA0"/>
    <w:rsid w:val="00FD22C6"/>
    <w:rsid w:val="00FD2924"/>
    <w:rsid w:val="00FD2D21"/>
    <w:rsid w:val="00FD462E"/>
    <w:rsid w:val="00FD4768"/>
    <w:rsid w:val="00FD4D12"/>
    <w:rsid w:val="00FD55D1"/>
    <w:rsid w:val="00FD5D08"/>
    <w:rsid w:val="00FD627D"/>
    <w:rsid w:val="00FD6327"/>
    <w:rsid w:val="00FD64B0"/>
    <w:rsid w:val="00FD6AA3"/>
    <w:rsid w:val="00FD6BBC"/>
    <w:rsid w:val="00FD7592"/>
    <w:rsid w:val="00FD769E"/>
    <w:rsid w:val="00FD7C40"/>
    <w:rsid w:val="00FD7D5E"/>
    <w:rsid w:val="00FE06DD"/>
    <w:rsid w:val="00FE0FE0"/>
    <w:rsid w:val="00FE13D6"/>
    <w:rsid w:val="00FE16D3"/>
    <w:rsid w:val="00FE1781"/>
    <w:rsid w:val="00FE1A41"/>
    <w:rsid w:val="00FE1FE8"/>
    <w:rsid w:val="00FE22B9"/>
    <w:rsid w:val="00FE23CA"/>
    <w:rsid w:val="00FE253C"/>
    <w:rsid w:val="00FE27AA"/>
    <w:rsid w:val="00FE2BEA"/>
    <w:rsid w:val="00FE2C40"/>
    <w:rsid w:val="00FE31AD"/>
    <w:rsid w:val="00FE3481"/>
    <w:rsid w:val="00FE3684"/>
    <w:rsid w:val="00FE3873"/>
    <w:rsid w:val="00FE39C9"/>
    <w:rsid w:val="00FE3DDA"/>
    <w:rsid w:val="00FE425C"/>
    <w:rsid w:val="00FE4C65"/>
    <w:rsid w:val="00FE53B6"/>
    <w:rsid w:val="00FE559C"/>
    <w:rsid w:val="00FE5B99"/>
    <w:rsid w:val="00FE672C"/>
    <w:rsid w:val="00FE68ED"/>
    <w:rsid w:val="00FE6909"/>
    <w:rsid w:val="00FE6E58"/>
    <w:rsid w:val="00FE70F3"/>
    <w:rsid w:val="00FE73D0"/>
    <w:rsid w:val="00FE742C"/>
    <w:rsid w:val="00FE7459"/>
    <w:rsid w:val="00FF02A0"/>
    <w:rsid w:val="00FF0462"/>
    <w:rsid w:val="00FF0BB8"/>
    <w:rsid w:val="00FF1164"/>
    <w:rsid w:val="00FF1442"/>
    <w:rsid w:val="00FF1879"/>
    <w:rsid w:val="00FF1BB8"/>
    <w:rsid w:val="00FF1FA8"/>
    <w:rsid w:val="00FF22C4"/>
    <w:rsid w:val="00FF2395"/>
    <w:rsid w:val="00FF326D"/>
    <w:rsid w:val="00FF37C6"/>
    <w:rsid w:val="00FF3E18"/>
    <w:rsid w:val="00FF4113"/>
    <w:rsid w:val="00FF434E"/>
    <w:rsid w:val="00FF46CF"/>
    <w:rsid w:val="00FF4E0E"/>
    <w:rsid w:val="00FF4F02"/>
    <w:rsid w:val="00FF5222"/>
    <w:rsid w:val="00FF5270"/>
    <w:rsid w:val="00FF527E"/>
    <w:rsid w:val="00FF563A"/>
    <w:rsid w:val="00FF5DB7"/>
    <w:rsid w:val="00FF62B4"/>
    <w:rsid w:val="00FF65F2"/>
    <w:rsid w:val="00FF72D3"/>
    <w:rsid w:val="00FF75E4"/>
    <w:rsid w:val="00FFA5E0"/>
    <w:rsid w:val="0102BCAF"/>
    <w:rsid w:val="01045AA3"/>
    <w:rsid w:val="0107725E"/>
    <w:rsid w:val="01092D5D"/>
    <w:rsid w:val="011509DC"/>
    <w:rsid w:val="011A2EC5"/>
    <w:rsid w:val="012081A4"/>
    <w:rsid w:val="01248240"/>
    <w:rsid w:val="0126DA6B"/>
    <w:rsid w:val="0127E267"/>
    <w:rsid w:val="012D1E83"/>
    <w:rsid w:val="012D8F1A"/>
    <w:rsid w:val="012DD3A6"/>
    <w:rsid w:val="01315542"/>
    <w:rsid w:val="0132AF56"/>
    <w:rsid w:val="0137D657"/>
    <w:rsid w:val="014383CC"/>
    <w:rsid w:val="014927C5"/>
    <w:rsid w:val="0153FE82"/>
    <w:rsid w:val="015E5269"/>
    <w:rsid w:val="0164A710"/>
    <w:rsid w:val="0166D2CE"/>
    <w:rsid w:val="0169004A"/>
    <w:rsid w:val="016BC99E"/>
    <w:rsid w:val="0173EB28"/>
    <w:rsid w:val="017BB74E"/>
    <w:rsid w:val="0184357A"/>
    <w:rsid w:val="018C267F"/>
    <w:rsid w:val="018CA091"/>
    <w:rsid w:val="018E5889"/>
    <w:rsid w:val="018ED919"/>
    <w:rsid w:val="019343BA"/>
    <w:rsid w:val="019D56E3"/>
    <w:rsid w:val="01A3399B"/>
    <w:rsid w:val="01ACCA55"/>
    <w:rsid w:val="01B24D8E"/>
    <w:rsid w:val="01BB45E5"/>
    <w:rsid w:val="01BCE63B"/>
    <w:rsid w:val="01C4416A"/>
    <w:rsid w:val="01C6ADF4"/>
    <w:rsid w:val="01C6B191"/>
    <w:rsid w:val="01CF934B"/>
    <w:rsid w:val="01D052DB"/>
    <w:rsid w:val="01D292F3"/>
    <w:rsid w:val="01DC7503"/>
    <w:rsid w:val="01ED54F4"/>
    <w:rsid w:val="01EEFA71"/>
    <w:rsid w:val="01FA0084"/>
    <w:rsid w:val="01FCF1FA"/>
    <w:rsid w:val="02008764"/>
    <w:rsid w:val="0201B9E2"/>
    <w:rsid w:val="0203A4B8"/>
    <w:rsid w:val="0203D359"/>
    <w:rsid w:val="02114076"/>
    <w:rsid w:val="02128547"/>
    <w:rsid w:val="021FDA13"/>
    <w:rsid w:val="0225E3F1"/>
    <w:rsid w:val="0226C850"/>
    <w:rsid w:val="022C6096"/>
    <w:rsid w:val="022E358D"/>
    <w:rsid w:val="02319923"/>
    <w:rsid w:val="02320653"/>
    <w:rsid w:val="0233EBED"/>
    <w:rsid w:val="02357ABE"/>
    <w:rsid w:val="02379197"/>
    <w:rsid w:val="023975D1"/>
    <w:rsid w:val="023CE183"/>
    <w:rsid w:val="023ED548"/>
    <w:rsid w:val="02493356"/>
    <w:rsid w:val="024ABC2B"/>
    <w:rsid w:val="024D6D53"/>
    <w:rsid w:val="025993EC"/>
    <w:rsid w:val="026CE3D6"/>
    <w:rsid w:val="02712AB1"/>
    <w:rsid w:val="027AAF30"/>
    <w:rsid w:val="027C0545"/>
    <w:rsid w:val="027D7242"/>
    <w:rsid w:val="02811DCF"/>
    <w:rsid w:val="028BF845"/>
    <w:rsid w:val="02A2BAFD"/>
    <w:rsid w:val="02A3A173"/>
    <w:rsid w:val="02AD1E0A"/>
    <w:rsid w:val="02AFA189"/>
    <w:rsid w:val="02B62DE5"/>
    <w:rsid w:val="02B6FE34"/>
    <w:rsid w:val="02BAEBEB"/>
    <w:rsid w:val="02C99D80"/>
    <w:rsid w:val="02CA741E"/>
    <w:rsid w:val="02CB913B"/>
    <w:rsid w:val="02CF0823"/>
    <w:rsid w:val="02D523C7"/>
    <w:rsid w:val="02DB74A3"/>
    <w:rsid w:val="02E2BAA2"/>
    <w:rsid w:val="02E4F83A"/>
    <w:rsid w:val="02EE83D3"/>
    <w:rsid w:val="02F4B70E"/>
    <w:rsid w:val="030B6CD2"/>
    <w:rsid w:val="0320E37E"/>
    <w:rsid w:val="0322B642"/>
    <w:rsid w:val="032DEF43"/>
    <w:rsid w:val="032E7736"/>
    <w:rsid w:val="0330307F"/>
    <w:rsid w:val="03338D68"/>
    <w:rsid w:val="033B5605"/>
    <w:rsid w:val="034A5C06"/>
    <w:rsid w:val="0353F7DF"/>
    <w:rsid w:val="0354C0D9"/>
    <w:rsid w:val="03551C5D"/>
    <w:rsid w:val="0365DD10"/>
    <w:rsid w:val="03665CA1"/>
    <w:rsid w:val="0367B9BC"/>
    <w:rsid w:val="0368A5BE"/>
    <w:rsid w:val="0369276F"/>
    <w:rsid w:val="0374D965"/>
    <w:rsid w:val="037DF926"/>
    <w:rsid w:val="037F800D"/>
    <w:rsid w:val="0385B881"/>
    <w:rsid w:val="0388DFA8"/>
    <w:rsid w:val="038BF84A"/>
    <w:rsid w:val="038C356C"/>
    <w:rsid w:val="0391286C"/>
    <w:rsid w:val="0395C40D"/>
    <w:rsid w:val="039F2866"/>
    <w:rsid w:val="039F2EDD"/>
    <w:rsid w:val="03ADB2F5"/>
    <w:rsid w:val="03C096CC"/>
    <w:rsid w:val="03C1BA45"/>
    <w:rsid w:val="03C63EA6"/>
    <w:rsid w:val="03C98A71"/>
    <w:rsid w:val="03D14C6A"/>
    <w:rsid w:val="03D25C14"/>
    <w:rsid w:val="03E1BC46"/>
    <w:rsid w:val="03E97EE0"/>
    <w:rsid w:val="03EEB5E4"/>
    <w:rsid w:val="03F4C9B0"/>
    <w:rsid w:val="03F6CF98"/>
    <w:rsid w:val="03F7EAB5"/>
    <w:rsid w:val="03FF8EE0"/>
    <w:rsid w:val="0400602C"/>
    <w:rsid w:val="0400C469"/>
    <w:rsid w:val="0406C160"/>
    <w:rsid w:val="0409C087"/>
    <w:rsid w:val="040D0BAC"/>
    <w:rsid w:val="040FAF06"/>
    <w:rsid w:val="0414D4B9"/>
    <w:rsid w:val="0419CD96"/>
    <w:rsid w:val="0421918D"/>
    <w:rsid w:val="042E47DB"/>
    <w:rsid w:val="0430FAE4"/>
    <w:rsid w:val="04324D0E"/>
    <w:rsid w:val="043537F1"/>
    <w:rsid w:val="04356D3C"/>
    <w:rsid w:val="04385F04"/>
    <w:rsid w:val="04466E6D"/>
    <w:rsid w:val="044A9506"/>
    <w:rsid w:val="044B5DEC"/>
    <w:rsid w:val="044F647F"/>
    <w:rsid w:val="04513296"/>
    <w:rsid w:val="0452D388"/>
    <w:rsid w:val="0454C76A"/>
    <w:rsid w:val="0459D2BE"/>
    <w:rsid w:val="045CFCAA"/>
    <w:rsid w:val="045D8E82"/>
    <w:rsid w:val="045DC646"/>
    <w:rsid w:val="045E999B"/>
    <w:rsid w:val="04615C4A"/>
    <w:rsid w:val="04713D98"/>
    <w:rsid w:val="0477EBE4"/>
    <w:rsid w:val="048040A8"/>
    <w:rsid w:val="0481EE01"/>
    <w:rsid w:val="04823F10"/>
    <w:rsid w:val="04925D22"/>
    <w:rsid w:val="0494B7BA"/>
    <w:rsid w:val="04968084"/>
    <w:rsid w:val="04A4F957"/>
    <w:rsid w:val="04A8B289"/>
    <w:rsid w:val="04A97855"/>
    <w:rsid w:val="04ADCE5B"/>
    <w:rsid w:val="04AE5CAE"/>
    <w:rsid w:val="04B2508C"/>
    <w:rsid w:val="04BC04BC"/>
    <w:rsid w:val="04BCBD0B"/>
    <w:rsid w:val="04BD1C15"/>
    <w:rsid w:val="04C1E8BB"/>
    <w:rsid w:val="04D2690B"/>
    <w:rsid w:val="04E411C3"/>
    <w:rsid w:val="04E5E2AE"/>
    <w:rsid w:val="04E8722F"/>
    <w:rsid w:val="04E8B739"/>
    <w:rsid w:val="04EAF622"/>
    <w:rsid w:val="04EC7F48"/>
    <w:rsid w:val="04EF14CE"/>
    <w:rsid w:val="04F80D34"/>
    <w:rsid w:val="050D93D1"/>
    <w:rsid w:val="050E2174"/>
    <w:rsid w:val="05136970"/>
    <w:rsid w:val="05154E45"/>
    <w:rsid w:val="0518CEC7"/>
    <w:rsid w:val="052199D3"/>
    <w:rsid w:val="052B8231"/>
    <w:rsid w:val="052FC3C9"/>
    <w:rsid w:val="053143AB"/>
    <w:rsid w:val="053480DE"/>
    <w:rsid w:val="053A7830"/>
    <w:rsid w:val="053BF266"/>
    <w:rsid w:val="053C748C"/>
    <w:rsid w:val="05418D5B"/>
    <w:rsid w:val="054384EC"/>
    <w:rsid w:val="054C7849"/>
    <w:rsid w:val="0551162B"/>
    <w:rsid w:val="0552EAB8"/>
    <w:rsid w:val="055B4F0E"/>
    <w:rsid w:val="0561172A"/>
    <w:rsid w:val="0566313B"/>
    <w:rsid w:val="05730D5B"/>
    <w:rsid w:val="05738856"/>
    <w:rsid w:val="057581C9"/>
    <w:rsid w:val="0579181E"/>
    <w:rsid w:val="0589D49F"/>
    <w:rsid w:val="058B063E"/>
    <w:rsid w:val="058F1D0B"/>
    <w:rsid w:val="058F206C"/>
    <w:rsid w:val="059A1CF3"/>
    <w:rsid w:val="059CAD3B"/>
    <w:rsid w:val="05A3FAC4"/>
    <w:rsid w:val="05A5A0B8"/>
    <w:rsid w:val="05A77C2B"/>
    <w:rsid w:val="05A97A7A"/>
    <w:rsid w:val="05B14C32"/>
    <w:rsid w:val="05B49BF0"/>
    <w:rsid w:val="05B71790"/>
    <w:rsid w:val="05C386B4"/>
    <w:rsid w:val="05C5B583"/>
    <w:rsid w:val="05CDEBD5"/>
    <w:rsid w:val="05CDFB55"/>
    <w:rsid w:val="05DBF214"/>
    <w:rsid w:val="05E20C50"/>
    <w:rsid w:val="05E26E30"/>
    <w:rsid w:val="05E561F7"/>
    <w:rsid w:val="05E79155"/>
    <w:rsid w:val="05E90122"/>
    <w:rsid w:val="05EAF807"/>
    <w:rsid w:val="05EFFBB8"/>
    <w:rsid w:val="05F0E641"/>
    <w:rsid w:val="05FB0468"/>
    <w:rsid w:val="05FE7842"/>
    <w:rsid w:val="0600E772"/>
    <w:rsid w:val="06075E0D"/>
    <w:rsid w:val="06185A3A"/>
    <w:rsid w:val="061BCDDF"/>
    <w:rsid w:val="061E4C15"/>
    <w:rsid w:val="061E70CD"/>
    <w:rsid w:val="06236D32"/>
    <w:rsid w:val="062A7A18"/>
    <w:rsid w:val="062E6323"/>
    <w:rsid w:val="06325C39"/>
    <w:rsid w:val="06327EF3"/>
    <w:rsid w:val="0637447F"/>
    <w:rsid w:val="063AF67B"/>
    <w:rsid w:val="063D2E3A"/>
    <w:rsid w:val="0643683E"/>
    <w:rsid w:val="064874E2"/>
    <w:rsid w:val="064BD0C3"/>
    <w:rsid w:val="064F511C"/>
    <w:rsid w:val="06522BA9"/>
    <w:rsid w:val="0658F4AF"/>
    <w:rsid w:val="065B0205"/>
    <w:rsid w:val="0667ED02"/>
    <w:rsid w:val="066E4964"/>
    <w:rsid w:val="06753B5B"/>
    <w:rsid w:val="067769E6"/>
    <w:rsid w:val="067ED75D"/>
    <w:rsid w:val="067FB7D2"/>
    <w:rsid w:val="067FCBD3"/>
    <w:rsid w:val="0691D3E3"/>
    <w:rsid w:val="069683DC"/>
    <w:rsid w:val="069C4504"/>
    <w:rsid w:val="06A6A75B"/>
    <w:rsid w:val="06A8C6A4"/>
    <w:rsid w:val="06ABBAF9"/>
    <w:rsid w:val="06ABCE15"/>
    <w:rsid w:val="06ACBD67"/>
    <w:rsid w:val="06B0DE9A"/>
    <w:rsid w:val="06B220BD"/>
    <w:rsid w:val="06B77CCB"/>
    <w:rsid w:val="06B83089"/>
    <w:rsid w:val="06E15331"/>
    <w:rsid w:val="06E51964"/>
    <w:rsid w:val="06FA748C"/>
    <w:rsid w:val="06FC3288"/>
    <w:rsid w:val="06FD6018"/>
    <w:rsid w:val="06FF3192"/>
    <w:rsid w:val="070450A4"/>
    <w:rsid w:val="070CFEB6"/>
    <w:rsid w:val="0710CF9A"/>
    <w:rsid w:val="071520F3"/>
    <w:rsid w:val="0719F6A0"/>
    <w:rsid w:val="071C040D"/>
    <w:rsid w:val="071E15DC"/>
    <w:rsid w:val="07259EC7"/>
    <w:rsid w:val="072EDBDD"/>
    <w:rsid w:val="073161E0"/>
    <w:rsid w:val="073BBDAF"/>
    <w:rsid w:val="073E8C87"/>
    <w:rsid w:val="074A380D"/>
    <w:rsid w:val="074E7787"/>
    <w:rsid w:val="074F6250"/>
    <w:rsid w:val="075BD3EA"/>
    <w:rsid w:val="075D50BD"/>
    <w:rsid w:val="07622B78"/>
    <w:rsid w:val="076C7C35"/>
    <w:rsid w:val="07752425"/>
    <w:rsid w:val="07777925"/>
    <w:rsid w:val="077AE3DC"/>
    <w:rsid w:val="077F23B6"/>
    <w:rsid w:val="078F7B83"/>
    <w:rsid w:val="07954DEC"/>
    <w:rsid w:val="0795C5A4"/>
    <w:rsid w:val="079AAD5D"/>
    <w:rsid w:val="07B5C253"/>
    <w:rsid w:val="07B80E89"/>
    <w:rsid w:val="07BB5AC2"/>
    <w:rsid w:val="07BED4D2"/>
    <w:rsid w:val="07C88169"/>
    <w:rsid w:val="07C94341"/>
    <w:rsid w:val="07C987C1"/>
    <w:rsid w:val="07CDCCAB"/>
    <w:rsid w:val="07CE5094"/>
    <w:rsid w:val="07D3139B"/>
    <w:rsid w:val="07E118B0"/>
    <w:rsid w:val="07E8669B"/>
    <w:rsid w:val="07EBB5B3"/>
    <w:rsid w:val="07EC4368"/>
    <w:rsid w:val="07F98A46"/>
    <w:rsid w:val="07F99626"/>
    <w:rsid w:val="07FCC01D"/>
    <w:rsid w:val="07FD9EF5"/>
    <w:rsid w:val="0817AF0D"/>
    <w:rsid w:val="0825777C"/>
    <w:rsid w:val="0828A16A"/>
    <w:rsid w:val="082B005F"/>
    <w:rsid w:val="082D85F7"/>
    <w:rsid w:val="08333B7E"/>
    <w:rsid w:val="08354DBC"/>
    <w:rsid w:val="0836F1BC"/>
    <w:rsid w:val="083D15FA"/>
    <w:rsid w:val="08407327"/>
    <w:rsid w:val="0841359F"/>
    <w:rsid w:val="084DEFA6"/>
    <w:rsid w:val="08537918"/>
    <w:rsid w:val="0853BD8F"/>
    <w:rsid w:val="08554AB2"/>
    <w:rsid w:val="085CB959"/>
    <w:rsid w:val="08610625"/>
    <w:rsid w:val="0861133D"/>
    <w:rsid w:val="08702482"/>
    <w:rsid w:val="08740F1A"/>
    <w:rsid w:val="0888D416"/>
    <w:rsid w:val="088AB184"/>
    <w:rsid w:val="08915C6F"/>
    <w:rsid w:val="08AD6D63"/>
    <w:rsid w:val="08AEC876"/>
    <w:rsid w:val="08B1221D"/>
    <w:rsid w:val="08B71FCE"/>
    <w:rsid w:val="08BD3E6B"/>
    <w:rsid w:val="08BE0808"/>
    <w:rsid w:val="08C4F8EB"/>
    <w:rsid w:val="08CFFD24"/>
    <w:rsid w:val="08D565C8"/>
    <w:rsid w:val="08E47EC9"/>
    <w:rsid w:val="08E91102"/>
    <w:rsid w:val="08EF0F64"/>
    <w:rsid w:val="08F5A05A"/>
    <w:rsid w:val="08F5F2FD"/>
    <w:rsid w:val="08FE74A1"/>
    <w:rsid w:val="0904BE3E"/>
    <w:rsid w:val="0905570C"/>
    <w:rsid w:val="0909DDC4"/>
    <w:rsid w:val="09117F6C"/>
    <w:rsid w:val="091357DB"/>
    <w:rsid w:val="091468E8"/>
    <w:rsid w:val="0916796A"/>
    <w:rsid w:val="0918FB24"/>
    <w:rsid w:val="091D7822"/>
    <w:rsid w:val="091F45A7"/>
    <w:rsid w:val="0920B54D"/>
    <w:rsid w:val="0920C77A"/>
    <w:rsid w:val="0925FCF0"/>
    <w:rsid w:val="093B362E"/>
    <w:rsid w:val="093EFEF9"/>
    <w:rsid w:val="094094AB"/>
    <w:rsid w:val="0943FCFA"/>
    <w:rsid w:val="0944243A"/>
    <w:rsid w:val="0946699A"/>
    <w:rsid w:val="094DD0FE"/>
    <w:rsid w:val="094F1FC2"/>
    <w:rsid w:val="09520B76"/>
    <w:rsid w:val="095F4D6B"/>
    <w:rsid w:val="09637A10"/>
    <w:rsid w:val="09640FDC"/>
    <w:rsid w:val="0965CED8"/>
    <w:rsid w:val="09734B18"/>
    <w:rsid w:val="0976CB4B"/>
    <w:rsid w:val="097AD177"/>
    <w:rsid w:val="0983C18E"/>
    <w:rsid w:val="0998151B"/>
    <w:rsid w:val="09A665D4"/>
    <w:rsid w:val="09B23633"/>
    <w:rsid w:val="09B37D8E"/>
    <w:rsid w:val="09B571F8"/>
    <w:rsid w:val="09BCFFAC"/>
    <w:rsid w:val="09C4D13E"/>
    <w:rsid w:val="09D2472C"/>
    <w:rsid w:val="09D90EE8"/>
    <w:rsid w:val="09DD6BDC"/>
    <w:rsid w:val="09DD8467"/>
    <w:rsid w:val="09DE03D0"/>
    <w:rsid w:val="09DEA834"/>
    <w:rsid w:val="09E3DBE3"/>
    <w:rsid w:val="09EC2A98"/>
    <w:rsid w:val="09F52EC3"/>
    <w:rsid w:val="09F56492"/>
    <w:rsid w:val="09F74602"/>
    <w:rsid w:val="09F7D64E"/>
    <w:rsid w:val="09FC69A8"/>
    <w:rsid w:val="09FD83C6"/>
    <w:rsid w:val="0A051615"/>
    <w:rsid w:val="0A05CF18"/>
    <w:rsid w:val="0A0B9274"/>
    <w:rsid w:val="0A0BCC08"/>
    <w:rsid w:val="0A0BFE6E"/>
    <w:rsid w:val="0A0DB64E"/>
    <w:rsid w:val="0A1080CC"/>
    <w:rsid w:val="0A120266"/>
    <w:rsid w:val="0A18FE9D"/>
    <w:rsid w:val="0A197D2A"/>
    <w:rsid w:val="0A1F4358"/>
    <w:rsid w:val="0A2B8568"/>
    <w:rsid w:val="0A31C98B"/>
    <w:rsid w:val="0A31DDA3"/>
    <w:rsid w:val="0A335682"/>
    <w:rsid w:val="0A3A5FAE"/>
    <w:rsid w:val="0A3B1186"/>
    <w:rsid w:val="0A4082C2"/>
    <w:rsid w:val="0A41101D"/>
    <w:rsid w:val="0A470A05"/>
    <w:rsid w:val="0A4C1754"/>
    <w:rsid w:val="0A4C8B14"/>
    <w:rsid w:val="0A5011B1"/>
    <w:rsid w:val="0A511E58"/>
    <w:rsid w:val="0A55B92A"/>
    <w:rsid w:val="0A59ED9F"/>
    <w:rsid w:val="0A5FC94F"/>
    <w:rsid w:val="0A62DFBE"/>
    <w:rsid w:val="0A6327A4"/>
    <w:rsid w:val="0A6673ED"/>
    <w:rsid w:val="0A66E9D2"/>
    <w:rsid w:val="0A671851"/>
    <w:rsid w:val="0A6A37DF"/>
    <w:rsid w:val="0A6D3B8C"/>
    <w:rsid w:val="0A720BB0"/>
    <w:rsid w:val="0A77C039"/>
    <w:rsid w:val="0A793833"/>
    <w:rsid w:val="0A794687"/>
    <w:rsid w:val="0A86BE0C"/>
    <w:rsid w:val="0A88931A"/>
    <w:rsid w:val="0A8D2BFC"/>
    <w:rsid w:val="0A92E52E"/>
    <w:rsid w:val="0A95D4B7"/>
    <w:rsid w:val="0A95DFC3"/>
    <w:rsid w:val="0A9B91A8"/>
    <w:rsid w:val="0A9C6D08"/>
    <w:rsid w:val="0AA1BF33"/>
    <w:rsid w:val="0AA3B644"/>
    <w:rsid w:val="0AA57A46"/>
    <w:rsid w:val="0AACB5DC"/>
    <w:rsid w:val="0AAEDB94"/>
    <w:rsid w:val="0AAFC170"/>
    <w:rsid w:val="0ACA03BF"/>
    <w:rsid w:val="0AD44369"/>
    <w:rsid w:val="0AD71C35"/>
    <w:rsid w:val="0AE6D5E6"/>
    <w:rsid w:val="0AE766A6"/>
    <w:rsid w:val="0AEFB358"/>
    <w:rsid w:val="0AF33D92"/>
    <w:rsid w:val="0AF69C5A"/>
    <w:rsid w:val="0AFA3032"/>
    <w:rsid w:val="0B0151CF"/>
    <w:rsid w:val="0B0E26FF"/>
    <w:rsid w:val="0B134CB3"/>
    <w:rsid w:val="0B14DC25"/>
    <w:rsid w:val="0B1D245C"/>
    <w:rsid w:val="0B2430A5"/>
    <w:rsid w:val="0B26373D"/>
    <w:rsid w:val="0B2DD0F3"/>
    <w:rsid w:val="0B2FA4BF"/>
    <w:rsid w:val="0B31D63F"/>
    <w:rsid w:val="0B46DA43"/>
    <w:rsid w:val="0B5576DC"/>
    <w:rsid w:val="0B55D33F"/>
    <w:rsid w:val="0B57B163"/>
    <w:rsid w:val="0B6E2FB1"/>
    <w:rsid w:val="0B70675D"/>
    <w:rsid w:val="0B7D7EB5"/>
    <w:rsid w:val="0B845C85"/>
    <w:rsid w:val="0B885C68"/>
    <w:rsid w:val="0B8E3396"/>
    <w:rsid w:val="0B8EDB6B"/>
    <w:rsid w:val="0B8F19B6"/>
    <w:rsid w:val="0B92D44F"/>
    <w:rsid w:val="0B94C2A1"/>
    <w:rsid w:val="0B94DFAD"/>
    <w:rsid w:val="0BAC4D0D"/>
    <w:rsid w:val="0BAFEBB3"/>
    <w:rsid w:val="0BB04A87"/>
    <w:rsid w:val="0BB445BD"/>
    <w:rsid w:val="0BB5A265"/>
    <w:rsid w:val="0BB9A087"/>
    <w:rsid w:val="0BBE8B84"/>
    <w:rsid w:val="0BBF071A"/>
    <w:rsid w:val="0BC7D7CA"/>
    <w:rsid w:val="0BD2D909"/>
    <w:rsid w:val="0BD40355"/>
    <w:rsid w:val="0BD933D5"/>
    <w:rsid w:val="0BDB3F64"/>
    <w:rsid w:val="0BE1F0DA"/>
    <w:rsid w:val="0BF2A094"/>
    <w:rsid w:val="0BF79AFB"/>
    <w:rsid w:val="0C01F0E1"/>
    <w:rsid w:val="0C0A9C84"/>
    <w:rsid w:val="0C10DDEF"/>
    <w:rsid w:val="0C1AB0A1"/>
    <w:rsid w:val="0C1AEEC7"/>
    <w:rsid w:val="0C1FC8BA"/>
    <w:rsid w:val="0C272FB7"/>
    <w:rsid w:val="0C32B527"/>
    <w:rsid w:val="0C338D9F"/>
    <w:rsid w:val="0C35B1F8"/>
    <w:rsid w:val="0C378206"/>
    <w:rsid w:val="0C40180D"/>
    <w:rsid w:val="0C42874F"/>
    <w:rsid w:val="0C44D299"/>
    <w:rsid w:val="0C47979A"/>
    <w:rsid w:val="0C511229"/>
    <w:rsid w:val="0C53E0B0"/>
    <w:rsid w:val="0C5CCD3F"/>
    <w:rsid w:val="0C5D188C"/>
    <w:rsid w:val="0C6A5170"/>
    <w:rsid w:val="0C6AD023"/>
    <w:rsid w:val="0C6FEA02"/>
    <w:rsid w:val="0C71D38E"/>
    <w:rsid w:val="0C7C5F48"/>
    <w:rsid w:val="0C7F97E2"/>
    <w:rsid w:val="0C975D36"/>
    <w:rsid w:val="0C999E63"/>
    <w:rsid w:val="0C9C8933"/>
    <w:rsid w:val="0CA5A9EF"/>
    <w:rsid w:val="0CA80D86"/>
    <w:rsid w:val="0CB1BC8F"/>
    <w:rsid w:val="0CBD5E1C"/>
    <w:rsid w:val="0CBEED0D"/>
    <w:rsid w:val="0CC3AD21"/>
    <w:rsid w:val="0CCB30B5"/>
    <w:rsid w:val="0CCBAC7E"/>
    <w:rsid w:val="0CCEBCD9"/>
    <w:rsid w:val="0CD4FEB6"/>
    <w:rsid w:val="0CDB5182"/>
    <w:rsid w:val="0CDC3C75"/>
    <w:rsid w:val="0CEDA700"/>
    <w:rsid w:val="0CF5BBD1"/>
    <w:rsid w:val="0CFD6FBB"/>
    <w:rsid w:val="0D000282"/>
    <w:rsid w:val="0D002417"/>
    <w:rsid w:val="0D0286C8"/>
    <w:rsid w:val="0D031FD6"/>
    <w:rsid w:val="0D03E794"/>
    <w:rsid w:val="0D0C59D0"/>
    <w:rsid w:val="0D10B437"/>
    <w:rsid w:val="0D10ED26"/>
    <w:rsid w:val="0D1933D9"/>
    <w:rsid w:val="0D1C81AE"/>
    <w:rsid w:val="0D215505"/>
    <w:rsid w:val="0D24BE07"/>
    <w:rsid w:val="0D26178D"/>
    <w:rsid w:val="0D2C40B6"/>
    <w:rsid w:val="0D2F78BF"/>
    <w:rsid w:val="0D3056F8"/>
    <w:rsid w:val="0D3AA7EE"/>
    <w:rsid w:val="0D3DB91B"/>
    <w:rsid w:val="0D426C05"/>
    <w:rsid w:val="0D4FD099"/>
    <w:rsid w:val="0D52CCB3"/>
    <w:rsid w:val="0D6677E6"/>
    <w:rsid w:val="0D6961E8"/>
    <w:rsid w:val="0D6BA157"/>
    <w:rsid w:val="0D7429C0"/>
    <w:rsid w:val="0D7562A1"/>
    <w:rsid w:val="0D758447"/>
    <w:rsid w:val="0D849C92"/>
    <w:rsid w:val="0D97BEC1"/>
    <w:rsid w:val="0D9FBDDB"/>
    <w:rsid w:val="0DA7EBFF"/>
    <w:rsid w:val="0DC06BAD"/>
    <w:rsid w:val="0DC3A339"/>
    <w:rsid w:val="0DC43F10"/>
    <w:rsid w:val="0DC569CE"/>
    <w:rsid w:val="0DC9FCB5"/>
    <w:rsid w:val="0DCC9416"/>
    <w:rsid w:val="0DD5FC43"/>
    <w:rsid w:val="0DE05065"/>
    <w:rsid w:val="0DE46C66"/>
    <w:rsid w:val="0DE4CE72"/>
    <w:rsid w:val="0DE55A44"/>
    <w:rsid w:val="0DEE1FF6"/>
    <w:rsid w:val="0DF3FB45"/>
    <w:rsid w:val="0DF6C294"/>
    <w:rsid w:val="0E003DB9"/>
    <w:rsid w:val="0E053ED5"/>
    <w:rsid w:val="0E088208"/>
    <w:rsid w:val="0E0B80B1"/>
    <w:rsid w:val="0E1041F5"/>
    <w:rsid w:val="0E151AAD"/>
    <w:rsid w:val="0E1F0A79"/>
    <w:rsid w:val="0E20904B"/>
    <w:rsid w:val="0E3172B7"/>
    <w:rsid w:val="0E362D79"/>
    <w:rsid w:val="0E3E2391"/>
    <w:rsid w:val="0E3ED60E"/>
    <w:rsid w:val="0E422752"/>
    <w:rsid w:val="0E4882D8"/>
    <w:rsid w:val="0E4B3BC4"/>
    <w:rsid w:val="0E4CDACB"/>
    <w:rsid w:val="0E4D06A9"/>
    <w:rsid w:val="0E5D9B64"/>
    <w:rsid w:val="0E60E65C"/>
    <w:rsid w:val="0E679DB6"/>
    <w:rsid w:val="0E696E15"/>
    <w:rsid w:val="0E7A1B02"/>
    <w:rsid w:val="0E7B2887"/>
    <w:rsid w:val="0E834226"/>
    <w:rsid w:val="0E884587"/>
    <w:rsid w:val="0E8A61E9"/>
    <w:rsid w:val="0E8BFEE6"/>
    <w:rsid w:val="0E8E0EB2"/>
    <w:rsid w:val="0E99B016"/>
    <w:rsid w:val="0EA0C81B"/>
    <w:rsid w:val="0EA89269"/>
    <w:rsid w:val="0EAA7E7D"/>
    <w:rsid w:val="0EB5539D"/>
    <w:rsid w:val="0EB98399"/>
    <w:rsid w:val="0EBBED7B"/>
    <w:rsid w:val="0ECCBE7E"/>
    <w:rsid w:val="0ED10909"/>
    <w:rsid w:val="0ED16EFF"/>
    <w:rsid w:val="0ED6D7DB"/>
    <w:rsid w:val="0EE08F92"/>
    <w:rsid w:val="0EE986EF"/>
    <w:rsid w:val="0EEBD45E"/>
    <w:rsid w:val="0EEDE8FF"/>
    <w:rsid w:val="0EF39C1B"/>
    <w:rsid w:val="0EF9E317"/>
    <w:rsid w:val="0F04B7C6"/>
    <w:rsid w:val="0F05AD18"/>
    <w:rsid w:val="0F0B18A0"/>
    <w:rsid w:val="0F181D43"/>
    <w:rsid w:val="0F18555B"/>
    <w:rsid w:val="0F19E13A"/>
    <w:rsid w:val="0F1C6F6F"/>
    <w:rsid w:val="0F1F0F53"/>
    <w:rsid w:val="0F2174B1"/>
    <w:rsid w:val="0F284F54"/>
    <w:rsid w:val="0F2C61FD"/>
    <w:rsid w:val="0F2DC20C"/>
    <w:rsid w:val="0F2ED910"/>
    <w:rsid w:val="0F3713C3"/>
    <w:rsid w:val="0F375091"/>
    <w:rsid w:val="0F4AAC4F"/>
    <w:rsid w:val="0F4F6000"/>
    <w:rsid w:val="0F541101"/>
    <w:rsid w:val="0F5543DD"/>
    <w:rsid w:val="0F572B17"/>
    <w:rsid w:val="0F5BF947"/>
    <w:rsid w:val="0F65990D"/>
    <w:rsid w:val="0F685D2E"/>
    <w:rsid w:val="0F717D80"/>
    <w:rsid w:val="0F71E307"/>
    <w:rsid w:val="0F779E70"/>
    <w:rsid w:val="0F7C9017"/>
    <w:rsid w:val="0F8D0683"/>
    <w:rsid w:val="0F8F09AF"/>
    <w:rsid w:val="0FA36323"/>
    <w:rsid w:val="0FAE0B7C"/>
    <w:rsid w:val="0FB1D6AF"/>
    <w:rsid w:val="0FBB8111"/>
    <w:rsid w:val="0FBFCF8F"/>
    <w:rsid w:val="0FC06BB2"/>
    <w:rsid w:val="0FC4CFD4"/>
    <w:rsid w:val="0FC7C38F"/>
    <w:rsid w:val="0FC818AC"/>
    <w:rsid w:val="0FC89D00"/>
    <w:rsid w:val="0FCCE108"/>
    <w:rsid w:val="0FCE09A0"/>
    <w:rsid w:val="0FD03995"/>
    <w:rsid w:val="0FD6E3B5"/>
    <w:rsid w:val="0FDA9B0F"/>
    <w:rsid w:val="0FDC8B83"/>
    <w:rsid w:val="0FDFE45D"/>
    <w:rsid w:val="0FE4CB69"/>
    <w:rsid w:val="0FE55D91"/>
    <w:rsid w:val="0FE5DB1D"/>
    <w:rsid w:val="0FE7BDAE"/>
    <w:rsid w:val="0FE93048"/>
    <w:rsid w:val="0FF85ABF"/>
    <w:rsid w:val="100204C4"/>
    <w:rsid w:val="1012C2C7"/>
    <w:rsid w:val="10149C98"/>
    <w:rsid w:val="101FA8B4"/>
    <w:rsid w:val="1020F2C9"/>
    <w:rsid w:val="10242465"/>
    <w:rsid w:val="10257A16"/>
    <w:rsid w:val="1029F5C9"/>
    <w:rsid w:val="102CA691"/>
    <w:rsid w:val="102F1FA2"/>
    <w:rsid w:val="103520CE"/>
    <w:rsid w:val="10432BFE"/>
    <w:rsid w:val="104368AC"/>
    <w:rsid w:val="1043C290"/>
    <w:rsid w:val="1046E847"/>
    <w:rsid w:val="104B2977"/>
    <w:rsid w:val="104D5629"/>
    <w:rsid w:val="105A33A3"/>
    <w:rsid w:val="1060FDE8"/>
    <w:rsid w:val="10722CE1"/>
    <w:rsid w:val="107420AA"/>
    <w:rsid w:val="107F4813"/>
    <w:rsid w:val="1080504E"/>
    <w:rsid w:val="10845DE2"/>
    <w:rsid w:val="1090DFEF"/>
    <w:rsid w:val="10913774"/>
    <w:rsid w:val="109C01DE"/>
    <w:rsid w:val="109EC788"/>
    <w:rsid w:val="10A5CB02"/>
    <w:rsid w:val="10A7725A"/>
    <w:rsid w:val="10AA6BDB"/>
    <w:rsid w:val="10AC6048"/>
    <w:rsid w:val="10ADFA4D"/>
    <w:rsid w:val="10AFD58B"/>
    <w:rsid w:val="10B07F48"/>
    <w:rsid w:val="10B94B2B"/>
    <w:rsid w:val="10BA0A72"/>
    <w:rsid w:val="10BC1429"/>
    <w:rsid w:val="10C03C19"/>
    <w:rsid w:val="10C7C88E"/>
    <w:rsid w:val="10C7EA0C"/>
    <w:rsid w:val="10C97ED8"/>
    <w:rsid w:val="10D292CF"/>
    <w:rsid w:val="10D33C81"/>
    <w:rsid w:val="10DA6788"/>
    <w:rsid w:val="10E083FD"/>
    <w:rsid w:val="10E4EE01"/>
    <w:rsid w:val="10E731CD"/>
    <w:rsid w:val="10E769F0"/>
    <w:rsid w:val="10E8FE90"/>
    <w:rsid w:val="10EBFCFB"/>
    <w:rsid w:val="10ED0B75"/>
    <w:rsid w:val="10ED1FCD"/>
    <w:rsid w:val="10F22704"/>
    <w:rsid w:val="10F4C79F"/>
    <w:rsid w:val="10F589FE"/>
    <w:rsid w:val="10F95559"/>
    <w:rsid w:val="10FA290F"/>
    <w:rsid w:val="10FBE4EC"/>
    <w:rsid w:val="1105F1B7"/>
    <w:rsid w:val="11143993"/>
    <w:rsid w:val="111D8393"/>
    <w:rsid w:val="111EEECD"/>
    <w:rsid w:val="1135E68C"/>
    <w:rsid w:val="1138C505"/>
    <w:rsid w:val="113AAA24"/>
    <w:rsid w:val="113D2DEE"/>
    <w:rsid w:val="11400D49"/>
    <w:rsid w:val="11416800"/>
    <w:rsid w:val="1143E98A"/>
    <w:rsid w:val="11462B37"/>
    <w:rsid w:val="1147214E"/>
    <w:rsid w:val="11484F53"/>
    <w:rsid w:val="1149F1AC"/>
    <w:rsid w:val="114BB1B5"/>
    <w:rsid w:val="11549B5F"/>
    <w:rsid w:val="1157C84D"/>
    <w:rsid w:val="1158A407"/>
    <w:rsid w:val="115DBD8E"/>
    <w:rsid w:val="1162F7EE"/>
    <w:rsid w:val="116D76BE"/>
    <w:rsid w:val="1170B405"/>
    <w:rsid w:val="11767AA3"/>
    <w:rsid w:val="117B1277"/>
    <w:rsid w:val="118126B0"/>
    <w:rsid w:val="1183B483"/>
    <w:rsid w:val="11874EB6"/>
    <w:rsid w:val="11887483"/>
    <w:rsid w:val="119215F2"/>
    <w:rsid w:val="11971F7B"/>
    <w:rsid w:val="119BA5B6"/>
    <w:rsid w:val="119EDEF7"/>
    <w:rsid w:val="119FC355"/>
    <w:rsid w:val="11A04857"/>
    <w:rsid w:val="11A19D94"/>
    <w:rsid w:val="11A4A6EA"/>
    <w:rsid w:val="11AB31CC"/>
    <w:rsid w:val="11AD4387"/>
    <w:rsid w:val="11AD5826"/>
    <w:rsid w:val="11AD7AF2"/>
    <w:rsid w:val="11B65EB2"/>
    <w:rsid w:val="11CC8E3A"/>
    <w:rsid w:val="11CD327D"/>
    <w:rsid w:val="11D9714F"/>
    <w:rsid w:val="11DDB153"/>
    <w:rsid w:val="11DFA0EF"/>
    <w:rsid w:val="11E52A34"/>
    <w:rsid w:val="11F44B31"/>
    <w:rsid w:val="11F66E65"/>
    <w:rsid w:val="11F7117F"/>
    <w:rsid w:val="1203CB8E"/>
    <w:rsid w:val="120AEDBA"/>
    <w:rsid w:val="121834AD"/>
    <w:rsid w:val="121E3A5A"/>
    <w:rsid w:val="1221E9AE"/>
    <w:rsid w:val="1222F17C"/>
    <w:rsid w:val="122ADFD9"/>
    <w:rsid w:val="12306685"/>
    <w:rsid w:val="123C7953"/>
    <w:rsid w:val="123F2C9C"/>
    <w:rsid w:val="124123B4"/>
    <w:rsid w:val="1244B2A1"/>
    <w:rsid w:val="124A5DE9"/>
    <w:rsid w:val="1251BA6E"/>
    <w:rsid w:val="12571082"/>
    <w:rsid w:val="125B77EF"/>
    <w:rsid w:val="126435E6"/>
    <w:rsid w:val="126EB280"/>
    <w:rsid w:val="126F8E72"/>
    <w:rsid w:val="12888562"/>
    <w:rsid w:val="128AD3B6"/>
    <w:rsid w:val="128BA9BB"/>
    <w:rsid w:val="128EF761"/>
    <w:rsid w:val="1297A092"/>
    <w:rsid w:val="129A4B99"/>
    <w:rsid w:val="129DD8DB"/>
    <w:rsid w:val="12A11C40"/>
    <w:rsid w:val="12A56A3C"/>
    <w:rsid w:val="12A7CCBC"/>
    <w:rsid w:val="12AB5512"/>
    <w:rsid w:val="12AE4660"/>
    <w:rsid w:val="12B08D5F"/>
    <w:rsid w:val="12B0B94E"/>
    <w:rsid w:val="12B649D7"/>
    <w:rsid w:val="12B816D7"/>
    <w:rsid w:val="12B81F8A"/>
    <w:rsid w:val="12B9030E"/>
    <w:rsid w:val="12BC9E66"/>
    <w:rsid w:val="12C4284A"/>
    <w:rsid w:val="12C60D21"/>
    <w:rsid w:val="12C84214"/>
    <w:rsid w:val="12CB0281"/>
    <w:rsid w:val="12D80DA6"/>
    <w:rsid w:val="12DCC128"/>
    <w:rsid w:val="12DEB609"/>
    <w:rsid w:val="12E7326C"/>
    <w:rsid w:val="12EB0B91"/>
    <w:rsid w:val="12EE0C79"/>
    <w:rsid w:val="12EFAAE9"/>
    <w:rsid w:val="12F33FAB"/>
    <w:rsid w:val="12F7D0CC"/>
    <w:rsid w:val="12FBD92D"/>
    <w:rsid w:val="12FFC59F"/>
    <w:rsid w:val="1302E60A"/>
    <w:rsid w:val="1305B323"/>
    <w:rsid w:val="130B4697"/>
    <w:rsid w:val="13158738"/>
    <w:rsid w:val="13180638"/>
    <w:rsid w:val="131F210C"/>
    <w:rsid w:val="132BCC48"/>
    <w:rsid w:val="132C4308"/>
    <w:rsid w:val="132D46BD"/>
    <w:rsid w:val="1343F5FD"/>
    <w:rsid w:val="1345C55A"/>
    <w:rsid w:val="1348F34C"/>
    <w:rsid w:val="13572D5A"/>
    <w:rsid w:val="135E3568"/>
    <w:rsid w:val="135EA4D6"/>
    <w:rsid w:val="136105DF"/>
    <w:rsid w:val="136BBCDA"/>
    <w:rsid w:val="1375C0FE"/>
    <w:rsid w:val="1375FF8E"/>
    <w:rsid w:val="138D8031"/>
    <w:rsid w:val="1390AF2A"/>
    <w:rsid w:val="139358A8"/>
    <w:rsid w:val="1393A4AC"/>
    <w:rsid w:val="13948399"/>
    <w:rsid w:val="139A0370"/>
    <w:rsid w:val="139ADCCA"/>
    <w:rsid w:val="13A77B66"/>
    <w:rsid w:val="13B45FDB"/>
    <w:rsid w:val="13BBADDA"/>
    <w:rsid w:val="13BE9632"/>
    <w:rsid w:val="13C3447A"/>
    <w:rsid w:val="13CA956A"/>
    <w:rsid w:val="13D5995C"/>
    <w:rsid w:val="13D5EFDC"/>
    <w:rsid w:val="13D8C40D"/>
    <w:rsid w:val="13DEA505"/>
    <w:rsid w:val="13EA3731"/>
    <w:rsid w:val="13F2A6B7"/>
    <w:rsid w:val="13F59968"/>
    <w:rsid w:val="13F71515"/>
    <w:rsid w:val="13F9E8AE"/>
    <w:rsid w:val="1403EE98"/>
    <w:rsid w:val="1405953B"/>
    <w:rsid w:val="141327F8"/>
    <w:rsid w:val="141392D5"/>
    <w:rsid w:val="141616D7"/>
    <w:rsid w:val="141BC70F"/>
    <w:rsid w:val="141D87CA"/>
    <w:rsid w:val="141E7A1F"/>
    <w:rsid w:val="141FC14B"/>
    <w:rsid w:val="142078FF"/>
    <w:rsid w:val="14217EDE"/>
    <w:rsid w:val="1428DBC6"/>
    <w:rsid w:val="142B783E"/>
    <w:rsid w:val="142FB8A7"/>
    <w:rsid w:val="142FEE71"/>
    <w:rsid w:val="1431C82B"/>
    <w:rsid w:val="14325DC6"/>
    <w:rsid w:val="14380735"/>
    <w:rsid w:val="143FDEDD"/>
    <w:rsid w:val="144359F7"/>
    <w:rsid w:val="144931E7"/>
    <w:rsid w:val="144C7C1E"/>
    <w:rsid w:val="144CF280"/>
    <w:rsid w:val="144F02C0"/>
    <w:rsid w:val="144FECF5"/>
    <w:rsid w:val="14558EEF"/>
    <w:rsid w:val="145BDF9D"/>
    <w:rsid w:val="145C5EDA"/>
    <w:rsid w:val="14613422"/>
    <w:rsid w:val="146143B3"/>
    <w:rsid w:val="146592DC"/>
    <w:rsid w:val="1465E732"/>
    <w:rsid w:val="14724EBF"/>
    <w:rsid w:val="1476DB55"/>
    <w:rsid w:val="14770C73"/>
    <w:rsid w:val="1478555F"/>
    <w:rsid w:val="147A290D"/>
    <w:rsid w:val="147AB3B2"/>
    <w:rsid w:val="147B6E41"/>
    <w:rsid w:val="148136D3"/>
    <w:rsid w:val="1482A49C"/>
    <w:rsid w:val="1483A514"/>
    <w:rsid w:val="14877AB5"/>
    <w:rsid w:val="1492ECA7"/>
    <w:rsid w:val="14961A07"/>
    <w:rsid w:val="14A25A26"/>
    <w:rsid w:val="14B26E06"/>
    <w:rsid w:val="14B900F4"/>
    <w:rsid w:val="14BE542A"/>
    <w:rsid w:val="14C9645C"/>
    <w:rsid w:val="14D01DCC"/>
    <w:rsid w:val="14D02749"/>
    <w:rsid w:val="14DD2360"/>
    <w:rsid w:val="14F2FBFF"/>
    <w:rsid w:val="150F2280"/>
    <w:rsid w:val="150FC124"/>
    <w:rsid w:val="152D9B22"/>
    <w:rsid w:val="152F626A"/>
    <w:rsid w:val="15355243"/>
    <w:rsid w:val="1539F6B2"/>
    <w:rsid w:val="154712E9"/>
    <w:rsid w:val="154B2B33"/>
    <w:rsid w:val="154CF30C"/>
    <w:rsid w:val="1560A99B"/>
    <w:rsid w:val="156940FC"/>
    <w:rsid w:val="156B742B"/>
    <w:rsid w:val="156ECC44"/>
    <w:rsid w:val="156ED1AF"/>
    <w:rsid w:val="15736460"/>
    <w:rsid w:val="157876EF"/>
    <w:rsid w:val="1579CAC6"/>
    <w:rsid w:val="157AB909"/>
    <w:rsid w:val="157EAB2E"/>
    <w:rsid w:val="157F9DCF"/>
    <w:rsid w:val="1580D48E"/>
    <w:rsid w:val="1582318B"/>
    <w:rsid w:val="1585B9EE"/>
    <w:rsid w:val="15896836"/>
    <w:rsid w:val="158BD527"/>
    <w:rsid w:val="158FB273"/>
    <w:rsid w:val="15906A02"/>
    <w:rsid w:val="15918686"/>
    <w:rsid w:val="15921749"/>
    <w:rsid w:val="159595B0"/>
    <w:rsid w:val="15995037"/>
    <w:rsid w:val="159FBFAF"/>
    <w:rsid w:val="15A4AEF7"/>
    <w:rsid w:val="15AC9BF4"/>
    <w:rsid w:val="15B0EEB8"/>
    <w:rsid w:val="15B1843B"/>
    <w:rsid w:val="15BA062F"/>
    <w:rsid w:val="15BFE4B5"/>
    <w:rsid w:val="15C453AD"/>
    <w:rsid w:val="15C8A469"/>
    <w:rsid w:val="15D1DBA4"/>
    <w:rsid w:val="15D2E124"/>
    <w:rsid w:val="15D31D75"/>
    <w:rsid w:val="15D5B2EA"/>
    <w:rsid w:val="15D8C60A"/>
    <w:rsid w:val="15D9956D"/>
    <w:rsid w:val="15D9BA8F"/>
    <w:rsid w:val="15DEA0F6"/>
    <w:rsid w:val="15E038A6"/>
    <w:rsid w:val="15E9108A"/>
    <w:rsid w:val="15F3C25F"/>
    <w:rsid w:val="15F4476F"/>
    <w:rsid w:val="1604EEF6"/>
    <w:rsid w:val="16096BD7"/>
    <w:rsid w:val="160A22C8"/>
    <w:rsid w:val="160EFD38"/>
    <w:rsid w:val="160F00EB"/>
    <w:rsid w:val="160FE9A8"/>
    <w:rsid w:val="16145A11"/>
    <w:rsid w:val="1616DD4E"/>
    <w:rsid w:val="161CD938"/>
    <w:rsid w:val="1626B27D"/>
    <w:rsid w:val="16284DF8"/>
    <w:rsid w:val="16287C44"/>
    <w:rsid w:val="1629F780"/>
    <w:rsid w:val="162AAF42"/>
    <w:rsid w:val="16381956"/>
    <w:rsid w:val="163A8A1C"/>
    <w:rsid w:val="163CE7B6"/>
    <w:rsid w:val="1647F47D"/>
    <w:rsid w:val="16521469"/>
    <w:rsid w:val="16585B8F"/>
    <w:rsid w:val="1658BE21"/>
    <w:rsid w:val="1659923D"/>
    <w:rsid w:val="165A48AD"/>
    <w:rsid w:val="16622327"/>
    <w:rsid w:val="166BF6FF"/>
    <w:rsid w:val="166E8BFE"/>
    <w:rsid w:val="1675B7CD"/>
    <w:rsid w:val="16761351"/>
    <w:rsid w:val="167E4EAB"/>
    <w:rsid w:val="1685D3B4"/>
    <w:rsid w:val="168F9E2A"/>
    <w:rsid w:val="169095E2"/>
    <w:rsid w:val="1691C18D"/>
    <w:rsid w:val="16920623"/>
    <w:rsid w:val="16932240"/>
    <w:rsid w:val="16940B44"/>
    <w:rsid w:val="1699140E"/>
    <w:rsid w:val="16AA7672"/>
    <w:rsid w:val="16AE6724"/>
    <w:rsid w:val="16B72CAF"/>
    <w:rsid w:val="16B87D7D"/>
    <w:rsid w:val="16BE00E0"/>
    <w:rsid w:val="16C198B2"/>
    <w:rsid w:val="16C2861D"/>
    <w:rsid w:val="16C33889"/>
    <w:rsid w:val="16C3DA4A"/>
    <w:rsid w:val="16C7B7C6"/>
    <w:rsid w:val="16D0E14B"/>
    <w:rsid w:val="16D13D5A"/>
    <w:rsid w:val="16DAC2F9"/>
    <w:rsid w:val="16DD5B81"/>
    <w:rsid w:val="16DD5D7F"/>
    <w:rsid w:val="16EA7DF9"/>
    <w:rsid w:val="16ED8F10"/>
    <w:rsid w:val="16F92AFF"/>
    <w:rsid w:val="16FA5D5F"/>
    <w:rsid w:val="16FDE635"/>
    <w:rsid w:val="17010FE4"/>
    <w:rsid w:val="17053643"/>
    <w:rsid w:val="170FABB2"/>
    <w:rsid w:val="17133A27"/>
    <w:rsid w:val="1718FA08"/>
    <w:rsid w:val="171CC425"/>
    <w:rsid w:val="171F26A3"/>
    <w:rsid w:val="17251C42"/>
    <w:rsid w:val="1727C556"/>
    <w:rsid w:val="172B5DE5"/>
    <w:rsid w:val="173B9063"/>
    <w:rsid w:val="173F99BB"/>
    <w:rsid w:val="1743C97C"/>
    <w:rsid w:val="174490E2"/>
    <w:rsid w:val="17468544"/>
    <w:rsid w:val="174F0EAA"/>
    <w:rsid w:val="1751F8BF"/>
    <w:rsid w:val="1755F7FD"/>
    <w:rsid w:val="175956BC"/>
    <w:rsid w:val="1764FE05"/>
    <w:rsid w:val="1766820B"/>
    <w:rsid w:val="17725AFD"/>
    <w:rsid w:val="1778FFB5"/>
    <w:rsid w:val="1779F880"/>
    <w:rsid w:val="177E43FA"/>
    <w:rsid w:val="177FF0D6"/>
    <w:rsid w:val="17891090"/>
    <w:rsid w:val="178FF2CB"/>
    <w:rsid w:val="179294D4"/>
    <w:rsid w:val="17964237"/>
    <w:rsid w:val="179E4001"/>
    <w:rsid w:val="17A28395"/>
    <w:rsid w:val="17A99CC3"/>
    <w:rsid w:val="17B1C253"/>
    <w:rsid w:val="17BCB903"/>
    <w:rsid w:val="17BE554F"/>
    <w:rsid w:val="17D5CF9A"/>
    <w:rsid w:val="17D98BE7"/>
    <w:rsid w:val="17E5EA24"/>
    <w:rsid w:val="17EAE910"/>
    <w:rsid w:val="17F2C1E1"/>
    <w:rsid w:val="17F51F5C"/>
    <w:rsid w:val="17FB6C0A"/>
    <w:rsid w:val="18080E55"/>
    <w:rsid w:val="18083ACB"/>
    <w:rsid w:val="180FB29B"/>
    <w:rsid w:val="18145C23"/>
    <w:rsid w:val="1818099E"/>
    <w:rsid w:val="181A2AC6"/>
    <w:rsid w:val="181D19AC"/>
    <w:rsid w:val="182524D1"/>
    <w:rsid w:val="1825D0A3"/>
    <w:rsid w:val="182D9E8D"/>
    <w:rsid w:val="1831C121"/>
    <w:rsid w:val="183CE36A"/>
    <w:rsid w:val="18406E8A"/>
    <w:rsid w:val="186049CD"/>
    <w:rsid w:val="1862BB07"/>
    <w:rsid w:val="18632EF4"/>
    <w:rsid w:val="186ABA96"/>
    <w:rsid w:val="186AE6FF"/>
    <w:rsid w:val="186BAFE9"/>
    <w:rsid w:val="186BD9B0"/>
    <w:rsid w:val="186DA61A"/>
    <w:rsid w:val="1871FD49"/>
    <w:rsid w:val="187B9AC7"/>
    <w:rsid w:val="187D73A9"/>
    <w:rsid w:val="188110A1"/>
    <w:rsid w:val="1882A217"/>
    <w:rsid w:val="18831B49"/>
    <w:rsid w:val="18885CC6"/>
    <w:rsid w:val="188D7639"/>
    <w:rsid w:val="1899A1EB"/>
    <w:rsid w:val="18A21621"/>
    <w:rsid w:val="18B5D511"/>
    <w:rsid w:val="18B7E9CE"/>
    <w:rsid w:val="18BE7644"/>
    <w:rsid w:val="18CD80DB"/>
    <w:rsid w:val="18D26DF0"/>
    <w:rsid w:val="18D71EBB"/>
    <w:rsid w:val="18D8A214"/>
    <w:rsid w:val="18DA2B1F"/>
    <w:rsid w:val="18DC81FF"/>
    <w:rsid w:val="18DD6698"/>
    <w:rsid w:val="18E01523"/>
    <w:rsid w:val="18E131CB"/>
    <w:rsid w:val="18E5003D"/>
    <w:rsid w:val="18E6C1F1"/>
    <w:rsid w:val="18E99784"/>
    <w:rsid w:val="18E9B132"/>
    <w:rsid w:val="18EC3A24"/>
    <w:rsid w:val="18F14F60"/>
    <w:rsid w:val="18FA51B4"/>
    <w:rsid w:val="1908AEA5"/>
    <w:rsid w:val="1919EF6B"/>
    <w:rsid w:val="19202909"/>
    <w:rsid w:val="1920838B"/>
    <w:rsid w:val="1928DA7C"/>
    <w:rsid w:val="192C71F5"/>
    <w:rsid w:val="192C9808"/>
    <w:rsid w:val="1934A99D"/>
    <w:rsid w:val="19400C9D"/>
    <w:rsid w:val="194AD592"/>
    <w:rsid w:val="194EE27D"/>
    <w:rsid w:val="194F3D08"/>
    <w:rsid w:val="195230BE"/>
    <w:rsid w:val="195939FD"/>
    <w:rsid w:val="1959F5DE"/>
    <w:rsid w:val="195A0398"/>
    <w:rsid w:val="195ED45D"/>
    <w:rsid w:val="19666225"/>
    <w:rsid w:val="19677F38"/>
    <w:rsid w:val="196EAB27"/>
    <w:rsid w:val="1977A546"/>
    <w:rsid w:val="197AD574"/>
    <w:rsid w:val="197E8160"/>
    <w:rsid w:val="19815223"/>
    <w:rsid w:val="19882C85"/>
    <w:rsid w:val="1988882B"/>
    <w:rsid w:val="198A4826"/>
    <w:rsid w:val="19905E34"/>
    <w:rsid w:val="19912AE5"/>
    <w:rsid w:val="19913715"/>
    <w:rsid w:val="199415C3"/>
    <w:rsid w:val="19949C10"/>
    <w:rsid w:val="1994E689"/>
    <w:rsid w:val="199DAEFB"/>
    <w:rsid w:val="19A9CCE1"/>
    <w:rsid w:val="19AE8067"/>
    <w:rsid w:val="19B2A8C5"/>
    <w:rsid w:val="19C84B35"/>
    <w:rsid w:val="19CF40DB"/>
    <w:rsid w:val="19D79B2F"/>
    <w:rsid w:val="19D8EF12"/>
    <w:rsid w:val="19DAB640"/>
    <w:rsid w:val="19DCB2EE"/>
    <w:rsid w:val="19E24E64"/>
    <w:rsid w:val="19F61324"/>
    <w:rsid w:val="19F884AD"/>
    <w:rsid w:val="1A03D2CA"/>
    <w:rsid w:val="1A0BC87D"/>
    <w:rsid w:val="1A148EB3"/>
    <w:rsid w:val="1A1A66BC"/>
    <w:rsid w:val="1A2D386D"/>
    <w:rsid w:val="1A2E30EF"/>
    <w:rsid w:val="1A301916"/>
    <w:rsid w:val="1A30CF94"/>
    <w:rsid w:val="1A386919"/>
    <w:rsid w:val="1A390DBC"/>
    <w:rsid w:val="1A443DE8"/>
    <w:rsid w:val="1A4584D2"/>
    <w:rsid w:val="1A46DAE3"/>
    <w:rsid w:val="1A4892B8"/>
    <w:rsid w:val="1A4A1164"/>
    <w:rsid w:val="1A4C749C"/>
    <w:rsid w:val="1A4EE467"/>
    <w:rsid w:val="1A59E398"/>
    <w:rsid w:val="1A5BB1F0"/>
    <w:rsid w:val="1A60026D"/>
    <w:rsid w:val="1A6816B4"/>
    <w:rsid w:val="1A75A7E2"/>
    <w:rsid w:val="1A784D33"/>
    <w:rsid w:val="1A7DB18D"/>
    <w:rsid w:val="1A80D51C"/>
    <w:rsid w:val="1A82BF1E"/>
    <w:rsid w:val="1A8375C8"/>
    <w:rsid w:val="1A837787"/>
    <w:rsid w:val="1A85E3C5"/>
    <w:rsid w:val="1A8958C0"/>
    <w:rsid w:val="1A8CAE9B"/>
    <w:rsid w:val="1A90B58D"/>
    <w:rsid w:val="1A98DD15"/>
    <w:rsid w:val="1A9D1A59"/>
    <w:rsid w:val="1AA8EDDF"/>
    <w:rsid w:val="1AB5755D"/>
    <w:rsid w:val="1ABCCCAD"/>
    <w:rsid w:val="1AC10EE3"/>
    <w:rsid w:val="1AC6D127"/>
    <w:rsid w:val="1ACA334E"/>
    <w:rsid w:val="1ACBD7F9"/>
    <w:rsid w:val="1AD1E04D"/>
    <w:rsid w:val="1AD8F1DC"/>
    <w:rsid w:val="1AEECCF6"/>
    <w:rsid w:val="1AF58162"/>
    <w:rsid w:val="1AF7974A"/>
    <w:rsid w:val="1AF8107F"/>
    <w:rsid w:val="1AF9CD6D"/>
    <w:rsid w:val="1AF9E5C6"/>
    <w:rsid w:val="1AFA51A4"/>
    <w:rsid w:val="1B008B8B"/>
    <w:rsid w:val="1B046285"/>
    <w:rsid w:val="1B0CB1A5"/>
    <w:rsid w:val="1B127CF2"/>
    <w:rsid w:val="1B16CDF9"/>
    <w:rsid w:val="1B2A5726"/>
    <w:rsid w:val="1B38A4D8"/>
    <w:rsid w:val="1B38F54E"/>
    <w:rsid w:val="1B3A3AF6"/>
    <w:rsid w:val="1B422AC5"/>
    <w:rsid w:val="1B4E58D0"/>
    <w:rsid w:val="1B547526"/>
    <w:rsid w:val="1B54DD78"/>
    <w:rsid w:val="1B578606"/>
    <w:rsid w:val="1B5BCAF5"/>
    <w:rsid w:val="1B5D0403"/>
    <w:rsid w:val="1B5D7407"/>
    <w:rsid w:val="1B5ECA72"/>
    <w:rsid w:val="1B62A80E"/>
    <w:rsid w:val="1B637B12"/>
    <w:rsid w:val="1B6381DF"/>
    <w:rsid w:val="1B6A77EC"/>
    <w:rsid w:val="1B722814"/>
    <w:rsid w:val="1B77E4A9"/>
    <w:rsid w:val="1B787D54"/>
    <w:rsid w:val="1B7FB71E"/>
    <w:rsid w:val="1B80DCD7"/>
    <w:rsid w:val="1B891B2E"/>
    <w:rsid w:val="1B906408"/>
    <w:rsid w:val="1B974DEA"/>
    <w:rsid w:val="1B9B9278"/>
    <w:rsid w:val="1BA391EB"/>
    <w:rsid w:val="1BA62577"/>
    <w:rsid w:val="1BA6846E"/>
    <w:rsid w:val="1BA8A03A"/>
    <w:rsid w:val="1BB12D5C"/>
    <w:rsid w:val="1BB1EBCB"/>
    <w:rsid w:val="1BC148E9"/>
    <w:rsid w:val="1BC6CDB9"/>
    <w:rsid w:val="1BC9B753"/>
    <w:rsid w:val="1BCE8720"/>
    <w:rsid w:val="1BCEF7BD"/>
    <w:rsid w:val="1BD3C487"/>
    <w:rsid w:val="1BD45A0A"/>
    <w:rsid w:val="1BD5AA82"/>
    <w:rsid w:val="1BDA764B"/>
    <w:rsid w:val="1BDD9928"/>
    <w:rsid w:val="1BE20B0E"/>
    <w:rsid w:val="1BEA7F7C"/>
    <w:rsid w:val="1BF3B74C"/>
    <w:rsid w:val="1BF87D1E"/>
    <w:rsid w:val="1BFA34A5"/>
    <w:rsid w:val="1BFC89B2"/>
    <w:rsid w:val="1C06B22A"/>
    <w:rsid w:val="1C07350A"/>
    <w:rsid w:val="1C0938CE"/>
    <w:rsid w:val="1C0BE9EF"/>
    <w:rsid w:val="1C12EE92"/>
    <w:rsid w:val="1C1330C0"/>
    <w:rsid w:val="1C178610"/>
    <w:rsid w:val="1C186559"/>
    <w:rsid w:val="1C3C5890"/>
    <w:rsid w:val="1C3CD449"/>
    <w:rsid w:val="1C53CA92"/>
    <w:rsid w:val="1C5416CD"/>
    <w:rsid w:val="1C5E6C45"/>
    <w:rsid w:val="1C6392A1"/>
    <w:rsid w:val="1C6E2C3C"/>
    <w:rsid w:val="1C6E987D"/>
    <w:rsid w:val="1C6EA562"/>
    <w:rsid w:val="1C7A8105"/>
    <w:rsid w:val="1C7BEB32"/>
    <w:rsid w:val="1C7CD63A"/>
    <w:rsid w:val="1C7DFDE2"/>
    <w:rsid w:val="1C7E5471"/>
    <w:rsid w:val="1C7F430F"/>
    <w:rsid w:val="1C8531FF"/>
    <w:rsid w:val="1C89CF97"/>
    <w:rsid w:val="1C8BE6F3"/>
    <w:rsid w:val="1C8EEA20"/>
    <w:rsid w:val="1C8F8AF1"/>
    <w:rsid w:val="1C9975F0"/>
    <w:rsid w:val="1C9EE696"/>
    <w:rsid w:val="1CA4A34C"/>
    <w:rsid w:val="1CA88335"/>
    <w:rsid w:val="1CACBB37"/>
    <w:rsid w:val="1CAD5C7D"/>
    <w:rsid w:val="1CB67206"/>
    <w:rsid w:val="1CBB50C1"/>
    <w:rsid w:val="1CBCDEB3"/>
    <w:rsid w:val="1CC78FEB"/>
    <w:rsid w:val="1CCA4839"/>
    <w:rsid w:val="1CD07B54"/>
    <w:rsid w:val="1CD1B478"/>
    <w:rsid w:val="1CDA46F5"/>
    <w:rsid w:val="1CDB60F1"/>
    <w:rsid w:val="1CDE0C21"/>
    <w:rsid w:val="1CDF65AB"/>
    <w:rsid w:val="1CE24A60"/>
    <w:rsid w:val="1CE6437C"/>
    <w:rsid w:val="1CF18882"/>
    <w:rsid w:val="1CF8BD2B"/>
    <w:rsid w:val="1D00D1E2"/>
    <w:rsid w:val="1D05E56D"/>
    <w:rsid w:val="1D10CD5E"/>
    <w:rsid w:val="1D1B43F6"/>
    <w:rsid w:val="1D1C11FF"/>
    <w:rsid w:val="1D1E27D4"/>
    <w:rsid w:val="1D1F0BF7"/>
    <w:rsid w:val="1D23A410"/>
    <w:rsid w:val="1D26D1A0"/>
    <w:rsid w:val="1D335119"/>
    <w:rsid w:val="1D3C784B"/>
    <w:rsid w:val="1D47BE0A"/>
    <w:rsid w:val="1D48CC1B"/>
    <w:rsid w:val="1D4D396F"/>
    <w:rsid w:val="1D4EAEFB"/>
    <w:rsid w:val="1D518DEA"/>
    <w:rsid w:val="1D59A404"/>
    <w:rsid w:val="1D654461"/>
    <w:rsid w:val="1D67FE5A"/>
    <w:rsid w:val="1D6EC6F2"/>
    <w:rsid w:val="1D783FBA"/>
    <w:rsid w:val="1D8E384B"/>
    <w:rsid w:val="1D8F75EE"/>
    <w:rsid w:val="1D91CE59"/>
    <w:rsid w:val="1D992563"/>
    <w:rsid w:val="1D9B21EF"/>
    <w:rsid w:val="1DAD245F"/>
    <w:rsid w:val="1DC18CB8"/>
    <w:rsid w:val="1DCA4C78"/>
    <w:rsid w:val="1DCF24AE"/>
    <w:rsid w:val="1DDAAD44"/>
    <w:rsid w:val="1DDB4C87"/>
    <w:rsid w:val="1DDC9BE3"/>
    <w:rsid w:val="1DE70F47"/>
    <w:rsid w:val="1DEE948B"/>
    <w:rsid w:val="1DF1132B"/>
    <w:rsid w:val="1DF30243"/>
    <w:rsid w:val="1DF4E4C9"/>
    <w:rsid w:val="1DF5F294"/>
    <w:rsid w:val="1DF860C8"/>
    <w:rsid w:val="1E01610B"/>
    <w:rsid w:val="1E0637E5"/>
    <w:rsid w:val="1E06A60C"/>
    <w:rsid w:val="1E094DEA"/>
    <w:rsid w:val="1E0D1E6D"/>
    <w:rsid w:val="1E10E3C9"/>
    <w:rsid w:val="1E1331BA"/>
    <w:rsid w:val="1E1AF7C2"/>
    <w:rsid w:val="1E1CE49A"/>
    <w:rsid w:val="1E1ED999"/>
    <w:rsid w:val="1E229CE2"/>
    <w:rsid w:val="1E2E1E35"/>
    <w:rsid w:val="1E3478AD"/>
    <w:rsid w:val="1E421F48"/>
    <w:rsid w:val="1E49EA87"/>
    <w:rsid w:val="1E4CEF1F"/>
    <w:rsid w:val="1E4E2575"/>
    <w:rsid w:val="1E536C17"/>
    <w:rsid w:val="1E560199"/>
    <w:rsid w:val="1E5DDB7D"/>
    <w:rsid w:val="1E6481A4"/>
    <w:rsid w:val="1E65B398"/>
    <w:rsid w:val="1E66EB5A"/>
    <w:rsid w:val="1E6A4327"/>
    <w:rsid w:val="1E74EDBF"/>
    <w:rsid w:val="1E78D8EC"/>
    <w:rsid w:val="1E798F9F"/>
    <w:rsid w:val="1E7A8D66"/>
    <w:rsid w:val="1E8A9A52"/>
    <w:rsid w:val="1E919AEA"/>
    <w:rsid w:val="1E98ABA0"/>
    <w:rsid w:val="1E9B600F"/>
    <w:rsid w:val="1EACCF32"/>
    <w:rsid w:val="1EACEDA7"/>
    <w:rsid w:val="1EAFB81F"/>
    <w:rsid w:val="1EB4A44B"/>
    <w:rsid w:val="1EB78D91"/>
    <w:rsid w:val="1EB9B421"/>
    <w:rsid w:val="1EC2E229"/>
    <w:rsid w:val="1ECE5147"/>
    <w:rsid w:val="1ECE6769"/>
    <w:rsid w:val="1ED22580"/>
    <w:rsid w:val="1ED51D20"/>
    <w:rsid w:val="1ED5F371"/>
    <w:rsid w:val="1EDCF1A9"/>
    <w:rsid w:val="1EDF6EEF"/>
    <w:rsid w:val="1EE9C760"/>
    <w:rsid w:val="1EF50A35"/>
    <w:rsid w:val="1EF5D376"/>
    <w:rsid w:val="1EF5ED2E"/>
    <w:rsid w:val="1EFF4AD6"/>
    <w:rsid w:val="1F02BE40"/>
    <w:rsid w:val="1F0584D4"/>
    <w:rsid w:val="1F0DDBDF"/>
    <w:rsid w:val="1F110DA6"/>
    <w:rsid w:val="1F1C81B0"/>
    <w:rsid w:val="1F2206E7"/>
    <w:rsid w:val="1F29E7FC"/>
    <w:rsid w:val="1F3024E3"/>
    <w:rsid w:val="1F31798A"/>
    <w:rsid w:val="1F3CDEE4"/>
    <w:rsid w:val="1F4563F3"/>
    <w:rsid w:val="1F4AC226"/>
    <w:rsid w:val="1F4D07E7"/>
    <w:rsid w:val="1F4E2772"/>
    <w:rsid w:val="1F54A573"/>
    <w:rsid w:val="1F57201F"/>
    <w:rsid w:val="1F5C117E"/>
    <w:rsid w:val="1F5C92C0"/>
    <w:rsid w:val="1F63C9C3"/>
    <w:rsid w:val="1F6ECB9C"/>
    <w:rsid w:val="1F72AC00"/>
    <w:rsid w:val="1F762C16"/>
    <w:rsid w:val="1F768387"/>
    <w:rsid w:val="1F81E6B2"/>
    <w:rsid w:val="1F83FD30"/>
    <w:rsid w:val="1F874258"/>
    <w:rsid w:val="1F89AD08"/>
    <w:rsid w:val="1F8FE5EE"/>
    <w:rsid w:val="1F9078D4"/>
    <w:rsid w:val="1F94E435"/>
    <w:rsid w:val="1F9CABC1"/>
    <w:rsid w:val="1FA7105D"/>
    <w:rsid w:val="1FA814F4"/>
    <w:rsid w:val="1FAA997D"/>
    <w:rsid w:val="1FACF685"/>
    <w:rsid w:val="1FB01ED0"/>
    <w:rsid w:val="1FB0279E"/>
    <w:rsid w:val="1FB33FE2"/>
    <w:rsid w:val="1FB6ECB8"/>
    <w:rsid w:val="1FC78858"/>
    <w:rsid w:val="1FCAE60A"/>
    <w:rsid w:val="1FD1B96A"/>
    <w:rsid w:val="1FD32861"/>
    <w:rsid w:val="1FD44B80"/>
    <w:rsid w:val="1FD54EA5"/>
    <w:rsid w:val="1FD973B5"/>
    <w:rsid w:val="1FE27C7D"/>
    <w:rsid w:val="1FEA4D20"/>
    <w:rsid w:val="1FEA4D4A"/>
    <w:rsid w:val="1FECE85B"/>
    <w:rsid w:val="1FED7D64"/>
    <w:rsid w:val="1FF84E82"/>
    <w:rsid w:val="20000C19"/>
    <w:rsid w:val="20029FA7"/>
    <w:rsid w:val="201082CB"/>
    <w:rsid w:val="2014E51A"/>
    <w:rsid w:val="20183F0A"/>
    <w:rsid w:val="201DA9BD"/>
    <w:rsid w:val="202B4663"/>
    <w:rsid w:val="202B6921"/>
    <w:rsid w:val="203239AD"/>
    <w:rsid w:val="20467DD4"/>
    <w:rsid w:val="204893E0"/>
    <w:rsid w:val="204AB771"/>
    <w:rsid w:val="2054DE17"/>
    <w:rsid w:val="205B4235"/>
    <w:rsid w:val="205EF237"/>
    <w:rsid w:val="206B048B"/>
    <w:rsid w:val="206C4F39"/>
    <w:rsid w:val="206DB66F"/>
    <w:rsid w:val="206E0B70"/>
    <w:rsid w:val="206E9651"/>
    <w:rsid w:val="206EB6A0"/>
    <w:rsid w:val="207269A0"/>
    <w:rsid w:val="207BCCF5"/>
    <w:rsid w:val="2083EC6C"/>
    <w:rsid w:val="2099A25F"/>
    <w:rsid w:val="209D838E"/>
    <w:rsid w:val="209F69C0"/>
    <w:rsid w:val="20AA8652"/>
    <w:rsid w:val="20AB3278"/>
    <w:rsid w:val="20B9B71D"/>
    <w:rsid w:val="20BE40EB"/>
    <w:rsid w:val="20C0744C"/>
    <w:rsid w:val="20C5E4A7"/>
    <w:rsid w:val="20C881E3"/>
    <w:rsid w:val="20C893F2"/>
    <w:rsid w:val="20CC8F78"/>
    <w:rsid w:val="20D023B9"/>
    <w:rsid w:val="20DDFF36"/>
    <w:rsid w:val="20F113EB"/>
    <w:rsid w:val="20F83559"/>
    <w:rsid w:val="2104F7D0"/>
    <w:rsid w:val="2106AC6A"/>
    <w:rsid w:val="210A5414"/>
    <w:rsid w:val="211124C2"/>
    <w:rsid w:val="2115E352"/>
    <w:rsid w:val="212AE30E"/>
    <w:rsid w:val="212BE598"/>
    <w:rsid w:val="212C2780"/>
    <w:rsid w:val="212EA101"/>
    <w:rsid w:val="213AAE08"/>
    <w:rsid w:val="213F03E3"/>
    <w:rsid w:val="21411FB0"/>
    <w:rsid w:val="2142C53E"/>
    <w:rsid w:val="215CFE52"/>
    <w:rsid w:val="2166F17B"/>
    <w:rsid w:val="21674F57"/>
    <w:rsid w:val="2168633E"/>
    <w:rsid w:val="2168D538"/>
    <w:rsid w:val="216A4E9B"/>
    <w:rsid w:val="2172B90E"/>
    <w:rsid w:val="217314F3"/>
    <w:rsid w:val="2181082D"/>
    <w:rsid w:val="2189B999"/>
    <w:rsid w:val="218B8C36"/>
    <w:rsid w:val="218DA1EF"/>
    <w:rsid w:val="218E7FEE"/>
    <w:rsid w:val="218F471A"/>
    <w:rsid w:val="2190C1A5"/>
    <w:rsid w:val="2190DB13"/>
    <w:rsid w:val="219909DB"/>
    <w:rsid w:val="21A2CB08"/>
    <w:rsid w:val="21A4BFD1"/>
    <w:rsid w:val="21A903C3"/>
    <w:rsid w:val="21AC47AF"/>
    <w:rsid w:val="21ADAF45"/>
    <w:rsid w:val="21AFEA12"/>
    <w:rsid w:val="21BCA839"/>
    <w:rsid w:val="21C2413B"/>
    <w:rsid w:val="21C7CAF3"/>
    <w:rsid w:val="21CA1E45"/>
    <w:rsid w:val="21CA7BBF"/>
    <w:rsid w:val="21D3DA24"/>
    <w:rsid w:val="21DA1A04"/>
    <w:rsid w:val="21DBA0B8"/>
    <w:rsid w:val="21DFA0BC"/>
    <w:rsid w:val="21E306D3"/>
    <w:rsid w:val="21E3DB72"/>
    <w:rsid w:val="21E857AB"/>
    <w:rsid w:val="21E94DE9"/>
    <w:rsid w:val="21EB5662"/>
    <w:rsid w:val="21EEA5B3"/>
    <w:rsid w:val="21EEDABC"/>
    <w:rsid w:val="21F35C1E"/>
    <w:rsid w:val="21F6E506"/>
    <w:rsid w:val="2205051A"/>
    <w:rsid w:val="2205AFFA"/>
    <w:rsid w:val="2206DC49"/>
    <w:rsid w:val="220940E9"/>
    <w:rsid w:val="220A0A82"/>
    <w:rsid w:val="220ABC3A"/>
    <w:rsid w:val="220E08C7"/>
    <w:rsid w:val="220F05D1"/>
    <w:rsid w:val="221B920F"/>
    <w:rsid w:val="221CADD3"/>
    <w:rsid w:val="221F5B95"/>
    <w:rsid w:val="221F619F"/>
    <w:rsid w:val="2224165A"/>
    <w:rsid w:val="222F2753"/>
    <w:rsid w:val="2232ABD8"/>
    <w:rsid w:val="2239C03A"/>
    <w:rsid w:val="223A9B27"/>
    <w:rsid w:val="223B29EC"/>
    <w:rsid w:val="2241FC2A"/>
    <w:rsid w:val="22491003"/>
    <w:rsid w:val="2256D4AE"/>
    <w:rsid w:val="2258AEE4"/>
    <w:rsid w:val="2268A36B"/>
    <w:rsid w:val="226C32A3"/>
    <w:rsid w:val="227351AF"/>
    <w:rsid w:val="2273E3EC"/>
    <w:rsid w:val="227711B0"/>
    <w:rsid w:val="227A0F3A"/>
    <w:rsid w:val="227E8FAC"/>
    <w:rsid w:val="22899F14"/>
    <w:rsid w:val="2291E09C"/>
    <w:rsid w:val="229524BD"/>
    <w:rsid w:val="229B14E7"/>
    <w:rsid w:val="229E2E49"/>
    <w:rsid w:val="22A3C31F"/>
    <w:rsid w:val="22A78980"/>
    <w:rsid w:val="22B2458B"/>
    <w:rsid w:val="22B77272"/>
    <w:rsid w:val="22B96205"/>
    <w:rsid w:val="22BB6274"/>
    <w:rsid w:val="22BDB30B"/>
    <w:rsid w:val="22C07A93"/>
    <w:rsid w:val="22C1E0E9"/>
    <w:rsid w:val="22C25388"/>
    <w:rsid w:val="22C265EC"/>
    <w:rsid w:val="22C70EAF"/>
    <w:rsid w:val="22C8C427"/>
    <w:rsid w:val="22CE37A8"/>
    <w:rsid w:val="22D8144E"/>
    <w:rsid w:val="22E55E66"/>
    <w:rsid w:val="22EBA6FF"/>
    <w:rsid w:val="22ECB889"/>
    <w:rsid w:val="22EF25FF"/>
    <w:rsid w:val="22EF7C93"/>
    <w:rsid w:val="22F2F303"/>
    <w:rsid w:val="22F5B51F"/>
    <w:rsid w:val="22F81FC3"/>
    <w:rsid w:val="22FBE12B"/>
    <w:rsid w:val="22FDF3FB"/>
    <w:rsid w:val="22FFAF11"/>
    <w:rsid w:val="23000E7B"/>
    <w:rsid w:val="23082CDD"/>
    <w:rsid w:val="230F6022"/>
    <w:rsid w:val="2320E92E"/>
    <w:rsid w:val="23214EC4"/>
    <w:rsid w:val="232B6F7B"/>
    <w:rsid w:val="232D5CB2"/>
    <w:rsid w:val="233C44AB"/>
    <w:rsid w:val="233C48E3"/>
    <w:rsid w:val="2344577A"/>
    <w:rsid w:val="23479797"/>
    <w:rsid w:val="234AA625"/>
    <w:rsid w:val="23514DC2"/>
    <w:rsid w:val="23537724"/>
    <w:rsid w:val="235DC613"/>
    <w:rsid w:val="2362758E"/>
    <w:rsid w:val="2367C8AB"/>
    <w:rsid w:val="23695148"/>
    <w:rsid w:val="236EC43E"/>
    <w:rsid w:val="2370A21F"/>
    <w:rsid w:val="237D59B5"/>
    <w:rsid w:val="237DA196"/>
    <w:rsid w:val="237EFF01"/>
    <w:rsid w:val="2388271E"/>
    <w:rsid w:val="2399BBC5"/>
    <w:rsid w:val="23AC6298"/>
    <w:rsid w:val="23AEAD79"/>
    <w:rsid w:val="23B0F99C"/>
    <w:rsid w:val="23B7DD20"/>
    <w:rsid w:val="23B7F6A1"/>
    <w:rsid w:val="23B8427F"/>
    <w:rsid w:val="23B8A9CA"/>
    <w:rsid w:val="23B8F5FD"/>
    <w:rsid w:val="23BB5F9F"/>
    <w:rsid w:val="23C103BD"/>
    <w:rsid w:val="23CE5116"/>
    <w:rsid w:val="23ECDC6E"/>
    <w:rsid w:val="23F0C481"/>
    <w:rsid w:val="23F33C8C"/>
    <w:rsid w:val="2403E98E"/>
    <w:rsid w:val="240421D0"/>
    <w:rsid w:val="2406BBA0"/>
    <w:rsid w:val="24088A3A"/>
    <w:rsid w:val="240D9600"/>
    <w:rsid w:val="240EF641"/>
    <w:rsid w:val="2412C27F"/>
    <w:rsid w:val="241B7AEE"/>
    <w:rsid w:val="242815CC"/>
    <w:rsid w:val="24298FF3"/>
    <w:rsid w:val="242E5F64"/>
    <w:rsid w:val="243377B9"/>
    <w:rsid w:val="243F57C7"/>
    <w:rsid w:val="24476408"/>
    <w:rsid w:val="245477D4"/>
    <w:rsid w:val="24587B92"/>
    <w:rsid w:val="245A5652"/>
    <w:rsid w:val="245E38B3"/>
    <w:rsid w:val="245FF470"/>
    <w:rsid w:val="246514B3"/>
    <w:rsid w:val="2466F5BA"/>
    <w:rsid w:val="246C56D3"/>
    <w:rsid w:val="247190D0"/>
    <w:rsid w:val="24729677"/>
    <w:rsid w:val="24749484"/>
    <w:rsid w:val="2481F147"/>
    <w:rsid w:val="248739C5"/>
    <w:rsid w:val="2495AF7D"/>
    <w:rsid w:val="249A32B1"/>
    <w:rsid w:val="249BE0C1"/>
    <w:rsid w:val="249DF10D"/>
    <w:rsid w:val="24A517EA"/>
    <w:rsid w:val="24A54410"/>
    <w:rsid w:val="24A78870"/>
    <w:rsid w:val="24A9BE3A"/>
    <w:rsid w:val="24AA1310"/>
    <w:rsid w:val="24AA71C8"/>
    <w:rsid w:val="24AC86D3"/>
    <w:rsid w:val="24B28E7C"/>
    <w:rsid w:val="24BFE603"/>
    <w:rsid w:val="24C1879F"/>
    <w:rsid w:val="24C49DEA"/>
    <w:rsid w:val="24C5FEAE"/>
    <w:rsid w:val="24D4951D"/>
    <w:rsid w:val="24D6B7B7"/>
    <w:rsid w:val="24D7EF0C"/>
    <w:rsid w:val="24DBC5B7"/>
    <w:rsid w:val="24E54275"/>
    <w:rsid w:val="24E95855"/>
    <w:rsid w:val="24EBF0BE"/>
    <w:rsid w:val="24EE2650"/>
    <w:rsid w:val="24EEA0A3"/>
    <w:rsid w:val="24F0FA15"/>
    <w:rsid w:val="24FE580B"/>
    <w:rsid w:val="2501EE02"/>
    <w:rsid w:val="25174F07"/>
    <w:rsid w:val="25195528"/>
    <w:rsid w:val="2519CD52"/>
    <w:rsid w:val="2522144D"/>
    <w:rsid w:val="25229308"/>
    <w:rsid w:val="2527CD75"/>
    <w:rsid w:val="25297202"/>
    <w:rsid w:val="25391203"/>
    <w:rsid w:val="25420704"/>
    <w:rsid w:val="25489A7F"/>
    <w:rsid w:val="254AA2E5"/>
    <w:rsid w:val="254E3CCB"/>
    <w:rsid w:val="254F441A"/>
    <w:rsid w:val="25502D49"/>
    <w:rsid w:val="2553B6CC"/>
    <w:rsid w:val="2557CA7E"/>
    <w:rsid w:val="255980E1"/>
    <w:rsid w:val="25606590"/>
    <w:rsid w:val="2564D24B"/>
    <w:rsid w:val="256CBDC1"/>
    <w:rsid w:val="2577349C"/>
    <w:rsid w:val="257C89D1"/>
    <w:rsid w:val="257F9F98"/>
    <w:rsid w:val="258030B9"/>
    <w:rsid w:val="2581C9A3"/>
    <w:rsid w:val="258BD206"/>
    <w:rsid w:val="2596A0D1"/>
    <w:rsid w:val="25993845"/>
    <w:rsid w:val="25A15E1B"/>
    <w:rsid w:val="25A515AD"/>
    <w:rsid w:val="25A6DD1F"/>
    <w:rsid w:val="25AAD223"/>
    <w:rsid w:val="25AB0C8A"/>
    <w:rsid w:val="25ABA5E6"/>
    <w:rsid w:val="25B29E75"/>
    <w:rsid w:val="25B7D283"/>
    <w:rsid w:val="25BD9115"/>
    <w:rsid w:val="25C40B7A"/>
    <w:rsid w:val="25C75A5F"/>
    <w:rsid w:val="25C75C08"/>
    <w:rsid w:val="25CC7DAF"/>
    <w:rsid w:val="25CDC674"/>
    <w:rsid w:val="25DFAE12"/>
    <w:rsid w:val="25E0272D"/>
    <w:rsid w:val="25E3BD17"/>
    <w:rsid w:val="25E86158"/>
    <w:rsid w:val="25E914D1"/>
    <w:rsid w:val="25F37E9B"/>
    <w:rsid w:val="25F421B7"/>
    <w:rsid w:val="25F9A9C1"/>
    <w:rsid w:val="25FCABEC"/>
    <w:rsid w:val="26098A99"/>
    <w:rsid w:val="2609E0F4"/>
    <w:rsid w:val="260D8F24"/>
    <w:rsid w:val="260EBB39"/>
    <w:rsid w:val="2616F301"/>
    <w:rsid w:val="261AC876"/>
    <w:rsid w:val="261F3F4B"/>
    <w:rsid w:val="262009FC"/>
    <w:rsid w:val="262270D2"/>
    <w:rsid w:val="26240B33"/>
    <w:rsid w:val="26276219"/>
    <w:rsid w:val="2627D0ED"/>
    <w:rsid w:val="2637C93F"/>
    <w:rsid w:val="263F0F4A"/>
    <w:rsid w:val="2640BA09"/>
    <w:rsid w:val="2641A966"/>
    <w:rsid w:val="2645EF64"/>
    <w:rsid w:val="264EA512"/>
    <w:rsid w:val="265AD41C"/>
    <w:rsid w:val="26615571"/>
    <w:rsid w:val="266BC378"/>
    <w:rsid w:val="2670303E"/>
    <w:rsid w:val="2673076D"/>
    <w:rsid w:val="2681F885"/>
    <w:rsid w:val="268993D9"/>
    <w:rsid w:val="2689A8D7"/>
    <w:rsid w:val="268D7645"/>
    <w:rsid w:val="26916782"/>
    <w:rsid w:val="2696D4C5"/>
    <w:rsid w:val="26983AA5"/>
    <w:rsid w:val="269AE882"/>
    <w:rsid w:val="269ED2E2"/>
    <w:rsid w:val="26A2EC83"/>
    <w:rsid w:val="26A394B6"/>
    <w:rsid w:val="26A3C250"/>
    <w:rsid w:val="26A9FF01"/>
    <w:rsid w:val="26ACA68B"/>
    <w:rsid w:val="26AF2780"/>
    <w:rsid w:val="26B6AE7B"/>
    <w:rsid w:val="26BA08A7"/>
    <w:rsid w:val="26C1E651"/>
    <w:rsid w:val="26C4D07C"/>
    <w:rsid w:val="26CB77A6"/>
    <w:rsid w:val="26CD4D52"/>
    <w:rsid w:val="26D153FF"/>
    <w:rsid w:val="26E1F7B3"/>
    <w:rsid w:val="26E6298F"/>
    <w:rsid w:val="26E78741"/>
    <w:rsid w:val="26E97292"/>
    <w:rsid w:val="26EBD896"/>
    <w:rsid w:val="26EC45D4"/>
    <w:rsid w:val="26F3F24D"/>
    <w:rsid w:val="2705D575"/>
    <w:rsid w:val="2705EF30"/>
    <w:rsid w:val="27081D53"/>
    <w:rsid w:val="270B5037"/>
    <w:rsid w:val="270ECD48"/>
    <w:rsid w:val="27193F5E"/>
    <w:rsid w:val="2719E90E"/>
    <w:rsid w:val="271A8C98"/>
    <w:rsid w:val="271E3FC2"/>
    <w:rsid w:val="27202548"/>
    <w:rsid w:val="2727F2C1"/>
    <w:rsid w:val="272DF12B"/>
    <w:rsid w:val="274A082A"/>
    <w:rsid w:val="274F3339"/>
    <w:rsid w:val="274F64E7"/>
    <w:rsid w:val="2755346D"/>
    <w:rsid w:val="275BC159"/>
    <w:rsid w:val="27808E25"/>
    <w:rsid w:val="27947E5B"/>
    <w:rsid w:val="27998F3B"/>
    <w:rsid w:val="27A1F0D4"/>
    <w:rsid w:val="27A9BF81"/>
    <w:rsid w:val="27A9DE2F"/>
    <w:rsid w:val="27B19E82"/>
    <w:rsid w:val="27B5498B"/>
    <w:rsid w:val="27B77973"/>
    <w:rsid w:val="27B8D8C1"/>
    <w:rsid w:val="27BEF9C8"/>
    <w:rsid w:val="27C4E229"/>
    <w:rsid w:val="27C839F1"/>
    <w:rsid w:val="27CB4405"/>
    <w:rsid w:val="27CC8ACC"/>
    <w:rsid w:val="27D3FA1F"/>
    <w:rsid w:val="27E0644C"/>
    <w:rsid w:val="27E1E8FC"/>
    <w:rsid w:val="27EBB190"/>
    <w:rsid w:val="27F0863B"/>
    <w:rsid w:val="27F22B5C"/>
    <w:rsid w:val="27F4300B"/>
    <w:rsid w:val="27F605C2"/>
    <w:rsid w:val="27F676F6"/>
    <w:rsid w:val="27F7AE57"/>
    <w:rsid w:val="27F84248"/>
    <w:rsid w:val="27FD3CFB"/>
    <w:rsid w:val="2802C0E2"/>
    <w:rsid w:val="280DE6FD"/>
    <w:rsid w:val="280E927A"/>
    <w:rsid w:val="2812FA66"/>
    <w:rsid w:val="281DB7B2"/>
    <w:rsid w:val="28252B78"/>
    <w:rsid w:val="282B2D4C"/>
    <w:rsid w:val="282CD3C8"/>
    <w:rsid w:val="282EB506"/>
    <w:rsid w:val="2839F704"/>
    <w:rsid w:val="284133E5"/>
    <w:rsid w:val="284CC728"/>
    <w:rsid w:val="28545C21"/>
    <w:rsid w:val="285B3077"/>
    <w:rsid w:val="285F47CF"/>
    <w:rsid w:val="28672CC1"/>
    <w:rsid w:val="28685483"/>
    <w:rsid w:val="286876CF"/>
    <w:rsid w:val="286BA590"/>
    <w:rsid w:val="2878996F"/>
    <w:rsid w:val="287A4721"/>
    <w:rsid w:val="287F45E4"/>
    <w:rsid w:val="28802052"/>
    <w:rsid w:val="28872F08"/>
    <w:rsid w:val="288A5797"/>
    <w:rsid w:val="288AE256"/>
    <w:rsid w:val="288B3F86"/>
    <w:rsid w:val="288BCD29"/>
    <w:rsid w:val="2898D9E4"/>
    <w:rsid w:val="2899432C"/>
    <w:rsid w:val="28A23DDF"/>
    <w:rsid w:val="28A41F16"/>
    <w:rsid w:val="28AFCC9B"/>
    <w:rsid w:val="28B2EB01"/>
    <w:rsid w:val="28B8295B"/>
    <w:rsid w:val="28BA72DE"/>
    <w:rsid w:val="28BFEF4F"/>
    <w:rsid w:val="28C20B34"/>
    <w:rsid w:val="28C525DE"/>
    <w:rsid w:val="28C5E58F"/>
    <w:rsid w:val="28C87354"/>
    <w:rsid w:val="28CA56A0"/>
    <w:rsid w:val="28CAE6F5"/>
    <w:rsid w:val="28CF3579"/>
    <w:rsid w:val="28CFE586"/>
    <w:rsid w:val="28D71B69"/>
    <w:rsid w:val="28DA184F"/>
    <w:rsid w:val="28DE99D9"/>
    <w:rsid w:val="28E08030"/>
    <w:rsid w:val="28E140B4"/>
    <w:rsid w:val="28E923F4"/>
    <w:rsid w:val="28EC0A9C"/>
    <w:rsid w:val="290114B4"/>
    <w:rsid w:val="29138CFB"/>
    <w:rsid w:val="29155B9A"/>
    <w:rsid w:val="2916E42B"/>
    <w:rsid w:val="29176CB3"/>
    <w:rsid w:val="29205D61"/>
    <w:rsid w:val="2937B378"/>
    <w:rsid w:val="2942F5DB"/>
    <w:rsid w:val="294373B5"/>
    <w:rsid w:val="29442491"/>
    <w:rsid w:val="294743AA"/>
    <w:rsid w:val="294E4DC7"/>
    <w:rsid w:val="29506BA0"/>
    <w:rsid w:val="29527F7E"/>
    <w:rsid w:val="2953FBF4"/>
    <w:rsid w:val="2956B778"/>
    <w:rsid w:val="29588234"/>
    <w:rsid w:val="29590BD7"/>
    <w:rsid w:val="29606874"/>
    <w:rsid w:val="29626739"/>
    <w:rsid w:val="2963F515"/>
    <w:rsid w:val="296D94F1"/>
    <w:rsid w:val="296DD81D"/>
    <w:rsid w:val="29740D20"/>
    <w:rsid w:val="2990DB0C"/>
    <w:rsid w:val="29958708"/>
    <w:rsid w:val="2998446D"/>
    <w:rsid w:val="29995115"/>
    <w:rsid w:val="299D6A39"/>
    <w:rsid w:val="299DDE09"/>
    <w:rsid w:val="29A8389B"/>
    <w:rsid w:val="29AB5F6D"/>
    <w:rsid w:val="29B94527"/>
    <w:rsid w:val="29B97B84"/>
    <w:rsid w:val="29C22EBA"/>
    <w:rsid w:val="29C9022F"/>
    <w:rsid w:val="29CBC34A"/>
    <w:rsid w:val="29CC9D1C"/>
    <w:rsid w:val="29DE7FB9"/>
    <w:rsid w:val="29E009D5"/>
    <w:rsid w:val="29EBDBBA"/>
    <w:rsid w:val="29F2D31F"/>
    <w:rsid w:val="29F4D48C"/>
    <w:rsid w:val="29F54445"/>
    <w:rsid w:val="29FBDC7D"/>
    <w:rsid w:val="2A026D7F"/>
    <w:rsid w:val="2A065B1B"/>
    <w:rsid w:val="2A077BCB"/>
    <w:rsid w:val="2A0C4BE8"/>
    <w:rsid w:val="2A0E5C46"/>
    <w:rsid w:val="2A13E176"/>
    <w:rsid w:val="2A1E8196"/>
    <w:rsid w:val="2A25ADAF"/>
    <w:rsid w:val="2A28D2F3"/>
    <w:rsid w:val="2A332C28"/>
    <w:rsid w:val="2A394736"/>
    <w:rsid w:val="2A3AD9F5"/>
    <w:rsid w:val="2A3BE0DB"/>
    <w:rsid w:val="2A4D9B42"/>
    <w:rsid w:val="2A5FC1CF"/>
    <w:rsid w:val="2A6506DC"/>
    <w:rsid w:val="2A6EAE23"/>
    <w:rsid w:val="2A6F5A24"/>
    <w:rsid w:val="2A71B6B5"/>
    <w:rsid w:val="2A769A58"/>
    <w:rsid w:val="2A7ACD63"/>
    <w:rsid w:val="2A7FC69E"/>
    <w:rsid w:val="2A831CD8"/>
    <w:rsid w:val="2A8387F5"/>
    <w:rsid w:val="2A867588"/>
    <w:rsid w:val="2A8882B6"/>
    <w:rsid w:val="2A8C0D7C"/>
    <w:rsid w:val="2A9A94A9"/>
    <w:rsid w:val="2A9AA7C4"/>
    <w:rsid w:val="2A9ED517"/>
    <w:rsid w:val="2AB9F61D"/>
    <w:rsid w:val="2AD30FE1"/>
    <w:rsid w:val="2ADD2D29"/>
    <w:rsid w:val="2ADE8050"/>
    <w:rsid w:val="2AEF7F7F"/>
    <w:rsid w:val="2AF37EED"/>
    <w:rsid w:val="2AF51517"/>
    <w:rsid w:val="2AF6EC13"/>
    <w:rsid w:val="2AFDFC92"/>
    <w:rsid w:val="2B09D7DB"/>
    <w:rsid w:val="2B0DFADE"/>
    <w:rsid w:val="2B11B9E7"/>
    <w:rsid w:val="2B1944FE"/>
    <w:rsid w:val="2B1EC4D2"/>
    <w:rsid w:val="2B1EE585"/>
    <w:rsid w:val="2B293AC0"/>
    <w:rsid w:val="2B3D9FAB"/>
    <w:rsid w:val="2B3EDD72"/>
    <w:rsid w:val="2B3F3F84"/>
    <w:rsid w:val="2B420368"/>
    <w:rsid w:val="2B421272"/>
    <w:rsid w:val="2B4450E3"/>
    <w:rsid w:val="2B472C51"/>
    <w:rsid w:val="2B4A5AEB"/>
    <w:rsid w:val="2B4C03A7"/>
    <w:rsid w:val="2B4CE240"/>
    <w:rsid w:val="2B57A874"/>
    <w:rsid w:val="2B591555"/>
    <w:rsid w:val="2B5C322F"/>
    <w:rsid w:val="2B628072"/>
    <w:rsid w:val="2B680365"/>
    <w:rsid w:val="2B6988CD"/>
    <w:rsid w:val="2B6CE9AF"/>
    <w:rsid w:val="2B761BB6"/>
    <w:rsid w:val="2B777388"/>
    <w:rsid w:val="2B77CD7F"/>
    <w:rsid w:val="2B78538B"/>
    <w:rsid w:val="2B79C361"/>
    <w:rsid w:val="2B7F71DC"/>
    <w:rsid w:val="2B826B6E"/>
    <w:rsid w:val="2B919E9E"/>
    <w:rsid w:val="2B955998"/>
    <w:rsid w:val="2B95CF10"/>
    <w:rsid w:val="2B97B0F1"/>
    <w:rsid w:val="2BA5D0E8"/>
    <w:rsid w:val="2BA8CC5D"/>
    <w:rsid w:val="2BA96B1E"/>
    <w:rsid w:val="2BAC14EB"/>
    <w:rsid w:val="2BB2C97E"/>
    <w:rsid w:val="2BB3C480"/>
    <w:rsid w:val="2BB4A572"/>
    <w:rsid w:val="2BB4B0D2"/>
    <w:rsid w:val="2BB6888C"/>
    <w:rsid w:val="2BBEB9EA"/>
    <w:rsid w:val="2BCE8D1C"/>
    <w:rsid w:val="2BD4B610"/>
    <w:rsid w:val="2BD7A4E0"/>
    <w:rsid w:val="2BD7D52A"/>
    <w:rsid w:val="2BDFD937"/>
    <w:rsid w:val="2BE4362A"/>
    <w:rsid w:val="2BE49937"/>
    <w:rsid w:val="2BE528CF"/>
    <w:rsid w:val="2BE868B3"/>
    <w:rsid w:val="2BEF32C7"/>
    <w:rsid w:val="2C03CCA9"/>
    <w:rsid w:val="2C1091F1"/>
    <w:rsid w:val="2C1915AB"/>
    <w:rsid w:val="2C262C18"/>
    <w:rsid w:val="2C2748D7"/>
    <w:rsid w:val="2C372C4D"/>
    <w:rsid w:val="2C3C0DDF"/>
    <w:rsid w:val="2C41EBF1"/>
    <w:rsid w:val="2C49604A"/>
    <w:rsid w:val="2C61436A"/>
    <w:rsid w:val="2C622F0B"/>
    <w:rsid w:val="2C626350"/>
    <w:rsid w:val="2C63542C"/>
    <w:rsid w:val="2C6C1041"/>
    <w:rsid w:val="2C6D8B0E"/>
    <w:rsid w:val="2C71CFB0"/>
    <w:rsid w:val="2C8222FE"/>
    <w:rsid w:val="2C88F401"/>
    <w:rsid w:val="2C88F55B"/>
    <w:rsid w:val="2C8EDCB7"/>
    <w:rsid w:val="2C908584"/>
    <w:rsid w:val="2C95438B"/>
    <w:rsid w:val="2CA2AF14"/>
    <w:rsid w:val="2CA4C3EF"/>
    <w:rsid w:val="2CA58811"/>
    <w:rsid w:val="2CA73CC0"/>
    <w:rsid w:val="2CB96ACF"/>
    <w:rsid w:val="2CBE4F3F"/>
    <w:rsid w:val="2CCC3B16"/>
    <w:rsid w:val="2CDCF43F"/>
    <w:rsid w:val="2CE16117"/>
    <w:rsid w:val="2CE82E77"/>
    <w:rsid w:val="2CE9E276"/>
    <w:rsid w:val="2CF74BBF"/>
    <w:rsid w:val="2CF771DC"/>
    <w:rsid w:val="2CFFB50B"/>
    <w:rsid w:val="2D017A49"/>
    <w:rsid w:val="2D03B93A"/>
    <w:rsid w:val="2D1CA76E"/>
    <w:rsid w:val="2D1E493F"/>
    <w:rsid w:val="2D29B899"/>
    <w:rsid w:val="2D2B20FC"/>
    <w:rsid w:val="2D2BD2A0"/>
    <w:rsid w:val="2D33DE68"/>
    <w:rsid w:val="2D35E642"/>
    <w:rsid w:val="2D3B2818"/>
    <w:rsid w:val="2D3D019F"/>
    <w:rsid w:val="2D412276"/>
    <w:rsid w:val="2D41EECA"/>
    <w:rsid w:val="2D472987"/>
    <w:rsid w:val="2D4A92A9"/>
    <w:rsid w:val="2D580844"/>
    <w:rsid w:val="2D6226FE"/>
    <w:rsid w:val="2D7181C4"/>
    <w:rsid w:val="2D7505DD"/>
    <w:rsid w:val="2D75B726"/>
    <w:rsid w:val="2D7FD7C3"/>
    <w:rsid w:val="2D876041"/>
    <w:rsid w:val="2D892C4B"/>
    <w:rsid w:val="2D8B405B"/>
    <w:rsid w:val="2D8DB6DB"/>
    <w:rsid w:val="2D92B53F"/>
    <w:rsid w:val="2D930293"/>
    <w:rsid w:val="2D95883F"/>
    <w:rsid w:val="2D9AE353"/>
    <w:rsid w:val="2DA87453"/>
    <w:rsid w:val="2DA9B5C8"/>
    <w:rsid w:val="2DB0E9CF"/>
    <w:rsid w:val="2DBADB76"/>
    <w:rsid w:val="2DBB7D8B"/>
    <w:rsid w:val="2DBBCA3C"/>
    <w:rsid w:val="2DC5CCB1"/>
    <w:rsid w:val="2DCAE0E3"/>
    <w:rsid w:val="2DCBB610"/>
    <w:rsid w:val="2DCE5C5E"/>
    <w:rsid w:val="2DCF5AEE"/>
    <w:rsid w:val="2DD58294"/>
    <w:rsid w:val="2DD6C63D"/>
    <w:rsid w:val="2DD91955"/>
    <w:rsid w:val="2DDBF9D8"/>
    <w:rsid w:val="2DDC6FC1"/>
    <w:rsid w:val="2DE4FFBC"/>
    <w:rsid w:val="2DEF6A09"/>
    <w:rsid w:val="2DF1DC83"/>
    <w:rsid w:val="2DF3F882"/>
    <w:rsid w:val="2E11CA1C"/>
    <w:rsid w:val="2E138F25"/>
    <w:rsid w:val="2E1B4849"/>
    <w:rsid w:val="2E26B58E"/>
    <w:rsid w:val="2E303657"/>
    <w:rsid w:val="2E3F20E5"/>
    <w:rsid w:val="2E412FF7"/>
    <w:rsid w:val="2E441454"/>
    <w:rsid w:val="2E4C6DC1"/>
    <w:rsid w:val="2E55AC64"/>
    <w:rsid w:val="2E5647EF"/>
    <w:rsid w:val="2E5CF313"/>
    <w:rsid w:val="2E630504"/>
    <w:rsid w:val="2E633D04"/>
    <w:rsid w:val="2E634BF2"/>
    <w:rsid w:val="2E6DFB27"/>
    <w:rsid w:val="2E7A04F9"/>
    <w:rsid w:val="2E7F97EF"/>
    <w:rsid w:val="2E8CCA7A"/>
    <w:rsid w:val="2E8DEB72"/>
    <w:rsid w:val="2E9289BB"/>
    <w:rsid w:val="2E973F88"/>
    <w:rsid w:val="2EA08E1F"/>
    <w:rsid w:val="2EB4875E"/>
    <w:rsid w:val="2EB8A14C"/>
    <w:rsid w:val="2EC35E58"/>
    <w:rsid w:val="2ED07004"/>
    <w:rsid w:val="2ED22E2B"/>
    <w:rsid w:val="2ED2CB5A"/>
    <w:rsid w:val="2EDA3C6F"/>
    <w:rsid w:val="2EE191F7"/>
    <w:rsid w:val="2EE27FF2"/>
    <w:rsid w:val="2EE767C7"/>
    <w:rsid w:val="2EF75CE7"/>
    <w:rsid w:val="2F039A1E"/>
    <w:rsid w:val="2F063288"/>
    <w:rsid w:val="2F085BD1"/>
    <w:rsid w:val="2F0D9223"/>
    <w:rsid w:val="2F0F4BE3"/>
    <w:rsid w:val="2F16E179"/>
    <w:rsid w:val="2F177BCE"/>
    <w:rsid w:val="2F17E387"/>
    <w:rsid w:val="2F1CAF59"/>
    <w:rsid w:val="2F22F08B"/>
    <w:rsid w:val="2F290937"/>
    <w:rsid w:val="2F2C848A"/>
    <w:rsid w:val="2F2F604F"/>
    <w:rsid w:val="2F45EC8D"/>
    <w:rsid w:val="2F4B5153"/>
    <w:rsid w:val="2F4CA614"/>
    <w:rsid w:val="2F4FEF79"/>
    <w:rsid w:val="2F529CA2"/>
    <w:rsid w:val="2F52C0EF"/>
    <w:rsid w:val="2F577CC3"/>
    <w:rsid w:val="2F642350"/>
    <w:rsid w:val="2F64541A"/>
    <w:rsid w:val="2F70BF54"/>
    <w:rsid w:val="2F7F889E"/>
    <w:rsid w:val="2F8FDBDC"/>
    <w:rsid w:val="2F95E6B7"/>
    <w:rsid w:val="2F98DFA4"/>
    <w:rsid w:val="2F9A92D7"/>
    <w:rsid w:val="2FA7C0E2"/>
    <w:rsid w:val="2FB8A5FF"/>
    <w:rsid w:val="2FBCB939"/>
    <w:rsid w:val="2FBE841F"/>
    <w:rsid w:val="2FC2C071"/>
    <w:rsid w:val="2FC80CDD"/>
    <w:rsid w:val="2FCB90C8"/>
    <w:rsid w:val="2FCCE7B3"/>
    <w:rsid w:val="2FD157F8"/>
    <w:rsid w:val="2FD80383"/>
    <w:rsid w:val="2FD94F16"/>
    <w:rsid w:val="2FDC4A0A"/>
    <w:rsid w:val="2FDD60FB"/>
    <w:rsid w:val="2FE4034C"/>
    <w:rsid w:val="2FE9BDBB"/>
    <w:rsid w:val="2FF61904"/>
    <w:rsid w:val="2FFCCDBA"/>
    <w:rsid w:val="30089FA1"/>
    <w:rsid w:val="3008AF4F"/>
    <w:rsid w:val="300DB35F"/>
    <w:rsid w:val="3011E686"/>
    <w:rsid w:val="3017F8BD"/>
    <w:rsid w:val="301BDE46"/>
    <w:rsid w:val="301D9032"/>
    <w:rsid w:val="30235424"/>
    <w:rsid w:val="3028EFBB"/>
    <w:rsid w:val="302F0443"/>
    <w:rsid w:val="303012CD"/>
    <w:rsid w:val="3039959A"/>
    <w:rsid w:val="303CF55C"/>
    <w:rsid w:val="303FD7E6"/>
    <w:rsid w:val="30419DFB"/>
    <w:rsid w:val="304250C3"/>
    <w:rsid w:val="304451EC"/>
    <w:rsid w:val="3049CFB8"/>
    <w:rsid w:val="304ABB43"/>
    <w:rsid w:val="304CD9A8"/>
    <w:rsid w:val="304D5583"/>
    <w:rsid w:val="30559A9F"/>
    <w:rsid w:val="3058E2E2"/>
    <w:rsid w:val="305DC10E"/>
    <w:rsid w:val="3064A454"/>
    <w:rsid w:val="30662819"/>
    <w:rsid w:val="307914DF"/>
    <w:rsid w:val="308B3891"/>
    <w:rsid w:val="308C85BD"/>
    <w:rsid w:val="308EC303"/>
    <w:rsid w:val="30918C4D"/>
    <w:rsid w:val="3097F487"/>
    <w:rsid w:val="309CE535"/>
    <w:rsid w:val="30A08B19"/>
    <w:rsid w:val="30A18770"/>
    <w:rsid w:val="30A2D687"/>
    <w:rsid w:val="30A7276E"/>
    <w:rsid w:val="30A82739"/>
    <w:rsid w:val="30A92B0F"/>
    <w:rsid w:val="30ACFF9C"/>
    <w:rsid w:val="30B11CD0"/>
    <w:rsid w:val="30B4CFC1"/>
    <w:rsid w:val="30B70AC3"/>
    <w:rsid w:val="30B9944F"/>
    <w:rsid w:val="30BE67DA"/>
    <w:rsid w:val="30BF8826"/>
    <w:rsid w:val="30C01E45"/>
    <w:rsid w:val="30C84D84"/>
    <w:rsid w:val="30D1A1BB"/>
    <w:rsid w:val="30D786E7"/>
    <w:rsid w:val="30D91E30"/>
    <w:rsid w:val="30EE82C0"/>
    <w:rsid w:val="30EE92FE"/>
    <w:rsid w:val="30F0C50A"/>
    <w:rsid w:val="30F5D6F6"/>
    <w:rsid w:val="30FA89C8"/>
    <w:rsid w:val="30FBBDD3"/>
    <w:rsid w:val="3109E9CD"/>
    <w:rsid w:val="310DE622"/>
    <w:rsid w:val="3121670C"/>
    <w:rsid w:val="312A94A4"/>
    <w:rsid w:val="312AE5EE"/>
    <w:rsid w:val="312CEDC9"/>
    <w:rsid w:val="313DE099"/>
    <w:rsid w:val="313E7431"/>
    <w:rsid w:val="3141F55C"/>
    <w:rsid w:val="3149CDDC"/>
    <w:rsid w:val="31567974"/>
    <w:rsid w:val="3159790C"/>
    <w:rsid w:val="3170C7EC"/>
    <w:rsid w:val="3172D953"/>
    <w:rsid w:val="31755BCD"/>
    <w:rsid w:val="31759A04"/>
    <w:rsid w:val="3177D9A9"/>
    <w:rsid w:val="31796E2D"/>
    <w:rsid w:val="3179D422"/>
    <w:rsid w:val="317AAC01"/>
    <w:rsid w:val="318B51E9"/>
    <w:rsid w:val="319B799A"/>
    <w:rsid w:val="319C13E5"/>
    <w:rsid w:val="31A9F9B3"/>
    <w:rsid w:val="31AA30A4"/>
    <w:rsid w:val="31B16916"/>
    <w:rsid w:val="31B35F20"/>
    <w:rsid w:val="31B632F4"/>
    <w:rsid w:val="31B8122E"/>
    <w:rsid w:val="31BAB7FA"/>
    <w:rsid w:val="31C127C5"/>
    <w:rsid w:val="31CAE5D4"/>
    <w:rsid w:val="31CC0D33"/>
    <w:rsid w:val="31D5176B"/>
    <w:rsid w:val="31DBAB12"/>
    <w:rsid w:val="31DF9C7A"/>
    <w:rsid w:val="31E5DFE2"/>
    <w:rsid w:val="31E7AFBF"/>
    <w:rsid w:val="31EB82C5"/>
    <w:rsid w:val="31EE4E2F"/>
    <w:rsid w:val="31F21B9E"/>
    <w:rsid w:val="31FA1E5F"/>
    <w:rsid w:val="3201E272"/>
    <w:rsid w:val="32041CDC"/>
    <w:rsid w:val="320AD9E8"/>
    <w:rsid w:val="320AE235"/>
    <w:rsid w:val="320AF977"/>
    <w:rsid w:val="32187F81"/>
    <w:rsid w:val="321B270B"/>
    <w:rsid w:val="321FBF2A"/>
    <w:rsid w:val="32203E8B"/>
    <w:rsid w:val="3220D224"/>
    <w:rsid w:val="32256D4C"/>
    <w:rsid w:val="322B612A"/>
    <w:rsid w:val="322B6CD6"/>
    <w:rsid w:val="32393190"/>
    <w:rsid w:val="323D0129"/>
    <w:rsid w:val="323DD108"/>
    <w:rsid w:val="323DE3FA"/>
    <w:rsid w:val="3242467C"/>
    <w:rsid w:val="3246196D"/>
    <w:rsid w:val="325B3248"/>
    <w:rsid w:val="3261BE1E"/>
    <w:rsid w:val="3266F469"/>
    <w:rsid w:val="3267134F"/>
    <w:rsid w:val="32676A2E"/>
    <w:rsid w:val="326B253B"/>
    <w:rsid w:val="326B26A5"/>
    <w:rsid w:val="3272E962"/>
    <w:rsid w:val="327378B1"/>
    <w:rsid w:val="327733DB"/>
    <w:rsid w:val="327A120D"/>
    <w:rsid w:val="327D6CCD"/>
    <w:rsid w:val="327F900B"/>
    <w:rsid w:val="3280B00D"/>
    <w:rsid w:val="3284362B"/>
    <w:rsid w:val="32A305E2"/>
    <w:rsid w:val="32A545FE"/>
    <w:rsid w:val="32A79E5A"/>
    <w:rsid w:val="32AC4717"/>
    <w:rsid w:val="32ACE629"/>
    <w:rsid w:val="32B0E73C"/>
    <w:rsid w:val="32B1FD54"/>
    <w:rsid w:val="32B40A2B"/>
    <w:rsid w:val="32B7FCDB"/>
    <w:rsid w:val="32CE999C"/>
    <w:rsid w:val="32D2FCD0"/>
    <w:rsid w:val="32D47CF4"/>
    <w:rsid w:val="32D90565"/>
    <w:rsid w:val="32E32A31"/>
    <w:rsid w:val="32E47846"/>
    <w:rsid w:val="32F1D540"/>
    <w:rsid w:val="32FA0201"/>
    <w:rsid w:val="32FEC615"/>
    <w:rsid w:val="3310F1B8"/>
    <w:rsid w:val="33131BAD"/>
    <w:rsid w:val="3314D912"/>
    <w:rsid w:val="33173D12"/>
    <w:rsid w:val="331B8DBD"/>
    <w:rsid w:val="331CC89E"/>
    <w:rsid w:val="331F0FB1"/>
    <w:rsid w:val="332BAC7B"/>
    <w:rsid w:val="3331B3A8"/>
    <w:rsid w:val="33348AAB"/>
    <w:rsid w:val="3334BB48"/>
    <w:rsid w:val="333E6530"/>
    <w:rsid w:val="333F318F"/>
    <w:rsid w:val="334124D0"/>
    <w:rsid w:val="334A7334"/>
    <w:rsid w:val="335006D1"/>
    <w:rsid w:val="335E35B3"/>
    <w:rsid w:val="3367BB12"/>
    <w:rsid w:val="3368ECF7"/>
    <w:rsid w:val="336BCDEF"/>
    <w:rsid w:val="3377ECD1"/>
    <w:rsid w:val="337D5FD4"/>
    <w:rsid w:val="337F8011"/>
    <w:rsid w:val="3383345A"/>
    <w:rsid w:val="3384D9B0"/>
    <w:rsid w:val="3385E502"/>
    <w:rsid w:val="338784FD"/>
    <w:rsid w:val="338F94D1"/>
    <w:rsid w:val="33999611"/>
    <w:rsid w:val="33A5298A"/>
    <w:rsid w:val="33AAA93D"/>
    <w:rsid w:val="33B043FB"/>
    <w:rsid w:val="33B5413D"/>
    <w:rsid w:val="33B54B89"/>
    <w:rsid w:val="33B7F4BB"/>
    <w:rsid w:val="33C006B7"/>
    <w:rsid w:val="33CA3909"/>
    <w:rsid w:val="33CE8A4D"/>
    <w:rsid w:val="33E4A6DC"/>
    <w:rsid w:val="33E4E5B4"/>
    <w:rsid w:val="33E57324"/>
    <w:rsid w:val="33E651E1"/>
    <w:rsid w:val="33EA5C80"/>
    <w:rsid w:val="33F29617"/>
    <w:rsid w:val="33F2AAB4"/>
    <w:rsid w:val="33F46F64"/>
    <w:rsid w:val="3402CE8F"/>
    <w:rsid w:val="34046846"/>
    <w:rsid w:val="3408B3CB"/>
    <w:rsid w:val="340AFB28"/>
    <w:rsid w:val="34131EBD"/>
    <w:rsid w:val="341D3CC2"/>
    <w:rsid w:val="341F46B2"/>
    <w:rsid w:val="34262519"/>
    <w:rsid w:val="34330E98"/>
    <w:rsid w:val="34401C69"/>
    <w:rsid w:val="3443653E"/>
    <w:rsid w:val="3448CAD5"/>
    <w:rsid w:val="3449DFA7"/>
    <w:rsid w:val="34539912"/>
    <w:rsid w:val="34618590"/>
    <w:rsid w:val="3466960D"/>
    <w:rsid w:val="34679775"/>
    <w:rsid w:val="3474CE6A"/>
    <w:rsid w:val="3477A307"/>
    <w:rsid w:val="3482F554"/>
    <w:rsid w:val="34854F10"/>
    <w:rsid w:val="348A6148"/>
    <w:rsid w:val="348BC4AF"/>
    <w:rsid w:val="348F7C4B"/>
    <w:rsid w:val="3490A1A6"/>
    <w:rsid w:val="349406D4"/>
    <w:rsid w:val="34994553"/>
    <w:rsid w:val="3499F9AE"/>
    <w:rsid w:val="349BF07F"/>
    <w:rsid w:val="349EFC51"/>
    <w:rsid w:val="34B36F39"/>
    <w:rsid w:val="34B42F24"/>
    <w:rsid w:val="34B8ACCA"/>
    <w:rsid w:val="34C36203"/>
    <w:rsid w:val="34C36BDA"/>
    <w:rsid w:val="34D62C63"/>
    <w:rsid w:val="34E2AD70"/>
    <w:rsid w:val="34E329D2"/>
    <w:rsid w:val="34E34020"/>
    <w:rsid w:val="34E54A8F"/>
    <w:rsid w:val="34EB6494"/>
    <w:rsid w:val="34ECF6A1"/>
    <w:rsid w:val="34F06026"/>
    <w:rsid w:val="34F6767B"/>
    <w:rsid w:val="3503A3D1"/>
    <w:rsid w:val="3506C87C"/>
    <w:rsid w:val="350B1DF6"/>
    <w:rsid w:val="351ADB5E"/>
    <w:rsid w:val="352AEA30"/>
    <w:rsid w:val="352E570E"/>
    <w:rsid w:val="352E6CB1"/>
    <w:rsid w:val="353006F2"/>
    <w:rsid w:val="35360B15"/>
    <w:rsid w:val="3536B315"/>
    <w:rsid w:val="3539583C"/>
    <w:rsid w:val="3539F783"/>
    <w:rsid w:val="35420635"/>
    <w:rsid w:val="35435265"/>
    <w:rsid w:val="354390EF"/>
    <w:rsid w:val="3546A64B"/>
    <w:rsid w:val="35493579"/>
    <w:rsid w:val="354EAABF"/>
    <w:rsid w:val="354FDBCB"/>
    <w:rsid w:val="3553AC36"/>
    <w:rsid w:val="35540497"/>
    <w:rsid w:val="355EB4FD"/>
    <w:rsid w:val="35663D25"/>
    <w:rsid w:val="3569BFCF"/>
    <w:rsid w:val="356E9BB0"/>
    <w:rsid w:val="3572FF86"/>
    <w:rsid w:val="3576C2F5"/>
    <w:rsid w:val="3578CFF1"/>
    <w:rsid w:val="35797B12"/>
    <w:rsid w:val="357982FD"/>
    <w:rsid w:val="358CF8B7"/>
    <w:rsid w:val="35908CC2"/>
    <w:rsid w:val="35942398"/>
    <w:rsid w:val="359716BD"/>
    <w:rsid w:val="3597FA04"/>
    <w:rsid w:val="359E1E74"/>
    <w:rsid w:val="35A8F86E"/>
    <w:rsid w:val="35B00A69"/>
    <w:rsid w:val="35B28467"/>
    <w:rsid w:val="35B52DA2"/>
    <w:rsid w:val="35BED32E"/>
    <w:rsid w:val="35C0102D"/>
    <w:rsid w:val="35C0946D"/>
    <w:rsid w:val="35C332BC"/>
    <w:rsid w:val="35C4F81D"/>
    <w:rsid w:val="35C4FC81"/>
    <w:rsid w:val="35C8D313"/>
    <w:rsid w:val="35CD8236"/>
    <w:rsid w:val="35D02ED7"/>
    <w:rsid w:val="35D49D5D"/>
    <w:rsid w:val="35D4D092"/>
    <w:rsid w:val="35E871D4"/>
    <w:rsid w:val="35E99F87"/>
    <w:rsid w:val="35EAD770"/>
    <w:rsid w:val="35EAEB4A"/>
    <w:rsid w:val="35EDE71B"/>
    <w:rsid w:val="35EE6C97"/>
    <w:rsid w:val="35EF2A03"/>
    <w:rsid w:val="35F205D3"/>
    <w:rsid w:val="35FBADE6"/>
    <w:rsid w:val="35FCA00E"/>
    <w:rsid w:val="36024E34"/>
    <w:rsid w:val="36026FD5"/>
    <w:rsid w:val="3603DD58"/>
    <w:rsid w:val="360673C9"/>
    <w:rsid w:val="360D4BA8"/>
    <w:rsid w:val="360E7600"/>
    <w:rsid w:val="360EF029"/>
    <w:rsid w:val="3610D9A8"/>
    <w:rsid w:val="36111670"/>
    <w:rsid w:val="3612B280"/>
    <w:rsid w:val="3614A7DE"/>
    <w:rsid w:val="3614DCE9"/>
    <w:rsid w:val="3616E721"/>
    <w:rsid w:val="361870C4"/>
    <w:rsid w:val="3622F729"/>
    <w:rsid w:val="36230A42"/>
    <w:rsid w:val="363465CA"/>
    <w:rsid w:val="363EB2A4"/>
    <w:rsid w:val="363FC1EA"/>
    <w:rsid w:val="3643408F"/>
    <w:rsid w:val="364FA6AC"/>
    <w:rsid w:val="365323D0"/>
    <w:rsid w:val="365C3FAE"/>
    <w:rsid w:val="3662D3F6"/>
    <w:rsid w:val="366D9B9A"/>
    <w:rsid w:val="366EDF87"/>
    <w:rsid w:val="3674102C"/>
    <w:rsid w:val="367C0250"/>
    <w:rsid w:val="367CAD83"/>
    <w:rsid w:val="367DBBC1"/>
    <w:rsid w:val="368250C1"/>
    <w:rsid w:val="3682B7A1"/>
    <w:rsid w:val="3684485B"/>
    <w:rsid w:val="36892C49"/>
    <w:rsid w:val="368B07E7"/>
    <w:rsid w:val="368F1470"/>
    <w:rsid w:val="369ACE47"/>
    <w:rsid w:val="36A6ADC5"/>
    <w:rsid w:val="36A89D32"/>
    <w:rsid w:val="36AC1DDF"/>
    <w:rsid w:val="36C29524"/>
    <w:rsid w:val="36CAD63A"/>
    <w:rsid w:val="36CAF627"/>
    <w:rsid w:val="36CBA61B"/>
    <w:rsid w:val="36CE35CD"/>
    <w:rsid w:val="36D46ED0"/>
    <w:rsid w:val="36D6CC18"/>
    <w:rsid w:val="36D80670"/>
    <w:rsid w:val="36DBFA41"/>
    <w:rsid w:val="36DD345E"/>
    <w:rsid w:val="36DE6BB2"/>
    <w:rsid w:val="36EEBD8A"/>
    <w:rsid w:val="36EF4B17"/>
    <w:rsid w:val="36F4DDBD"/>
    <w:rsid w:val="36F6153C"/>
    <w:rsid w:val="36FE6CFF"/>
    <w:rsid w:val="37018C28"/>
    <w:rsid w:val="370235A9"/>
    <w:rsid w:val="3705B9F3"/>
    <w:rsid w:val="370DB915"/>
    <w:rsid w:val="3711E7E4"/>
    <w:rsid w:val="371263A0"/>
    <w:rsid w:val="37174AD6"/>
    <w:rsid w:val="3727250E"/>
    <w:rsid w:val="372ECADF"/>
    <w:rsid w:val="373362BD"/>
    <w:rsid w:val="37362942"/>
    <w:rsid w:val="3736C691"/>
    <w:rsid w:val="373A7B20"/>
    <w:rsid w:val="373D19FF"/>
    <w:rsid w:val="373DF8CE"/>
    <w:rsid w:val="37428807"/>
    <w:rsid w:val="374853F3"/>
    <w:rsid w:val="374F0472"/>
    <w:rsid w:val="37524B4B"/>
    <w:rsid w:val="3764B3B5"/>
    <w:rsid w:val="37683F4A"/>
    <w:rsid w:val="376FAE5A"/>
    <w:rsid w:val="377161B7"/>
    <w:rsid w:val="377D0A86"/>
    <w:rsid w:val="37803F1E"/>
    <w:rsid w:val="3782CC98"/>
    <w:rsid w:val="378A1CEA"/>
    <w:rsid w:val="378C428E"/>
    <w:rsid w:val="37979822"/>
    <w:rsid w:val="37A07CAF"/>
    <w:rsid w:val="37A66B64"/>
    <w:rsid w:val="37A8FA98"/>
    <w:rsid w:val="37AC4D29"/>
    <w:rsid w:val="37B07372"/>
    <w:rsid w:val="37B9834D"/>
    <w:rsid w:val="37B9F79F"/>
    <w:rsid w:val="37C43CAB"/>
    <w:rsid w:val="37C56140"/>
    <w:rsid w:val="37D274B3"/>
    <w:rsid w:val="37DC549B"/>
    <w:rsid w:val="37E58BD0"/>
    <w:rsid w:val="37E9B280"/>
    <w:rsid w:val="37EA4DCC"/>
    <w:rsid w:val="37F9FE8E"/>
    <w:rsid w:val="3808095F"/>
    <w:rsid w:val="380A1A6F"/>
    <w:rsid w:val="380C77A0"/>
    <w:rsid w:val="38138B3D"/>
    <w:rsid w:val="38155D00"/>
    <w:rsid w:val="38198AFC"/>
    <w:rsid w:val="381D9FCB"/>
    <w:rsid w:val="381F1C7B"/>
    <w:rsid w:val="381F2641"/>
    <w:rsid w:val="38210AAA"/>
    <w:rsid w:val="382EF21E"/>
    <w:rsid w:val="38307EFC"/>
    <w:rsid w:val="3835C72A"/>
    <w:rsid w:val="38366D2D"/>
    <w:rsid w:val="38367595"/>
    <w:rsid w:val="3840FE3B"/>
    <w:rsid w:val="38429EFD"/>
    <w:rsid w:val="38433ACB"/>
    <w:rsid w:val="38443224"/>
    <w:rsid w:val="384486B4"/>
    <w:rsid w:val="384723CB"/>
    <w:rsid w:val="38495A01"/>
    <w:rsid w:val="384A2D81"/>
    <w:rsid w:val="38558B92"/>
    <w:rsid w:val="385B2DD8"/>
    <w:rsid w:val="385DCF9D"/>
    <w:rsid w:val="3862B1AC"/>
    <w:rsid w:val="3868E548"/>
    <w:rsid w:val="386F453E"/>
    <w:rsid w:val="3871259E"/>
    <w:rsid w:val="38803F56"/>
    <w:rsid w:val="38881024"/>
    <w:rsid w:val="3890A494"/>
    <w:rsid w:val="3891FB25"/>
    <w:rsid w:val="38922E82"/>
    <w:rsid w:val="3895F871"/>
    <w:rsid w:val="38986083"/>
    <w:rsid w:val="389B6012"/>
    <w:rsid w:val="389C68B3"/>
    <w:rsid w:val="38A17959"/>
    <w:rsid w:val="38A6519C"/>
    <w:rsid w:val="38ADFE15"/>
    <w:rsid w:val="38AFE544"/>
    <w:rsid w:val="38B0C53E"/>
    <w:rsid w:val="38B10F94"/>
    <w:rsid w:val="38B1C0AA"/>
    <w:rsid w:val="38B6AABF"/>
    <w:rsid w:val="38B871DC"/>
    <w:rsid w:val="38B9EC0A"/>
    <w:rsid w:val="38C24C39"/>
    <w:rsid w:val="38C94346"/>
    <w:rsid w:val="38DAE7EC"/>
    <w:rsid w:val="38E45A70"/>
    <w:rsid w:val="38EEEC07"/>
    <w:rsid w:val="38F31B5F"/>
    <w:rsid w:val="38F37856"/>
    <w:rsid w:val="3906FB9F"/>
    <w:rsid w:val="390CD010"/>
    <w:rsid w:val="390CD2B5"/>
    <w:rsid w:val="39137FDA"/>
    <w:rsid w:val="39138EFF"/>
    <w:rsid w:val="391D3F62"/>
    <w:rsid w:val="391F4663"/>
    <w:rsid w:val="392129F2"/>
    <w:rsid w:val="3922700A"/>
    <w:rsid w:val="392D016E"/>
    <w:rsid w:val="392EF6A6"/>
    <w:rsid w:val="3933DD38"/>
    <w:rsid w:val="3938674C"/>
    <w:rsid w:val="393882E3"/>
    <w:rsid w:val="3939EFC3"/>
    <w:rsid w:val="393E84FE"/>
    <w:rsid w:val="39429F83"/>
    <w:rsid w:val="3948C025"/>
    <w:rsid w:val="394AD235"/>
    <w:rsid w:val="39535417"/>
    <w:rsid w:val="395DC4B7"/>
    <w:rsid w:val="39682E74"/>
    <w:rsid w:val="3969462F"/>
    <w:rsid w:val="396B5D6F"/>
    <w:rsid w:val="396C361B"/>
    <w:rsid w:val="397308AC"/>
    <w:rsid w:val="39768005"/>
    <w:rsid w:val="397720DF"/>
    <w:rsid w:val="397859EC"/>
    <w:rsid w:val="3978CCF9"/>
    <w:rsid w:val="397C6017"/>
    <w:rsid w:val="397DAFBD"/>
    <w:rsid w:val="3980065D"/>
    <w:rsid w:val="398A782E"/>
    <w:rsid w:val="39933185"/>
    <w:rsid w:val="399885D9"/>
    <w:rsid w:val="39B27A0F"/>
    <w:rsid w:val="39B808F3"/>
    <w:rsid w:val="39B89F4F"/>
    <w:rsid w:val="39B975CD"/>
    <w:rsid w:val="39C13183"/>
    <w:rsid w:val="39C3351F"/>
    <w:rsid w:val="39CA32F2"/>
    <w:rsid w:val="39DC1428"/>
    <w:rsid w:val="39DE78C1"/>
    <w:rsid w:val="39E69517"/>
    <w:rsid w:val="39E74B27"/>
    <w:rsid w:val="39E8DF1A"/>
    <w:rsid w:val="39E95376"/>
    <w:rsid w:val="39EDF158"/>
    <w:rsid w:val="39EE3148"/>
    <w:rsid w:val="39EF2A06"/>
    <w:rsid w:val="39F769C7"/>
    <w:rsid w:val="39F7CE66"/>
    <w:rsid w:val="39FB3E12"/>
    <w:rsid w:val="39FD0E52"/>
    <w:rsid w:val="39FE82B7"/>
    <w:rsid w:val="3A14866E"/>
    <w:rsid w:val="3A1AC3F6"/>
    <w:rsid w:val="3A20273A"/>
    <w:rsid w:val="3A210793"/>
    <w:rsid w:val="3A2A2B8B"/>
    <w:rsid w:val="3A367005"/>
    <w:rsid w:val="3A393D23"/>
    <w:rsid w:val="3A43735A"/>
    <w:rsid w:val="3A482575"/>
    <w:rsid w:val="3A49C568"/>
    <w:rsid w:val="3A4CEF60"/>
    <w:rsid w:val="3A5BAE42"/>
    <w:rsid w:val="3A6013F4"/>
    <w:rsid w:val="3A6927DB"/>
    <w:rsid w:val="3A6D1C18"/>
    <w:rsid w:val="3A718565"/>
    <w:rsid w:val="3A78DC4C"/>
    <w:rsid w:val="3A7A78FF"/>
    <w:rsid w:val="3A822B95"/>
    <w:rsid w:val="3A909515"/>
    <w:rsid w:val="3A90FCE9"/>
    <w:rsid w:val="3A948302"/>
    <w:rsid w:val="3A9B932C"/>
    <w:rsid w:val="3A9DC290"/>
    <w:rsid w:val="3AA22B9B"/>
    <w:rsid w:val="3AA272C4"/>
    <w:rsid w:val="3ABA1339"/>
    <w:rsid w:val="3AC1FEE0"/>
    <w:rsid w:val="3AC2CB13"/>
    <w:rsid w:val="3AC5372A"/>
    <w:rsid w:val="3ADB539E"/>
    <w:rsid w:val="3ADFFA52"/>
    <w:rsid w:val="3AE2EAC6"/>
    <w:rsid w:val="3AE81F2F"/>
    <w:rsid w:val="3AEC2954"/>
    <w:rsid w:val="3AFDCDDB"/>
    <w:rsid w:val="3AFE81CE"/>
    <w:rsid w:val="3B073B2B"/>
    <w:rsid w:val="3B0A0072"/>
    <w:rsid w:val="3B0B63F1"/>
    <w:rsid w:val="3B0DAD8F"/>
    <w:rsid w:val="3B0E5D37"/>
    <w:rsid w:val="3B164581"/>
    <w:rsid w:val="3B16CB95"/>
    <w:rsid w:val="3B188CDB"/>
    <w:rsid w:val="3B1C7AA0"/>
    <w:rsid w:val="3B24F128"/>
    <w:rsid w:val="3B26FDF4"/>
    <w:rsid w:val="3B476257"/>
    <w:rsid w:val="3B4B3E98"/>
    <w:rsid w:val="3B7344D7"/>
    <w:rsid w:val="3B78055F"/>
    <w:rsid w:val="3B7A0112"/>
    <w:rsid w:val="3B82C9AA"/>
    <w:rsid w:val="3B850DF9"/>
    <w:rsid w:val="3B8AD4F9"/>
    <w:rsid w:val="3B93B295"/>
    <w:rsid w:val="3B952C2A"/>
    <w:rsid w:val="3B95A12C"/>
    <w:rsid w:val="3B9B64EF"/>
    <w:rsid w:val="3B9D1876"/>
    <w:rsid w:val="3BA1C428"/>
    <w:rsid w:val="3BB02383"/>
    <w:rsid w:val="3BB2D810"/>
    <w:rsid w:val="3BB65A30"/>
    <w:rsid w:val="3BB79FCF"/>
    <w:rsid w:val="3BC1B302"/>
    <w:rsid w:val="3BCADD27"/>
    <w:rsid w:val="3BCE84F8"/>
    <w:rsid w:val="3BD002C6"/>
    <w:rsid w:val="3BD184C0"/>
    <w:rsid w:val="3BE7262D"/>
    <w:rsid w:val="3BEBA201"/>
    <w:rsid w:val="3BED2FD2"/>
    <w:rsid w:val="3BF08418"/>
    <w:rsid w:val="3BF9EE70"/>
    <w:rsid w:val="3C15A2BD"/>
    <w:rsid w:val="3C1B02B7"/>
    <w:rsid w:val="3C243B92"/>
    <w:rsid w:val="3C2C3BA5"/>
    <w:rsid w:val="3C3B5170"/>
    <w:rsid w:val="3C42694C"/>
    <w:rsid w:val="3C48431C"/>
    <w:rsid w:val="3C4CE90B"/>
    <w:rsid w:val="3C4E0795"/>
    <w:rsid w:val="3C590C08"/>
    <w:rsid w:val="3C5B13D0"/>
    <w:rsid w:val="3C5B2B0A"/>
    <w:rsid w:val="3C669A8F"/>
    <w:rsid w:val="3C7BEC8C"/>
    <w:rsid w:val="3C8D117A"/>
    <w:rsid w:val="3C8FF87B"/>
    <w:rsid w:val="3C9D057A"/>
    <w:rsid w:val="3C9D0601"/>
    <w:rsid w:val="3C9F15B1"/>
    <w:rsid w:val="3CA0CCA7"/>
    <w:rsid w:val="3CA97255"/>
    <w:rsid w:val="3CB18107"/>
    <w:rsid w:val="3CB6AB47"/>
    <w:rsid w:val="3CB71083"/>
    <w:rsid w:val="3CB88739"/>
    <w:rsid w:val="3CBB6800"/>
    <w:rsid w:val="3CC9787A"/>
    <w:rsid w:val="3CDB86DC"/>
    <w:rsid w:val="3CFCADAF"/>
    <w:rsid w:val="3D053C4B"/>
    <w:rsid w:val="3D0AC3CA"/>
    <w:rsid w:val="3D0CDB84"/>
    <w:rsid w:val="3D18AE32"/>
    <w:rsid w:val="3D23E1AE"/>
    <w:rsid w:val="3D2E8355"/>
    <w:rsid w:val="3D377FD6"/>
    <w:rsid w:val="3D3F12A1"/>
    <w:rsid w:val="3D412CAB"/>
    <w:rsid w:val="3D492CC1"/>
    <w:rsid w:val="3D4C7F1F"/>
    <w:rsid w:val="3D4CB049"/>
    <w:rsid w:val="3D4F70E7"/>
    <w:rsid w:val="3D529113"/>
    <w:rsid w:val="3D5374BC"/>
    <w:rsid w:val="3D549D67"/>
    <w:rsid w:val="3D5528E5"/>
    <w:rsid w:val="3D639A1A"/>
    <w:rsid w:val="3D671C8E"/>
    <w:rsid w:val="3D6C5912"/>
    <w:rsid w:val="3D6CD5AF"/>
    <w:rsid w:val="3D708A0C"/>
    <w:rsid w:val="3D7B6B7F"/>
    <w:rsid w:val="3D7CDF1C"/>
    <w:rsid w:val="3D7F7D85"/>
    <w:rsid w:val="3D89110D"/>
    <w:rsid w:val="3DA17782"/>
    <w:rsid w:val="3DA4FC7E"/>
    <w:rsid w:val="3DAC010E"/>
    <w:rsid w:val="3DAC89CD"/>
    <w:rsid w:val="3DB48E8A"/>
    <w:rsid w:val="3DB4A977"/>
    <w:rsid w:val="3DB96D4F"/>
    <w:rsid w:val="3DB98574"/>
    <w:rsid w:val="3DBC722C"/>
    <w:rsid w:val="3DBF2ACC"/>
    <w:rsid w:val="3DC1D308"/>
    <w:rsid w:val="3DC20990"/>
    <w:rsid w:val="3DCC230F"/>
    <w:rsid w:val="3DD15E50"/>
    <w:rsid w:val="3DD4303E"/>
    <w:rsid w:val="3DE09841"/>
    <w:rsid w:val="3DE55E73"/>
    <w:rsid w:val="3DE83DBC"/>
    <w:rsid w:val="3DF51974"/>
    <w:rsid w:val="3DFC0952"/>
    <w:rsid w:val="3E053F9F"/>
    <w:rsid w:val="3E05ACFF"/>
    <w:rsid w:val="3E0C8CFC"/>
    <w:rsid w:val="3E0FA487"/>
    <w:rsid w:val="3E14000C"/>
    <w:rsid w:val="3E1B09D5"/>
    <w:rsid w:val="3E1B8B23"/>
    <w:rsid w:val="3E205655"/>
    <w:rsid w:val="3E2ADDE2"/>
    <w:rsid w:val="3E2D873E"/>
    <w:rsid w:val="3E2EAF25"/>
    <w:rsid w:val="3E2F32A6"/>
    <w:rsid w:val="3E34755C"/>
    <w:rsid w:val="3E35349A"/>
    <w:rsid w:val="3E370663"/>
    <w:rsid w:val="3E3BFB68"/>
    <w:rsid w:val="3E4B23F0"/>
    <w:rsid w:val="3E528781"/>
    <w:rsid w:val="3E5719C7"/>
    <w:rsid w:val="3E5A0AE1"/>
    <w:rsid w:val="3E5B6014"/>
    <w:rsid w:val="3E5CDAAA"/>
    <w:rsid w:val="3E5DF161"/>
    <w:rsid w:val="3E5E3246"/>
    <w:rsid w:val="3E606CE5"/>
    <w:rsid w:val="3E63E53D"/>
    <w:rsid w:val="3E6A4A0B"/>
    <w:rsid w:val="3E6B91C5"/>
    <w:rsid w:val="3E6C5907"/>
    <w:rsid w:val="3E80BBA7"/>
    <w:rsid w:val="3E81D99B"/>
    <w:rsid w:val="3E81E091"/>
    <w:rsid w:val="3E85591E"/>
    <w:rsid w:val="3E8BF256"/>
    <w:rsid w:val="3E8E2138"/>
    <w:rsid w:val="3E91EE19"/>
    <w:rsid w:val="3E977482"/>
    <w:rsid w:val="3E982F1D"/>
    <w:rsid w:val="3E995EA7"/>
    <w:rsid w:val="3E99EFB7"/>
    <w:rsid w:val="3E9D5E65"/>
    <w:rsid w:val="3EA0B5E6"/>
    <w:rsid w:val="3EA6DA18"/>
    <w:rsid w:val="3EA7B7F7"/>
    <w:rsid w:val="3EB37C18"/>
    <w:rsid w:val="3EB40B96"/>
    <w:rsid w:val="3EB74CE8"/>
    <w:rsid w:val="3EBCB0ED"/>
    <w:rsid w:val="3EC6A23A"/>
    <w:rsid w:val="3ECB7A8F"/>
    <w:rsid w:val="3ED509B5"/>
    <w:rsid w:val="3ED5C5C7"/>
    <w:rsid w:val="3ED8B842"/>
    <w:rsid w:val="3EDC85E6"/>
    <w:rsid w:val="3EE069A8"/>
    <w:rsid w:val="3EE0F5D2"/>
    <w:rsid w:val="3EE20EB5"/>
    <w:rsid w:val="3EEAA120"/>
    <w:rsid w:val="3EEE5634"/>
    <w:rsid w:val="3EF9F713"/>
    <w:rsid w:val="3EFC89E4"/>
    <w:rsid w:val="3EFD8D8B"/>
    <w:rsid w:val="3EFE8DA9"/>
    <w:rsid w:val="3F0237D4"/>
    <w:rsid w:val="3F0CBBE2"/>
    <w:rsid w:val="3F1D9667"/>
    <w:rsid w:val="3F1EE04F"/>
    <w:rsid w:val="3F20C642"/>
    <w:rsid w:val="3F2F7C69"/>
    <w:rsid w:val="3F314340"/>
    <w:rsid w:val="3F339903"/>
    <w:rsid w:val="3F340054"/>
    <w:rsid w:val="3F414172"/>
    <w:rsid w:val="3F444769"/>
    <w:rsid w:val="3F53E5B5"/>
    <w:rsid w:val="3F71EF7B"/>
    <w:rsid w:val="3F7C9DC9"/>
    <w:rsid w:val="3F7E3FE9"/>
    <w:rsid w:val="3F81F6A1"/>
    <w:rsid w:val="3F88B856"/>
    <w:rsid w:val="3F8A37AC"/>
    <w:rsid w:val="3F8CB8E4"/>
    <w:rsid w:val="3F943204"/>
    <w:rsid w:val="3F96D1B9"/>
    <w:rsid w:val="3F98B449"/>
    <w:rsid w:val="3FA02011"/>
    <w:rsid w:val="3FA0AEF1"/>
    <w:rsid w:val="3FAD4CA8"/>
    <w:rsid w:val="3FB63CFD"/>
    <w:rsid w:val="3FB7C3E8"/>
    <w:rsid w:val="3FD1E50B"/>
    <w:rsid w:val="3FD7F642"/>
    <w:rsid w:val="3FDA393A"/>
    <w:rsid w:val="3FE163CA"/>
    <w:rsid w:val="3FE73817"/>
    <w:rsid w:val="3FEB62A3"/>
    <w:rsid w:val="3FEBCF46"/>
    <w:rsid w:val="3FED0696"/>
    <w:rsid w:val="3FEFC45E"/>
    <w:rsid w:val="3FF121C7"/>
    <w:rsid w:val="3FF7BD51"/>
    <w:rsid w:val="3FF876ED"/>
    <w:rsid w:val="3FFDF4C0"/>
    <w:rsid w:val="4002C091"/>
    <w:rsid w:val="400F3C80"/>
    <w:rsid w:val="4014A96C"/>
    <w:rsid w:val="401D6138"/>
    <w:rsid w:val="401DC679"/>
    <w:rsid w:val="402083A2"/>
    <w:rsid w:val="402647A9"/>
    <w:rsid w:val="402ACD78"/>
    <w:rsid w:val="402D491F"/>
    <w:rsid w:val="4032BB9B"/>
    <w:rsid w:val="40439502"/>
    <w:rsid w:val="4046AB3F"/>
    <w:rsid w:val="4048D14E"/>
    <w:rsid w:val="404A50CD"/>
    <w:rsid w:val="404C8424"/>
    <w:rsid w:val="404CB2BA"/>
    <w:rsid w:val="4056E798"/>
    <w:rsid w:val="405C2DAC"/>
    <w:rsid w:val="405DB999"/>
    <w:rsid w:val="4062645B"/>
    <w:rsid w:val="4065BFB4"/>
    <w:rsid w:val="406FB9A4"/>
    <w:rsid w:val="4071B895"/>
    <w:rsid w:val="4077F701"/>
    <w:rsid w:val="40813097"/>
    <w:rsid w:val="4085B031"/>
    <w:rsid w:val="40883DF9"/>
    <w:rsid w:val="4088D3BA"/>
    <w:rsid w:val="40898B86"/>
    <w:rsid w:val="409B09A1"/>
    <w:rsid w:val="409CD0E1"/>
    <w:rsid w:val="409D96BD"/>
    <w:rsid w:val="409FC492"/>
    <w:rsid w:val="40A062E2"/>
    <w:rsid w:val="40A0EF3C"/>
    <w:rsid w:val="40A18568"/>
    <w:rsid w:val="40AEB60E"/>
    <w:rsid w:val="40BAF747"/>
    <w:rsid w:val="40C0B968"/>
    <w:rsid w:val="40C38611"/>
    <w:rsid w:val="40C391B2"/>
    <w:rsid w:val="40C4DD64"/>
    <w:rsid w:val="40C5F878"/>
    <w:rsid w:val="40CAE8A3"/>
    <w:rsid w:val="40CBBAF8"/>
    <w:rsid w:val="40CF8680"/>
    <w:rsid w:val="40D069C4"/>
    <w:rsid w:val="40D389E0"/>
    <w:rsid w:val="40D4239C"/>
    <w:rsid w:val="40D90915"/>
    <w:rsid w:val="40DAB9AC"/>
    <w:rsid w:val="40FC60C6"/>
    <w:rsid w:val="410DEB5E"/>
    <w:rsid w:val="41121A4C"/>
    <w:rsid w:val="411290A5"/>
    <w:rsid w:val="41196CE0"/>
    <w:rsid w:val="411A8061"/>
    <w:rsid w:val="4128BE77"/>
    <w:rsid w:val="412A1CC4"/>
    <w:rsid w:val="412D3047"/>
    <w:rsid w:val="4130E4AA"/>
    <w:rsid w:val="41437D59"/>
    <w:rsid w:val="4145616B"/>
    <w:rsid w:val="41491145"/>
    <w:rsid w:val="41534FDD"/>
    <w:rsid w:val="4159F218"/>
    <w:rsid w:val="415E5BC5"/>
    <w:rsid w:val="416FA6C7"/>
    <w:rsid w:val="417B43A0"/>
    <w:rsid w:val="417EE5C8"/>
    <w:rsid w:val="41821EA0"/>
    <w:rsid w:val="41893273"/>
    <w:rsid w:val="418F1484"/>
    <w:rsid w:val="41932361"/>
    <w:rsid w:val="419642F6"/>
    <w:rsid w:val="419C5990"/>
    <w:rsid w:val="419D1492"/>
    <w:rsid w:val="419F1FDA"/>
    <w:rsid w:val="41A1DCE7"/>
    <w:rsid w:val="41A72800"/>
    <w:rsid w:val="41A9233C"/>
    <w:rsid w:val="41AACF6C"/>
    <w:rsid w:val="41ACEBA2"/>
    <w:rsid w:val="41B42959"/>
    <w:rsid w:val="41B8C378"/>
    <w:rsid w:val="41BBED35"/>
    <w:rsid w:val="41BCA542"/>
    <w:rsid w:val="41BE27D8"/>
    <w:rsid w:val="41C07DA8"/>
    <w:rsid w:val="41C9E07B"/>
    <w:rsid w:val="41CFE708"/>
    <w:rsid w:val="41D2CB4B"/>
    <w:rsid w:val="41D9DA65"/>
    <w:rsid w:val="41DB30D1"/>
    <w:rsid w:val="41E00297"/>
    <w:rsid w:val="41E25406"/>
    <w:rsid w:val="41F06163"/>
    <w:rsid w:val="41F6E0C5"/>
    <w:rsid w:val="41FA1FB2"/>
    <w:rsid w:val="41FB02D2"/>
    <w:rsid w:val="4200A62F"/>
    <w:rsid w:val="42021438"/>
    <w:rsid w:val="420BF732"/>
    <w:rsid w:val="421ABE3E"/>
    <w:rsid w:val="42206DCF"/>
    <w:rsid w:val="42261126"/>
    <w:rsid w:val="4231B37A"/>
    <w:rsid w:val="4237B9F3"/>
    <w:rsid w:val="4238F26C"/>
    <w:rsid w:val="424A60D9"/>
    <w:rsid w:val="424B0803"/>
    <w:rsid w:val="42528B70"/>
    <w:rsid w:val="426E8B31"/>
    <w:rsid w:val="4271AB66"/>
    <w:rsid w:val="4272CAE6"/>
    <w:rsid w:val="4273D787"/>
    <w:rsid w:val="427DB7CA"/>
    <w:rsid w:val="4281EDE5"/>
    <w:rsid w:val="4282F457"/>
    <w:rsid w:val="42875817"/>
    <w:rsid w:val="4288DA18"/>
    <w:rsid w:val="428F7F78"/>
    <w:rsid w:val="4293E5BC"/>
    <w:rsid w:val="429B2D96"/>
    <w:rsid w:val="42A0F716"/>
    <w:rsid w:val="42A45EDD"/>
    <w:rsid w:val="42A4797F"/>
    <w:rsid w:val="42B1829E"/>
    <w:rsid w:val="42BE700E"/>
    <w:rsid w:val="42CC2122"/>
    <w:rsid w:val="42CF8B94"/>
    <w:rsid w:val="42D01C97"/>
    <w:rsid w:val="42D7F156"/>
    <w:rsid w:val="42DB1291"/>
    <w:rsid w:val="42DE8823"/>
    <w:rsid w:val="42DF0E4A"/>
    <w:rsid w:val="42E18AA4"/>
    <w:rsid w:val="42E59BC5"/>
    <w:rsid w:val="42E66ECA"/>
    <w:rsid w:val="42ECEADC"/>
    <w:rsid w:val="42F604AD"/>
    <w:rsid w:val="42F65B6B"/>
    <w:rsid w:val="42FD96FC"/>
    <w:rsid w:val="4302234D"/>
    <w:rsid w:val="4306DBEB"/>
    <w:rsid w:val="430D373B"/>
    <w:rsid w:val="430DC6A7"/>
    <w:rsid w:val="430E3FA7"/>
    <w:rsid w:val="4310A69D"/>
    <w:rsid w:val="431391ED"/>
    <w:rsid w:val="43192698"/>
    <w:rsid w:val="431EB00E"/>
    <w:rsid w:val="4322A91F"/>
    <w:rsid w:val="43278C48"/>
    <w:rsid w:val="43461DDD"/>
    <w:rsid w:val="43487832"/>
    <w:rsid w:val="434D203F"/>
    <w:rsid w:val="434FE992"/>
    <w:rsid w:val="4350C2B0"/>
    <w:rsid w:val="435668CF"/>
    <w:rsid w:val="435669CB"/>
    <w:rsid w:val="43583EEE"/>
    <w:rsid w:val="43591F19"/>
    <w:rsid w:val="435B9102"/>
    <w:rsid w:val="435BE7E6"/>
    <w:rsid w:val="435D3507"/>
    <w:rsid w:val="435E7A88"/>
    <w:rsid w:val="4365BD0F"/>
    <w:rsid w:val="4366A75C"/>
    <w:rsid w:val="436EC613"/>
    <w:rsid w:val="4371812B"/>
    <w:rsid w:val="43794993"/>
    <w:rsid w:val="437D05B5"/>
    <w:rsid w:val="43831A7A"/>
    <w:rsid w:val="4388B107"/>
    <w:rsid w:val="438AF63E"/>
    <w:rsid w:val="438C5C08"/>
    <w:rsid w:val="438F2FC7"/>
    <w:rsid w:val="439026E3"/>
    <w:rsid w:val="439323C2"/>
    <w:rsid w:val="4394B229"/>
    <w:rsid w:val="4394DF3E"/>
    <w:rsid w:val="4395BD86"/>
    <w:rsid w:val="43966B55"/>
    <w:rsid w:val="439B7B4B"/>
    <w:rsid w:val="439E36AA"/>
    <w:rsid w:val="43A43260"/>
    <w:rsid w:val="43AE8FB2"/>
    <w:rsid w:val="43B749FA"/>
    <w:rsid w:val="43BBC0B4"/>
    <w:rsid w:val="43C050E3"/>
    <w:rsid w:val="43C69FA6"/>
    <w:rsid w:val="43C75221"/>
    <w:rsid w:val="43C85C13"/>
    <w:rsid w:val="43CAA622"/>
    <w:rsid w:val="43D9F814"/>
    <w:rsid w:val="43DDF318"/>
    <w:rsid w:val="43E17BEE"/>
    <w:rsid w:val="43E27ECC"/>
    <w:rsid w:val="43EA18A0"/>
    <w:rsid w:val="43EA39D0"/>
    <w:rsid w:val="43EC3DA8"/>
    <w:rsid w:val="43F20429"/>
    <w:rsid w:val="43F25EF0"/>
    <w:rsid w:val="43F26D80"/>
    <w:rsid w:val="43F5DF31"/>
    <w:rsid w:val="44035FF7"/>
    <w:rsid w:val="4403F16B"/>
    <w:rsid w:val="441549A7"/>
    <w:rsid w:val="4415F592"/>
    <w:rsid w:val="442209DC"/>
    <w:rsid w:val="44236D67"/>
    <w:rsid w:val="4424058B"/>
    <w:rsid w:val="4430938F"/>
    <w:rsid w:val="4435F09D"/>
    <w:rsid w:val="44396C59"/>
    <w:rsid w:val="443BB321"/>
    <w:rsid w:val="443DCDAB"/>
    <w:rsid w:val="4446A8D3"/>
    <w:rsid w:val="444B37AF"/>
    <w:rsid w:val="444D7300"/>
    <w:rsid w:val="444E9001"/>
    <w:rsid w:val="4451C049"/>
    <w:rsid w:val="44540FBB"/>
    <w:rsid w:val="44620CC4"/>
    <w:rsid w:val="446984E6"/>
    <w:rsid w:val="446A4AF4"/>
    <w:rsid w:val="446AFFFA"/>
    <w:rsid w:val="446E66B3"/>
    <w:rsid w:val="44723832"/>
    <w:rsid w:val="4476A945"/>
    <w:rsid w:val="447B2DF2"/>
    <w:rsid w:val="447B584C"/>
    <w:rsid w:val="447DE37B"/>
    <w:rsid w:val="447FAF58"/>
    <w:rsid w:val="44810A4D"/>
    <w:rsid w:val="44851506"/>
    <w:rsid w:val="4489DCC9"/>
    <w:rsid w:val="448A4B38"/>
    <w:rsid w:val="4495A6AE"/>
    <w:rsid w:val="4498D1BF"/>
    <w:rsid w:val="44A12ADA"/>
    <w:rsid w:val="44B50C26"/>
    <w:rsid w:val="44C4F270"/>
    <w:rsid w:val="44CA3041"/>
    <w:rsid w:val="44CDD637"/>
    <w:rsid w:val="44CF7998"/>
    <w:rsid w:val="44D002EB"/>
    <w:rsid w:val="44D760CA"/>
    <w:rsid w:val="44D8EC76"/>
    <w:rsid w:val="44E4EF10"/>
    <w:rsid w:val="44E56525"/>
    <w:rsid w:val="44E90CB1"/>
    <w:rsid w:val="44EE2E01"/>
    <w:rsid w:val="44EF99B5"/>
    <w:rsid w:val="44F526DA"/>
    <w:rsid w:val="44F6EFD6"/>
    <w:rsid w:val="44F7BF78"/>
    <w:rsid w:val="44F9FCE3"/>
    <w:rsid w:val="4501A6D4"/>
    <w:rsid w:val="4503EF4F"/>
    <w:rsid w:val="4509253E"/>
    <w:rsid w:val="450F637D"/>
    <w:rsid w:val="452543A3"/>
    <w:rsid w:val="4529B631"/>
    <w:rsid w:val="452A2E1A"/>
    <w:rsid w:val="452E3F69"/>
    <w:rsid w:val="45487B27"/>
    <w:rsid w:val="4549F650"/>
    <w:rsid w:val="454A71D4"/>
    <w:rsid w:val="4553390C"/>
    <w:rsid w:val="455350D0"/>
    <w:rsid w:val="45681AAA"/>
    <w:rsid w:val="456E0AE7"/>
    <w:rsid w:val="45806813"/>
    <w:rsid w:val="4597ADEF"/>
    <w:rsid w:val="459CD250"/>
    <w:rsid w:val="45A2A2EC"/>
    <w:rsid w:val="45A6CC7E"/>
    <w:rsid w:val="45A9007A"/>
    <w:rsid w:val="45AE218A"/>
    <w:rsid w:val="45B40AD6"/>
    <w:rsid w:val="45B5FBBC"/>
    <w:rsid w:val="45C0C884"/>
    <w:rsid w:val="45CFF682"/>
    <w:rsid w:val="45E7AEA4"/>
    <w:rsid w:val="45E837DF"/>
    <w:rsid w:val="45E899DF"/>
    <w:rsid w:val="45F07F72"/>
    <w:rsid w:val="45FEF2AD"/>
    <w:rsid w:val="4607E4DF"/>
    <w:rsid w:val="460B5E89"/>
    <w:rsid w:val="460B62D7"/>
    <w:rsid w:val="461AE695"/>
    <w:rsid w:val="461B3D43"/>
    <w:rsid w:val="461CE8CF"/>
    <w:rsid w:val="4624A6C8"/>
    <w:rsid w:val="462530E5"/>
    <w:rsid w:val="462BD60A"/>
    <w:rsid w:val="462C1A40"/>
    <w:rsid w:val="46363DD7"/>
    <w:rsid w:val="463C6658"/>
    <w:rsid w:val="463F07AE"/>
    <w:rsid w:val="4640A425"/>
    <w:rsid w:val="4642A56C"/>
    <w:rsid w:val="46470227"/>
    <w:rsid w:val="465294A3"/>
    <w:rsid w:val="46569CCE"/>
    <w:rsid w:val="4657C645"/>
    <w:rsid w:val="4659EE87"/>
    <w:rsid w:val="466513B1"/>
    <w:rsid w:val="4668C93D"/>
    <w:rsid w:val="466C5FB2"/>
    <w:rsid w:val="46727BE2"/>
    <w:rsid w:val="46770CDF"/>
    <w:rsid w:val="467949BE"/>
    <w:rsid w:val="468DF2ED"/>
    <w:rsid w:val="468FC379"/>
    <w:rsid w:val="469049B3"/>
    <w:rsid w:val="46974293"/>
    <w:rsid w:val="469BCF02"/>
    <w:rsid w:val="469EC489"/>
    <w:rsid w:val="46A4797B"/>
    <w:rsid w:val="46BCC20F"/>
    <w:rsid w:val="46C088E9"/>
    <w:rsid w:val="46C47ED1"/>
    <w:rsid w:val="46CEF839"/>
    <w:rsid w:val="46CF8E20"/>
    <w:rsid w:val="46D75A97"/>
    <w:rsid w:val="46E087E5"/>
    <w:rsid w:val="46F0D7A3"/>
    <w:rsid w:val="46F1CE09"/>
    <w:rsid w:val="47036593"/>
    <w:rsid w:val="470CFDEB"/>
    <w:rsid w:val="471AF445"/>
    <w:rsid w:val="471C06FC"/>
    <w:rsid w:val="472580FC"/>
    <w:rsid w:val="47262B67"/>
    <w:rsid w:val="472B741A"/>
    <w:rsid w:val="474B16F1"/>
    <w:rsid w:val="475809D5"/>
    <w:rsid w:val="4759FB3A"/>
    <w:rsid w:val="475C9206"/>
    <w:rsid w:val="475E363A"/>
    <w:rsid w:val="47618446"/>
    <w:rsid w:val="47649F0D"/>
    <w:rsid w:val="476E7696"/>
    <w:rsid w:val="4776CD37"/>
    <w:rsid w:val="477C47BC"/>
    <w:rsid w:val="4781DF9D"/>
    <w:rsid w:val="4788CAE6"/>
    <w:rsid w:val="478BF4AA"/>
    <w:rsid w:val="47907037"/>
    <w:rsid w:val="47915130"/>
    <w:rsid w:val="4792CAFC"/>
    <w:rsid w:val="4799C2D6"/>
    <w:rsid w:val="479DF35D"/>
    <w:rsid w:val="47AB1DC6"/>
    <w:rsid w:val="47B867F8"/>
    <w:rsid w:val="47B9769D"/>
    <w:rsid w:val="47BFBC23"/>
    <w:rsid w:val="47C026FC"/>
    <w:rsid w:val="47C5DA77"/>
    <w:rsid w:val="47CEF700"/>
    <w:rsid w:val="47CF20FB"/>
    <w:rsid w:val="47CFDD21"/>
    <w:rsid w:val="47D7AB7F"/>
    <w:rsid w:val="47DC4B8A"/>
    <w:rsid w:val="47E3CF27"/>
    <w:rsid w:val="47E4A55F"/>
    <w:rsid w:val="47EF3749"/>
    <w:rsid w:val="47F9DB7F"/>
    <w:rsid w:val="47FC903D"/>
    <w:rsid w:val="47FE211F"/>
    <w:rsid w:val="47FE312F"/>
    <w:rsid w:val="480027E4"/>
    <w:rsid w:val="48032850"/>
    <w:rsid w:val="48126068"/>
    <w:rsid w:val="4817C7DB"/>
    <w:rsid w:val="481F24BF"/>
    <w:rsid w:val="48211F80"/>
    <w:rsid w:val="48237234"/>
    <w:rsid w:val="482533E0"/>
    <w:rsid w:val="4828F1C8"/>
    <w:rsid w:val="482A7316"/>
    <w:rsid w:val="482AFA3C"/>
    <w:rsid w:val="482E68BA"/>
    <w:rsid w:val="4830FC10"/>
    <w:rsid w:val="4832C974"/>
    <w:rsid w:val="483685F3"/>
    <w:rsid w:val="483ACA96"/>
    <w:rsid w:val="483C35CD"/>
    <w:rsid w:val="483CF835"/>
    <w:rsid w:val="484469A5"/>
    <w:rsid w:val="484CBF27"/>
    <w:rsid w:val="48500932"/>
    <w:rsid w:val="4856A462"/>
    <w:rsid w:val="48592F84"/>
    <w:rsid w:val="4862985A"/>
    <w:rsid w:val="48637162"/>
    <w:rsid w:val="4869B490"/>
    <w:rsid w:val="486ADD25"/>
    <w:rsid w:val="486E5654"/>
    <w:rsid w:val="4884D2EF"/>
    <w:rsid w:val="4890B4A5"/>
    <w:rsid w:val="4891952A"/>
    <w:rsid w:val="48941D60"/>
    <w:rsid w:val="489E6C55"/>
    <w:rsid w:val="48A9CB88"/>
    <w:rsid w:val="48AA00C0"/>
    <w:rsid w:val="48ACDCE8"/>
    <w:rsid w:val="48AE9866"/>
    <w:rsid w:val="48B54497"/>
    <w:rsid w:val="48BA8016"/>
    <w:rsid w:val="48C11C18"/>
    <w:rsid w:val="48C48188"/>
    <w:rsid w:val="48C5A50B"/>
    <w:rsid w:val="48CCAF26"/>
    <w:rsid w:val="48D50AEC"/>
    <w:rsid w:val="48DB7E63"/>
    <w:rsid w:val="48E11F16"/>
    <w:rsid w:val="48E5C94A"/>
    <w:rsid w:val="48E73C94"/>
    <w:rsid w:val="48EAA2CB"/>
    <w:rsid w:val="48F12AF1"/>
    <w:rsid w:val="48F4C3EC"/>
    <w:rsid w:val="48F668E3"/>
    <w:rsid w:val="48FA34C4"/>
    <w:rsid w:val="48FB5891"/>
    <w:rsid w:val="48FE2D3E"/>
    <w:rsid w:val="49025189"/>
    <w:rsid w:val="490CA6AD"/>
    <w:rsid w:val="49124836"/>
    <w:rsid w:val="4916DC7E"/>
    <w:rsid w:val="491C0799"/>
    <w:rsid w:val="49216A38"/>
    <w:rsid w:val="4921B785"/>
    <w:rsid w:val="49329DC2"/>
    <w:rsid w:val="49348874"/>
    <w:rsid w:val="493C19AE"/>
    <w:rsid w:val="49471EFC"/>
    <w:rsid w:val="494F6DFC"/>
    <w:rsid w:val="49557655"/>
    <w:rsid w:val="495B2B14"/>
    <w:rsid w:val="495CB7F9"/>
    <w:rsid w:val="4965E501"/>
    <w:rsid w:val="4967AF3B"/>
    <w:rsid w:val="4968E401"/>
    <w:rsid w:val="4970AAFF"/>
    <w:rsid w:val="497D177E"/>
    <w:rsid w:val="497E6525"/>
    <w:rsid w:val="497F8E86"/>
    <w:rsid w:val="49800DED"/>
    <w:rsid w:val="49860FEE"/>
    <w:rsid w:val="49879A93"/>
    <w:rsid w:val="498E7A37"/>
    <w:rsid w:val="499463C4"/>
    <w:rsid w:val="4997EE24"/>
    <w:rsid w:val="49991F10"/>
    <w:rsid w:val="499B8393"/>
    <w:rsid w:val="49B0DC98"/>
    <w:rsid w:val="49B1A8A2"/>
    <w:rsid w:val="49B3DD41"/>
    <w:rsid w:val="49B63700"/>
    <w:rsid w:val="49BAF8F7"/>
    <w:rsid w:val="49BF0E7F"/>
    <w:rsid w:val="49C029E9"/>
    <w:rsid w:val="49C1A157"/>
    <w:rsid w:val="49C227ED"/>
    <w:rsid w:val="49C3AE54"/>
    <w:rsid w:val="49D3C933"/>
    <w:rsid w:val="49D712D2"/>
    <w:rsid w:val="49D9D8C8"/>
    <w:rsid w:val="49E385B3"/>
    <w:rsid w:val="49E91A68"/>
    <w:rsid w:val="49EBC1AC"/>
    <w:rsid w:val="49EF2693"/>
    <w:rsid w:val="49F52128"/>
    <w:rsid w:val="49FB7787"/>
    <w:rsid w:val="49FCBE4D"/>
    <w:rsid w:val="49FDE7E8"/>
    <w:rsid w:val="4A011CA4"/>
    <w:rsid w:val="4A111738"/>
    <w:rsid w:val="4A18C899"/>
    <w:rsid w:val="4A1969FC"/>
    <w:rsid w:val="4A19A886"/>
    <w:rsid w:val="4A1F8153"/>
    <w:rsid w:val="4A1FE38D"/>
    <w:rsid w:val="4A208640"/>
    <w:rsid w:val="4A21347D"/>
    <w:rsid w:val="4A22A0FE"/>
    <w:rsid w:val="4A283364"/>
    <w:rsid w:val="4A2C81C5"/>
    <w:rsid w:val="4A3A22FE"/>
    <w:rsid w:val="4A3FC266"/>
    <w:rsid w:val="4A451F1F"/>
    <w:rsid w:val="4A4D2A70"/>
    <w:rsid w:val="4A50A3A9"/>
    <w:rsid w:val="4A521E07"/>
    <w:rsid w:val="4A5D6994"/>
    <w:rsid w:val="4A61D172"/>
    <w:rsid w:val="4A6590F3"/>
    <w:rsid w:val="4A66D1FC"/>
    <w:rsid w:val="4A67848C"/>
    <w:rsid w:val="4A6D0F48"/>
    <w:rsid w:val="4A725998"/>
    <w:rsid w:val="4A7345D8"/>
    <w:rsid w:val="4A789633"/>
    <w:rsid w:val="4A805D7A"/>
    <w:rsid w:val="4A82C872"/>
    <w:rsid w:val="4A8847F3"/>
    <w:rsid w:val="4A8C0582"/>
    <w:rsid w:val="4A9DA593"/>
    <w:rsid w:val="4AA727A0"/>
    <w:rsid w:val="4AAE2C96"/>
    <w:rsid w:val="4AAE7E36"/>
    <w:rsid w:val="4AAF5C75"/>
    <w:rsid w:val="4AB105EC"/>
    <w:rsid w:val="4ABB6DBC"/>
    <w:rsid w:val="4AC3D570"/>
    <w:rsid w:val="4ACA0931"/>
    <w:rsid w:val="4ACC9EE2"/>
    <w:rsid w:val="4AD5A42D"/>
    <w:rsid w:val="4ADDD0B6"/>
    <w:rsid w:val="4ADE80AB"/>
    <w:rsid w:val="4AE4C9A5"/>
    <w:rsid w:val="4AE795E4"/>
    <w:rsid w:val="4AE993FB"/>
    <w:rsid w:val="4AF18C6A"/>
    <w:rsid w:val="4AF2CACE"/>
    <w:rsid w:val="4B06943A"/>
    <w:rsid w:val="4B09CB51"/>
    <w:rsid w:val="4B16B73C"/>
    <w:rsid w:val="4B19E260"/>
    <w:rsid w:val="4B1B6A5C"/>
    <w:rsid w:val="4B20993B"/>
    <w:rsid w:val="4B22A453"/>
    <w:rsid w:val="4B258E8B"/>
    <w:rsid w:val="4B2BE8AD"/>
    <w:rsid w:val="4B2C7F70"/>
    <w:rsid w:val="4B2CA19A"/>
    <w:rsid w:val="4B3EFC8E"/>
    <w:rsid w:val="4B3F50E9"/>
    <w:rsid w:val="4B42417A"/>
    <w:rsid w:val="4B44CC06"/>
    <w:rsid w:val="4B497393"/>
    <w:rsid w:val="4B4A2645"/>
    <w:rsid w:val="4B4C287C"/>
    <w:rsid w:val="4B55FF06"/>
    <w:rsid w:val="4B643EAB"/>
    <w:rsid w:val="4B66FE75"/>
    <w:rsid w:val="4B679AA5"/>
    <w:rsid w:val="4B6B332F"/>
    <w:rsid w:val="4B6F02EF"/>
    <w:rsid w:val="4B7F828D"/>
    <w:rsid w:val="4B80DCA0"/>
    <w:rsid w:val="4B8135BB"/>
    <w:rsid w:val="4B86FEA4"/>
    <w:rsid w:val="4B872A2D"/>
    <w:rsid w:val="4B87781F"/>
    <w:rsid w:val="4B89E404"/>
    <w:rsid w:val="4B8CC954"/>
    <w:rsid w:val="4B90D3C9"/>
    <w:rsid w:val="4B991901"/>
    <w:rsid w:val="4B9940D4"/>
    <w:rsid w:val="4BA6FBC6"/>
    <w:rsid w:val="4BA74FEC"/>
    <w:rsid w:val="4BA85AAD"/>
    <w:rsid w:val="4BACF83D"/>
    <w:rsid w:val="4BAF905C"/>
    <w:rsid w:val="4BB6CC76"/>
    <w:rsid w:val="4BC5561B"/>
    <w:rsid w:val="4BCB1798"/>
    <w:rsid w:val="4BCB7811"/>
    <w:rsid w:val="4BD05D41"/>
    <w:rsid w:val="4BD5546C"/>
    <w:rsid w:val="4BD89761"/>
    <w:rsid w:val="4BDCDFE3"/>
    <w:rsid w:val="4BDF259E"/>
    <w:rsid w:val="4BE87E86"/>
    <w:rsid w:val="4BE8B569"/>
    <w:rsid w:val="4BEA5BCB"/>
    <w:rsid w:val="4BF84307"/>
    <w:rsid w:val="4BFCA531"/>
    <w:rsid w:val="4C005BBF"/>
    <w:rsid w:val="4C0ABAAB"/>
    <w:rsid w:val="4C0C9B0A"/>
    <w:rsid w:val="4C0D7835"/>
    <w:rsid w:val="4C1C5BBD"/>
    <w:rsid w:val="4C2005BF"/>
    <w:rsid w:val="4C2483E7"/>
    <w:rsid w:val="4C268FBE"/>
    <w:rsid w:val="4C2DED68"/>
    <w:rsid w:val="4C2EF5EE"/>
    <w:rsid w:val="4C4FBF50"/>
    <w:rsid w:val="4C51DC68"/>
    <w:rsid w:val="4C52B3CD"/>
    <w:rsid w:val="4C531A16"/>
    <w:rsid w:val="4C583B01"/>
    <w:rsid w:val="4C6203AA"/>
    <w:rsid w:val="4C6C1E6F"/>
    <w:rsid w:val="4C6E5702"/>
    <w:rsid w:val="4C6F474A"/>
    <w:rsid w:val="4C73A2A5"/>
    <w:rsid w:val="4C7B236B"/>
    <w:rsid w:val="4C814A69"/>
    <w:rsid w:val="4C83A636"/>
    <w:rsid w:val="4C861416"/>
    <w:rsid w:val="4C88A424"/>
    <w:rsid w:val="4C8A6472"/>
    <w:rsid w:val="4C8C59F1"/>
    <w:rsid w:val="4C8F25CA"/>
    <w:rsid w:val="4C989420"/>
    <w:rsid w:val="4CA7267F"/>
    <w:rsid w:val="4CACFB4B"/>
    <w:rsid w:val="4CBA24F5"/>
    <w:rsid w:val="4CC7009A"/>
    <w:rsid w:val="4CC826ED"/>
    <w:rsid w:val="4CCA12AE"/>
    <w:rsid w:val="4CCA96EF"/>
    <w:rsid w:val="4CD9B851"/>
    <w:rsid w:val="4CE13EF5"/>
    <w:rsid w:val="4CEE0499"/>
    <w:rsid w:val="4CF5F235"/>
    <w:rsid w:val="4CF66905"/>
    <w:rsid w:val="4CFC3DCE"/>
    <w:rsid w:val="4CFC6C0A"/>
    <w:rsid w:val="4D0422F0"/>
    <w:rsid w:val="4D108A57"/>
    <w:rsid w:val="4D11800A"/>
    <w:rsid w:val="4D142203"/>
    <w:rsid w:val="4D1518B2"/>
    <w:rsid w:val="4D1874BE"/>
    <w:rsid w:val="4D1A7A21"/>
    <w:rsid w:val="4D1E9831"/>
    <w:rsid w:val="4D23C75E"/>
    <w:rsid w:val="4D25A533"/>
    <w:rsid w:val="4D25F9E1"/>
    <w:rsid w:val="4D290949"/>
    <w:rsid w:val="4D318817"/>
    <w:rsid w:val="4D35EE3E"/>
    <w:rsid w:val="4D379356"/>
    <w:rsid w:val="4D3E7EB8"/>
    <w:rsid w:val="4D412A54"/>
    <w:rsid w:val="4D434E1E"/>
    <w:rsid w:val="4D599AD4"/>
    <w:rsid w:val="4D65EC5E"/>
    <w:rsid w:val="4D691F7E"/>
    <w:rsid w:val="4D705B33"/>
    <w:rsid w:val="4D7815B4"/>
    <w:rsid w:val="4D7D4F45"/>
    <w:rsid w:val="4D7D87A2"/>
    <w:rsid w:val="4D7E1672"/>
    <w:rsid w:val="4D81E2F5"/>
    <w:rsid w:val="4D829C27"/>
    <w:rsid w:val="4D8D9600"/>
    <w:rsid w:val="4D98212B"/>
    <w:rsid w:val="4D9A2BD0"/>
    <w:rsid w:val="4D9AB859"/>
    <w:rsid w:val="4D9EBF49"/>
    <w:rsid w:val="4DA4FB8E"/>
    <w:rsid w:val="4DB0899E"/>
    <w:rsid w:val="4DB4551E"/>
    <w:rsid w:val="4DB62FA0"/>
    <w:rsid w:val="4DC1F7AC"/>
    <w:rsid w:val="4DC26F50"/>
    <w:rsid w:val="4DCB427D"/>
    <w:rsid w:val="4DD35AFB"/>
    <w:rsid w:val="4DD5F7EB"/>
    <w:rsid w:val="4DE92FB0"/>
    <w:rsid w:val="4DECFC7C"/>
    <w:rsid w:val="4DF6E1A2"/>
    <w:rsid w:val="4DFA7B1F"/>
    <w:rsid w:val="4DFBCBEF"/>
    <w:rsid w:val="4E022F01"/>
    <w:rsid w:val="4E0A754C"/>
    <w:rsid w:val="4E13E201"/>
    <w:rsid w:val="4E256508"/>
    <w:rsid w:val="4E26928E"/>
    <w:rsid w:val="4E2A8A75"/>
    <w:rsid w:val="4E3931E9"/>
    <w:rsid w:val="4E472B2E"/>
    <w:rsid w:val="4E493242"/>
    <w:rsid w:val="4E51D17A"/>
    <w:rsid w:val="4E540929"/>
    <w:rsid w:val="4E59C760"/>
    <w:rsid w:val="4E7D4E05"/>
    <w:rsid w:val="4E7E2E4D"/>
    <w:rsid w:val="4E894F95"/>
    <w:rsid w:val="4E8BCECB"/>
    <w:rsid w:val="4E8C5A27"/>
    <w:rsid w:val="4E91C5B5"/>
    <w:rsid w:val="4EA02227"/>
    <w:rsid w:val="4EA3CA56"/>
    <w:rsid w:val="4EA96E35"/>
    <w:rsid w:val="4EB69FA3"/>
    <w:rsid w:val="4EB907BC"/>
    <w:rsid w:val="4EBF75D9"/>
    <w:rsid w:val="4EC15B72"/>
    <w:rsid w:val="4ECB77B1"/>
    <w:rsid w:val="4ECD3015"/>
    <w:rsid w:val="4ECF0417"/>
    <w:rsid w:val="4ECFF4BA"/>
    <w:rsid w:val="4EDAB6F0"/>
    <w:rsid w:val="4EDC7C8B"/>
    <w:rsid w:val="4EDC939B"/>
    <w:rsid w:val="4EE4C714"/>
    <w:rsid w:val="4EE88C74"/>
    <w:rsid w:val="4EEDFD33"/>
    <w:rsid w:val="4EEFABC7"/>
    <w:rsid w:val="4EF0448F"/>
    <w:rsid w:val="4EFF51E9"/>
    <w:rsid w:val="4F0A0F85"/>
    <w:rsid w:val="4F0B1B70"/>
    <w:rsid w:val="4F0BE419"/>
    <w:rsid w:val="4F1C8E8D"/>
    <w:rsid w:val="4F1D9309"/>
    <w:rsid w:val="4F1E2F74"/>
    <w:rsid w:val="4F20A7E5"/>
    <w:rsid w:val="4F2CF37C"/>
    <w:rsid w:val="4F34008D"/>
    <w:rsid w:val="4F3774BE"/>
    <w:rsid w:val="4F47FE90"/>
    <w:rsid w:val="4F49A6AE"/>
    <w:rsid w:val="4F4BD5C3"/>
    <w:rsid w:val="4F54A8FF"/>
    <w:rsid w:val="4F56EFF9"/>
    <w:rsid w:val="4F650BA2"/>
    <w:rsid w:val="4F677F1B"/>
    <w:rsid w:val="4F6CB5B9"/>
    <w:rsid w:val="4F72B64C"/>
    <w:rsid w:val="4F78BDC2"/>
    <w:rsid w:val="4F7D372B"/>
    <w:rsid w:val="4F80EA29"/>
    <w:rsid w:val="4F894417"/>
    <w:rsid w:val="4F8AB53E"/>
    <w:rsid w:val="4F8AC536"/>
    <w:rsid w:val="4F8B7F33"/>
    <w:rsid w:val="4F8F5982"/>
    <w:rsid w:val="4F96E4A6"/>
    <w:rsid w:val="4F97DE7D"/>
    <w:rsid w:val="4F982800"/>
    <w:rsid w:val="4F9CCE1D"/>
    <w:rsid w:val="4F9D57CC"/>
    <w:rsid w:val="4FA05394"/>
    <w:rsid w:val="4FA73887"/>
    <w:rsid w:val="4FA95575"/>
    <w:rsid w:val="4FAAAA10"/>
    <w:rsid w:val="4FB06FEF"/>
    <w:rsid w:val="4FB6F1A3"/>
    <w:rsid w:val="4FBA8C26"/>
    <w:rsid w:val="4FC175A3"/>
    <w:rsid w:val="4FCE0E90"/>
    <w:rsid w:val="4FCFAB3D"/>
    <w:rsid w:val="4FD107E8"/>
    <w:rsid w:val="4FD6E524"/>
    <w:rsid w:val="4FD7790A"/>
    <w:rsid w:val="4FDB759A"/>
    <w:rsid w:val="4FE2A4C7"/>
    <w:rsid w:val="4FE4CF8E"/>
    <w:rsid w:val="4FE6DC0B"/>
    <w:rsid w:val="4FE7A69F"/>
    <w:rsid w:val="4FE85A9A"/>
    <w:rsid w:val="4FEA6B38"/>
    <w:rsid w:val="4FED7353"/>
    <w:rsid w:val="4FEDF480"/>
    <w:rsid w:val="4FFB3EBE"/>
    <w:rsid w:val="500123CA"/>
    <w:rsid w:val="5001764E"/>
    <w:rsid w:val="5001C89B"/>
    <w:rsid w:val="5001E545"/>
    <w:rsid w:val="500C18EA"/>
    <w:rsid w:val="500E60ED"/>
    <w:rsid w:val="5013F313"/>
    <w:rsid w:val="501404B2"/>
    <w:rsid w:val="501B5170"/>
    <w:rsid w:val="5024EE12"/>
    <w:rsid w:val="502C2EE0"/>
    <w:rsid w:val="502F475B"/>
    <w:rsid w:val="50306D47"/>
    <w:rsid w:val="5034265D"/>
    <w:rsid w:val="5037DB87"/>
    <w:rsid w:val="503E235D"/>
    <w:rsid w:val="504FF338"/>
    <w:rsid w:val="50540C57"/>
    <w:rsid w:val="5054406F"/>
    <w:rsid w:val="505C8FC8"/>
    <w:rsid w:val="5064CDA3"/>
    <w:rsid w:val="506F5D88"/>
    <w:rsid w:val="5076EF5D"/>
    <w:rsid w:val="507739F8"/>
    <w:rsid w:val="508BC8E7"/>
    <w:rsid w:val="5091058C"/>
    <w:rsid w:val="509B3A5A"/>
    <w:rsid w:val="50A28B9A"/>
    <w:rsid w:val="50A2C0A2"/>
    <w:rsid w:val="50A44A70"/>
    <w:rsid w:val="50A48895"/>
    <w:rsid w:val="50AE276B"/>
    <w:rsid w:val="50B24962"/>
    <w:rsid w:val="50B4EBE0"/>
    <w:rsid w:val="50B7AFCE"/>
    <w:rsid w:val="50BC1445"/>
    <w:rsid w:val="50BE8AE6"/>
    <w:rsid w:val="50BEEFFC"/>
    <w:rsid w:val="50C3DE33"/>
    <w:rsid w:val="50CA8983"/>
    <w:rsid w:val="50CE73EA"/>
    <w:rsid w:val="50D52799"/>
    <w:rsid w:val="50D57AE3"/>
    <w:rsid w:val="50DCEE79"/>
    <w:rsid w:val="50E42CA0"/>
    <w:rsid w:val="50ED97DA"/>
    <w:rsid w:val="510B7B2C"/>
    <w:rsid w:val="510FC63F"/>
    <w:rsid w:val="51163773"/>
    <w:rsid w:val="511F0884"/>
    <w:rsid w:val="51288F68"/>
    <w:rsid w:val="513630AF"/>
    <w:rsid w:val="5137F69C"/>
    <w:rsid w:val="513DC7F1"/>
    <w:rsid w:val="513F1C16"/>
    <w:rsid w:val="51458842"/>
    <w:rsid w:val="51478DBE"/>
    <w:rsid w:val="514D9DC9"/>
    <w:rsid w:val="5151A88A"/>
    <w:rsid w:val="51531C91"/>
    <w:rsid w:val="5157475B"/>
    <w:rsid w:val="5159B7C5"/>
    <w:rsid w:val="515CE662"/>
    <w:rsid w:val="51669DDD"/>
    <w:rsid w:val="51673FCC"/>
    <w:rsid w:val="5170BF49"/>
    <w:rsid w:val="517FDEB6"/>
    <w:rsid w:val="51813A5E"/>
    <w:rsid w:val="51870D64"/>
    <w:rsid w:val="51942266"/>
    <w:rsid w:val="5195D30B"/>
    <w:rsid w:val="519AC334"/>
    <w:rsid w:val="519D1449"/>
    <w:rsid w:val="51A09C10"/>
    <w:rsid w:val="51A2B0A3"/>
    <w:rsid w:val="51A4BE93"/>
    <w:rsid w:val="51A91D60"/>
    <w:rsid w:val="51A9E2C2"/>
    <w:rsid w:val="51AF6825"/>
    <w:rsid w:val="51BC1D20"/>
    <w:rsid w:val="51BF2ABD"/>
    <w:rsid w:val="51C3377F"/>
    <w:rsid w:val="51C648BE"/>
    <w:rsid w:val="51C8E3F0"/>
    <w:rsid w:val="51CDD363"/>
    <w:rsid w:val="51CEA0D1"/>
    <w:rsid w:val="51D6376F"/>
    <w:rsid w:val="51D8BD48"/>
    <w:rsid w:val="51DDAEDA"/>
    <w:rsid w:val="51DEE7CA"/>
    <w:rsid w:val="51E35591"/>
    <w:rsid w:val="51E64099"/>
    <w:rsid w:val="51F1CC3D"/>
    <w:rsid w:val="51F34809"/>
    <w:rsid w:val="51F5809E"/>
    <w:rsid w:val="5203F742"/>
    <w:rsid w:val="52155D4C"/>
    <w:rsid w:val="52162B6A"/>
    <w:rsid w:val="52179AAC"/>
    <w:rsid w:val="521F08D0"/>
    <w:rsid w:val="52286AED"/>
    <w:rsid w:val="522C38FA"/>
    <w:rsid w:val="522E0D90"/>
    <w:rsid w:val="52396AC8"/>
    <w:rsid w:val="523BE60A"/>
    <w:rsid w:val="52402691"/>
    <w:rsid w:val="5240C573"/>
    <w:rsid w:val="524BE87B"/>
    <w:rsid w:val="524DB174"/>
    <w:rsid w:val="524DEBAA"/>
    <w:rsid w:val="5250F129"/>
    <w:rsid w:val="52563A51"/>
    <w:rsid w:val="5256838B"/>
    <w:rsid w:val="52574824"/>
    <w:rsid w:val="526556B6"/>
    <w:rsid w:val="526FC084"/>
    <w:rsid w:val="527217D6"/>
    <w:rsid w:val="52734FF8"/>
    <w:rsid w:val="5277042B"/>
    <w:rsid w:val="527C2269"/>
    <w:rsid w:val="527C411D"/>
    <w:rsid w:val="5287103C"/>
    <w:rsid w:val="52890AC1"/>
    <w:rsid w:val="528DEB2A"/>
    <w:rsid w:val="528E7335"/>
    <w:rsid w:val="5291244A"/>
    <w:rsid w:val="52AC12D7"/>
    <w:rsid w:val="52AC6EA5"/>
    <w:rsid w:val="52B298E3"/>
    <w:rsid w:val="52B2C84C"/>
    <w:rsid w:val="52B38138"/>
    <w:rsid w:val="52B4E38F"/>
    <w:rsid w:val="52BEA4CF"/>
    <w:rsid w:val="52C1246C"/>
    <w:rsid w:val="52C2072F"/>
    <w:rsid w:val="52C30DDF"/>
    <w:rsid w:val="52C6A83A"/>
    <w:rsid w:val="52CD91A8"/>
    <w:rsid w:val="52CDD342"/>
    <w:rsid w:val="52D23EE5"/>
    <w:rsid w:val="52D4B477"/>
    <w:rsid w:val="52D62D1E"/>
    <w:rsid w:val="52D79101"/>
    <w:rsid w:val="52E8F371"/>
    <w:rsid w:val="52EBADC0"/>
    <w:rsid w:val="52F3F0FB"/>
    <w:rsid w:val="52F46E97"/>
    <w:rsid w:val="52F86961"/>
    <w:rsid w:val="52F8FCCA"/>
    <w:rsid w:val="52FF6FD2"/>
    <w:rsid w:val="5300BD01"/>
    <w:rsid w:val="5300F2EC"/>
    <w:rsid w:val="53016F9A"/>
    <w:rsid w:val="531026D8"/>
    <w:rsid w:val="531E8501"/>
    <w:rsid w:val="531F84F8"/>
    <w:rsid w:val="5323F596"/>
    <w:rsid w:val="53247521"/>
    <w:rsid w:val="53330C5E"/>
    <w:rsid w:val="5339DCA6"/>
    <w:rsid w:val="5340EC9E"/>
    <w:rsid w:val="53429CDB"/>
    <w:rsid w:val="5343C764"/>
    <w:rsid w:val="534F046B"/>
    <w:rsid w:val="53512838"/>
    <w:rsid w:val="5358D3FD"/>
    <w:rsid w:val="535E8615"/>
    <w:rsid w:val="5362D4DC"/>
    <w:rsid w:val="536D91D1"/>
    <w:rsid w:val="537139EB"/>
    <w:rsid w:val="5379EF21"/>
    <w:rsid w:val="5381F706"/>
    <w:rsid w:val="538CFDD9"/>
    <w:rsid w:val="53907CD0"/>
    <w:rsid w:val="53924BC3"/>
    <w:rsid w:val="53976B54"/>
    <w:rsid w:val="539A4FD4"/>
    <w:rsid w:val="539B3A8C"/>
    <w:rsid w:val="53ACFC7F"/>
    <w:rsid w:val="53AEA070"/>
    <w:rsid w:val="53AFA8F4"/>
    <w:rsid w:val="53B1BE0E"/>
    <w:rsid w:val="53B5A00D"/>
    <w:rsid w:val="53BA8746"/>
    <w:rsid w:val="53BC46ED"/>
    <w:rsid w:val="53BE8D96"/>
    <w:rsid w:val="53C4FCEE"/>
    <w:rsid w:val="53C7FDC5"/>
    <w:rsid w:val="53CEA414"/>
    <w:rsid w:val="53D1575E"/>
    <w:rsid w:val="53D60323"/>
    <w:rsid w:val="53D6FE20"/>
    <w:rsid w:val="53DAAF63"/>
    <w:rsid w:val="53DF0BDF"/>
    <w:rsid w:val="53E1DF46"/>
    <w:rsid w:val="53E473FA"/>
    <w:rsid w:val="53EA2D24"/>
    <w:rsid w:val="53F96473"/>
    <w:rsid w:val="53F9CB35"/>
    <w:rsid w:val="5400F079"/>
    <w:rsid w:val="540A771D"/>
    <w:rsid w:val="5418D50C"/>
    <w:rsid w:val="5419FCE4"/>
    <w:rsid w:val="541CDC1A"/>
    <w:rsid w:val="5422FA10"/>
    <w:rsid w:val="542813D5"/>
    <w:rsid w:val="542B33D8"/>
    <w:rsid w:val="542ED824"/>
    <w:rsid w:val="54388D18"/>
    <w:rsid w:val="543A6AC4"/>
    <w:rsid w:val="543EB356"/>
    <w:rsid w:val="544D4BDB"/>
    <w:rsid w:val="54518962"/>
    <w:rsid w:val="54565F76"/>
    <w:rsid w:val="5457BEE9"/>
    <w:rsid w:val="545C4FF3"/>
    <w:rsid w:val="545E41E9"/>
    <w:rsid w:val="5463BE06"/>
    <w:rsid w:val="546A4CAB"/>
    <w:rsid w:val="5477FD12"/>
    <w:rsid w:val="5481DD8F"/>
    <w:rsid w:val="54861159"/>
    <w:rsid w:val="54895279"/>
    <w:rsid w:val="548985CD"/>
    <w:rsid w:val="5489EC7C"/>
    <w:rsid w:val="548C6DBE"/>
    <w:rsid w:val="5493C473"/>
    <w:rsid w:val="54973D9D"/>
    <w:rsid w:val="549ACF5F"/>
    <w:rsid w:val="549F7266"/>
    <w:rsid w:val="54A2DB3A"/>
    <w:rsid w:val="54A36E38"/>
    <w:rsid w:val="54A83230"/>
    <w:rsid w:val="54AA8796"/>
    <w:rsid w:val="54BCA96B"/>
    <w:rsid w:val="54C1BAF9"/>
    <w:rsid w:val="54D62FFC"/>
    <w:rsid w:val="54D6EA29"/>
    <w:rsid w:val="54DA20A8"/>
    <w:rsid w:val="54DC6065"/>
    <w:rsid w:val="54E6147E"/>
    <w:rsid w:val="54E69CDC"/>
    <w:rsid w:val="54ECF666"/>
    <w:rsid w:val="54EE4B2E"/>
    <w:rsid w:val="54EFD783"/>
    <w:rsid w:val="54F8276B"/>
    <w:rsid w:val="54F88509"/>
    <w:rsid w:val="54FFF9B1"/>
    <w:rsid w:val="5501A182"/>
    <w:rsid w:val="55038FC1"/>
    <w:rsid w:val="550BE541"/>
    <w:rsid w:val="550D7565"/>
    <w:rsid w:val="55102CF0"/>
    <w:rsid w:val="55127A96"/>
    <w:rsid w:val="552243FF"/>
    <w:rsid w:val="55287EFB"/>
    <w:rsid w:val="552B1479"/>
    <w:rsid w:val="55461CBB"/>
    <w:rsid w:val="55462A13"/>
    <w:rsid w:val="55471555"/>
    <w:rsid w:val="55494F6A"/>
    <w:rsid w:val="555647D0"/>
    <w:rsid w:val="5558A077"/>
    <w:rsid w:val="555BF19B"/>
    <w:rsid w:val="55725E72"/>
    <w:rsid w:val="55788042"/>
    <w:rsid w:val="55816532"/>
    <w:rsid w:val="55885CDB"/>
    <w:rsid w:val="55899FEE"/>
    <w:rsid w:val="558A454C"/>
    <w:rsid w:val="55906A0F"/>
    <w:rsid w:val="559097A9"/>
    <w:rsid w:val="559A1115"/>
    <w:rsid w:val="559EF618"/>
    <w:rsid w:val="559FC07B"/>
    <w:rsid w:val="55A09EA7"/>
    <w:rsid w:val="55A0A06D"/>
    <w:rsid w:val="55A1F5F0"/>
    <w:rsid w:val="55AC196F"/>
    <w:rsid w:val="55AE2955"/>
    <w:rsid w:val="55B5DE0F"/>
    <w:rsid w:val="55C0C306"/>
    <w:rsid w:val="55C62BCE"/>
    <w:rsid w:val="55CC1015"/>
    <w:rsid w:val="55CD0D72"/>
    <w:rsid w:val="55CEFF87"/>
    <w:rsid w:val="55E3198E"/>
    <w:rsid w:val="55E44595"/>
    <w:rsid w:val="55E87DE2"/>
    <w:rsid w:val="55EA85F7"/>
    <w:rsid w:val="55EB7A9D"/>
    <w:rsid w:val="55EB8EF1"/>
    <w:rsid w:val="55EF02A8"/>
    <w:rsid w:val="55F8A20E"/>
    <w:rsid w:val="55F9FF76"/>
    <w:rsid w:val="55FC4D6D"/>
    <w:rsid w:val="55FD1E5F"/>
    <w:rsid w:val="55FF9B0F"/>
    <w:rsid w:val="560AD116"/>
    <w:rsid w:val="560DD3DB"/>
    <w:rsid w:val="5614C9FE"/>
    <w:rsid w:val="561D2D17"/>
    <w:rsid w:val="561DC941"/>
    <w:rsid w:val="561FFBB1"/>
    <w:rsid w:val="562028DB"/>
    <w:rsid w:val="56218155"/>
    <w:rsid w:val="5628AB98"/>
    <w:rsid w:val="562C4949"/>
    <w:rsid w:val="562EA6EE"/>
    <w:rsid w:val="562F72CF"/>
    <w:rsid w:val="5636BE37"/>
    <w:rsid w:val="56379226"/>
    <w:rsid w:val="563C0C87"/>
    <w:rsid w:val="563E0154"/>
    <w:rsid w:val="564085EB"/>
    <w:rsid w:val="56420390"/>
    <w:rsid w:val="56448451"/>
    <w:rsid w:val="5649E0BA"/>
    <w:rsid w:val="564BAFE2"/>
    <w:rsid w:val="5650C921"/>
    <w:rsid w:val="5652FDE0"/>
    <w:rsid w:val="565BAA18"/>
    <w:rsid w:val="56603190"/>
    <w:rsid w:val="5662F81A"/>
    <w:rsid w:val="56639816"/>
    <w:rsid w:val="566CA196"/>
    <w:rsid w:val="566F324B"/>
    <w:rsid w:val="5677BBDA"/>
    <w:rsid w:val="567FEC00"/>
    <w:rsid w:val="56813171"/>
    <w:rsid w:val="5689DCC4"/>
    <w:rsid w:val="5691F0E9"/>
    <w:rsid w:val="56965005"/>
    <w:rsid w:val="56A74F1D"/>
    <w:rsid w:val="56A77ABF"/>
    <w:rsid w:val="56A908A7"/>
    <w:rsid w:val="56AF12CC"/>
    <w:rsid w:val="56B16D7E"/>
    <w:rsid w:val="56B83C56"/>
    <w:rsid w:val="56B8BD4C"/>
    <w:rsid w:val="56CA9A70"/>
    <w:rsid w:val="56CF023D"/>
    <w:rsid w:val="56D2968C"/>
    <w:rsid w:val="56D79043"/>
    <w:rsid w:val="56E17567"/>
    <w:rsid w:val="56E2CC38"/>
    <w:rsid w:val="56E30AAE"/>
    <w:rsid w:val="56F700F4"/>
    <w:rsid w:val="56FBD1B6"/>
    <w:rsid w:val="56FDCA9E"/>
    <w:rsid w:val="57007A18"/>
    <w:rsid w:val="5703D342"/>
    <w:rsid w:val="570B9D07"/>
    <w:rsid w:val="5712B0B7"/>
    <w:rsid w:val="571F2F65"/>
    <w:rsid w:val="572B47BA"/>
    <w:rsid w:val="57314399"/>
    <w:rsid w:val="57321964"/>
    <w:rsid w:val="57346278"/>
    <w:rsid w:val="573E190D"/>
    <w:rsid w:val="5740BC4F"/>
    <w:rsid w:val="5743362C"/>
    <w:rsid w:val="57487148"/>
    <w:rsid w:val="574CEBAE"/>
    <w:rsid w:val="574D1489"/>
    <w:rsid w:val="574EEAAD"/>
    <w:rsid w:val="57507EFC"/>
    <w:rsid w:val="5755B20D"/>
    <w:rsid w:val="575A7759"/>
    <w:rsid w:val="575EA5BC"/>
    <w:rsid w:val="576467A0"/>
    <w:rsid w:val="57667CD8"/>
    <w:rsid w:val="57680A8B"/>
    <w:rsid w:val="576D30AC"/>
    <w:rsid w:val="577543CB"/>
    <w:rsid w:val="577C4A25"/>
    <w:rsid w:val="5789CE6F"/>
    <w:rsid w:val="57904EA3"/>
    <w:rsid w:val="5793E6DF"/>
    <w:rsid w:val="579C3376"/>
    <w:rsid w:val="57A03E89"/>
    <w:rsid w:val="57A5AD0A"/>
    <w:rsid w:val="57AB02BB"/>
    <w:rsid w:val="57AE42BA"/>
    <w:rsid w:val="57B33BFF"/>
    <w:rsid w:val="57B67071"/>
    <w:rsid w:val="57B83792"/>
    <w:rsid w:val="57BC08F8"/>
    <w:rsid w:val="57C2703B"/>
    <w:rsid w:val="57C80469"/>
    <w:rsid w:val="57C808A6"/>
    <w:rsid w:val="57C8E6E8"/>
    <w:rsid w:val="57CA8047"/>
    <w:rsid w:val="57CC2BF8"/>
    <w:rsid w:val="57D1D2F8"/>
    <w:rsid w:val="57D32CC5"/>
    <w:rsid w:val="57D65C6A"/>
    <w:rsid w:val="57D66485"/>
    <w:rsid w:val="57DCD99F"/>
    <w:rsid w:val="57E002BD"/>
    <w:rsid w:val="57E1C0D0"/>
    <w:rsid w:val="57E261C3"/>
    <w:rsid w:val="57E70548"/>
    <w:rsid w:val="57F83706"/>
    <w:rsid w:val="57FEEEC9"/>
    <w:rsid w:val="58022088"/>
    <w:rsid w:val="580245A4"/>
    <w:rsid w:val="5803208E"/>
    <w:rsid w:val="5806E915"/>
    <w:rsid w:val="580B9361"/>
    <w:rsid w:val="580BABAB"/>
    <w:rsid w:val="580D7B50"/>
    <w:rsid w:val="583027D8"/>
    <w:rsid w:val="5830A1C7"/>
    <w:rsid w:val="58392BB1"/>
    <w:rsid w:val="583A0965"/>
    <w:rsid w:val="583BAFE3"/>
    <w:rsid w:val="584A83CA"/>
    <w:rsid w:val="585384FA"/>
    <w:rsid w:val="58539C0D"/>
    <w:rsid w:val="58550F1E"/>
    <w:rsid w:val="585A264A"/>
    <w:rsid w:val="585AA307"/>
    <w:rsid w:val="585CB06E"/>
    <w:rsid w:val="58619FC3"/>
    <w:rsid w:val="58656011"/>
    <w:rsid w:val="5866D064"/>
    <w:rsid w:val="5867FF5D"/>
    <w:rsid w:val="586E144C"/>
    <w:rsid w:val="58803B19"/>
    <w:rsid w:val="58821F47"/>
    <w:rsid w:val="588D08D7"/>
    <w:rsid w:val="588D6330"/>
    <w:rsid w:val="588DFF60"/>
    <w:rsid w:val="588FB33C"/>
    <w:rsid w:val="5897AAC9"/>
    <w:rsid w:val="589E4F84"/>
    <w:rsid w:val="589F49DF"/>
    <w:rsid w:val="58A2092E"/>
    <w:rsid w:val="58A56AF2"/>
    <w:rsid w:val="58AC4FD7"/>
    <w:rsid w:val="58BB8A25"/>
    <w:rsid w:val="58BC1B33"/>
    <w:rsid w:val="58C8DBDF"/>
    <w:rsid w:val="58CAB75B"/>
    <w:rsid w:val="58D4C81C"/>
    <w:rsid w:val="58DB9F11"/>
    <w:rsid w:val="58DEBC30"/>
    <w:rsid w:val="58DED1DD"/>
    <w:rsid w:val="58EB7B60"/>
    <w:rsid w:val="58F7A3E5"/>
    <w:rsid w:val="58F94826"/>
    <w:rsid w:val="5904A40F"/>
    <w:rsid w:val="590C6474"/>
    <w:rsid w:val="59125700"/>
    <w:rsid w:val="5918A39C"/>
    <w:rsid w:val="5919041B"/>
    <w:rsid w:val="591FB777"/>
    <w:rsid w:val="59265EF2"/>
    <w:rsid w:val="5929F5DF"/>
    <w:rsid w:val="59325976"/>
    <w:rsid w:val="5934C282"/>
    <w:rsid w:val="593B3F63"/>
    <w:rsid w:val="594323E5"/>
    <w:rsid w:val="5958FCCA"/>
    <w:rsid w:val="59610833"/>
    <w:rsid w:val="59620396"/>
    <w:rsid w:val="5962FF4F"/>
    <w:rsid w:val="596BC2BF"/>
    <w:rsid w:val="596F9D4C"/>
    <w:rsid w:val="59713F5F"/>
    <w:rsid w:val="597855CF"/>
    <w:rsid w:val="5984CB74"/>
    <w:rsid w:val="59880B43"/>
    <w:rsid w:val="5988770F"/>
    <w:rsid w:val="5996B2D9"/>
    <w:rsid w:val="59AFFD56"/>
    <w:rsid w:val="59B18C5C"/>
    <w:rsid w:val="59B33B27"/>
    <w:rsid w:val="59B8EB47"/>
    <w:rsid w:val="59B9E961"/>
    <w:rsid w:val="59BD2C44"/>
    <w:rsid w:val="59C39393"/>
    <w:rsid w:val="59D22F1F"/>
    <w:rsid w:val="59D44666"/>
    <w:rsid w:val="59E11EC3"/>
    <w:rsid w:val="59E33FBA"/>
    <w:rsid w:val="59E3A038"/>
    <w:rsid w:val="59E8FDEF"/>
    <w:rsid w:val="59EDFBE6"/>
    <w:rsid w:val="59F05F2D"/>
    <w:rsid w:val="59F611A1"/>
    <w:rsid w:val="59F987EE"/>
    <w:rsid w:val="59FAEF38"/>
    <w:rsid w:val="59FF9ED6"/>
    <w:rsid w:val="5A024A48"/>
    <w:rsid w:val="5A045370"/>
    <w:rsid w:val="5A065719"/>
    <w:rsid w:val="5A116C2F"/>
    <w:rsid w:val="5A119FA8"/>
    <w:rsid w:val="5A12578A"/>
    <w:rsid w:val="5A15312A"/>
    <w:rsid w:val="5A1976D1"/>
    <w:rsid w:val="5A1BA38D"/>
    <w:rsid w:val="5A1DF3CB"/>
    <w:rsid w:val="5A1DF9D1"/>
    <w:rsid w:val="5A22A4DB"/>
    <w:rsid w:val="5A22BBF6"/>
    <w:rsid w:val="5A302A3A"/>
    <w:rsid w:val="5A31DB99"/>
    <w:rsid w:val="5A3ACDA4"/>
    <w:rsid w:val="5A3BBA15"/>
    <w:rsid w:val="5A43C1B5"/>
    <w:rsid w:val="5A469813"/>
    <w:rsid w:val="5A4A91FB"/>
    <w:rsid w:val="5A4F90BD"/>
    <w:rsid w:val="5A555827"/>
    <w:rsid w:val="5A57CFEF"/>
    <w:rsid w:val="5A5D45F2"/>
    <w:rsid w:val="5A5E85D5"/>
    <w:rsid w:val="5A5EFCF3"/>
    <w:rsid w:val="5A5F97C6"/>
    <w:rsid w:val="5A61990A"/>
    <w:rsid w:val="5A6252D1"/>
    <w:rsid w:val="5A648430"/>
    <w:rsid w:val="5A7B963E"/>
    <w:rsid w:val="5A81BB93"/>
    <w:rsid w:val="5A84B533"/>
    <w:rsid w:val="5A96291D"/>
    <w:rsid w:val="5AAA2366"/>
    <w:rsid w:val="5AB2ABB2"/>
    <w:rsid w:val="5AB56E82"/>
    <w:rsid w:val="5AC9C296"/>
    <w:rsid w:val="5ACCA564"/>
    <w:rsid w:val="5ACD8A36"/>
    <w:rsid w:val="5ACDDC96"/>
    <w:rsid w:val="5AD01E9C"/>
    <w:rsid w:val="5AD600BF"/>
    <w:rsid w:val="5AD63FE8"/>
    <w:rsid w:val="5AD7830B"/>
    <w:rsid w:val="5AE7BBC8"/>
    <w:rsid w:val="5AE8A68F"/>
    <w:rsid w:val="5AEBAD9C"/>
    <w:rsid w:val="5AEEF37B"/>
    <w:rsid w:val="5AF080F7"/>
    <w:rsid w:val="5AF183C4"/>
    <w:rsid w:val="5B09EEB7"/>
    <w:rsid w:val="5B0F6DFF"/>
    <w:rsid w:val="5B112DF7"/>
    <w:rsid w:val="5B1693DF"/>
    <w:rsid w:val="5B1740B7"/>
    <w:rsid w:val="5B188815"/>
    <w:rsid w:val="5B1C4064"/>
    <w:rsid w:val="5B1D5574"/>
    <w:rsid w:val="5B1EA0EA"/>
    <w:rsid w:val="5B1FC550"/>
    <w:rsid w:val="5B22AF9B"/>
    <w:rsid w:val="5B24025F"/>
    <w:rsid w:val="5B267D36"/>
    <w:rsid w:val="5B2DC1AE"/>
    <w:rsid w:val="5B2E61CA"/>
    <w:rsid w:val="5B337116"/>
    <w:rsid w:val="5B3683CF"/>
    <w:rsid w:val="5B3ABA73"/>
    <w:rsid w:val="5B4090B3"/>
    <w:rsid w:val="5B40FF54"/>
    <w:rsid w:val="5B4E2815"/>
    <w:rsid w:val="5B53B8E3"/>
    <w:rsid w:val="5B681AA7"/>
    <w:rsid w:val="5B69C9A8"/>
    <w:rsid w:val="5B69FC93"/>
    <w:rsid w:val="5B6A8C93"/>
    <w:rsid w:val="5B761BE9"/>
    <w:rsid w:val="5B77CC5E"/>
    <w:rsid w:val="5B7A6324"/>
    <w:rsid w:val="5B7FC0BA"/>
    <w:rsid w:val="5B837008"/>
    <w:rsid w:val="5B85E382"/>
    <w:rsid w:val="5B918D30"/>
    <w:rsid w:val="5B9C2B9F"/>
    <w:rsid w:val="5BA69F84"/>
    <w:rsid w:val="5BA782FD"/>
    <w:rsid w:val="5BAF6FC0"/>
    <w:rsid w:val="5BBAF0A6"/>
    <w:rsid w:val="5BBBF486"/>
    <w:rsid w:val="5BC02F64"/>
    <w:rsid w:val="5BC76E7E"/>
    <w:rsid w:val="5BC9FD01"/>
    <w:rsid w:val="5BCBFEC6"/>
    <w:rsid w:val="5BD133AA"/>
    <w:rsid w:val="5BD19FA6"/>
    <w:rsid w:val="5BD1CDC0"/>
    <w:rsid w:val="5BD2EF7F"/>
    <w:rsid w:val="5BDFE9BB"/>
    <w:rsid w:val="5BE07F3A"/>
    <w:rsid w:val="5BE9EADC"/>
    <w:rsid w:val="5BEDA90B"/>
    <w:rsid w:val="5BEDF462"/>
    <w:rsid w:val="5BF04269"/>
    <w:rsid w:val="5BF27987"/>
    <w:rsid w:val="5BF86B1D"/>
    <w:rsid w:val="5C0476F7"/>
    <w:rsid w:val="5C075B46"/>
    <w:rsid w:val="5C0C58A8"/>
    <w:rsid w:val="5C1C7220"/>
    <w:rsid w:val="5C1DDD19"/>
    <w:rsid w:val="5C2552B1"/>
    <w:rsid w:val="5C32650F"/>
    <w:rsid w:val="5C36A8F6"/>
    <w:rsid w:val="5C3A0934"/>
    <w:rsid w:val="5C3D941D"/>
    <w:rsid w:val="5C3F25DE"/>
    <w:rsid w:val="5C4143EB"/>
    <w:rsid w:val="5C459044"/>
    <w:rsid w:val="5C48F53F"/>
    <w:rsid w:val="5C4DDFA8"/>
    <w:rsid w:val="5C511EFC"/>
    <w:rsid w:val="5C607934"/>
    <w:rsid w:val="5C62FF9A"/>
    <w:rsid w:val="5C680D8E"/>
    <w:rsid w:val="5C72592B"/>
    <w:rsid w:val="5C78BC9D"/>
    <w:rsid w:val="5C84C6C7"/>
    <w:rsid w:val="5C87BF6A"/>
    <w:rsid w:val="5C8B413C"/>
    <w:rsid w:val="5C8F807F"/>
    <w:rsid w:val="5C927961"/>
    <w:rsid w:val="5C9A9093"/>
    <w:rsid w:val="5C9E2921"/>
    <w:rsid w:val="5CA2BEE4"/>
    <w:rsid w:val="5CA2DA2D"/>
    <w:rsid w:val="5CAB1193"/>
    <w:rsid w:val="5CAEA0A3"/>
    <w:rsid w:val="5CB31E34"/>
    <w:rsid w:val="5CB41477"/>
    <w:rsid w:val="5CBE774A"/>
    <w:rsid w:val="5CC3583B"/>
    <w:rsid w:val="5CCF1D75"/>
    <w:rsid w:val="5CD2227C"/>
    <w:rsid w:val="5CD572FA"/>
    <w:rsid w:val="5CD626E0"/>
    <w:rsid w:val="5CE2DD38"/>
    <w:rsid w:val="5CE5804D"/>
    <w:rsid w:val="5CE73D68"/>
    <w:rsid w:val="5CEE6E39"/>
    <w:rsid w:val="5CFC399F"/>
    <w:rsid w:val="5CFC49F3"/>
    <w:rsid w:val="5CFD2A01"/>
    <w:rsid w:val="5D05930A"/>
    <w:rsid w:val="5D142B7C"/>
    <w:rsid w:val="5D176543"/>
    <w:rsid w:val="5D19CB7E"/>
    <w:rsid w:val="5D1C740A"/>
    <w:rsid w:val="5D1C9386"/>
    <w:rsid w:val="5D2B1B65"/>
    <w:rsid w:val="5D2EE883"/>
    <w:rsid w:val="5D3101EB"/>
    <w:rsid w:val="5D340ADB"/>
    <w:rsid w:val="5D352329"/>
    <w:rsid w:val="5D3DBEAB"/>
    <w:rsid w:val="5D3F23B7"/>
    <w:rsid w:val="5D42889E"/>
    <w:rsid w:val="5D507527"/>
    <w:rsid w:val="5D57E974"/>
    <w:rsid w:val="5D67AD2B"/>
    <w:rsid w:val="5D6AE5F3"/>
    <w:rsid w:val="5D6BBBAC"/>
    <w:rsid w:val="5D6CAC46"/>
    <w:rsid w:val="5D6D9F55"/>
    <w:rsid w:val="5D6E0753"/>
    <w:rsid w:val="5D748E79"/>
    <w:rsid w:val="5D769EBA"/>
    <w:rsid w:val="5D7B4C3F"/>
    <w:rsid w:val="5D8492D9"/>
    <w:rsid w:val="5D87741C"/>
    <w:rsid w:val="5D8DB95B"/>
    <w:rsid w:val="5D9179CE"/>
    <w:rsid w:val="5D9D1D42"/>
    <w:rsid w:val="5DA3C80D"/>
    <w:rsid w:val="5DA92B41"/>
    <w:rsid w:val="5DAAC016"/>
    <w:rsid w:val="5DB539B1"/>
    <w:rsid w:val="5DB87567"/>
    <w:rsid w:val="5DB98CCD"/>
    <w:rsid w:val="5DD589FC"/>
    <w:rsid w:val="5DD74441"/>
    <w:rsid w:val="5DD8050C"/>
    <w:rsid w:val="5DD81D49"/>
    <w:rsid w:val="5DD8D9AE"/>
    <w:rsid w:val="5DDA41D5"/>
    <w:rsid w:val="5DE500B7"/>
    <w:rsid w:val="5DEBCD70"/>
    <w:rsid w:val="5DF1EBBC"/>
    <w:rsid w:val="5DF37025"/>
    <w:rsid w:val="5DF62EA8"/>
    <w:rsid w:val="5E03D63E"/>
    <w:rsid w:val="5E053741"/>
    <w:rsid w:val="5E07FF14"/>
    <w:rsid w:val="5E08CCCD"/>
    <w:rsid w:val="5E08E7EF"/>
    <w:rsid w:val="5E0ADB05"/>
    <w:rsid w:val="5E0BD7CB"/>
    <w:rsid w:val="5E0EE37E"/>
    <w:rsid w:val="5E0F5957"/>
    <w:rsid w:val="5E11B897"/>
    <w:rsid w:val="5E18C945"/>
    <w:rsid w:val="5E1CBC1B"/>
    <w:rsid w:val="5E1DB724"/>
    <w:rsid w:val="5E25F3D2"/>
    <w:rsid w:val="5E2F9266"/>
    <w:rsid w:val="5E305E54"/>
    <w:rsid w:val="5E367A9A"/>
    <w:rsid w:val="5E383AA7"/>
    <w:rsid w:val="5E3A2A7D"/>
    <w:rsid w:val="5E3C45A5"/>
    <w:rsid w:val="5E3E90B2"/>
    <w:rsid w:val="5E45B163"/>
    <w:rsid w:val="5E4EC2C2"/>
    <w:rsid w:val="5E53CF8A"/>
    <w:rsid w:val="5E5BF75D"/>
    <w:rsid w:val="5E5C1EBC"/>
    <w:rsid w:val="5E684666"/>
    <w:rsid w:val="5E6EBE49"/>
    <w:rsid w:val="5E6FCBFF"/>
    <w:rsid w:val="5E7C622E"/>
    <w:rsid w:val="5E7D26BA"/>
    <w:rsid w:val="5E7DD530"/>
    <w:rsid w:val="5E823B96"/>
    <w:rsid w:val="5E839A56"/>
    <w:rsid w:val="5E8D93EF"/>
    <w:rsid w:val="5E8FAF1C"/>
    <w:rsid w:val="5E909EAA"/>
    <w:rsid w:val="5E90A5B5"/>
    <w:rsid w:val="5E92D629"/>
    <w:rsid w:val="5E987F1E"/>
    <w:rsid w:val="5E98F09C"/>
    <w:rsid w:val="5E9A182F"/>
    <w:rsid w:val="5EA84BDD"/>
    <w:rsid w:val="5EA8E9A0"/>
    <w:rsid w:val="5EA9B881"/>
    <w:rsid w:val="5EAA98C0"/>
    <w:rsid w:val="5EB2C7F5"/>
    <w:rsid w:val="5EB56FFF"/>
    <w:rsid w:val="5EB63EE6"/>
    <w:rsid w:val="5EB6FAED"/>
    <w:rsid w:val="5EBD072A"/>
    <w:rsid w:val="5EC00CCB"/>
    <w:rsid w:val="5EC7DDD2"/>
    <w:rsid w:val="5EC8DAC2"/>
    <w:rsid w:val="5EC98CCA"/>
    <w:rsid w:val="5ED1A405"/>
    <w:rsid w:val="5EDD03E2"/>
    <w:rsid w:val="5EE3C55D"/>
    <w:rsid w:val="5EEBEF7E"/>
    <w:rsid w:val="5EF2145D"/>
    <w:rsid w:val="5EF22867"/>
    <w:rsid w:val="5EF6D60C"/>
    <w:rsid w:val="5EFCD1AD"/>
    <w:rsid w:val="5EFDD84E"/>
    <w:rsid w:val="5F03BD5F"/>
    <w:rsid w:val="5F05B961"/>
    <w:rsid w:val="5F0B69DA"/>
    <w:rsid w:val="5F182BC6"/>
    <w:rsid w:val="5F1A46FA"/>
    <w:rsid w:val="5F1D542F"/>
    <w:rsid w:val="5F1EF4BA"/>
    <w:rsid w:val="5F20C613"/>
    <w:rsid w:val="5F214E4C"/>
    <w:rsid w:val="5F27E145"/>
    <w:rsid w:val="5F32F83A"/>
    <w:rsid w:val="5F37E564"/>
    <w:rsid w:val="5F3E5B53"/>
    <w:rsid w:val="5F3F106B"/>
    <w:rsid w:val="5F429747"/>
    <w:rsid w:val="5F43FCC3"/>
    <w:rsid w:val="5F44DCD9"/>
    <w:rsid w:val="5F461F08"/>
    <w:rsid w:val="5F49FB5B"/>
    <w:rsid w:val="5F5F95F7"/>
    <w:rsid w:val="5F5FEB49"/>
    <w:rsid w:val="5F62F52D"/>
    <w:rsid w:val="5F6A6ED3"/>
    <w:rsid w:val="5F6CA61F"/>
    <w:rsid w:val="5F819BB7"/>
    <w:rsid w:val="5F92E3CD"/>
    <w:rsid w:val="5F947D7C"/>
    <w:rsid w:val="5F985296"/>
    <w:rsid w:val="5F991E0A"/>
    <w:rsid w:val="5FA07695"/>
    <w:rsid w:val="5FA21F31"/>
    <w:rsid w:val="5FA9B7E3"/>
    <w:rsid w:val="5FB381E6"/>
    <w:rsid w:val="5FB3C08A"/>
    <w:rsid w:val="5FB58EC8"/>
    <w:rsid w:val="5FB6FF9D"/>
    <w:rsid w:val="5FB70FCA"/>
    <w:rsid w:val="5FBD8977"/>
    <w:rsid w:val="5FBFB33E"/>
    <w:rsid w:val="5FC47F70"/>
    <w:rsid w:val="5FCF0805"/>
    <w:rsid w:val="5FCFE377"/>
    <w:rsid w:val="5FD034A5"/>
    <w:rsid w:val="5FD4EC98"/>
    <w:rsid w:val="5FE41915"/>
    <w:rsid w:val="5FE97EDE"/>
    <w:rsid w:val="5FF1D7D1"/>
    <w:rsid w:val="6003338F"/>
    <w:rsid w:val="600B3092"/>
    <w:rsid w:val="6016E558"/>
    <w:rsid w:val="6025E136"/>
    <w:rsid w:val="6029060B"/>
    <w:rsid w:val="602A6590"/>
    <w:rsid w:val="602C338E"/>
    <w:rsid w:val="602FC0B5"/>
    <w:rsid w:val="60305EEE"/>
    <w:rsid w:val="6035A7B8"/>
    <w:rsid w:val="603731CA"/>
    <w:rsid w:val="603AB5EB"/>
    <w:rsid w:val="603BC978"/>
    <w:rsid w:val="604B4DC2"/>
    <w:rsid w:val="60511FDD"/>
    <w:rsid w:val="605CE869"/>
    <w:rsid w:val="606D351B"/>
    <w:rsid w:val="607AA717"/>
    <w:rsid w:val="607BAF4E"/>
    <w:rsid w:val="60814321"/>
    <w:rsid w:val="6088AD78"/>
    <w:rsid w:val="608AD2FF"/>
    <w:rsid w:val="608BF0A2"/>
    <w:rsid w:val="6091255B"/>
    <w:rsid w:val="609617F3"/>
    <w:rsid w:val="6098C1BE"/>
    <w:rsid w:val="60A287CF"/>
    <w:rsid w:val="60A97E09"/>
    <w:rsid w:val="60ADDD67"/>
    <w:rsid w:val="60B021DE"/>
    <w:rsid w:val="60B075BE"/>
    <w:rsid w:val="60B101D4"/>
    <w:rsid w:val="60B1CF6B"/>
    <w:rsid w:val="60B2952C"/>
    <w:rsid w:val="60B60CD2"/>
    <w:rsid w:val="60B706B1"/>
    <w:rsid w:val="60B87A48"/>
    <w:rsid w:val="60B88EAC"/>
    <w:rsid w:val="60BAFC0C"/>
    <w:rsid w:val="60BAFD7E"/>
    <w:rsid w:val="60C69D2E"/>
    <w:rsid w:val="60C773D1"/>
    <w:rsid w:val="60CAE293"/>
    <w:rsid w:val="60CE4946"/>
    <w:rsid w:val="60D19845"/>
    <w:rsid w:val="60D408A1"/>
    <w:rsid w:val="60D4256A"/>
    <w:rsid w:val="60D5366C"/>
    <w:rsid w:val="60DD9262"/>
    <w:rsid w:val="60E5573F"/>
    <w:rsid w:val="60E70313"/>
    <w:rsid w:val="60E9398E"/>
    <w:rsid w:val="60EB4DAC"/>
    <w:rsid w:val="60F45085"/>
    <w:rsid w:val="60FA835F"/>
    <w:rsid w:val="60FDF128"/>
    <w:rsid w:val="61001E08"/>
    <w:rsid w:val="610079D5"/>
    <w:rsid w:val="61093B59"/>
    <w:rsid w:val="610E0C24"/>
    <w:rsid w:val="61111406"/>
    <w:rsid w:val="612097CE"/>
    <w:rsid w:val="61221E1A"/>
    <w:rsid w:val="61253CA2"/>
    <w:rsid w:val="6129C405"/>
    <w:rsid w:val="612EAFF9"/>
    <w:rsid w:val="613362D1"/>
    <w:rsid w:val="61346CB6"/>
    <w:rsid w:val="613E0C23"/>
    <w:rsid w:val="613EE9A8"/>
    <w:rsid w:val="6141F0C4"/>
    <w:rsid w:val="6146FE4C"/>
    <w:rsid w:val="614AF7E9"/>
    <w:rsid w:val="614EC168"/>
    <w:rsid w:val="61537934"/>
    <w:rsid w:val="615467FD"/>
    <w:rsid w:val="6159945D"/>
    <w:rsid w:val="6162334E"/>
    <w:rsid w:val="6169B6E2"/>
    <w:rsid w:val="616A08EE"/>
    <w:rsid w:val="617AECAE"/>
    <w:rsid w:val="61826DFB"/>
    <w:rsid w:val="61887853"/>
    <w:rsid w:val="618DAB18"/>
    <w:rsid w:val="619749F2"/>
    <w:rsid w:val="6197B6DD"/>
    <w:rsid w:val="61A4FF3C"/>
    <w:rsid w:val="61A75242"/>
    <w:rsid w:val="61A9CC62"/>
    <w:rsid w:val="61B0D395"/>
    <w:rsid w:val="61B590BE"/>
    <w:rsid w:val="61B92FB0"/>
    <w:rsid w:val="61BFCF04"/>
    <w:rsid w:val="61C0F187"/>
    <w:rsid w:val="61C42B3D"/>
    <w:rsid w:val="61C55B6C"/>
    <w:rsid w:val="61D81CC3"/>
    <w:rsid w:val="61DF20EB"/>
    <w:rsid w:val="61E22B4A"/>
    <w:rsid w:val="61E3DFE9"/>
    <w:rsid w:val="61EA821B"/>
    <w:rsid w:val="61EDE66D"/>
    <w:rsid w:val="61F2D689"/>
    <w:rsid w:val="61FC074D"/>
    <w:rsid w:val="61FEF496"/>
    <w:rsid w:val="620028E3"/>
    <w:rsid w:val="6201E881"/>
    <w:rsid w:val="6204F600"/>
    <w:rsid w:val="6207C30A"/>
    <w:rsid w:val="62095323"/>
    <w:rsid w:val="62172E26"/>
    <w:rsid w:val="62224592"/>
    <w:rsid w:val="622667CE"/>
    <w:rsid w:val="62281596"/>
    <w:rsid w:val="6229A016"/>
    <w:rsid w:val="622D4978"/>
    <w:rsid w:val="622FFE9F"/>
    <w:rsid w:val="62305E94"/>
    <w:rsid w:val="624112DA"/>
    <w:rsid w:val="62447B46"/>
    <w:rsid w:val="62497EEC"/>
    <w:rsid w:val="62498DCC"/>
    <w:rsid w:val="6251D773"/>
    <w:rsid w:val="625315B7"/>
    <w:rsid w:val="625B30C4"/>
    <w:rsid w:val="625B8FA2"/>
    <w:rsid w:val="625EA1A4"/>
    <w:rsid w:val="62616459"/>
    <w:rsid w:val="626A8ACB"/>
    <w:rsid w:val="626FA6AF"/>
    <w:rsid w:val="62756F1C"/>
    <w:rsid w:val="62779B7E"/>
    <w:rsid w:val="627D4CF0"/>
    <w:rsid w:val="62809549"/>
    <w:rsid w:val="62888554"/>
    <w:rsid w:val="6289EDFB"/>
    <w:rsid w:val="628CBB31"/>
    <w:rsid w:val="628D16C6"/>
    <w:rsid w:val="629067B7"/>
    <w:rsid w:val="6294CBBE"/>
    <w:rsid w:val="62A1CF8F"/>
    <w:rsid w:val="62A3A8D7"/>
    <w:rsid w:val="62A4DC8E"/>
    <w:rsid w:val="62A532C3"/>
    <w:rsid w:val="62A67991"/>
    <w:rsid w:val="62A9DBD3"/>
    <w:rsid w:val="62ADC7A3"/>
    <w:rsid w:val="62B1A5C0"/>
    <w:rsid w:val="62B380D0"/>
    <w:rsid w:val="62B629CC"/>
    <w:rsid w:val="62B9D84D"/>
    <w:rsid w:val="62BA31B3"/>
    <w:rsid w:val="62CB039A"/>
    <w:rsid w:val="62CB7105"/>
    <w:rsid w:val="62D09980"/>
    <w:rsid w:val="62D2EA81"/>
    <w:rsid w:val="62DD3011"/>
    <w:rsid w:val="62E2D909"/>
    <w:rsid w:val="62E50552"/>
    <w:rsid w:val="62EE818A"/>
    <w:rsid w:val="62F10EFF"/>
    <w:rsid w:val="62F3ACF0"/>
    <w:rsid w:val="62F99A1F"/>
    <w:rsid w:val="62FD6E76"/>
    <w:rsid w:val="62FFE276"/>
    <w:rsid w:val="63039E17"/>
    <w:rsid w:val="630FD75C"/>
    <w:rsid w:val="63171C8E"/>
    <w:rsid w:val="631A8409"/>
    <w:rsid w:val="631D3CD2"/>
    <w:rsid w:val="6321F3A9"/>
    <w:rsid w:val="6327457C"/>
    <w:rsid w:val="6334A598"/>
    <w:rsid w:val="63365A6F"/>
    <w:rsid w:val="633BAD4D"/>
    <w:rsid w:val="633C3374"/>
    <w:rsid w:val="63457B4A"/>
    <w:rsid w:val="634A2744"/>
    <w:rsid w:val="634CB17E"/>
    <w:rsid w:val="63563BFC"/>
    <w:rsid w:val="6356A771"/>
    <w:rsid w:val="635CC89F"/>
    <w:rsid w:val="63651E8F"/>
    <w:rsid w:val="636AC6FF"/>
    <w:rsid w:val="636DE431"/>
    <w:rsid w:val="63715EEB"/>
    <w:rsid w:val="6371B8D8"/>
    <w:rsid w:val="637AA899"/>
    <w:rsid w:val="637C84CE"/>
    <w:rsid w:val="637E3527"/>
    <w:rsid w:val="6385AD40"/>
    <w:rsid w:val="63A64763"/>
    <w:rsid w:val="63AABD0A"/>
    <w:rsid w:val="63AB866C"/>
    <w:rsid w:val="63AB975F"/>
    <w:rsid w:val="63AC05B0"/>
    <w:rsid w:val="63AD1BA8"/>
    <w:rsid w:val="63ADA294"/>
    <w:rsid w:val="63AF728A"/>
    <w:rsid w:val="63B808C2"/>
    <w:rsid w:val="63BB3226"/>
    <w:rsid w:val="63BBA951"/>
    <w:rsid w:val="63BF1A2D"/>
    <w:rsid w:val="63BF638E"/>
    <w:rsid w:val="63BF70B6"/>
    <w:rsid w:val="63C41400"/>
    <w:rsid w:val="63C4C84D"/>
    <w:rsid w:val="63C9A469"/>
    <w:rsid w:val="63C9EBD3"/>
    <w:rsid w:val="63D11B08"/>
    <w:rsid w:val="63DFF64D"/>
    <w:rsid w:val="63E86F29"/>
    <w:rsid w:val="63E90F00"/>
    <w:rsid w:val="63EE6E51"/>
    <w:rsid w:val="63FAEC97"/>
    <w:rsid w:val="640038F5"/>
    <w:rsid w:val="6401E29E"/>
    <w:rsid w:val="640DA13A"/>
    <w:rsid w:val="640E81F2"/>
    <w:rsid w:val="641146B8"/>
    <w:rsid w:val="641790BD"/>
    <w:rsid w:val="641E9671"/>
    <w:rsid w:val="642151B0"/>
    <w:rsid w:val="642352B2"/>
    <w:rsid w:val="642480C8"/>
    <w:rsid w:val="642A5B6E"/>
    <w:rsid w:val="642C7F2D"/>
    <w:rsid w:val="642E1F0C"/>
    <w:rsid w:val="64300C0B"/>
    <w:rsid w:val="6432BE51"/>
    <w:rsid w:val="6439F53A"/>
    <w:rsid w:val="643CBD6B"/>
    <w:rsid w:val="64470F0A"/>
    <w:rsid w:val="644CC3BE"/>
    <w:rsid w:val="644D6927"/>
    <w:rsid w:val="645171B8"/>
    <w:rsid w:val="64531ED1"/>
    <w:rsid w:val="6459C101"/>
    <w:rsid w:val="645CF07C"/>
    <w:rsid w:val="64638209"/>
    <w:rsid w:val="6471AAEC"/>
    <w:rsid w:val="6487FE63"/>
    <w:rsid w:val="648EFB3A"/>
    <w:rsid w:val="6492059C"/>
    <w:rsid w:val="649279AD"/>
    <w:rsid w:val="649AC0AF"/>
    <w:rsid w:val="64A432D5"/>
    <w:rsid w:val="64B96877"/>
    <w:rsid w:val="64BA4FFC"/>
    <w:rsid w:val="64D58689"/>
    <w:rsid w:val="64D6C81F"/>
    <w:rsid w:val="64F64603"/>
    <w:rsid w:val="64F78CCE"/>
    <w:rsid w:val="64FB7B67"/>
    <w:rsid w:val="65025FDB"/>
    <w:rsid w:val="65080722"/>
    <w:rsid w:val="650CEDB4"/>
    <w:rsid w:val="6511AB44"/>
    <w:rsid w:val="6517D4C9"/>
    <w:rsid w:val="6519D1A8"/>
    <w:rsid w:val="651F7DB1"/>
    <w:rsid w:val="652416EE"/>
    <w:rsid w:val="6524AFE9"/>
    <w:rsid w:val="653FBF35"/>
    <w:rsid w:val="65444833"/>
    <w:rsid w:val="65471FC4"/>
    <w:rsid w:val="65482948"/>
    <w:rsid w:val="655076CE"/>
    <w:rsid w:val="655597C3"/>
    <w:rsid w:val="6557F310"/>
    <w:rsid w:val="655A1B13"/>
    <w:rsid w:val="655E386F"/>
    <w:rsid w:val="656B8384"/>
    <w:rsid w:val="65748552"/>
    <w:rsid w:val="6578D73E"/>
    <w:rsid w:val="65793DBC"/>
    <w:rsid w:val="65794381"/>
    <w:rsid w:val="657C36DA"/>
    <w:rsid w:val="657CA4F3"/>
    <w:rsid w:val="6588611A"/>
    <w:rsid w:val="6589A603"/>
    <w:rsid w:val="658A944E"/>
    <w:rsid w:val="658E7812"/>
    <w:rsid w:val="659075B4"/>
    <w:rsid w:val="65958409"/>
    <w:rsid w:val="6596C0BE"/>
    <w:rsid w:val="659DC91C"/>
    <w:rsid w:val="65A4C54F"/>
    <w:rsid w:val="65A9CD75"/>
    <w:rsid w:val="65A9FB7A"/>
    <w:rsid w:val="65AB235B"/>
    <w:rsid w:val="65AC2773"/>
    <w:rsid w:val="65B2D22D"/>
    <w:rsid w:val="65B2DB34"/>
    <w:rsid w:val="65CCB1C3"/>
    <w:rsid w:val="65CE78CC"/>
    <w:rsid w:val="65D09DFE"/>
    <w:rsid w:val="65D649A9"/>
    <w:rsid w:val="65DBAC06"/>
    <w:rsid w:val="65DFF004"/>
    <w:rsid w:val="65EB4EFF"/>
    <w:rsid w:val="65ED4019"/>
    <w:rsid w:val="65F84EC1"/>
    <w:rsid w:val="65F8A2BC"/>
    <w:rsid w:val="65FD60C9"/>
    <w:rsid w:val="65FE8699"/>
    <w:rsid w:val="66031BB2"/>
    <w:rsid w:val="6608C4A8"/>
    <w:rsid w:val="6609A225"/>
    <w:rsid w:val="660BD687"/>
    <w:rsid w:val="66153E4C"/>
    <w:rsid w:val="661918A3"/>
    <w:rsid w:val="6619B7CE"/>
    <w:rsid w:val="662B3E88"/>
    <w:rsid w:val="6632047B"/>
    <w:rsid w:val="663B8077"/>
    <w:rsid w:val="663CFBA9"/>
    <w:rsid w:val="663EEEB6"/>
    <w:rsid w:val="6645F857"/>
    <w:rsid w:val="66467F02"/>
    <w:rsid w:val="6651D4F7"/>
    <w:rsid w:val="665831D0"/>
    <w:rsid w:val="6659975D"/>
    <w:rsid w:val="665A44F6"/>
    <w:rsid w:val="66632109"/>
    <w:rsid w:val="66674C65"/>
    <w:rsid w:val="66678CAF"/>
    <w:rsid w:val="6669571E"/>
    <w:rsid w:val="667A6C93"/>
    <w:rsid w:val="667CAA14"/>
    <w:rsid w:val="667DB501"/>
    <w:rsid w:val="667ED5F7"/>
    <w:rsid w:val="667FF2CA"/>
    <w:rsid w:val="6680EF96"/>
    <w:rsid w:val="6681C4BD"/>
    <w:rsid w:val="6691BE67"/>
    <w:rsid w:val="66935005"/>
    <w:rsid w:val="669D0EDD"/>
    <w:rsid w:val="669F5885"/>
    <w:rsid w:val="669FE2C3"/>
    <w:rsid w:val="66A2BB6C"/>
    <w:rsid w:val="66ACCE6B"/>
    <w:rsid w:val="66B17DF8"/>
    <w:rsid w:val="66B68A63"/>
    <w:rsid w:val="66BD8ABB"/>
    <w:rsid w:val="66C5B5F5"/>
    <w:rsid w:val="66D13E12"/>
    <w:rsid w:val="66DC313B"/>
    <w:rsid w:val="66DD0228"/>
    <w:rsid w:val="66DF98A2"/>
    <w:rsid w:val="66E13D85"/>
    <w:rsid w:val="66E1BFD6"/>
    <w:rsid w:val="66EB666A"/>
    <w:rsid w:val="66F02B10"/>
    <w:rsid w:val="66F128E7"/>
    <w:rsid w:val="66F2318C"/>
    <w:rsid w:val="670416BD"/>
    <w:rsid w:val="6706765C"/>
    <w:rsid w:val="6706977E"/>
    <w:rsid w:val="670C3E95"/>
    <w:rsid w:val="6712C51E"/>
    <w:rsid w:val="6714DC5A"/>
    <w:rsid w:val="671968C1"/>
    <w:rsid w:val="672375D7"/>
    <w:rsid w:val="672EC8CD"/>
    <w:rsid w:val="673092B4"/>
    <w:rsid w:val="67310236"/>
    <w:rsid w:val="6738821A"/>
    <w:rsid w:val="673B7FE5"/>
    <w:rsid w:val="673F1DE7"/>
    <w:rsid w:val="674E7768"/>
    <w:rsid w:val="674EBE48"/>
    <w:rsid w:val="67540681"/>
    <w:rsid w:val="67553402"/>
    <w:rsid w:val="675D34ED"/>
    <w:rsid w:val="675F718F"/>
    <w:rsid w:val="6769584B"/>
    <w:rsid w:val="676ADC8B"/>
    <w:rsid w:val="67747557"/>
    <w:rsid w:val="6775D8A3"/>
    <w:rsid w:val="6778CF97"/>
    <w:rsid w:val="67842F8C"/>
    <w:rsid w:val="67850919"/>
    <w:rsid w:val="6785CC4C"/>
    <w:rsid w:val="678AFC7D"/>
    <w:rsid w:val="678DA0C3"/>
    <w:rsid w:val="679B8FD2"/>
    <w:rsid w:val="679EE77E"/>
    <w:rsid w:val="67A165C4"/>
    <w:rsid w:val="67A34390"/>
    <w:rsid w:val="67A55368"/>
    <w:rsid w:val="67C08828"/>
    <w:rsid w:val="67C68004"/>
    <w:rsid w:val="67CF5EA8"/>
    <w:rsid w:val="67D1E81E"/>
    <w:rsid w:val="67E19E36"/>
    <w:rsid w:val="67E38EF8"/>
    <w:rsid w:val="67E828FA"/>
    <w:rsid w:val="67EBD7E2"/>
    <w:rsid w:val="67FCD264"/>
    <w:rsid w:val="67FCE60E"/>
    <w:rsid w:val="68041CC2"/>
    <w:rsid w:val="680B2469"/>
    <w:rsid w:val="680B87D1"/>
    <w:rsid w:val="68143CD8"/>
    <w:rsid w:val="6817D303"/>
    <w:rsid w:val="682002A4"/>
    <w:rsid w:val="6820A87B"/>
    <w:rsid w:val="6820BD30"/>
    <w:rsid w:val="6825CBB7"/>
    <w:rsid w:val="682B312D"/>
    <w:rsid w:val="6835280A"/>
    <w:rsid w:val="6847FFBB"/>
    <w:rsid w:val="684878F4"/>
    <w:rsid w:val="684CC908"/>
    <w:rsid w:val="684E7830"/>
    <w:rsid w:val="685094DD"/>
    <w:rsid w:val="685CCBF7"/>
    <w:rsid w:val="686062C4"/>
    <w:rsid w:val="686E716B"/>
    <w:rsid w:val="68778C04"/>
    <w:rsid w:val="68791DC2"/>
    <w:rsid w:val="687AF556"/>
    <w:rsid w:val="68870248"/>
    <w:rsid w:val="688BD555"/>
    <w:rsid w:val="68926BF3"/>
    <w:rsid w:val="689607FF"/>
    <w:rsid w:val="689B3CD0"/>
    <w:rsid w:val="689B5CE1"/>
    <w:rsid w:val="689E583D"/>
    <w:rsid w:val="68A091B3"/>
    <w:rsid w:val="68A2545C"/>
    <w:rsid w:val="68A506C7"/>
    <w:rsid w:val="68A7084B"/>
    <w:rsid w:val="68A7B8D2"/>
    <w:rsid w:val="68B77ADE"/>
    <w:rsid w:val="68B9CA7A"/>
    <w:rsid w:val="68BC9427"/>
    <w:rsid w:val="68BCF969"/>
    <w:rsid w:val="68C8EA91"/>
    <w:rsid w:val="68D4E6C6"/>
    <w:rsid w:val="68D67AE3"/>
    <w:rsid w:val="68DDD358"/>
    <w:rsid w:val="68E183F1"/>
    <w:rsid w:val="68E19663"/>
    <w:rsid w:val="68E2F579"/>
    <w:rsid w:val="68EDDE89"/>
    <w:rsid w:val="68EFFAE6"/>
    <w:rsid w:val="68F05041"/>
    <w:rsid w:val="68F400EC"/>
    <w:rsid w:val="68FAE54D"/>
    <w:rsid w:val="68FE005E"/>
    <w:rsid w:val="6901ECE1"/>
    <w:rsid w:val="6902421D"/>
    <w:rsid w:val="690EE90A"/>
    <w:rsid w:val="691270E0"/>
    <w:rsid w:val="69194F91"/>
    <w:rsid w:val="693B1A36"/>
    <w:rsid w:val="693C6706"/>
    <w:rsid w:val="694752D1"/>
    <w:rsid w:val="694A17A1"/>
    <w:rsid w:val="694D85B0"/>
    <w:rsid w:val="694DF199"/>
    <w:rsid w:val="6951B9D9"/>
    <w:rsid w:val="6956E89B"/>
    <w:rsid w:val="695AF6EC"/>
    <w:rsid w:val="695F3D46"/>
    <w:rsid w:val="6962BE52"/>
    <w:rsid w:val="696DF958"/>
    <w:rsid w:val="696E4E58"/>
    <w:rsid w:val="69742DD4"/>
    <w:rsid w:val="6976F18B"/>
    <w:rsid w:val="6977BFF4"/>
    <w:rsid w:val="69836E28"/>
    <w:rsid w:val="6983A38C"/>
    <w:rsid w:val="699184EF"/>
    <w:rsid w:val="6995FBE6"/>
    <w:rsid w:val="699A941A"/>
    <w:rsid w:val="69A44FB6"/>
    <w:rsid w:val="69AA143B"/>
    <w:rsid w:val="69AA2EBF"/>
    <w:rsid w:val="69AB4C73"/>
    <w:rsid w:val="69AE4E2B"/>
    <w:rsid w:val="69B8FB92"/>
    <w:rsid w:val="69BB2CC4"/>
    <w:rsid w:val="69C19E68"/>
    <w:rsid w:val="69C35203"/>
    <w:rsid w:val="69C9CA5D"/>
    <w:rsid w:val="69CD5880"/>
    <w:rsid w:val="69CED239"/>
    <w:rsid w:val="69D2FB5F"/>
    <w:rsid w:val="69D5BFDF"/>
    <w:rsid w:val="69E5E63E"/>
    <w:rsid w:val="69E9CB76"/>
    <w:rsid w:val="69EC6DFC"/>
    <w:rsid w:val="69ECBD14"/>
    <w:rsid w:val="69F108F1"/>
    <w:rsid w:val="69F5E18C"/>
    <w:rsid w:val="69FE2825"/>
    <w:rsid w:val="6A036F8B"/>
    <w:rsid w:val="6A071F99"/>
    <w:rsid w:val="6A0C06B7"/>
    <w:rsid w:val="6A0C6A32"/>
    <w:rsid w:val="6A0FA984"/>
    <w:rsid w:val="6A16BEAD"/>
    <w:rsid w:val="6A16E356"/>
    <w:rsid w:val="6A1D18DC"/>
    <w:rsid w:val="6A1D56A6"/>
    <w:rsid w:val="6A211DFC"/>
    <w:rsid w:val="6A2BF0CC"/>
    <w:rsid w:val="6A2E058D"/>
    <w:rsid w:val="6A35A2AA"/>
    <w:rsid w:val="6A4E4F5D"/>
    <w:rsid w:val="6A52533E"/>
    <w:rsid w:val="6A5612A2"/>
    <w:rsid w:val="6A5EC7E5"/>
    <w:rsid w:val="6A614E7F"/>
    <w:rsid w:val="6A64A0AB"/>
    <w:rsid w:val="6A68EAC5"/>
    <w:rsid w:val="6A6E96BA"/>
    <w:rsid w:val="6A76B5DE"/>
    <w:rsid w:val="6A7C7FD2"/>
    <w:rsid w:val="6A80D478"/>
    <w:rsid w:val="6A849229"/>
    <w:rsid w:val="6A89AB92"/>
    <w:rsid w:val="6A8EA3E3"/>
    <w:rsid w:val="6A90001E"/>
    <w:rsid w:val="6A9A6149"/>
    <w:rsid w:val="6AA209B5"/>
    <w:rsid w:val="6AB2D2E4"/>
    <w:rsid w:val="6AB3E2BF"/>
    <w:rsid w:val="6AB61A96"/>
    <w:rsid w:val="6AB7B79C"/>
    <w:rsid w:val="6ABAF7FF"/>
    <w:rsid w:val="6ABBC956"/>
    <w:rsid w:val="6AD842C3"/>
    <w:rsid w:val="6ADE3FBE"/>
    <w:rsid w:val="6AECE42C"/>
    <w:rsid w:val="6AECEF33"/>
    <w:rsid w:val="6AED7259"/>
    <w:rsid w:val="6AEE4A54"/>
    <w:rsid w:val="6AF76357"/>
    <w:rsid w:val="6AFDF41C"/>
    <w:rsid w:val="6B001A2F"/>
    <w:rsid w:val="6B037C30"/>
    <w:rsid w:val="6B04A29D"/>
    <w:rsid w:val="6B095FAA"/>
    <w:rsid w:val="6B0C8607"/>
    <w:rsid w:val="6B11A3D2"/>
    <w:rsid w:val="6B1B1AAE"/>
    <w:rsid w:val="6B1BF424"/>
    <w:rsid w:val="6B1FBC9A"/>
    <w:rsid w:val="6B23CA79"/>
    <w:rsid w:val="6B23D995"/>
    <w:rsid w:val="6B24D2D7"/>
    <w:rsid w:val="6B255667"/>
    <w:rsid w:val="6B268759"/>
    <w:rsid w:val="6B2B5989"/>
    <w:rsid w:val="6B33A831"/>
    <w:rsid w:val="6B352E8C"/>
    <w:rsid w:val="6B38E9E7"/>
    <w:rsid w:val="6B3FAA5A"/>
    <w:rsid w:val="6B417BE7"/>
    <w:rsid w:val="6B4EE562"/>
    <w:rsid w:val="6B52FC91"/>
    <w:rsid w:val="6B55EFAE"/>
    <w:rsid w:val="6B5BF7C5"/>
    <w:rsid w:val="6B5D243B"/>
    <w:rsid w:val="6B5D99C7"/>
    <w:rsid w:val="6B5EED4E"/>
    <w:rsid w:val="6B637E87"/>
    <w:rsid w:val="6B644916"/>
    <w:rsid w:val="6B65B56F"/>
    <w:rsid w:val="6B6D6080"/>
    <w:rsid w:val="6B71BB4B"/>
    <w:rsid w:val="6B71E60D"/>
    <w:rsid w:val="6B74421B"/>
    <w:rsid w:val="6B758FD0"/>
    <w:rsid w:val="6B835E7D"/>
    <w:rsid w:val="6B938C07"/>
    <w:rsid w:val="6B966CAA"/>
    <w:rsid w:val="6B9737F7"/>
    <w:rsid w:val="6B98C2F0"/>
    <w:rsid w:val="6B9E3E6C"/>
    <w:rsid w:val="6BA3005C"/>
    <w:rsid w:val="6BADAFEE"/>
    <w:rsid w:val="6BBF4097"/>
    <w:rsid w:val="6BC1C0CE"/>
    <w:rsid w:val="6BC5A411"/>
    <w:rsid w:val="6BC9C798"/>
    <w:rsid w:val="6BCCAA48"/>
    <w:rsid w:val="6BD82F6C"/>
    <w:rsid w:val="6BD89523"/>
    <w:rsid w:val="6BD9647B"/>
    <w:rsid w:val="6BDCF69A"/>
    <w:rsid w:val="6BDDDCD9"/>
    <w:rsid w:val="6BDFB76B"/>
    <w:rsid w:val="6BEC3E14"/>
    <w:rsid w:val="6BEEB0E6"/>
    <w:rsid w:val="6C07DDDF"/>
    <w:rsid w:val="6C0E1726"/>
    <w:rsid w:val="6C14C596"/>
    <w:rsid w:val="6C1763A7"/>
    <w:rsid w:val="6C176B7B"/>
    <w:rsid w:val="6C202ADE"/>
    <w:rsid w:val="6C23648D"/>
    <w:rsid w:val="6C2AE4D6"/>
    <w:rsid w:val="6C2D4835"/>
    <w:rsid w:val="6C2E4E48"/>
    <w:rsid w:val="6C2F43FC"/>
    <w:rsid w:val="6C3146EA"/>
    <w:rsid w:val="6C31D2A6"/>
    <w:rsid w:val="6C34CD6B"/>
    <w:rsid w:val="6C36FDBB"/>
    <w:rsid w:val="6C382741"/>
    <w:rsid w:val="6C39552F"/>
    <w:rsid w:val="6C3CC115"/>
    <w:rsid w:val="6C3FD2DD"/>
    <w:rsid w:val="6C3FD386"/>
    <w:rsid w:val="6C463D8A"/>
    <w:rsid w:val="6C4FB653"/>
    <w:rsid w:val="6C50EE5E"/>
    <w:rsid w:val="6C56853B"/>
    <w:rsid w:val="6C59CBC7"/>
    <w:rsid w:val="6C5A53D7"/>
    <w:rsid w:val="6C5D5334"/>
    <w:rsid w:val="6C5FD1BA"/>
    <w:rsid w:val="6C60A242"/>
    <w:rsid w:val="6C6DE9B5"/>
    <w:rsid w:val="6C70BC3C"/>
    <w:rsid w:val="6C763E4E"/>
    <w:rsid w:val="6C7C3ACF"/>
    <w:rsid w:val="6C82FA50"/>
    <w:rsid w:val="6C8CEB33"/>
    <w:rsid w:val="6C8F5912"/>
    <w:rsid w:val="6C93249C"/>
    <w:rsid w:val="6C986DEE"/>
    <w:rsid w:val="6CA25103"/>
    <w:rsid w:val="6CA3E258"/>
    <w:rsid w:val="6CB48CEB"/>
    <w:rsid w:val="6CB60D37"/>
    <w:rsid w:val="6CBC12ED"/>
    <w:rsid w:val="6CBC5388"/>
    <w:rsid w:val="6CC3BECB"/>
    <w:rsid w:val="6CC6AD32"/>
    <w:rsid w:val="6CC7FDED"/>
    <w:rsid w:val="6CC80E08"/>
    <w:rsid w:val="6CD2D8A0"/>
    <w:rsid w:val="6CD52BB8"/>
    <w:rsid w:val="6CDCA830"/>
    <w:rsid w:val="6CDDA16D"/>
    <w:rsid w:val="6CEE36F7"/>
    <w:rsid w:val="6CF8B2E0"/>
    <w:rsid w:val="6D094FD9"/>
    <w:rsid w:val="6D0A6DAC"/>
    <w:rsid w:val="6D1036FA"/>
    <w:rsid w:val="6D125FD0"/>
    <w:rsid w:val="6D16CE77"/>
    <w:rsid w:val="6D19A36B"/>
    <w:rsid w:val="6D1A23B1"/>
    <w:rsid w:val="6D22E296"/>
    <w:rsid w:val="6D2420E8"/>
    <w:rsid w:val="6D2A4269"/>
    <w:rsid w:val="6D3DB863"/>
    <w:rsid w:val="6D41C79E"/>
    <w:rsid w:val="6D4A5F49"/>
    <w:rsid w:val="6D4FB25C"/>
    <w:rsid w:val="6D4FBE9C"/>
    <w:rsid w:val="6D555961"/>
    <w:rsid w:val="6D5CA24E"/>
    <w:rsid w:val="6D5DE740"/>
    <w:rsid w:val="6D6055BC"/>
    <w:rsid w:val="6D60BD7F"/>
    <w:rsid w:val="6D7B17D6"/>
    <w:rsid w:val="6D8823F6"/>
    <w:rsid w:val="6D8A6DED"/>
    <w:rsid w:val="6D8D0760"/>
    <w:rsid w:val="6D92C6FD"/>
    <w:rsid w:val="6D9DE3B6"/>
    <w:rsid w:val="6D9EDADD"/>
    <w:rsid w:val="6D9FC74B"/>
    <w:rsid w:val="6DA3CA67"/>
    <w:rsid w:val="6DA7051A"/>
    <w:rsid w:val="6DA9671E"/>
    <w:rsid w:val="6DAC6F4A"/>
    <w:rsid w:val="6DADBF34"/>
    <w:rsid w:val="6DAE0500"/>
    <w:rsid w:val="6DB7C690"/>
    <w:rsid w:val="6DBB90C6"/>
    <w:rsid w:val="6DC19C7F"/>
    <w:rsid w:val="6DCC995D"/>
    <w:rsid w:val="6DCFA767"/>
    <w:rsid w:val="6DD3252E"/>
    <w:rsid w:val="6DDDFB20"/>
    <w:rsid w:val="6DE249BE"/>
    <w:rsid w:val="6DEE2FF0"/>
    <w:rsid w:val="6DF26EFF"/>
    <w:rsid w:val="6DFA2044"/>
    <w:rsid w:val="6DFA8027"/>
    <w:rsid w:val="6DFE0973"/>
    <w:rsid w:val="6DFFF8A8"/>
    <w:rsid w:val="6E036BA4"/>
    <w:rsid w:val="6E0441E0"/>
    <w:rsid w:val="6E095B9D"/>
    <w:rsid w:val="6E0CC245"/>
    <w:rsid w:val="6E125413"/>
    <w:rsid w:val="6E173F13"/>
    <w:rsid w:val="6E19CD15"/>
    <w:rsid w:val="6E19E855"/>
    <w:rsid w:val="6E213CAD"/>
    <w:rsid w:val="6E3021C4"/>
    <w:rsid w:val="6E3437C9"/>
    <w:rsid w:val="6E42BD3B"/>
    <w:rsid w:val="6E4BCCA8"/>
    <w:rsid w:val="6E4BD5B5"/>
    <w:rsid w:val="6E53CBC3"/>
    <w:rsid w:val="6E5E7577"/>
    <w:rsid w:val="6E65BE85"/>
    <w:rsid w:val="6E6DB8E4"/>
    <w:rsid w:val="6E77CABD"/>
    <w:rsid w:val="6E783D52"/>
    <w:rsid w:val="6E844741"/>
    <w:rsid w:val="6E8ACA95"/>
    <w:rsid w:val="6E93AEFD"/>
    <w:rsid w:val="6E9ED2F7"/>
    <w:rsid w:val="6EA100A4"/>
    <w:rsid w:val="6EA1CA76"/>
    <w:rsid w:val="6EA46190"/>
    <w:rsid w:val="6EA98AD2"/>
    <w:rsid w:val="6EADDA81"/>
    <w:rsid w:val="6EAFBEA7"/>
    <w:rsid w:val="6EB1C17A"/>
    <w:rsid w:val="6EB48303"/>
    <w:rsid w:val="6EC1AD1D"/>
    <w:rsid w:val="6EC3780C"/>
    <w:rsid w:val="6ECC1E71"/>
    <w:rsid w:val="6ECD9B7A"/>
    <w:rsid w:val="6ECF3B66"/>
    <w:rsid w:val="6EDA703D"/>
    <w:rsid w:val="6EDDC8A9"/>
    <w:rsid w:val="6EE3CF66"/>
    <w:rsid w:val="6EE51E11"/>
    <w:rsid w:val="6EE5D684"/>
    <w:rsid w:val="6EEB893A"/>
    <w:rsid w:val="6EEC50BE"/>
    <w:rsid w:val="6EEC555C"/>
    <w:rsid w:val="6EEDA66D"/>
    <w:rsid w:val="6EF924BF"/>
    <w:rsid w:val="6EFDB3C4"/>
    <w:rsid w:val="6F0744AC"/>
    <w:rsid w:val="6F07B44C"/>
    <w:rsid w:val="6F09A5DA"/>
    <w:rsid w:val="6F0B92B9"/>
    <w:rsid w:val="6F112159"/>
    <w:rsid w:val="6F11982F"/>
    <w:rsid w:val="6F157705"/>
    <w:rsid w:val="6F161919"/>
    <w:rsid w:val="6F164733"/>
    <w:rsid w:val="6F22F43B"/>
    <w:rsid w:val="6F23694F"/>
    <w:rsid w:val="6F289794"/>
    <w:rsid w:val="6F2952EF"/>
    <w:rsid w:val="6F2C6C83"/>
    <w:rsid w:val="6F369887"/>
    <w:rsid w:val="6F3911EF"/>
    <w:rsid w:val="6F3AA4CE"/>
    <w:rsid w:val="6F3BD216"/>
    <w:rsid w:val="6F42EF70"/>
    <w:rsid w:val="6F4489EB"/>
    <w:rsid w:val="6F4607D3"/>
    <w:rsid w:val="6F51DA74"/>
    <w:rsid w:val="6F54E877"/>
    <w:rsid w:val="6F5B8A67"/>
    <w:rsid w:val="6F67E06F"/>
    <w:rsid w:val="6F7752E6"/>
    <w:rsid w:val="6F83A9B9"/>
    <w:rsid w:val="6F9380A7"/>
    <w:rsid w:val="6F9662EF"/>
    <w:rsid w:val="6F98B3DF"/>
    <w:rsid w:val="6F9AA30E"/>
    <w:rsid w:val="6F9D6ECB"/>
    <w:rsid w:val="6FA1865B"/>
    <w:rsid w:val="6FA25FE4"/>
    <w:rsid w:val="6FA4A6D1"/>
    <w:rsid w:val="6FA703DD"/>
    <w:rsid w:val="6FA99672"/>
    <w:rsid w:val="6FAA9F59"/>
    <w:rsid w:val="6FB40801"/>
    <w:rsid w:val="6FB45245"/>
    <w:rsid w:val="6FB57ED5"/>
    <w:rsid w:val="6FB7EE64"/>
    <w:rsid w:val="6FBE68FC"/>
    <w:rsid w:val="6FC85E40"/>
    <w:rsid w:val="6FCA3D51"/>
    <w:rsid w:val="6FCC9F03"/>
    <w:rsid w:val="6FCD29E1"/>
    <w:rsid w:val="6FD0EB8D"/>
    <w:rsid w:val="6FD3F9EA"/>
    <w:rsid w:val="6FD47DC3"/>
    <w:rsid w:val="6FDB0D15"/>
    <w:rsid w:val="6FE54E75"/>
    <w:rsid w:val="6FE69CE2"/>
    <w:rsid w:val="6FEB277B"/>
    <w:rsid w:val="6FEE0CD6"/>
    <w:rsid w:val="6FF0DF47"/>
    <w:rsid w:val="6FF33509"/>
    <w:rsid w:val="6FF7C21B"/>
    <w:rsid w:val="6FFF739E"/>
    <w:rsid w:val="7009A241"/>
    <w:rsid w:val="700BEB4A"/>
    <w:rsid w:val="700C1013"/>
    <w:rsid w:val="7011AE9E"/>
    <w:rsid w:val="7013660E"/>
    <w:rsid w:val="7013837F"/>
    <w:rsid w:val="7014E27B"/>
    <w:rsid w:val="70180B6D"/>
    <w:rsid w:val="701AD383"/>
    <w:rsid w:val="7024E2EB"/>
    <w:rsid w:val="70293D6F"/>
    <w:rsid w:val="7029F30A"/>
    <w:rsid w:val="7029F3A3"/>
    <w:rsid w:val="7033BB7A"/>
    <w:rsid w:val="7033C06F"/>
    <w:rsid w:val="70344B66"/>
    <w:rsid w:val="70371D47"/>
    <w:rsid w:val="703B2684"/>
    <w:rsid w:val="703F173A"/>
    <w:rsid w:val="70424E80"/>
    <w:rsid w:val="704353E5"/>
    <w:rsid w:val="70483ACF"/>
    <w:rsid w:val="704C0DCA"/>
    <w:rsid w:val="7057A8DC"/>
    <w:rsid w:val="705817E8"/>
    <w:rsid w:val="70599450"/>
    <w:rsid w:val="70634968"/>
    <w:rsid w:val="7064A857"/>
    <w:rsid w:val="70684C2A"/>
    <w:rsid w:val="7068FE98"/>
    <w:rsid w:val="707316DE"/>
    <w:rsid w:val="7080D9F8"/>
    <w:rsid w:val="7081F16F"/>
    <w:rsid w:val="7084EF44"/>
    <w:rsid w:val="70881C6E"/>
    <w:rsid w:val="708980A2"/>
    <w:rsid w:val="708BFB1D"/>
    <w:rsid w:val="7092A16B"/>
    <w:rsid w:val="70970086"/>
    <w:rsid w:val="70990080"/>
    <w:rsid w:val="70A03F2D"/>
    <w:rsid w:val="70A9265F"/>
    <w:rsid w:val="70A92855"/>
    <w:rsid w:val="70BF1925"/>
    <w:rsid w:val="70C62B12"/>
    <w:rsid w:val="70C7E1E8"/>
    <w:rsid w:val="70C96651"/>
    <w:rsid w:val="70D26D47"/>
    <w:rsid w:val="70D70675"/>
    <w:rsid w:val="70DA9B7F"/>
    <w:rsid w:val="70DE47D0"/>
    <w:rsid w:val="70DF23AB"/>
    <w:rsid w:val="70E0386F"/>
    <w:rsid w:val="70EC7F7C"/>
    <w:rsid w:val="70EF4E95"/>
    <w:rsid w:val="70F714C8"/>
    <w:rsid w:val="7103F693"/>
    <w:rsid w:val="7106813B"/>
    <w:rsid w:val="710DE38C"/>
    <w:rsid w:val="711E3DB3"/>
    <w:rsid w:val="71368C55"/>
    <w:rsid w:val="713B8958"/>
    <w:rsid w:val="7147A2C6"/>
    <w:rsid w:val="714C5ECB"/>
    <w:rsid w:val="715290E8"/>
    <w:rsid w:val="715AE06C"/>
    <w:rsid w:val="71632CE4"/>
    <w:rsid w:val="7163306A"/>
    <w:rsid w:val="7163F907"/>
    <w:rsid w:val="716AC9CD"/>
    <w:rsid w:val="717682E8"/>
    <w:rsid w:val="717BF94F"/>
    <w:rsid w:val="717D176A"/>
    <w:rsid w:val="71859911"/>
    <w:rsid w:val="7187D0A6"/>
    <w:rsid w:val="718BB1AB"/>
    <w:rsid w:val="718E2E0E"/>
    <w:rsid w:val="718F92DF"/>
    <w:rsid w:val="71903933"/>
    <w:rsid w:val="71927F94"/>
    <w:rsid w:val="719421A5"/>
    <w:rsid w:val="719583E5"/>
    <w:rsid w:val="7195C836"/>
    <w:rsid w:val="7198F3F2"/>
    <w:rsid w:val="719D4AD8"/>
    <w:rsid w:val="71A03A90"/>
    <w:rsid w:val="71A0E9EC"/>
    <w:rsid w:val="71AE94AA"/>
    <w:rsid w:val="71AEC432"/>
    <w:rsid w:val="71C02C2E"/>
    <w:rsid w:val="71C746E3"/>
    <w:rsid w:val="71CC8005"/>
    <w:rsid w:val="71D3D8BA"/>
    <w:rsid w:val="71DB1795"/>
    <w:rsid w:val="71DE36CF"/>
    <w:rsid w:val="71E0DE6C"/>
    <w:rsid w:val="71E703B0"/>
    <w:rsid w:val="720EC0BD"/>
    <w:rsid w:val="72180DC0"/>
    <w:rsid w:val="721C019C"/>
    <w:rsid w:val="722BB351"/>
    <w:rsid w:val="722C9417"/>
    <w:rsid w:val="723704B2"/>
    <w:rsid w:val="72460FD8"/>
    <w:rsid w:val="7249E531"/>
    <w:rsid w:val="724EF484"/>
    <w:rsid w:val="72567A0D"/>
    <w:rsid w:val="725C6CD0"/>
    <w:rsid w:val="725FCF71"/>
    <w:rsid w:val="72642C7B"/>
    <w:rsid w:val="72652CB7"/>
    <w:rsid w:val="72688C97"/>
    <w:rsid w:val="72722C8B"/>
    <w:rsid w:val="7278145A"/>
    <w:rsid w:val="727C20C8"/>
    <w:rsid w:val="72800942"/>
    <w:rsid w:val="72840D53"/>
    <w:rsid w:val="728D5B39"/>
    <w:rsid w:val="728F2888"/>
    <w:rsid w:val="72912FAF"/>
    <w:rsid w:val="729428C1"/>
    <w:rsid w:val="729970C6"/>
    <w:rsid w:val="72A494C7"/>
    <w:rsid w:val="72B68D3B"/>
    <w:rsid w:val="72B71AF8"/>
    <w:rsid w:val="72BBAE48"/>
    <w:rsid w:val="72BCF14A"/>
    <w:rsid w:val="72BDCEC1"/>
    <w:rsid w:val="72BE93B4"/>
    <w:rsid w:val="72C10902"/>
    <w:rsid w:val="72CC64EE"/>
    <w:rsid w:val="72CDE8A1"/>
    <w:rsid w:val="72D35F08"/>
    <w:rsid w:val="72E22C69"/>
    <w:rsid w:val="72ED295C"/>
    <w:rsid w:val="72F28A29"/>
    <w:rsid w:val="72F4C72B"/>
    <w:rsid w:val="72FB7B6E"/>
    <w:rsid w:val="7303005A"/>
    <w:rsid w:val="73079227"/>
    <w:rsid w:val="7309AED2"/>
    <w:rsid w:val="730AF2AA"/>
    <w:rsid w:val="731730F3"/>
    <w:rsid w:val="73182FB5"/>
    <w:rsid w:val="7321A261"/>
    <w:rsid w:val="73221129"/>
    <w:rsid w:val="7325FFAE"/>
    <w:rsid w:val="7328C1D6"/>
    <w:rsid w:val="732FEC15"/>
    <w:rsid w:val="7331DF13"/>
    <w:rsid w:val="733348BC"/>
    <w:rsid w:val="7336503A"/>
    <w:rsid w:val="7337C58F"/>
    <w:rsid w:val="7344EA5D"/>
    <w:rsid w:val="7351A548"/>
    <w:rsid w:val="736A503A"/>
    <w:rsid w:val="737BC040"/>
    <w:rsid w:val="737D6817"/>
    <w:rsid w:val="7380009E"/>
    <w:rsid w:val="738850A3"/>
    <w:rsid w:val="739B3CE5"/>
    <w:rsid w:val="73A2BC7B"/>
    <w:rsid w:val="73A53C28"/>
    <w:rsid w:val="73A755DC"/>
    <w:rsid w:val="73BCBEC1"/>
    <w:rsid w:val="73C815FF"/>
    <w:rsid w:val="73CDEB20"/>
    <w:rsid w:val="73CE646C"/>
    <w:rsid w:val="73CEA82A"/>
    <w:rsid w:val="73CF374F"/>
    <w:rsid w:val="73CF931A"/>
    <w:rsid w:val="73D24327"/>
    <w:rsid w:val="73D448E2"/>
    <w:rsid w:val="73D740E3"/>
    <w:rsid w:val="73D8B090"/>
    <w:rsid w:val="73D94C10"/>
    <w:rsid w:val="73E5516A"/>
    <w:rsid w:val="73EA08CB"/>
    <w:rsid w:val="73EBE857"/>
    <w:rsid w:val="73ECF2F5"/>
    <w:rsid w:val="73FB72F8"/>
    <w:rsid w:val="73FE8A71"/>
    <w:rsid w:val="73FF5D60"/>
    <w:rsid w:val="740C2F23"/>
    <w:rsid w:val="740CA8D0"/>
    <w:rsid w:val="740CF5F2"/>
    <w:rsid w:val="7410CCFF"/>
    <w:rsid w:val="74146885"/>
    <w:rsid w:val="7419EE6D"/>
    <w:rsid w:val="741A1950"/>
    <w:rsid w:val="741BF38D"/>
    <w:rsid w:val="741C8273"/>
    <w:rsid w:val="74207F1F"/>
    <w:rsid w:val="7426032B"/>
    <w:rsid w:val="742752F3"/>
    <w:rsid w:val="7429A91E"/>
    <w:rsid w:val="74308A58"/>
    <w:rsid w:val="7432F707"/>
    <w:rsid w:val="743637C7"/>
    <w:rsid w:val="7442CFE9"/>
    <w:rsid w:val="74437EA6"/>
    <w:rsid w:val="7445FE9C"/>
    <w:rsid w:val="744724F3"/>
    <w:rsid w:val="744D15EB"/>
    <w:rsid w:val="744F5366"/>
    <w:rsid w:val="745DE01E"/>
    <w:rsid w:val="746F2BBC"/>
    <w:rsid w:val="7472C831"/>
    <w:rsid w:val="747A137B"/>
    <w:rsid w:val="747B4C38"/>
    <w:rsid w:val="74808179"/>
    <w:rsid w:val="7480FB46"/>
    <w:rsid w:val="74823D45"/>
    <w:rsid w:val="74839383"/>
    <w:rsid w:val="7486C137"/>
    <w:rsid w:val="7488D589"/>
    <w:rsid w:val="74891E1C"/>
    <w:rsid w:val="748A6D0A"/>
    <w:rsid w:val="748D311A"/>
    <w:rsid w:val="74975D43"/>
    <w:rsid w:val="7497DCCE"/>
    <w:rsid w:val="749B48C3"/>
    <w:rsid w:val="749CF7C2"/>
    <w:rsid w:val="749DFB47"/>
    <w:rsid w:val="74A0084A"/>
    <w:rsid w:val="74A1965B"/>
    <w:rsid w:val="74A7B927"/>
    <w:rsid w:val="74A84863"/>
    <w:rsid w:val="74AC1C0F"/>
    <w:rsid w:val="74AD1F1A"/>
    <w:rsid w:val="74AF7B7E"/>
    <w:rsid w:val="74B0BFF6"/>
    <w:rsid w:val="74B207C7"/>
    <w:rsid w:val="74BBA28B"/>
    <w:rsid w:val="74C1A575"/>
    <w:rsid w:val="74C564E9"/>
    <w:rsid w:val="74CB2BB2"/>
    <w:rsid w:val="74D00E4C"/>
    <w:rsid w:val="74D12AF2"/>
    <w:rsid w:val="74D97FD1"/>
    <w:rsid w:val="74DBF304"/>
    <w:rsid w:val="74E0BB99"/>
    <w:rsid w:val="74E1412D"/>
    <w:rsid w:val="74E1B041"/>
    <w:rsid w:val="74E48639"/>
    <w:rsid w:val="74EB29BB"/>
    <w:rsid w:val="74F01244"/>
    <w:rsid w:val="74F27193"/>
    <w:rsid w:val="74F3DDCC"/>
    <w:rsid w:val="74F5C478"/>
    <w:rsid w:val="74F96D6B"/>
    <w:rsid w:val="74F97A5F"/>
    <w:rsid w:val="74FD59AE"/>
    <w:rsid w:val="75007BA0"/>
    <w:rsid w:val="75038FF3"/>
    <w:rsid w:val="7504AE9A"/>
    <w:rsid w:val="75088D65"/>
    <w:rsid w:val="7508CFBD"/>
    <w:rsid w:val="751B9ED4"/>
    <w:rsid w:val="751EEF14"/>
    <w:rsid w:val="752F114F"/>
    <w:rsid w:val="752F65FA"/>
    <w:rsid w:val="7538A7B5"/>
    <w:rsid w:val="7545A013"/>
    <w:rsid w:val="7547CCD9"/>
    <w:rsid w:val="75481C11"/>
    <w:rsid w:val="75490F01"/>
    <w:rsid w:val="7550F36D"/>
    <w:rsid w:val="7551DB6E"/>
    <w:rsid w:val="755409D0"/>
    <w:rsid w:val="7557C521"/>
    <w:rsid w:val="755EC554"/>
    <w:rsid w:val="75604CBE"/>
    <w:rsid w:val="756E8F21"/>
    <w:rsid w:val="75718AC0"/>
    <w:rsid w:val="7576C3C0"/>
    <w:rsid w:val="75796ED8"/>
    <w:rsid w:val="757C424E"/>
    <w:rsid w:val="75880077"/>
    <w:rsid w:val="758C2ADC"/>
    <w:rsid w:val="758C8BFF"/>
    <w:rsid w:val="7594591E"/>
    <w:rsid w:val="759D2B11"/>
    <w:rsid w:val="759EE8BE"/>
    <w:rsid w:val="75B2EBB4"/>
    <w:rsid w:val="75B7D072"/>
    <w:rsid w:val="75BB7605"/>
    <w:rsid w:val="75BFE03C"/>
    <w:rsid w:val="75C41CF4"/>
    <w:rsid w:val="75C63838"/>
    <w:rsid w:val="75D6F48D"/>
    <w:rsid w:val="75DE2CF1"/>
    <w:rsid w:val="75FDDBF7"/>
    <w:rsid w:val="7607F4FA"/>
    <w:rsid w:val="760B772E"/>
    <w:rsid w:val="7617BA08"/>
    <w:rsid w:val="761AB6F6"/>
    <w:rsid w:val="761FEA85"/>
    <w:rsid w:val="76277503"/>
    <w:rsid w:val="762BE363"/>
    <w:rsid w:val="76322B03"/>
    <w:rsid w:val="76339D67"/>
    <w:rsid w:val="76380FF7"/>
    <w:rsid w:val="7639C642"/>
    <w:rsid w:val="763BC9B1"/>
    <w:rsid w:val="763ED995"/>
    <w:rsid w:val="763F01A6"/>
    <w:rsid w:val="76430ED0"/>
    <w:rsid w:val="7659D0AE"/>
    <w:rsid w:val="765E157D"/>
    <w:rsid w:val="7663D104"/>
    <w:rsid w:val="766B5CC3"/>
    <w:rsid w:val="767B4436"/>
    <w:rsid w:val="767F0C1A"/>
    <w:rsid w:val="7680931B"/>
    <w:rsid w:val="7684F935"/>
    <w:rsid w:val="76873A00"/>
    <w:rsid w:val="7688D15D"/>
    <w:rsid w:val="7693D599"/>
    <w:rsid w:val="76954BD5"/>
    <w:rsid w:val="769FA975"/>
    <w:rsid w:val="76A00202"/>
    <w:rsid w:val="76AFA212"/>
    <w:rsid w:val="76B26BB5"/>
    <w:rsid w:val="76B32F3A"/>
    <w:rsid w:val="76BB1859"/>
    <w:rsid w:val="76BF1B56"/>
    <w:rsid w:val="76CB300D"/>
    <w:rsid w:val="76CE6B2F"/>
    <w:rsid w:val="76CF1D93"/>
    <w:rsid w:val="76D35F4F"/>
    <w:rsid w:val="76DAF2A6"/>
    <w:rsid w:val="76DC38BE"/>
    <w:rsid w:val="76E3D447"/>
    <w:rsid w:val="76E42EB7"/>
    <w:rsid w:val="76E4ACB5"/>
    <w:rsid w:val="76E6E753"/>
    <w:rsid w:val="76EF2969"/>
    <w:rsid w:val="76F40D8F"/>
    <w:rsid w:val="76FAEC7A"/>
    <w:rsid w:val="77110D63"/>
    <w:rsid w:val="77111DDB"/>
    <w:rsid w:val="77146397"/>
    <w:rsid w:val="7715DDE0"/>
    <w:rsid w:val="77160F77"/>
    <w:rsid w:val="771A23E2"/>
    <w:rsid w:val="772C3272"/>
    <w:rsid w:val="772F8F8F"/>
    <w:rsid w:val="773435FB"/>
    <w:rsid w:val="773567D5"/>
    <w:rsid w:val="773827EA"/>
    <w:rsid w:val="773B4662"/>
    <w:rsid w:val="7741D413"/>
    <w:rsid w:val="774F0B2C"/>
    <w:rsid w:val="77567AA9"/>
    <w:rsid w:val="775A6F8F"/>
    <w:rsid w:val="775DB6E7"/>
    <w:rsid w:val="776A2FCC"/>
    <w:rsid w:val="776B79F3"/>
    <w:rsid w:val="77742A98"/>
    <w:rsid w:val="77789798"/>
    <w:rsid w:val="777CDD25"/>
    <w:rsid w:val="777DEE1C"/>
    <w:rsid w:val="77813D99"/>
    <w:rsid w:val="77837D1E"/>
    <w:rsid w:val="77847E6B"/>
    <w:rsid w:val="77853F8E"/>
    <w:rsid w:val="7789B94F"/>
    <w:rsid w:val="7790F74C"/>
    <w:rsid w:val="77974F8D"/>
    <w:rsid w:val="77A0584F"/>
    <w:rsid w:val="77A1DF4F"/>
    <w:rsid w:val="77AD02A1"/>
    <w:rsid w:val="77AFA4DE"/>
    <w:rsid w:val="77BDE144"/>
    <w:rsid w:val="77BF4F67"/>
    <w:rsid w:val="77C0D437"/>
    <w:rsid w:val="77C88B31"/>
    <w:rsid w:val="77CA2037"/>
    <w:rsid w:val="77CA7FBC"/>
    <w:rsid w:val="77DBD461"/>
    <w:rsid w:val="77DD60F2"/>
    <w:rsid w:val="77DDB6B6"/>
    <w:rsid w:val="77E292BF"/>
    <w:rsid w:val="77E4517C"/>
    <w:rsid w:val="77E76A2C"/>
    <w:rsid w:val="77E77A21"/>
    <w:rsid w:val="77EA24F0"/>
    <w:rsid w:val="77F52DD8"/>
    <w:rsid w:val="77F6367E"/>
    <w:rsid w:val="77FAA12F"/>
    <w:rsid w:val="77FDC8D3"/>
    <w:rsid w:val="7800AC1E"/>
    <w:rsid w:val="7803BBB2"/>
    <w:rsid w:val="78060ABC"/>
    <w:rsid w:val="780A97CD"/>
    <w:rsid w:val="780FE774"/>
    <w:rsid w:val="78122FE9"/>
    <w:rsid w:val="781B5712"/>
    <w:rsid w:val="781BB5C8"/>
    <w:rsid w:val="782A5ED2"/>
    <w:rsid w:val="7837D506"/>
    <w:rsid w:val="7843679A"/>
    <w:rsid w:val="7843CCE2"/>
    <w:rsid w:val="7846E2EA"/>
    <w:rsid w:val="784A8E93"/>
    <w:rsid w:val="7854A774"/>
    <w:rsid w:val="7863DCDE"/>
    <w:rsid w:val="786E0AC0"/>
    <w:rsid w:val="7875959F"/>
    <w:rsid w:val="7884DD89"/>
    <w:rsid w:val="788A5B15"/>
    <w:rsid w:val="788D22CE"/>
    <w:rsid w:val="788D7F27"/>
    <w:rsid w:val="788F79AB"/>
    <w:rsid w:val="7891225F"/>
    <w:rsid w:val="789CCC78"/>
    <w:rsid w:val="789E1518"/>
    <w:rsid w:val="789EA17F"/>
    <w:rsid w:val="789EE8CD"/>
    <w:rsid w:val="78A54130"/>
    <w:rsid w:val="78A805C4"/>
    <w:rsid w:val="78B6EEB9"/>
    <w:rsid w:val="78BC77D2"/>
    <w:rsid w:val="78BD1BB8"/>
    <w:rsid w:val="78C89A49"/>
    <w:rsid w:val="78CC4F32"/>
    <w:rsid w:val="78CCB227"/>
    <w:rsid w:val="78D0ACEA"/>
    <w:rsid w:val="78D36BF2"/>
    <w:rsid w:val="78D6FF34"/>
    <w:rsid w:val="78D9632D"/>
    <w:rsid w:val="78F5A613"/>
    <w:rsid w:val="78F6F75F"/>
    <w:rsid w:val="78F896B1"/>
    <w:rsid w:val="79042C30"/>
    <w:rsid w:val="790DE6B8"/>
    <w:rsid w:val="7911126E"/>
    <w:rsid w:val="79148284"/>
    <w:rsid w:val="792056A5"/>
    <w:rsid w:val="7923AC7D"/>
    <w:rsid w:val="7923DA33"/>
    <w:rsid w:val="79270457"/>
    <w:rsid w:val="792A2FAD"/>
    <w:rsid w:val="792D2BDC"/>
    <w:rsid w:val="792D5C60"/>
    <w:rsid w:val="792E8E06"/>
    <w:rsid w:val="7930829F"/>
    <w:rsid w:val="793FFFC5"/>
    <w:rsid w:val="794DBA40"/>
    <w:rsid w:val="795BAA5A"/>
    <w:rsid w:val="795D0E84"/>
    <w:rsid w:val="7960F66D"/>
    <w:rsid w:val="796508AC"/>
    <w:rsid w:val="796DBD0C"/>
    <w:rsid w:val="79794A7C"/>
    <w:rsid w:val="797B127D"/>
    <w:rsid w:val="79801216"/>
    <w:rsid w:val="79862835"/>
    <w:rsid w:val="798A0FFE"/>
    <w:rsid w:val="798A62DA"/>
    <w:rsid w:val="79927D76"/>
    <w:rsid w:val="7996AA5B"/>
    <w:rsid w:val="799F19E8"/>
    <w:rsid w:val="79B30CD0"/>
    <w:rsid w:val="79B45F90"/>
    <w:rsid w:val="79B492C4"/>
    <w:rsid w:val="79B6A050"/>
    <w:rsid w:val="79BB255A"/>
    <w:rsid w:val="79BC2BA6"/>
    <w:rsid w:val="79BDCC34"/>
    <w:rsid w:val="79BF0D5C"/>
    <w:rsid w:val="79C3D175"/>
    <w:rsid w:val="79C4792E"/>
    <w:rsid w:val="79CB1F0A"/>
    <w:rsid w:val="79CFC6DE"/>
    <w:rsid w:val="79D30EF8"/>
    <w:rsid w:val="79D4A751"/>
    <w:rsid w:val="79D7FBE0"/>
    <w:rsid w:val="79D964D1"/>
    <w:rsid w:val="79DB3CAC"/>
    <w:rsid w:val="79DC19BB"/>
    <w:rsid w:val="79F136E5"/>
    <w:rsid w:val="79FEB245"/>
    <w:rsid w:val="7A019E29"/>
    <w:rsid w:val="7A13817E"/>
    <w:rsid w:val="7A15254D"/>
    <w:rsid w:val="7A1C0AF6"/>
    <w:rsid w:val="7A1E6A81"/>
    <w:rsid w:val="7A1EB886"/>
    <w:rsid w:val="7A28E21C"/>
    <w:rsid w:val="7A28E545"/>
    <w:rsid w:val="7A2AEF80"/>
    <w:rsid w:val="7A2B8F25"/>
    <w:rsid w:val="7A3E285A"/>
    <w:rsid w:val="7A4310BE"/>
    <w:rsid w:val="7A46FFC9"/>
    <w:rsid w:val="7A4918A9"/>
    <w:rsid w:val="7A49F95E"/>
    <w:rsid w:val="7A4CD998"/>
    <w:rsid w:val="7A5325E7"/>
    <w:rsid w:val="7A55AAA6"/>
    <w:rsid w:val="7A79C145"/>
    <w:rsid w:val="7A840734"/>
    <w:rsid w:val="7A87302F"/>
    <w:rsid w:val="7A898794"/>
    <w:rsid w:val="7A8A9900"/>
    <w:rsid w:val="7A97ADB1"/>
    <w:rsid w:val="7A980B99"/>
    <w:rsid w:val="7A99BECC"/>
    <w:rsid w:val="7A9B2330"/>
    <w:rsid w:val="7AAA00B0"/>
    <w:rsid w:val="7AADE05C"/>
    <w:rsid w:val="7ABBD011"/>
    <w:rsid w:val="7AC00D92"/>
    <w:rsid w:val="7AC54BFD"/>
    <w:rsid w:val="7AC6B23D"/>
    <w:rsid w:val="7ADD03FF"/>
    <w:rsid w:val="7AE9BB65"/>
    <w:rsid w:val="7AEE6655"/>
    <w:rsid w:val="7AF929A8"/>
    <w:rsid w:val="7AFDE404"/>
    <w:rsid w:val="7AFE55FC"/>
    <w:rsid w:val="7AFFB7A5"/>
    <w:rsid w:val="7B0E6A12"/>
    <w:rsid w:val="7B120B1F"/>
    <w:rsid w:val="7B20FCBB"/>
    <w:rsid w:val="7B21B8A4"/>
    <w:rsid w:val="7B268BE4"/>
    <w:rsid w:val="7B279184"/>
    <w:rsid w:val="7B2796DF"/>
    <w:rsid w:val="7B2C294B"/>
    <w:rsid w:val="7B2E3C2C"/>
    <w:rsid w:val="7B30D7F8"/>
    <w:rsid w:val="7B359C3A"/>
    <w:rsid w:val="7B37CC62"/>
    <w:rsid w:val="7B3817AC"/>
    <w:rsid w:val="7B421346"/>
    <w:rsid w:val="7B475E75"/>
    <w:rsid w:val="7B4C1372"/>
    <w:rsid w:val="7B4DF28A"/>
    <w:rsid w:val="7B4E8401"/>
    <w:rsid w:val="7B5018CF"/>
    <w:rsid w:val="7B58A5A8"/>
    <w:rsid w:val="7B5AE0E8"/>
    <w:rsid w:val="7B5CA048"/>
    <w:rsid w:val="7B62C695"/>
    <w:rsid w:val="7B684C7D"/>
    <w:rsid w:val="7B688854"/>
    <w:rsid w:val="7B72A5B8"/>
    <w:rsid w:val="7B77C367"/>
    <w:rsid w:val="7B80A729"/>
    <w:rsid w:val="7B83EE4E"/>
    <w:rsid w:val="7B88F99F"/>
    <w:rsid w:val="7B8C59A2"/>
    <w:rsid w:val="7B8F3981"/>
    <w:rsid w:val="7B8F47AB"/>
    <w:rsid w:val="7B8F54A3"/>
    <w:rsid w:val="7B947FCB"/>
    <w:rsid w:val="7B94D3EC"/>
    <w:rsid w:val="7B9D425F"/>
    <w:rsid w:val="7B9D4324"/>
    <w:rsid w:val="7B9F5469"/>
    <w:rsid w:val="7BA1BE76"/>
    <w:rsid w:val="7BA88ACF"/>
    <w:rsid w:val="7BA8E1B3"/>
    <w:rsid w:val="7BA9B4AE"/>
    <w:rsid w:val="7BB4C0CF"/>
    <w:rsid w:val="7BB54700"/>
    <w:rsid w:val="7BBEB605"/>
    <w:rsid w:val="7BC10F57"/>
    <w:rsid w:val="7BC17663"/>
    <w:rsid w:val="7BC3954E"/>
    <w:rsid w:val="7BC64464"/>
    <w:rsid w:val="7BC69532"/>
    <w:rsid w:val="7BD5B5D9"/>
    <w:rsid w:val="7BDC22AD"/>
    <w:rsid w:val="7BE0C6C2"/>
    <w:rsid w:val="7BE70DFD"/>
    <w:rsid w:val="7BE82654"/>
    <w:rsid w:val="7BE9016E"/>
    <w:rsid w:val="7BF56B5A"/>
    <w:rsid w:val="7BF75D9F"/>
    <w:rsid w:val="7C1437A0"/>
    <w:rsid w:val="7C1B8606"/>
    <w:rsid w:val="7C1CDB7B"/>
    <w:rsid w:val="7C1D0CCF"/>
    <w:rsid w:val="7C1F9AFE"/>
    <w:rsid w:val="7C23256E"/>
    <w:rsid w:val="7C2AF952"/>
    <w:rsid w:val="7C38E29E"/>
    <w:rsid w:val="7C39EAAA"/>
    <w:rsid w:val="7C4C1EBD"/>
    <w:rsid w:val="7C505611"/>
    <w:rsid w:val="7C523523"/>
    <w:rsid w:val="7C611D2B"/>
    <w:rsid w:val="7C682969"/>
    <w:rsid w:val="7C6C8C5E"/>
    <w:rsid w:val="7C726A65"/>
    <w:rsid w:val="7C787043"/>
    <w:rsid w:val="7C7AFE1E"/>
    <w:rsid w:val="7C802192"/>
    <w:rsid w:val="7C80FA35"/>
    <w:rsid w:val="7C82DC7B"/>
    <w:rsid w:val="7C851BDF"/>
    <w:rsid w:val="7C8A2B16"/>
    <w:rsid w:val="7C92E735"/>
    <w:rsid w:val="7C9512BC"/>
    <w:rsid w:val="7CA7D80A"/>
    <w:rsid w:val="7CA82512"/>
    <w:rsid w:val="7CAEF174"/>
    <w:rsid w:val="7CAEF9C7"/>
    <w:rsid w:val="7CB5F512"/>
    <w:rsid w:val="7CBA1585"/>
    <w:rsid w:val="7CC102BD"/>
    <w:rsid w:val="7CC4E82C"/>
    <w:rsid w:val="7CCB4A36"/>
    <w:rsid w:val="7CCE78F6"/>
    <w:rsid w:val="7CD586EB"/>
    <w:rsid w:val="7CD8BCB2"/>
    <w:rsid w:val="7CE1A9EC"/>
    <w:rsid w:val="7CE5E26F"/>
    <w:rsid w:val="7CE76F5B"/>
    <w:rsid w:val="7CF17287"/>
    <w:rsid w:val="7CFA19A5"/>
    <w:rsid w:val="7D0010DE"/>
    <w:rsid w:val="7D00351C"/>
    <w:rsid w:val="7D00F477"/>
    <w:rsid w:val="7D023E94"/>
    <w:rsid w:val="7D04A853"/>
    <w:rsid w:val="7D04DA27"/>
    <w:rsid w:val="7D04EB0E"/>
    <w:rsid w:val="7D0784FD"/>
    <w:rsid w:val="7D0A02DA"/>
    <w:rsid w:val="7D0B2D58"/>
    <w:rsid w:val="7D0C2F4E"/>
    <w:rsid w:val="7D0D35CC"/>
    <w:rsid w:val="7D13665B"/>
    <w:rsid w:val="7D1AB877"/>
    <w:rsid w:val="7D1BC424"/>
    <w:rsid w:val="7D2327FA"/>
    <w:rsid w:val="7D23D167"/>
    <w:rsid w:val="7D28CE03"/>
    <w:rsid w:val="7D295316"/>
    <w:rsid w:val="7D346EF0"/>
    <w:rsid w:val="7D3A9B1F"/>
    <w:rsid w:val="7D40D1F9"/>
    <w:rsid w:val="7D418D24"/>
    <w:rsid w:val="7D422904"/>
    <w:rsid w:val="7D422D7D"/>
    <w:rsid w:val="7D4B0F06"/>
    <w:rsid w:val="7D4B5F48"/>
    <w:rsid w:val="7D4F9FE2"/>
    <w:rsid w:val="7D51B67B"/>
    <w:rsid w:val="7D5215FA"/>
    <w:rsid w:val="7D5303AC"/>
    <w:rsid w:val="7D57614C"/>
    <w:rsid w:val="7D5DA27B"/>
    <w:rsid w:val="7D64EE7E"/>
    <w:rsid w:val="7D679586"/>
    <w:rsid w:val="7D6A5252"/>
    <w:rsid w:val="7D6B62F2"/>
    <w:rsid w:val="7D6CBD0A"/>
    <w:rsid w:val="7D775606"/>
    <w:rsid w:val="7D7E0DBD"/>
    <w:rsid w:val="7D828484"/>
    <w:rsid w:val="7D84C04E"/>
    <w:rsid w:val="7D85FC58"/>
    <w:rsid w:val="7D8EC509"/>
    <w:rsid w:val="7D8EEBED"/>
    <w:rsid w:val="7D9065B5"/>
    <w:rsid w:val="7D98228C"/>
    <w:rsid w:val="7D9D67B3"/>
    <w:rsid w:val="7DA23561"/>
    <w:rsid w:val="7DB1BA38"/>
    <w:rsid w:val="7DB48D3F"/>
    <w:rsid w:val="7DBAE280"/>
    <w:rsid w:val="7DC0DEF6"/>
    <w:rsid w:val="7DC96939"/>
    <w:rsid w:val="7DC9FABD"/>
    <w:rsid w:val="7DCAD556"/>
    <w:rsid w:val="7DD57FD2"/>
    <w:rsid w:val="7DDA6FF2"/>
    <w:rsid w:val="7DE276C8"/>
    <w:rsid w:val="7DE27A4A"/>
    <w:rsid w:val="7DE4C2A9"/>
    <w:rsid w:val="7DEA97C3"/>
    <w:rsid w:val="7DEAC119"/>
    <w:rsid w:val="7DEBA6BF"/>
    <w:rsid w:val="7DFE4D5B"/>
    <w:rsid w:val="7DFE97AB"/>
    <w:rsid w:val="7DFF51C7"/>
    <w:rsid w:val="7DFFA47B"/>
    <w:rsid w:val="7E023E0E"/>
    <w:rsid w:val="7E0A74C9"/>
    <w:rsid w:val="7E16EA5E"/>
    <w:rsid w:val="7E184C15"/>
    <w:rsid w:val="7E35CF9B"/>
    <w:rsid w:val="7E374F0B"/>
    <w:rsid w:val="7E3F6DA6"/>
    <w:rsid w:val="7E41DA4E"/>
    <w:rsid w:val="7E4DB8F3"/>
    <w:rsid w:val="7E4EC213"/>
    <w:rsid w:val="7E513A27"/>
    <w:rsid w:val="7E537FB4"/>
    <w:rsid w:val="7E556E7E"/>
    <w:rsid w:val="7E5BEDA3"/>
    <w:rsid w:val="7E5C0D82"/>
    <w:rsid w:val="7E6290E0"/>
    <w:rsid w:val="7E685D9D"/>
    <w:rsid w:val="7E779682"/>
    <w:rsid w:val="7E790D2E"/>
    <w:rsid w:val="7E7A79A5"/>
    <w:rsid w:val="7E7BCFC6"/>
    <w:rsid w:val="7E8D0A75"/>
    <w:rsid w:val="7E8ED0FE"/>
    <w:rsid w:val="7E903B09"/>
    <w:rsid w:val="7E938E41"/>
    <w:rsid w:val="7E952E0C"/>
    <w:rsid w:val="7E99DC76"/>
    <w:rsid w:val="7E9C6953"/>
    <w:rsid w:val="7E9C84E5"/>
    <w:rsid w:val="7EA33461"/>
    <w:rsid w:val="7EB16926"/>
    <w:rsid w:val="7EC7D429"/>
    <w:rsid w:val="7ECB5213"/>
    <w:rsid w:val="7ECCE6DF"/>
    <w:rsid w:val="7ED1DFD0"/>
    <w:rsid w:val="7ED377ED"/>
    <w:rsid w:val="7EE2CAF1"/>
    <w:rsid w:val="7EE72891"/>
    <w:rsid w:val="7EE79BCA"/>
    <w:rsid w:val="7EEF70BE"/>
    <w:rsid w:val="7EF2615E"/>
    <w:rsid w:val="7EF377EF"/>
    <w:rsid w:val="7EF573F4"/>
    <w:rsid w:val="7EF58523"/>
    <w:rsid w:val="7EFE4EE2"/>
    <w:rsid w:val="7F01AFBB"/>
    <w:rsid w:val="7F02BF6B"/>
    <w:rsid w:val="7F0830CC"/>
    <w:rsid w:val="7F0D7127"/>
    <w:rsid w:val="7F0F4359"/>
    <w:rsid w:val="7F12FB96"/>
    <w:rsid w:val="7F2BAD6A"/>
    <w:rsid w:val="7F30E9E1"/>
    <w:rsid w:val="7F3B98F9"/>
    <w:rsid w:val="7F3FAD44"/>
    <w:rsid w:val="7F444776"/>
    <w:rsid w:val="7F4CD76E"/>
    <w:rsid w:val="7F4D322D"/>
    <w:rsid w:val="7F53DD03"/>
    <w:rsid w:val="7F5C8688"/>
    <w:rsid w:val="7F5DE7A4"/>
    <w:rsid w:val="7F6087F5"/>
    <w:rsid w:val="7F644BAC"/>
    <w:rsid w:val="7F646513"/>
    <w:rsid w:val="7F655C93"/>
    <w:rsid w:val="7F6CB1F5"/>
    <w:rsid w:val="7F6E9C5D"/>
    <w:rsid w:val="7F6EAF30"/>
    <w:rsid w:val="7F77AE1B"/>
    <w:rsid w:val="7F802190"/>
    <w:rsid w:val="7F8698CB"/>
    <w:rsid w:val="7F869D47"/>
    <w:rsid w:val="7F877363"/>
    <w:rsid w:val="7F8D2CF4"/>
    <w:rsid w:val="7F9698EC"/>
    <w:rsid w:val="7F9F5498"/>
    <w:rsid w:val="7FA457D0"/>
    <w:rsid w:val="7FAE5156"/>
    <w:rsid w:val="7FAE8BD6"/>
    <w:rsid w:val="7FAFFBCF"/>
    <w:rsid w:val="7FB69802"/>
    <w:rsid w:val="7FC1B8B5"/>
    <w:rsid w:val="7FC5E6AB"/>
    <w:rsid w:val="7FC8E9EE"/>
    <w:rsid w:val="7FCBED7F"/>
    <w:rsid w:val="7FD03C12"/>
    <w:rsid w:val="7FD15428"/>
    <w:rsid w:val="7FDBEA4E"/>
    <w:rsid w:val="7FDEB55C"/>
    <w:rsid w:val="7FE0DB25"/>
    <w:rsid w:val="7FE2C246"/>
    <w:rsid w:val="7FEEDBF0"/>
    <w:rsid w:val="7FEF5298"/>
    <w:rsid w:val="7FF157E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3CF27"/>
  <w15:chartTrackingRefBased/>
  <w15:docId w15:val="{0A17E6B9-6315-416B-A522-CDDE8336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pt-B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5625"/>
    <w:pPr>
      <w:spacing w:line="360" w:lineRule="auto"/>
    </w:pPr>
    <w:rPr>
      <w:rFonts w:ascii="Roboto" w:hAnsi="Roboto"/>
      <w:color w:val="000000" w:themeColor="text1"/>
    </w:rPr>
  </w:style>
  <w:style w:type="paragraph" w:styleId="Heading1">
    <w:name w:val="heading 1"/>
    <w:basedOn w:val="Normal"/>
    <w:next w:val="Normal"/>
    <w:link w:val="Heading1Char"/>
    <w:uiPriority w:val="9"/>
    <w:qFormat/>
    <w:rsid w:val="00105A09"/>
    <w:pPr>
      <w:numPr>
        <w:numId w:val="13"/>
      </w:numPr>
      <w:spacing w:after="360"/>
      <w:jc w:val="both"/>
      <w:outlineLvl w:val="0"/>
    </w:pPr>
    <w:rPr>
      <w:b/>
      <w:bCs/>
      <w:color w:val="C84509" w:themeColor="accent5"/>
      <w:sz w:val="32"/>
      <w:szCs w:val="28"/>
    </w:rPr>
  </w:style>
  <w:style w:type="paragraph" w:styleId="Heading2">
    <w:name w:val="heading 2"/>
    <w:basedOn w:val="Heading1"/>
    <w:next w:val="Normal"/>
    <w:link w:val="Heading2Char"/>
    <w:uiPriority w:val="9"/>
    <w:unhideWhenUsed/>
    <w:qFormat/>
    <w:rsid w:val="00105A09"/>
    <w:pPr>
      <w:numPr>
        <w:ilvl w:val="1"/>
      </w:numPr>
      <w:outlineLvl w:val="1"/>
    </w:pPr>
    <w:rPr>
      <w:color w:val="901A4B" w:themeColor="accent6"/>
      <w:sz w:val="28"/>
    </w:rPr>
  </w:style>
  <w:style w:type="paragraph" w:styleId="Heading3">
    <w:name w:val="heading 3"/>
    <w:basedOn w:val="Heading2"/>
    <w:next w:val="Normal"/>
    <w:link w:val="Heading3Char"/>
    <w:uiPriority w:val="9"/>
    <w:unhideWhenUsed/>
    <w:qFormat/>
    <w:rsid w:val="0007009A"/>
    <w:pPr>
      <w:numPr>
        <w:ilvl w:val="2"/>
      </w:numPr>
      <w:outlineLvl w:val="2"/>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eop" w:customStyle="1">
    <w:name w:val="eop"/>
    <w:basedOn w:val="DefaultParagraphFont"/>
    <w:uiPriority w:val="1"/>
    <w:rsid w:val="54D6EA29"/>
    <w:rPr>
      <w:rFonts w:asciiTheme="minorHAnsi" w:hAnsiTheme="minorHAnsi" w:eastAsiaTheme="minorEastAsia" w:cstheme="minorBidi"/>
      <w:sz w:val="22"/>
      <w:szCs w:val="22"/>
    </w:rPr>
  </w:style>
  <w:style w:type="paragraph" w:styleId="paragraph" w:customStyle="1">
    <w:name w:val="paragraph"/>
    <w:basedOn w:val="Normal"/>
    <w:uiPriority w:val="1"/>
    <w:rsid w:val="54D6EA29"/>
    <w:pPr>
      <w:spacing w:beforeAutospacing="1" w:afterAutospacing="1" w:line="240" w:lineRule="auto"/>
    </w:pPr>
    <w:rPr>
      <w:rFonts w:eastAsiaTheme="minorEastAsia"/>
      <w:lang w:eastAsia="pt-BR"/>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34884"/>
    <w:rPr>
      <w:b/>
      <w:bCs/>
    </w:rPr>
  </w:style>
  <w:style w:type="character" w:styleId="UnresolvedMention">
    <w:name w:val="Unresolved Mention"/>
    <w:basedOn w:val="DefaultParagraphFont"/>
    <w:uiPriority w:val="99"/>
    <w:semiHidden/>
    <w:unhideWhenUsed/>
    <w:rsid w:val="004A3FD7"/>
    <w:rPr>
      <w:color w:val="605E5C"/>
      <w:shd w:val="clear" w:color="auto" w:fill="E1DFDD"/>
    </w:rPr>
  </w:style>
  <w:style w:type="paragraph" w:styleId="Revision">
    <w:name w:val="Revision"/>
    <w:hidden/>
    <w:uiPriority w:val="99"/>
    <w:semiHidden/>
    <w:rsid w:val="00B75C24"/>
    <w:pPr>
      <w:spacing w:after="0" w:line="240" w:lineRule="auto"/>
    </w:pPr>
  </w:style>
  <w:style w:type="character" w:styleId="FollowedHyperlink">
    <w:name w:val="FollowedHyperlink"/>
    <w:basedOn w:val="DefaultParagraphFont"/>
    <w:uiPriority w:val="99"/>
    <w:semiHidden/>
    <w:unhideWhenUsed/>
    <w:rsid w:val="00530251"/>
    <w:rPr>
      <w:color w:val="7F7F7F" w:themeColor="followedHyperlink"/>
      <w:u w:val="single"/>
    </w:rPr>
  </w:style>
  <w:style w:type="character" w:styleId="Heading1Char" w:customStyle="1">
    <w:name w:val="Heading 1 Char"/>
    <w:basedOn w:val="DefaultParagraphFont"/>
    <w:link w:val="Heading1"/>
    <w:uiPriority w:val="9"/>
    <w:rsid w:val="00105A09"/>
    <w:rPr>
      <w:rFonts w:ascii="Roboto" w:hAnsi="Roboto"/>
      <w:b/>
      <w:bCs/>
      <w:color w:val="C84509" w:themeColor="accent5"/>
      <w:sz w:val="32"/>
      <w:szCs w:val="28"/>
    </w:rPr>
  </w:style>
  <w:style w:type="paragraph" w:styleId="TOCHeading">
    <w:name w:val="TOC Heading"/>
    <w:basedOn w:val="Heading1"/>
    <w:next w:val="Normal"/>
    <w:uiPriority w:val="39"/>
    <w:unhideWhenUsed/>
    <w:qFormat/>
    <w:rsid w:val="00F164B7"/>
    <w:pPr>
      <w:spacing w:line="259" w:lineRule="auto"/>
      <w:outlineLvl w:val="9"/>
    </w:pPr>
    <w:rPr>
      <w:lang w:eastAsia="pt-BR"/>
    </w:rPr>
  </w:style>
  <w:style w:type="paragraph" w:styleId="TOC1">
    <w:name w:val="toc 1"/>
    <w:basedOn w:val="Normal"/>
    <w:next w:val="Normal"/>
    <w:autoRedefine/>
    <w:uiPriority w:val="39"/>
    <w:unhideWhenUsed/>
    <w:rsid w:val="00F164B7"/>
    <w:pPr>
      <w:spacing w:after="100"/>
    </w:pPr>
  </w:style>
  <w:style w:type="character" w:styleId="Heading2Char" w:customStyle="1">
    <w:name w:val="Heading 2 Char"/>
    <w:basedOn w:val="DefaultParagraphFont"/>
    <w:link w:val="Heading2"/>
    <w:uiPriority w:val="9"/>
    <w:rsid w:val="00105A09"/>
    <w:rPr>
      <w:rFonts w:ascii="Roboto" w:hAnsi="Roboto"/>
      <w:b/>
      <w:bCs/>
      <w:color w:val="901A4B" w:themeColor="accent6"/>
      <w:sz w:val="28"/>
      <w:szCs w:val="28"/>
    </w:rPr>
  </w:style>
  <w:style w:type="paragraph" w:styleId="TOC2">
    <w:name w:val="toc 2"/>
    <w:basedOn w:val="Normal"/>
    <w:next w:val="Normal"/>
    <w:autoRedefine/>
    <w:uiPriority w:val="39"/>
    <w:unhideWhenUsed/>
    <w:rsid w:val="00F164B7"/>
    <w:pPr>
      <w:spacing w:after="100"/>
      <w:ind w:left="240"/>
    </w:pPr>
  </w:style>
  <w:style w:type="paragraph" w:styleId="itemnivel2" w:customStyle="1">
    <w:name w:val="item_nivel2"/>
    <w:basedOn w:val="Normal"/>
    <w:rsid w:val="00CA0474"/>
    <w:pPr>
      <w:spacing w:before="100" w:beforeAutospacing="1" w:after="100" w:afterAutospacing="1" w:line="240" w:lineRule="auto"/>
    </w:pPr>
    <w:rPr>
      <w:rFonts w:ascii="Times New Roman" w:hAnsi="Times New Roman" w:eastAsia="Times New Roman" w:cs="Times New Roman"/>
      <w:lang w:eastAsia="pt-BR"/>
    </w:rPr>
  </w:style>
  <w:style w:type="character" w:styleId="Strong">
    <w:name w:val="Strong"/>
    <w:basedOn w:val="DefaultParagraphFont"/>
    <w:uiPriority w:val="22"/>
    <w:qFormat/>
    <w:rsid w:val="00CA0474"/>
    <w:rPr>
      <w:b/>
      <w:bCs/>
    </w:rPr>
  </w:style>
  <w:style w:type="paragraph" w:styleId="itemnivel3" w:customStyle="1">
    <w:name w:val="item_nivel3"/>
    <w:basedOn w:val="Normal"/>
    <w:rsid w:val="00CA0474"/>
    <w:pPr>
      <w:spacing w:before="100" w:beforeAutospacing="1" w:after="100" w:afterAutospacing="1" w:line="240" w:lineRule="auto"/>
    </w:pPr>
    <w:rPr>
      <w:rFonts w:ascii="Times New Roman" w:hAnsi="Times New Roman" w:eastAsia="Times New Roman" w:cs="Times New Roman"/>
      <w:lang w:eastAsia="pt-BR"/>
    </w:rPr>
  </w:style>
  <w:style w:type="paragraph" w:styleId="itemincisoromano" w:customStyle="1">
    <w:name w:val="item_inciso_romano"/>
    <w:basedOn w:val="Normal"/>
    <w:rsid w:val="00274B62"/>
    <w:pPr>
      <w:spacing w:before="100" w:beforeAutospacing="1" w:after="100" w:afterAutospacing="1" w:line="240" w:lineRule="auto"/>
    </w:pPr>
    <w:rPr>
      <w:rFonts w:ascii="Times New Roman" w:hAnsi="Times New Roman" w:eastAsia="Times New Roman" w:cs="Times New Roman"/>
      <w:lang w:eastAsia="pt-BR"/>
    </w:rPr>
  </w:style>
  <w:style w:type="character" w:styleId="dark-mode-color-black" w:customStyle="1">
    <w:name w:val="dark-mode-color-black"/>
    <w:basedOn w:val="DefaultParagraphFont"/>
    <w:rsid w:val="00274B62"/>
  </w:style>
  <w:style w:type="table" w:styleId="PlainTable3">
    <w:name w:val="Plain Table 3"/>
    <w:basedOn w:val="TableNormal"/>
    <w:uiPriority w:val="43"/>
    <w:rsid w:val="00482CAA"/>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Mention">
    <w:name w:val="Mention"/>
    <w:basedOn w:val="DefaultParagraphFont"/>
    <w:uiPriority w:val="99"/>
    <w:unhideWhenUsed/>
    <w:rsid w:val="00344B41"/>
    <w:rPr>
      <w:color w:val="2B579A"/>
      <w:shd w:val="clear" w:color="auto" w:fill="E1DFDD"/>
    </w:rPr>
  </w:style>
  <w:style w:type="paragraph" w:styleId="Title">
    <w:name w:val="Title"/>
    <w:basedOn w:val="Normal"/>
    <w:next w:val="Normal"/>
    <w:link w:val="TitleChar"/>
    <w:uiPriority w:val="10"/>
    <w:qFormat/>
    <w:rsid w:val="00226717"/>
    <w:pPr>
      <w:spacing w:after="0" w:line="240" w:lineRule="auto"/>
      <w:contextualSpacing/>
    </w:pPr>
    <w:rPr>
      <w:rFonts w:asciiTheme="majorHAnsi" w:hAnsiTheme="majorHAnsi" w:eastAsiaTheme="majorEastAsia" w:cstheme="majorBidi"/>
      <w:spacing w:val="-10"/>
      <w:kern w:val="28"/>
      <w:sz w:val="56"/>
      <w:szCs w:val="56"/>
    </w:rPr>
  </w:style>
  <w:style w:type="paragraph" w:styleId="TOC3">
    <w:name w:val="toc 3"/>
    <w:basedOn w:val="Normal"/>
    <w:next w:val="Normal"/>
    <w:uiPriority w:val="39"/>
    <w:unhideWhenUsed/>
    <w:rsid w:val="00674A8A"/>
    <w:pPr>
      <w:spacing w:after="100"/>
      <w:ind w:left="440"/>
    </w:pPr>
  </w:style>
  <w:style w:type="character" w:styleId="Heading3Char" w:customStyle="1">
    <w:name w:val="Heading 3 Char"/>
    <w:basedOn w:val="DefaultParagraphFont"/>
    <w:link w:val="Heading3"/>
    <w:uiPriority w:val="9"/>
    <w:rsid w:val="0007009A"/>
    <w:rPr>
      <w:rFonts w:ascii="Roboto" w:hAnsi="Roboto"/>
      <w:b/>
      <w:bCs/>
      <w:color w:val="901A4B" w:themeColor="accent6"/>
      <w:sz w:val="28"/>
      <w:szCs w:val="28"/>
    </w:rPr>
  </w:style>
  <w:style w:type="character" w:styleId="TitleChar" w:customStyle="1">
    <w:name w:val="Title Char"/>
    <w:basedOn w:val="DefaultParagraphFont"/>
    <w:link w:val="Title"/>
    <w:uiPriority w:val="10"/>
    <w:rsid w:val="79D4A751"/>
    <w:rPr>
      <w:rFonts w:asciiTheme="majorHAnsi" w:hAnsiTheme="majorHAnsi" w:eastAsiaTheme="majorEastAsia" w:cstheme="majorBidi"/>
      <w:color w:val="000000" w:themeColor="text1"/>
      <w:sz w:val="56"/>
      <w:szCs w:val="56"/>
    </w:rPr>
  </w:style>
  <w:style w:type="character" w:styleId="CommentSubjectChar" w:customStyle="1">
    <w:name w:val="Comment Subject Char"/>
    <w:basedOn w:val="CommentTextChar"/>
    <w:link w:val="CommentSubject"/>
    <w:uiPriority w:val="99"/>
    <w:semiHidden/>
    <w:rsid w:val="79D4A751"/>
    <w:rPr>
      <w:b/>
      <w:bCs/>
      <w:sz w:val="20"/>
      <w:szCs w:val="20"/>
    </w:rPr>
  </w:style>
  <w:style w:type="character" w:styleId="CommentTextChar" w:customStyle="1">
    <w:name w:val="Comment Text Char"/>
    <w:basedOn w:val="DefaultParagraphFont"/>
    <w:link w:val="CommentText"/>
    <w:uiPriority w:val="99"/>
    <w:rsid w:val="79D4A751"/>
    <w:rPr>
      <w:sz w:val="20"/>
      <w:szCs w:val="20"/>
    </w:rPr>
  </w:style>
  <w:style w:type="character" w:styleId="FooterChar" w:customStyle="1">
    <w:name w:val="Footer Char"/>
    <w:basedOn w:val="DefaultParagraphFont"/>
    <w:link w:val="Footer"/>
    <w:uiPriority w:val="99"/>
    <w:rsid w:val="79D4A751"/>
  </w:style>
  <w:style w:type="character" w:styleId="HeaderChar" w:customStyle="1">
    <w:name w:val="Header Char"/>
    <w:basedOn w:val="DefaultParagraphFont"/>
    <w:link w:val="Header"/>
    <w:uiPriority w:val="99"/>
    <w:rsid w:val="79D4A751"/>
  </w:style>
  <w:style w:type="character" w:styleId="Hyperlink">
    <w:name w:val="Hyperlink"/>
    <w:basedOn w:val="DefaultParagraphFont"/>
    <w:uiPriority w:val="99"/>
    <w:unhideWhenUsed/>
    <w:rsid w:val="79D4A751"/>
    <w:rPr>
      <w:color w:val="60285E"/>
      <w:u w:val="single"/>
    </w:rPr>
  </w:style>
  <w:style w:type="paragraph" w:styleId="FootnoteText">
    <w:name w:val="footnote text"/>
    <w:basedOn w:val="Normal"/>
    <w:uiPriority w:val="99"/>
    <w:semiHidden/>
    <w:unhideWhenUsed/>
    <w:rsid w:val="7BA88ACF"/>
    <w:pPr>
      <w:spacing w:after="0"/>
    </w:pPr>
    <w:rPr>
      <w:sz w:val="20"/>
      <w:szCs w:val="20"/>
    </w:rPr>
  </w:style>
  <w:style w:type="character" w:styleId="FootnoteReference">
    <w:name w:val="footnote reference"/>
    <w:basedOn w:val="DefaultParagraphFont"/>
    <w:uiPriority w:val="99"/>
    <w:semiHidden/>
    <w:unhideWhenUsed/>
    <w:rPr>
      <w:vertAlign w:val="superscript"/>
    </w:rPr>
  </w:style>
  <w:style w:type="paragraph" w:styleId="Caption">
    <w:name w:val="caption"/>
    <w:basedOn w:val="Normal"/>
    <w:next w:val="Normal"/>
    <w:uiPriority w:val="35"/>
    <w:unhideWhenUsed/>
    <w:qFormat/>
    <w:rsid w:val="00700B13"/>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F645D8"/>
  </w:style>
  <w:style w:type="paragraph" w:styleId="NormalWeb">
    <w:name w:val="Normal (Web)"/>
    <w:basedOn w:val="Normal"/>
    <w:uiPriority w:val="99"/>
    <w:semiHidden/>
    <w:unhideWhenUsed/>
    <w:rsid w:val="002E2772"/>
    <w:pPr>
      <w:spacing w:before="100" w:beforeAutospacing="1" w:after="100" w:afterAutospacing="1" w:line="240" w:lineRule="auto"/>
    </w:pPr>
    <w:rPr>
      <w:rFonts w:ascii="Times New Roman" w:hAnsi="Times New Roman" w:eastAsia="Times New Roman" w:cs="Times New Roman"/>
      <w:color w:val="auto"/>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71104">
      <w:bodyDiv w:val="1"/>
      <w:marLeft w:val="0"/>
      <w:marRight w:val="0"/>
      <w:marTop w:val="0"/>
      <w:marBottom w:val="0"/>
      <w:divBdr>
        <w:top w:val="none" w:sz="0" w:space="0" w:color="auto"/>
        <w:left w:val="none" w:sz="0" w:space="0" w:color="auto"/>
        <w:bottom w:val="none" w:sz="0" w:space="0" w:color="auto"/>
        <w:right w:val="none" w:sz="0" w:space="0" w:color="auto"/>
      </w:divBdr>
    </w:div>
    <w:div w:id="112095765">
      <w:bodyDiv w:val="1"/>
      <w:marLeft w:val="0"/>
      <w:marRight w:val="0"/>
      <w:marTop w:val="0"/>
      <w:marBottom w:val="0"/>
      <w:divBdr>
        <w:top w:val="none" w:sz="0" w:space="0" w:color="auto"/>
        <w:left w:val="none" w:sz="0" w:space="0" w:color="auto"/>
        <w:bottom w:val="none" w:sz="0" w:space="0" w:color="auto"/>
        <w:right w:val="none" w:sz="0" w:space="0" w:color="auto"/>
      </w:divBdr>
    </w:div>
    <w:div w:id="117649664">
      <w:bodyDiv w:val="1"/>
      <w:marLeft w:val="0"/>
      <w:marRight w:val="0"/>
      <w:marTop w:val="0"/>
      <w:marBottom w:val="0"/>
      <w:divBdr>
        <w:top w:val="none" w:sz="0" w:space="0" w:color="auto"/>
        <w:left w:val="none" w:sz="0" w:space="0" w:color="auto"/>
        <w:bottom w:val="none" w:sz="0" w:space="0" w:color="auto"/>
        <w:right w:val="none" w:sz="0" w:space="0" w:color="auto"/>
      </w:divBdr>
    </w:div>
    <w:div w:id="139733933">
      <w:bodyDiv w:val="1"/>
      <w:marLeft w:val="0"/>
      <w:marRight w:val="0"/>
      <w:marTop w:val="0"/>
      <w:marBottom w:val="0"/>
      <w:divBdr>
        <w:top w:val="none" w:sz="0" w:space="0" w:color="auto"/>
        <w:left w:val="none" w:sz="0" w:space="0" w:color="auto"/>
        <w:bottom w:val="none" w:sz="0" w:space="0" w:color="auto"/>
        <w:right w:val="none" w:sz="0" w:space="0" w:color="auto"/>
      </w:divBdr>
      <w:divsChild>
        <w:div w:id="88474742">
          <w:marLeft w:val="0"/>
          <w:marRight w:val="0"/>
          <w:marTop w:val="0"/>
          <w:marBottom w:val="0"/>
          <w:divBdr>
            <w:top w:val="none" w:sz="0" w:space="0" w:color="auto"/>
            <w:left w:val="none" w:sz="0" w:space="0" w:color="auto"/>
            <w:bottom w:val="none" w:sz="0" w:space="0" w:color="auto"/>
            <w:right w:val="none" w:sz="0" w:space="0" w:color="auto"/>
          </w:divBdr>
        </w:div>
        <w:div w:id="315229946">
          <w:marLeft w:val="0"/>
          <w:marRight w:val="0"/>
          <w:marTop w:val="0"/>
          <w:marBottom w:val="0"/>
          <w:divBdr>
            <w:top w:val="none" w:sz="0" w:space="0" w:color="auto"/>
            <w:left w:val="none" w:sz="0" w:space="0" w:color="auto"/>
            <w:bottom w:val="none" w:sz="0" w:space="0" w:color="auto"/>
            <w:right w:val="none" w:sz="0" w:space="0" w:color="auto"/>
          </w:divBdr>
        </w:div>
        <w:div w:id="379522555">
          <w:marLeft w:val="0"/>
          <w:marRight w:val="0"/>
          <w:marTop w:val="0"/>
          <w:marBottom w:val="0"/>
          <w:divBdr>
            <w:top w:val="none" w:sz="0" w:space="0" w:color="auto"/>
            <w:left w:val="none" w:sz="0" w:space="0" w:color="auto"/>
            <w:bottom w:val="none" w:sz="0" w:space="0" w:color="auto"/>
            <w:right w:val="none" w:sz="0" w:space="0" w:color="auto"/>
          </w:divBdr>
        </w:div>
        <w:div w:id="557934981">
          <w:marLeft w:val="0"/>
          <w:marRight w:val="0"/>
          <w:marTop w:val="0"/>
          <w:marBottom w:val="0"/>
          <w:divBdr>
            <w:top w:val="none" w:sz="0" w:space="0" w:color="auto"/>
            <w:left w:val="none" w:sz="0" w:space="0" w:color="auto"/>
            <w:bottom w:val="none" w:sz="0" w:space="0" w:color="auto"/>
            <w:right w:val="none" w:sz="0" w:space="0" w:color="auto"/>
          </w:divBdr>
        </w:div>
        <w:div w:id="588545102">
          <w:marLeft w:val="0"/>
          <w:marRight w:val="0"/>
          <w:marTop w:val="0"/>
          <w:marBottom w:val="0"/>
          <w:divBdr>
            <w:top w:val="none" w:sz="0" w:space="0" w:color="auto"/>
            <w:left w:val="none" w:sz="0" w:space="0" w:color="auto"/>
            <w:bottom w:val="none" w:sz="0" w:space="0" w:color="auto"/>
            <w:right w:val="none" w:sz="0" w:space="0" w:color="auto"/>
          </w:divBdr>
        </w:div>
        <w:div w:id="670329464">
          <w:marLeft w:val="0"/>
          <w:marRight w:val="0"/>
          <w:marTop w:val="0"/>
          <w:marBottom w:val="0"/>
          <w:divBdr>
            <w:top w:val="none" w:sz="0" w:space="0" w:color="auto"/>
            <w:left w:val="none" w:sz="0" w:space="0" w:color="auto"/>
            <w:bottom w:val="none" w:sz="0" w:space="0" w:color="auto"/>
            <w:right w:val="none" w:sz="0" w:space="0" w:color="auto"/>
          </w:divBdr>
        </w:div>
        <w:div w:id="741678326">
          <w:marLeft w:val="0"/>
          <w:marRight w:val="0"/>
          <w:marTop w:val="0"/>
          <w:marBottom w:val="0"/>
          <w:divBdr>
            <w:top w:val="none" w:sz="0" w:space="0" w:color="auto"/>
            <w:left w:val="none" w:sz="0" w:space="0" w:color="auto"/>
            <w:bottom w:val="none" w:sz="0" w:space="0" w:color="auto"/>
            <w:right w:val="none" w:sz="0" w:space="0" w:color="auto"/>
          </w:divBdr>
        </w:div>
        <w:div w:id="784882159">
          <w:marLeft w:val="0"/>
          <w:marRight w:val="0"/>
          <w:marTop w:val="0"/>
          <w:marBottom w:val="0"/>
          <w:divBdr>
            <w:top w:val="none" w:sz="0" w:space="0" w:color="auto"/>
            <w:left w:val="none" w:sz="0" w:space="0" w:color="auto"/>
            <w:bottom w:val="none" w:sz="0" w:space="0" w:color="auto"/>
            <w:right w:val="none" w:sz="0" w:space="0" w:color="auto"/>
          </w:divBdr>
        </w:div>
        <w:div w:id="821510415">
          <w:marLeft w:val="0"/>
          <w:marRight w:val="0"/>
          <w:marTop w:val="0"/>
          <w:marBottom w:val="0"/>
          <w:divBdr>
            <w:top w:val="none" w:sz="0" w:space="0" w:color="auto"/>
            <w:left w:val="none" w:sz="0" w:space="0" w:color="auto"/>
            <w:bottom w:val="none" w:sz="0" w:space="0" w:color="auto"/>
            <w:right w:val="none" w:sz="0" w:space="0" w:color="auto"/>
          </w:divBdr>
        </w:div>
        <w:div w:id="872235195">
          <w:marLeft w:val="0"/>
          <w:marRight w:val="0"/>
          <w:marTop w:val="0"/>
          <w:marBottom w:val="0"/>
          <w:divBdr>
            <w:top w:val="none" w:sz="0" w:space="0" w:color="auto"/>
            <w:left w:val="none" w:sz="0" w:space="0" w:color="auto"/>
            <w:bottom w:val="none" w:sz="0" w:space="0" w:color="auto"/>
            <w:right w:val="none" w:sz="0" w:space="0" w:color="auto"/>
          </w:divBdr>
        </w:div>
        <w:div w:id="1261450812">
          <w:marLeft w:val="0"/>
          <w:marRight w:val="0"/>
          <w:marTop w:val="0"/>
          <w:marBottom w:val="0"/>
          <w:divBdr>
            <w:top w:val="none" w:sz="0" w:space="0" w:color="auto"/>
            <w:left w:val="none" w:sz="0" w:space="0" w:color="auto"/>
            <w:bottom w:val="none" w:sz="0" w:space="0" w:color="auto"/>
            <w:right w:val="none" w:sz="0" w:space="0" w:color="auto"/>
          </w:divBdr>
        </w:div>
        <w:div w:id="1300653570">
          <w:marLeft w:val="0"/>
          <w:marRight w:val="0"/>
          <w:marTop w:val="0"/>
          <w:marBottom w:val="0"/>
          <w:divBdr>
            <w:top w:val="none" w:sz="0" w:space="0" w:color="auto"/>
            <w:left w:val="none" w:sz="0" w:space="0" w:color="auto"/>
            <w:bottom w:val="none" w:sz="0" w:space="0" w:color="auto"/>
            <w:right w:val="none" w:sz="0" w:space="0" w:color="auto"/>
          </w:divBdr>
        </w:div>
        <w:div w:id="1376005416">
          <w:marLeft w:val="0"/>
          <w:marRight w:val="0"/>
          <w:marTop w:val="0"/>
          <w:marBottom w:val="0"/>
          <w:divBdr>
            <w:top w:val="none" w:sz="0" w:space="0" w:color="auto"/>
            <w:left w:val="none" w:sz="0" w:space="0" w:color="auto"/>
            <w:bottom w:val="none" w:sz="0" w:space="0" w:color="auto"/>
            <w:right w:val="none" w:sz="0" w:space="0" w:color="auto"/>
          </w:divBdr>
        </w:div>
        <w:div w:id="1548106576">
          <w:marLeft w:val="0"/>
          <w:marRight w:val="0"/>
          <w:marTop w:val="0"/>
          <w:marBottom w:val="0"/>
          <w:divBdr>
            <w:top w:val="none" w:sz="0" w:space="0" w:color="auto"/>
            <w:left w:val="none" w:sz="0" w:space="0" w:color="auto"/>
            <w:bottom w:val="none" w:sz="0" w:space="0" w:color="auto"/>
            <w:right w:val="none" w:sz="0" w:space="0" w:color="auto"/>
          </w:divBdr>
        </w:div>
        <w:div w:id="1562210349">
          <w:marLeft w:val="0"/>
          <w:marRight w:val="0"/>
          <w:marTop w:val="0"/>
          <w:marBottom w:val="0"/>
          <w:divBdr>
            <w:top w:val="none" w:sz="0" w:space="0" w:color="auto"/>
            <w:left w:val="none" w:sz="0" w:space="0" w:color="auto"/>
            <w:bottom w:val="none" w:sz="0" w:space="0" w:color="auto"/>
            <w:right w:val="none" w:sz="0" w:space="0" w:color="auto"/>
          </w:divBdr>
        </w:div>
        <w:div w:id="1702626209">
          <w:marLeft w:val="0"/>
          <w:marRight w:val="0"/>
          <w:marTop w:val="0"/>
          <w:marBottom w:val="0"/>
          <w:divBdr>
            <w:top w:val="none" w:sz="0" w:space="0" w:color="auto"/>
            <w:left w:val="none" w:sz="0" w:space="0" w:color="auto"/>
            <w:bottom w:val="none" w:sz="0" w:space="0" w:color="auto"/>
            <w:right w:val="none" w:sz="0" w:space="0" w:color="auto"/>
          </w:divBdr>
        </w:div>
        <w:div w:id="1843277272">
          <w:marLeft w:val="0"/>
          <w:marRight w:val="0"/>
          <w:marTop w:val="0"/>
          <w:marBottom w:val="0"/>
          <w:divBdr>
            <w:top w:val="none" w:sz="0" w:space="0" w:color="auto"/>
            <w:left w:val="none" w:sz="0" w:space="0" w:color="auto"/>
            <w:bottom w:val="none" w:sz="0" w:space="0" w:color="auto"/>
            <w:right w:val="none" w:sz="0" w:space="0" w:color="auto"/>
          </w:divBdr>
        </w:div>
        <w:div w:id="1888641884">
          <w:marLeft w:val="0"/>
          <w:marRight w:val="0"/>
          <w:marTop w:val="0"/>
          <w:marBottom w:val="0"/>
          <w:divBdr>
            <w:top w:val="none" w:sz="0" w:space="0" w:color="auto"/>
            <w:left w:val="none" w:sz="0" w:space="0" w:color="auto"/>
            <w:bottom w:val="none" w:sz="0" w:space="0" w:color="auto"/>
            <w:right w:val="none" w:sz="0" w:space="0" w:color="auto"/>
          </w:divBdr>
        </w:div>
        <w:div w:id="2055540884">
          <w:marLeft w:val="0"/>
          <w:marRight w:val="0"/>
          <w:marTop w:val="0"/>
          <w:marBottom w:val="0"/>
          <w:divBdr>
            <w:top w:val="none" w:sz="0" w:space="0" w:color="auto"/>
            <w:left w:val="none" w:sz="0" w:space="0" w:color="auto"/>
            <w:bottom w:val="none" w:sz="0" w:space="0" w:color="auto"/>
            <w:right w:val="none" w:sz="0" w:space="0" w:color="auto"/>
          </w:divBdr>
          <w:divsChild>
            <w:div w:id="1085491825">
              <w:marLeft w:val="0"/>
              <w:marRight w:val="0"/>
              <w:marTop w:val="30"/>
              <w:marBottom w:val="30"/>
              <w:divBdr>
                <w:top w:val="none" w:sz="0" w:space="0" w:color="auto"/>
                <w:left w:val="none" w:sz="0" w:space="0" w:color="auto"/>
                <w:bottom w:val="none" w:sz="0" w:space="0" w:color="auto"/>
                <w:right w:val="none" w:sz="0" w:space="0" w:color="auto"/>
              </w:divBdr>
              <w:divsChild>
                <w:div w:id="305942189">
                  <w:marLeft w:val="0"/>
                  <w:marRight w:val="0"/>
                  <w:marTop w:val="0"/>
                  <w:marBottom w:val="0"/>
                  <w:divBdr>
                    <w:top w:val="none" w:sz="0" w:space="0" w:color="auto"/>
                    <w:left w:val="none" w:sz="0" w:space="0" w:color="auto"/>
                    <w:bottom w:val="none" w:sz="0" w:space="0" w:color="auto"/>
                    <w:right w:val="none" w:sz="0" w:space="0" w:color="auto"/>
                  </w:divBdr>
                  <w:divsChild>
                    <w:div w:id="42948666">
                      <w:marLeft w:val="0"/>
                      <w:marRight w:val="0"/>
                      <w:marTop w:val="0"/>
                      <w:marBottom w:val="0"/>
                      <w:divBdr>
                        <w:top w:val="none" w:sz="0" w:space="0" w:color="auto"/>
                        <w:left w:val="none" w:sz="0" w:space="0" w:color="auto"/>
                        <w:bottom w:val="none" w:sz="0" w:space="0" w:color="auto"/>
                        <w:right w:val="none" w:sz="0" w:space="0" w:color="auto"/>
                      </w:divBdr>
                    </w:div>
                    <w:div w:id="67851603">
                      <w:marLeft w:val="0"/>
                      <w:marRight w:val="0"/>
                      <w:marTop w:val="0"/>
                      <w:marBottom w:val="0"/>
                      <w:divBdr>
                        <w:top w:val="none" w:sz="0" w:space="0" w:color="auto"/>
                        <w:left w:val="none" w:sz="0" w:space="0" w:color="auto"/>
                        <w:bottom w:val="none" w:sz="0" w:space="0" w:color="auto"/>
                        <w:right w:val="none" w:sz="0" w:space="0" w:color="auto"/>
                      </w:divBdr>
                    </w:div>
                    <w:div w:id="146870785">
                      <w:marLeft w:val="0"/>
                      <w:marRight w:val="0"/>
                      <w:marTop w:val="0"/>
                      <w:marBottom w:val="0"/>
                      <w:divBdr>
                        <w:top w:val="none" w:sz="0" w:space="0" w:color="auto"/>
                        <w:left w:val="none" w:sz="0" w:space="0" w:color="auto"/>
                        <w:bottom w:val="none" w:sz="0" w:space="0" w:color="auto"/>
                        <w:right w:val="none" w:sz="0" w:space="0" w:color="auto"/>
                      </w:divBdr>
                    </w:div>
                    <w:div w:id="511796253">
                      <w:marLeft w:val="0"/>
                      <w:marRight w:val="0"/>
                      <w:marTop w:val="0"/>
                      <w:marBottom w:val="0"/>
                      <w:divBdr>
                        <w:top w:val="none" w:sz="0" w:space="0" w:color="auto"/>
                        <w:left w:val="none" w:sz="0" w:space="0" w:color="auto"/>
                        <w:bottom w:val="none" w:sz="0" w:space="0" w:color="auto"/>
                        <w:right w:val="none" w:sz="0" w:space="0" w:color="auto"/>
                      </w:divBdr>
                    </w:div>
                    <w:div w:id="650870446">
                      <w:marLeft w:val="0"/>
                      <w:marRight w:val="0"/>
                      <w:marTop w:val="0"/>
                      <w:marBottom w:val="0"/>
                      <w:divBdr>
                        <w:top w:val="none" w:sz="0" w:space="0" w:color="auto"/>
                        <w:left w:val="none" w:sz="0" w:space="0" w:color="auto"/>
                        <w:bottom w:val="none" w:sz="0" w:space="0" w:color="auto"/>
                        <w:right w:val="none" w:sz="0" w:space="0" w:color="auto"/>
                      </w:divBdr>
                    </w:div>
                    <w:div w:id="792945323">
                      <w:marLeft w:val="0"/>
                      <w:marRight w:val="0"/>
                      <w:marTop w:val="0"/>
                      <w:marBottom w:val="0"/>
                      <w:divBdr>
                        <w:top w:val="none" w:sz="0" w:space="0" w:color="auto"/>
                        <w:left w:val="none" w:sz="0" w:space="0" w:color="auto"/>
                        <w:bottom w:val="none" w:sz="0" w:space="0" w:color="auto"/>
                        <w:right w:val="none" w:sz="0" w:space="0" w:color="auto"/>
                      </w:divBdr>
                    </w:div>
                    <w:div w:id="850879765">
                      <w:marLeft w:val="0"/>
                      <w:marRight w:val="0"/>
                      <w:marTop w:val="0"/>
                      <w:marBottom w:val="0"/>
                      <w:divBdr>
                        <w:top w:val="none" w:sz="0" w:space="0" w:color="auto"/>
                        <w:left w:val="none" w:sz="0" w:space="0" w:color="auto"/>
                        <w:bottom w:val="none" w:sz="0" w:space="0" w:color="auto"/>
                        <w:right w:val="none" w:sz="0" w:space="0" w:color="auto"/>
                      </w:divBdr>
                    </w:div>
                    <w:div w:id="936596255">
                      <w:marLeft w:val="0"/>
                      <w:marRight w:val="0"/>
                      <w:marTop w:val="0"/>
                      <w:marBottom w:val="0"/>
                      <w:divBdr>
                        <w:top w:val="none" w:sz="0" w:space="0" w:color="auto"/>
                        <w:left w:val="none" w:sz="0" w:space="0" w:color="auto"/>
                        <w:bottom w:val="none" w:sz="0" w:space="0" w:color="auto"/>
                        <w:right w:val="none" w:sz="0" w:space="0" w:color="auto"/>
                      </w:divBdr>
                    </w:div>
                    <w:div w:id="1006135254">
                      <w:marLeft w:val="0"/>
                      <w:marRight w:val="0"/>
                      <w:marTop w:val="0"/>
                      <w:marBottom w:val="0"/>
                      <w:divBdr>
                        <w:top w:val="none" w:sz="0" w:space="0" w:color="auto"/>
                        <w:left w:val="none" w:sz="0" w:space="0" w:color="auto"/>
                        <w:bottom w:val="none" w:sz="0" w:space="0" w:color="auto"/>
                        <w:right w:val="none" w:sz="0" w:space="0" w:color="auto"/>
                      </w:divBdr>
                    </w:div>
                    <w:div w:id="1074620317">
                      <w:marLeft w:val="0"/>
                      <w:marRight w:val="0"/>
                      <w:marTop w:val="0"/>
                      <w:marBottom w:val="0"/>
                      <w:divBdr>
                        <w:top w:val="none" w:sz="0" w:space="0" w:color="auto"/>
                        <w:left w:val="none" w:sz="0" w:space="0" w:color="auto"/>
                        <w:bottom w:val="none" w:sz="0" w:space="0" w:color="auto"/>
                        <w:right w:val="none" w:sz="0" w:space="0" w:color="auto"/>
                      </w:divBdr>
                    </w:div>
                    <w:div w:id="1102533079">
                      <w:marLeft w:val="0"/>
                      <w:marRight w:val="0"/>
                      <w:marTop w:val="0"/>
                      <w:marBottom w:val="0"/>
                      <w:divBdr>
                        <w:top w:val="none" w:sz="0" w:space="0" w:color="auto"/>
                        <w:left w:val="none" w:sz="0" w:space="0" w:color="auto"/>
                        <w:bottom w:val="none" w:sz="0" w:space="0" w:color="auto"/>
                        <w:right w:val="none" w:sz="0" w:space="0" w:color="auto"/>
                      </w:divBdr>
                    </w:div>
                    <w:div w:id="1138650969">
                      <w:marLeft w:val="0"/>
                      <w:marRight w:val="0"/>
                      <w:marTop w:val="0"/>
                      <w:marBottom w:val="0"/>
                      <w:divBdr>
                        <w:top w:val="none" w:sz="0" w:space="0" w:color="auto"/>
                        <w:left w:val="none" w:sz="0" w:space="0" w:color="auto"/>
                        <w:bottom w:val="none" w:sz="0" w:space="0" w:color="auto"/>
                        <w:right w:val="none" w:sz="0" w:space="0" w:color="auto"/>
                      </w:divBdr>
                    </w:div>
                    <w:div w:id="1235815047">
                      <w:marLeft w:val="0"/>
                      <w:marRight w:val="0"/>
                      <w:marTop w:val="0"/>
                      <w:marBottom w:val="0"/>
                      <w:divBdr>
                        <w:top w:val="none" w:sz="0" w:space="0" w:color="auto"/>
                        <w:left w:val="none" w:sz="0" w:space="0" w:color="auto"/>
                        <w:bottom w:val="none" w:sz="0" w:space="0" w:color="auto"/>
                        <w:right w:val="none" w:sz="0" w:space="0" w:color="auto"/>
                      </w:divBdr>
                    </w:div>
                    <w:div w:id="1381975735">
                      <w:marLeft w:val="0"/>
                      <w:marRight w:val="0"/>
                      <w:marTop w:val="0"/>
                      <w:marBottom w:val="0"/>
                      <w:divBdr>
                        <w:top w:val="none" w:sz="0" w:space="0" w:color="auto"/>
                        <w:left w:val="none" w:sz="0" w:space="0" w:color="auto"/>
                        <w:bottom w:val="none" w:sz="0" w:space="0" w:color="auto"/>
                        <w:right w:val="none" w:sz="0" w:space="0" w:color="auto"/>
                      </w:divBdr>
                    </w:div>
                    <w:div w:id="1449347589">
                      <w:marLeft w:val="0"/>
                      <w:marRight w:val="0"/>
                      <w:marTop w:val="0"/>
                      <w:marBottom w:val="0"/>
                      <w:divBdr>
                        <w:top w:val="none" w:sz="0" w:space="0" w:color="auto"/>
                        <w:left w:val="none" w:sz="0" w:space="0" w:color="auto"/>
                        <w:bottom w:val="none" w:sz="0" w:space="0" w:color="auto"/>
                        <w:right w:val="none" w:sz="0" w:space="0" w:color="auto"/>
                      </w:divBdr>
                    </w:div>
                    <w:div w:id="1450928247">
                      <w:marLeft w:val="0"/>
                      <w:marRight w:val="0"/>
                      <w:marTop w:val="0"/>
                      <w:marBottom w:val="0"/>
                      <w:divBdr>
                        <w:top w:val="none" w:sz="0" w:space="0" w:color="auto"/>
                        <w:left w:val="none" w:sz="0" w:space="0" w:color="auto"/>
                        <w:bottom w:val="none" w:sz="0" w:space="0" w:color="auto"/>
                        <w:right w:val="none" w:sz="0" w:space="0" w:color="auto"/>
                      </w:divBdr>
                    </w:div>
                    <w:div w:id="1479155128">
                      <w:marLeft w:val="0"/>
                      <w:marRight w:val="0"/>
                      <w:marTop w:val="0"/>
                      <w:marBottom w:val="0"/>
                      <w:divBdr>
                        <w:top w:val="none" w:sz="0" w:space="0" w:color="auto"/>
                        <w:left w:val="none" w:sz="0" w:space="0" w:color="auto"/>
                        <w:bottom w:val="none" w:sz="0" w:space="0" w:color="auto"/>
                        <w:right w:val="none" w:sz="0" w:space="0" w:color="auto"/>
                      </w:divBdr>
                    </w:div>
                    <w:div w:id="1553883809">
                      <w:marLeft w:val="0"/>
                      <w:marRight w:val="0"/>
                      <w:marTop w:val="0"/>
                      <w:marBottom w:val="0"/>
                      <w:divBdr>
                        <w:top w:val="none" w:sz="0" w:space="0" w:color="auto"/>
                        <w:left w:val="none" w:sz="0" w:space="0" w:color="auto"/>
                        <w:bottom w:val="none" w:sz="0" w:space="0" w:color="auto"/>
                        <w:right w:val="none" w:sz="0" w:space="0" w:color="auto"/>
                      </w:divBdr>
                    </w:div>
                    <w:div w:id="1566791416">
                      <w:marLeft w:val="0"/>
                      <w:marRight w:val="0"/>
                      <w:marTop w:val="0"/>
                      <w:marBottom w:val="0"/>
                      <w:divBdr>
                        <w:top w:val="none" w:sz="0" w:space="0" w:color="auto"/>
                        <w:left w:val="none" w:sz="0" w:space="0" w:color="auto"/>
                        <w:bottom w:val="none" w:sz="0" w:space="0" w:color="auto"/>
                        <w:right w:val="none" w:sz="0" w:space="0" w:color="auto"/>
                      </w:divBdr>
                    </w:div>
                    <w:div w:id="1724255863">
                      <w:marLeft w:val="0"/>
                      <w:marRight w:val="0"/>
                      <w:marTop w:val="0"/>
                      <w:marBottom w:val="0"/>
                      <w:divBdr>
                        <w:top w:val="none" w:sz="0" w:space="0" w:color="auto"/>
                        <w:left w:val="none" w:sz="0" w:space="0" w:color="auto"/>
                        <w:bottom w:val="none" w:sz="0" w:space="0" w:color="auto"/>
                        <w:right w:val="none" w:sz="0" w:space="0" w:color="auto"/>
                      </w:divBdr>
                    </w:div>
                    <w:div w:id="1816141591">
                      <w:marLeft w:val="0"/>
                      <w:marRight w:val="0"/>
                      <w:marTop w:val="0"/>
                      <w:marBottom w:val="0"/>
                      <w:divBdr>
                        <w:top w:val="none" w:sz="0" w:space="0" w:color="auto"/>
                        <w:left w:val="none" w:sz="0" w:space="0" w:color="auto"/>
                        <w:bottom w:val="none" w:sz="0" w:space="0" w:color="auto"/>
                        <w:right w:val="none" w:sz="0" w:space="0" w:color="auto"/>
                      </w:divBdr>
                    </w:div>
                    <w:div w:id="1821001326">
                      <w:marLeft w:val="0"/>
                      <w:marRight w:val="0"/>
                      <w:marTop w:val="0"/>
                      <w:marBottom w:val="0"/>
                      <w:divBdr>
                        <w:top w:val="none" w:sz="0" w:space="0" w:color="auto"/>
                        <w:left w:val="none" w:sz="0" w:space="0" w:color="auto"/>
                        <w:bottom w:val="none" w:sz="0" w:space="0" w:color="auto"/>
                        <w:right w:val="none" w:sz="0" w:space="0" w:color="auto"/>
                      </w:divBdr>
                    </w:div>
                    <w:div w:id="1915697446">
                      <w:marLeft w:val="0"/>
                      <w:marRight w:val="0"/>
                      <w:marTop w:val="0"/>
                      <w:marBottom w:val="0"/>
                      <w:divBdr>
                        <w:top w:val="none" w:sz="0" w:space="0" w:color="auto"/>
                        <w:left w:val="none" w:sz="0" w:space="0" w:color="auto"/>
                        <w:bottom w:val="none" w:sz="0" w:space="0" w:color="auto"/>
                        <w:right w:val="none" w:sz="0" w:space="0" w:color="auto"/>
                      </w:divBdr>
                    </w:div>
                    <w:div w:id="2018264831">
                      <w:marLeft w:val="0"/>
                      <w:marRight w:val="0"/>
                      <w:marTop w:val="0"/>
                      <w:marBottom w:val="0"/>
                      <w:divBdr>
                        <w:top w:val="none" w:sz="0" w:space="0" w:color="auto"/>
                        <w:left w:val="none" w:sz="0" w:space="0" w:color="auto"/>
                        <w:bottom w:val="none" w:sz="0" w:space="0" w:color="auto"/>
                        <w:right w:val="none" w:sz="0" w:space="0" w:color="auto"/>
                      </w:divBdr>
                    </w:div>
                    <w:div w:id="2027245627">
                      <w:marLeft w:val="0"/>
                      <w:marRight w:val="0"/>
                      <w:marTop w:val="0"/>
                      <w:marBottom w:val="0"/>
                      <w:divBdr>
                        <w:top w:val="none" w:sz="0" w:space="0" w:color="auto"/>
                        <w:left w:val="none" w:sz="0" w:space="0" w:color="auto"/>
                        <w:bottom w:val="none" w:sz="0" w:space="0" w:color="auto"/>
                        <w:right w:val="none" w:sz="0" w:space="0" w:color="auto"/>
                      </w:divBdr>
                    </w:div>
                    <w:div w:id="2082216820">
                      <w:marLeft w:val="0"/>
                      <w:marRight w:val="0"/>
                      <w:marTop w:val="0"/>
                      <w:marBottom w:val="0"/>
                      <w:divBdr>
                        <w:top w:val="none" w:sz="0" w:space="0" w:color="auto"/>
                        <w:left w:val="none" w:sz="0" w:space="0" w:color="auto"/>
                        <w:bottom w:val="none" w:sz="0" w:space="0" w:color="auto"/>
                        <w:right w:val="none" w:sz="0" w:space="0" w:color="auto"/>
                      </w:divBdr>
                    </w:div>
                    <w:div w:id="2130661007">
                      <w:marLeft w:val="0"/>
                      <w:marRight w:val="0"/>
                      <w:marTop w:val="0"/>
                      <w:marBottom w:val="0"/>
                      <w:divBdr>
                        <w:top w:val="none" w:sz="0" w:space="0" w:color="auto"/>
                        <w:left w:val="none" w:sz="0" w:space="0" w:color="auto"/>
                        <w:bottom w:val="none" w:sz="0" w:space="0" w:color="auto"/>
                        <w:right w:val="none" w:sz="0" w:space="0" w:color="auto"/>
                      </w:divBdr>
                    </w:div>
                  </w:divsChild>
                </w:div>
                <w:div w:id="622544613">
                  <w:marLeft w:val="0"/>
                  <w:marRight w:val="0"/>
                  <w:marTop w:val="0"/>
                  <w:marBottom w:val="0"/>
                  <w:divBdr>
                    <w:top w:val="none" w:sz="0" w:space="0" w:color="auto"/>
                    <w:left w:val="none" w:sz="0" w:space="0" w:color="auto"/>
                    <w:bottom w:val="none" w:sz="0" w:space="0" w:color="auto"/>
                    <w:right w:val="none" w:sz="0" w:space="0" w:color="auto"/>
                  </w:divBdr>
                  <w:divsChild>
                    <w:div w:id="39672677">
                      <w:marLeft w:val="0"/>
                      <w:marRight w:val="0"/>
                      <w:marTop w:val="0"/>
                      <w:marBottom w:val="0"/>
                      <w:divBdr>
                        <w:top w:val="none" w:sz="0" w:space="0" w:color="auto"/>
                        <w:left w:val="none" w:sz="0" w:space="0" w:color="auto"/>
                        <w:bottom w:val="none" w:sz="0" w:space="0" w:color="auto"/>
                        <w:right w:val="none" w:sz="0" w:space="0" w:color="auto"/>
                      </w:divBdr>
                    </w:div>
                    <w:div w:id="57441704">
                      <w:marLeft w:val="0"/>
                      <w:marRight w:val="0"/>
                      <w:marTop w:val="0"/>
                      <w:marBottom w:val="0"/>
                      <w:divBdr>
                        <w:top w:val="none" w:sz="0" w:space="0" w:color="auto"/>
                        <w:left w:val="none" w:sz="0" w:space="0" w:color="auto"/>
                        <w:bottom w:val="none" w:sz="0" w:space="0" w:color="auto"/>
                        <w:right w:val="none" w:sz="0" w:space="0" w:color="auto"/>
                      </w:divBdr>
                    </w:div>
                    <w:div w:id="90009595">
                      <w:marLeft w:val="0"/>
                      <w:marRight w:val="0"/>
                      <w:marTop w:val="0"/>
                      <w:marBottom w:val="0"/>
                      <w:divBdr>
                        <w:top w:val="none" w:sz="0" w:space="0" w:color="auto"/>
                        <w:left w:val="none" w:sz="0" w:space="0" w:color="auto"/>
                        <w:bottom w:val="none" w:sz="0" w:space="0" w:color="auto"/>
                        <w:right w:val="none" w:sz="0" w:space="0" w:color="auto"/>
                      </w:divBdr>
                    </w:div>
                    <w:div w:id="113181232">
                      <w:marLeft w:val="0"/>
                      <w:marRight w:val="0"/>
                      <w:marTop w:val="0"/>
                      <w:marBottom w:val="0"/>
                      <w:divBdr>
                        <w:top w:val="none" w:sz="0" w:space="0" w:color="auto"/>
                        <w:left w:val="none" w:sz="0" w:space="0" w:color="auto"/>
                        <w:bottom w:val="none" w:sz="0" w:space="0" w:color="auto"/>
                        <w:right w:val="none" w:sz="0" w:space="0" w:color="auto"/>
                      </w:divBdr>
                    </w:div>
                    <w:div w:id="152181472">
                      <w:marLeft w:val="0"/>
                      <w:marRight w:val="0"/>
                      <w:marTop w:val="0"/>
                      <w:marBottom w:val="0"/>
                      <w:divBdr>
                        <w:top w:val="none" w:sz="0" w:space="0" w:color="auto"/>
                        <w:left w:val="none" w:sz="0" w:space="0" w:color="auto"/>
                        <w:bottom w:val="none" w:sz="0" w:space="0" w:color="auto"/>
                        <w:right w:val="none" w:sz="0" w:space="0" w:color="auto"/>
                      </w:divBdr>
                    </w:div>
                    <w:div w:id="185484446">
                      <w:marLeft w:val="0"/>
                      <w:marRight w:val="0"/>
                      <w:marTop w:val="0"/>
                      <w:marBottom w:val="0"/>
                      <w:divBdr>
                        <w:top w:val="none" w:sz="0" w:space="0" w:color="auto"/>
                        <w:left w:val="none" w:sz="0" w:space="0" w:color="auto"/>
                        <w:bottom w:val="none" w:sz="0" w:space="0" w:color="auto"/>
                        <w:right w:val="none" w:sz="0" w:space="0" w:color="auto"/>
                      </w:divBdr>
                    </w:div>
                    <w:div w:id="246958930">
                      <w:marLeft w:val="0"/>
                      <w:marRight w:val="0"/>
                      <w:marTop w:val="0"/>
                      <w:marBottom w:val="0"/>
                      <w:divBdr>
                        <w:top w:val="none" w:sz="0" w:space="0" w:color="auto"/>
                        <w:left w:val="none" w:sz="0" w:space="0" w:color="auto"/>
                        <w:bottom w:val="none" w:sz="0" w:space="0" w:color="auto"/>
                        <w:right w:val="none" w:sz="0" w:space="0" w:color="auto"/>
                      </w:divBdr>
                    </w:div>
                    <w:div w:id="300960403">
                      <w:marLeft w:val="0"/>
                      <w:marRight w:val="0"/>
                      <w:marTop w:val="0"/>
                      <w:marBottom w:val="0"/>
                      <w:divBdr>
                        <w:top w:val="none" w:sz="0" w:space="0" w:color="auto"/>
                        <w:left w:val="none" w:sz="0" w:space="0" w:color="auto"/>
                        <w:bottom w:val="none" w:sz="0" w:space="0" w:color="auto"/>
                        <w:right w:val="none" w:sz="0" w:space="0" w:color="auto"/>
                      </w:divBdr>
                    </w:div>
                    <w:div w:id="347144470">
                      <w:marLeft w:val="0"/>
                      <w:marRight w:val="0"/>
                      <w:marTop w:val="0"/>
                      <w:marBottom w:val="0"/>
                      <w:divBdr>
                        <w:top w:val="none" w:sz="0" w:space="0" w:color="auto"/>
                        <w:left w:val="none" w:sz="0" w:space="0" w:color="auto"/>
                        <w:bottom w:val="none" w:sz="0" w:space="0" w:color="auto"/>
                        <w:right w:val="none" w:sz="0" w:space="0" w:color="auto"/>
                      </w:divBdr>
                    </w:div>
                    <w:div w:id="410472686">
                      <w:marLeft w:val="0"/>
                      <w:marRight w:val="0"/>
                      <w:marTop w:val="0"/>
                      <w:marBottom w:val="0"/>
                      <w:divBdr>
                        <w:top w:val="none" w:sz="0" w:space="0" w:color="auto"/>
                        <w:left w:val="none" w:sz="0" w:space="0" w:color="auto"/>
                        <w:bottom w:val="none" w:sz="0" w:space="0" w:color="auto"/>
                        <w:right w:val="none" w:sz="0" w:space="0" w:color="auto"/>
                      </w:divBdr>
                    </w:div>
                    <w:div w:id="526913152">
                      <w:marLeft w:val="0"/>
                      <w:marRight w:val="0"/>
                      <w:marTop w:val="0"/>
                      <w:marBottom w:val="0"/>
                      <w:divBdr>
                        <w:top w:val="none" w:sz="0" w:space="0" w:color="auto"/>
                        <w:left w:val="none" w:sz="0" w:space="0" w:color="auto"/>
                        <w:bottom w:val="none" w:sz="0" w:space="0" w:color="auto"/>
                        <w:right w:val="none" w:sz="0" w:space="0" w:color="auto"/>
                      </w:divBdr>
                    </w:div>
                    <w:div w:id="581914347">
                      <w:marLeft w:val="0"/>
                      <w:marRight w:val="0"/>
                      <w:marTop w:val="0"/>
                      <w:marBottom w:val="0"/>
                      <w:divBdr>
                        <w:top w:val="none" w:sz="0" w:space="0" w:color="auto"/>
                        <w:left w:val="none" w:sz="0" w:space="0" w:color="auto"/>
                        <w:bottom w:val="none" w:sz="0" w:space="0" w:color="auto"/>
                        <w:right w:val="none" w:sz="0" w:space="0" w:color="auto"/>
                      </w:divBdr>
                    </w:div>
                    <w:div w:id="858157971">
                      <w:marLeft w:val="0"/>
                      <w:marRight w:val="0"/>
                      <w:marTop w:val="0"/>
                      <w:marBottom w:val="0"/>
                      <w:divBdr>
                        <w:top w:val="none" w:sz="0" w:space="0" w:color="auto"/>
                        <w:left w:val="none" w:sz="0" w:space="0" w:color="auto"/>
                        <w:bottom w:val="none" w:sz="0" w:space="0" w:color="auto"/>
                        <w:right w:val="none" w:sz="0" w:space="0" w:color="auto"/>
                      </w:divBdr>
                    </w:div>
                    <w:div w:id="1024592176">
                      <w:marLeft w:val="0"/>
                      <w:marRight w:val="0"/>
                      <w:marTop w:val="0"/>
                      <w:marBottom w:val="0"/>
                      <w:divBdr>
                        <w:top w:val="none" w:sz="0" w:space="0" w:color="auto"/>
                        <w:left w:val="none" w:sz="0" w:space="0" w:color="auto"/>
                        <w:bottom w:val="none" w:sz="0" w:space="0" w:color="auto"/>
                        <w:right w:val="none" w:sz="0" w:space="0" w:color="auto"/>
                      </w:divBdr>
                    </w:div>
                    <w:div w:id="1048143412">
                      <w:marLeft w:val="0"/>
                      <w:marRight w:val="0"/>
                      <w:marTop w:val="0"/>
                      <w:marBottom w:val="0"/>
                      <w:divBdr>
                        <w:top w:val="none" w:sz="0" w:space="0" w:color="auto"/>
                        <w:left w:val="none" w:sz="0" w:space="0" w:color="auto"/>
                        <w:bottom w:val="none" w:sz="0" w:space="0" w:color="auto"/>
                        <w:right w:val="none" w:sz="0" w:space="0" w:color="auto"/>
                      </w:divBdr>
                    </w:div>
                    <w:div w:id="1130903419">
                      <w:marLeft w:val="0"/>
                      <w:marRight w:val="0"/>
                      <w:marTop w:val="0"/>
                      <w:marBottom w:val="0"/>
                      <w:divBdr>
                        <w:top w:val="none" w:sz="0" w:space="0" w:color="auto"/>
                        <w:left w:val="none" w:sz="0" w:space="0" w:color="auto"/>
                        <w:bottom w:val="none" w:sz="0" w:space="0" w:color="auto"/>
                        <w:right w:val="none" w:sz="0" w:space="0" w:color="auto"/>
                      </w:divBdr>
                    </w:div>
                    <w:div w:id="1220943429">
                      <w:marLeft w:val="0"/>
                      <w:marRight w:val="0"/>
                      <w:marTop w:val="0"/>
                      <w:marBottom w:val="0"/>
                      <w:divBdr>
                        <w:top w:val="none" w:sz="0" w:space="0" w:color="auto"/>
                        <w:left w:val="none" w:sz="0" w:space="0" w:color="auto"/>
                        <w:bottom w:val="none" w:sz="0" w:space="0" w:color="auto"/>
                        <w:right w:val="none" w:sz="0" w:space="0" w:color="auto"/>
                      </w:divBdr>
                    </w:div>
                    <w:div w:id="1283272107">
                      <w:marLeft w:val="0"/>
                      <w:marRight w:val="0"/>
                      <w:marTop w:val="0"/>
                      <w:marBottom w:val="0"/>
                      <w:divBdr>
                        <w:top w:val="none" w:sz="0" w:space="0" w:color="auto"/>
                        <w:left w:val="none" w:sz="0" w:space="0" w:color="auto"/>
                        <w:bottom w:val="none" w:sz="0" w:space="0" w:color="auto"/>
                        <w:right w:val="none" w:sz="0" w:space="0" w:color="auto"/>
                      </w:divBdr>
                    </w:div>
                    <w:div w:id="1294599166">
                      <w:marLeft w:val="0"/>
                      <w:marRight w:val="0"/>
                      <w:marTop w:val="0"/>
                      <w:marBottom w:val="0"/>
                      <w:divBdr>
                        <w:top w:val="none" w:sz="0" w:space="0" w:color="auto"/>
                        <w:left w:val="none" w:sz="0" w:space="0" w:color="auto"/>
                        <w:bottom w:val="none" w:sz="0" w:space="0" w:color="auto"/>
                        <w:right w:val="none" w:sz="0" w:space="0" w:color="auto"/>
                      </w:divBdr>
                    </w:div>
                    <w:div w:id="1362048168">
                      <w:marLeft w:val="0"/>
                      <w:marRight w:val="0"/>
                      <w:marTop w:val="0"/>
                      <w:marBottom w:val="0"/>
                      <w:divBdr>
                        <w:top w:val="none" w:sz="0" w:space="0" w:color="auto"/>
                        <w:left w:val="none" w:sz="0" w:space="0" w:color="auto"/>
                        <w:bottom w:val="none" w:sz="0" w:space="0" w:color="auto"/>
                        <w:right w:val="none" w:sz="0" w:space="0" w:color="auto"/>
                      </w:divBdr>
                    </w:div>
                    <w:div w:id="1385176579">
                      <w:marLeft w:val="0"/>
                      <w:marRight w:val="0"/>
                      <w:marTop w:val="0"/>
                      <w:marBottom w:val="0"/>
                      <w:divBdr>
                        <w:top w:val="none" w:sz="0" w:space="0" w:color="auto"/>
                        <w:left w:val="none" w:sz="0" w:space="0" w:color="auto"/>
                        <w:bottom w:val="none" w:sz="0" w:space="0" w:color="auto"/>
                        <w:right w:val="none" w:sz="0" w:space="0" w:color="auto"/>
                      </w:divBdr>
                    </w:div>
                    <w:div w:id="1560744560">
                      <w:marLeft w:val="0"/>
                      <w:marRight w:val="0"/>
                      <w:marTop w:val="0"/>
                      <w:marBottom w:val="0"/>
                      <w:divBdr>
                        <w:top w:val="none" w:sz="0" w:space="0" w:color="auto"/>
                        <w:left w:val="none" w:sz="0" w:space="0" w:color="auto"/>
                        <w:bottom w:val="none" w:sz="0" w:space="0" w:color="auto"/>
                        <w:right w:val="none" w:sz="0" w:space="0" w:color="auto"/>
                      </w:divBdr>
                    </w:div>
                    <w:div w:id="1595548787">
                      <w:marLeft w:val="0"/>
                      <w:marRight w:val="0"/>
                      <w:marTop w:val="0"/>
                      <w:marBottom w:val="0"/>
                      <w:divBdr>
                        <w:top w:val="none" w:sz="0" w:space="0" w:color="auto"/>
                        <w:left w:val="none" w:sz="0" w:space="0" w:color="auto"/>
                        <w:bottom w:val="none" w:sz="0" w:space="0" w:color="auto"/>
                        <w:right w:val="none" w:sz="0" w:space="0" w:color="auto"/>
                      </w:divBdr>
                    </w:div>
                    <w:div w:id="1630547135">
                      <w:marLeft w:val="0"/>
                      <w:marRight w:val="0"/>
                      <w:marTop w:val="0"/>
                      <w:marBottom w:val="0"/>
                      <w:divBdr>
                        <w:top w:val="none" w:sz="0" w:space="0" w:color="auto"/>
                        <w:left w:val="none" w:sz="0" w:space="0" w:color="auto"/>
                        <w:bottom w:val="none" w:sz="0" w:space="0" w:color="auto"/>
                        <w:right w:val="none" w:sz="0" w:space="0" w:color="auto"/>
                      </w:divBdr>
                    </w:div>
                    <w:div w:id="1683898359">
                      <w:marLeft w:val="0"/>
                      <w:marRight w:val="0"/>
                      <w:marTop w:val="0"/>
                      <w:marBottom w:val="0"/>
                      <w:divBdr>
                        <w:top w:val="none" w:sz="0" w:space="0" w:color="auto"/>
                        <w:left w:val="none" w:sz="0" w:space="0" w:color="auto"/>
                        <w:bottom w:val="none" w:sz="0" w:space="0" w:color="auto"/>
                        <w:right w:val="none" w:sz="0" w:space="0" w:color="auto"/>
                      </w:divBdr>
                    </w:div>
                    <w:div w:id="1732850732">
                      <w:marLeft w:val="0"/>
                      <w:marRight w:val="0"/>
                      <w:marTop w:val="0"/>
                      <w:marBottom w:val="0"/>
                      <w:divBdr>
                        <w:top w:val="none" w:sz="0" w:space="0" w:color="auto"/>
                        <w:left w:val="none" w:sz="0" w:space="0" w:color="auto"/>
                        <w:bottom w:val="none" w:sz="0" w:space="0" w:color="auto"/>
                        <w:right w:val="none" w:sz="0" w:space="0" w:color="auto"/>
                      </w:divBdr>
                    </w:div>
                    <w:div w:id="1877546096">
                      <w:marLeft w:val="0"/>
                      <w:marRight w:val="0"/>
                      <w:marTop w:val="0"/>
                      <w:marBottom w:val="0"/>
                      <w:divBdr>
                        <w:top w:val="none" w:sz="0" w:space="0" w:color="auto"/>
                        <w:left w:val="none" w:sz="0" w:space="0" w:color="auto"/>
                        <w:bottom w:val="none" w:sz="0" w:space="0" w:color="auto"/>
                        <w:right w:val="none" w:sz="0" w:space="0" w:color="auto"/>
                      </w:divBdr>
                    </w:div>
                    <w:div w:id="1900894760">
                      <w:marLeft w:val="0"/>
                      <w:marRight w:val="0"/>
                      <w:marTop w:val="0"/>
                      <w:marBottom w:val="0"/>
                      <w:divBdr>
                        <w:top w:val="none" w:sz="0" w:space="0" w:color="auto"/>
                        <w:left w:val="none" w:sz="0" w:space="0" w:color="auto"/>
                        <w:bottom w:val="none" w:sz="0" w:space="0" w:color="auto"/>
                        <w:right w:val="none" w:sz="0" w:space="0" w:color="auto"/>
                      </w:divBdr>
                    </w:div>
                    <w:div w:id="1901749751">
                      <w:marLeft w:val="0"/>
                      <w:marRight w:val="0"/>
                      <w:marTop w:val="0"/>
                      <w:marBottom w:val="0"/>
                      <w:divBdr>
                        <w:top w:val="none" w:sz="0" w:space="0" w:color="auto"/>
                        <w:left w:val="none" w:sz="0" w:space="0" w:color="auto"/>
                        <w:bottom w:val="none" w:sz="0" w:space="0" w:color="auto"/>
                        <w:right w:val="none" w:sz="0" w:space="0" w:color="auto"/>
                      </w:divBdr>
                    </w:div>
                    <w:div w:id="2140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2425">
          <w:marLeft w:val="0"/>
          <w:marRight w:val="0"/>
          <w:marTop w:val="0"/>
          <w:marBottom w:val="0"/>
          <w:divBdr>
            <w:top w:val="none" w:sz="0" w:space="0" w:color="auto"/>
            <w:left w:val="none" w:sz="0" w:space="0" w:color="auto"/>
            <w:bottom w:val="none" w:sz="0" w:space="0" w:color="auto"/>
            <w:right w:val="none" w:sz="0" w:space="0" w:color="auto"/>
          </w:divBdr>
        </w:div>
        <w:div w:id="2142726180">
          <w:marLeft w:val="0"/>
          <w:marRight w:val="0"/>
          <w:marTop w:val="0"/>
          <w:marBottom w:val="0"/>
          <w:divBdr>
            <w:top w:val="none" w:sz="0" w:space="0" w:color="auto"/>
            <w:left w:val="none" w:sz="0" w:space="0" w:color="auto"/>
            <w:bottom w:val="none" w:sz="0" w:space="0" w:color="auto"/>
            <w:right w:val="none" w:sz="0" w:space="0" w:color="auto"/>
          </w:divBdr>
        </w:div>
      </w:divsChild>
    </w:div>
    <w:div w:id="147285919">
      <w:bodyDiv w:val="1"/>
      <w:marLeft w:val="0"/>
      <w:marRight w:val="0"/>
      <w:marTop w:val="0"/>
      <w:marBottom w:val="0"/>
      <w:divBdr>
        <w:top w:val="none" w:sz="0" w:space="0" w:color="auto"/>
        <w:left w:val="none" w:sz="0" w:space="0" w:color="auto"/>
        <w:bottom w:val="none" w:sz="0" w:space="0" w:color="auto"/>
        <w:right w:val="none" w:sz="0" w:space="0" w:color="auto"/>
      </w:divBdr>
    </w:div>
    <w:div w:id="147870186">
      <w:bodyDiv w:val="1"/>
      <w:marLeft w:val="0"/>
      <w:marRight w:val="0"/>
      <w:marTop w:val="0"/>
      <w:marBottom w:val="0"/>
      <w:divBdr>
        <w:top w:val="none" w:sz="0" w:space="0" w:color="auto"/>
        <w:left w:val="none" w:sz="0" w:space="0" w:color="auto"/>
        <w:bottom w:val="none" w:sz="0" w:space="0" w:color="auto"/>
        <w:right w:val="none" w:sz="0" w:space="0" w:color="auto"/>
      </w:divBdr>
    </w:div>
    <w:div w:id="189225768">
      <w:bodyDiv w:val="1"/>
      <w:marLeft w:val="0"/>
      <w:marRight w:val="0"/>
      <w:marTop w:val="0"/>
      <w:marBottom w:val="0"/>
      <w:divBdr>
        <w:top w:val="none" w:sz="0" w:space="0" w:color="auto"/>
        <w:left w:val="none" w:sz="0" w:space="0" w:color="auto"/>
        <w:bottom w:val="none" w:sz="0" w:space="0" w:color="auto"/>
        <w:right w:val="none" w:sz="0" w:space="0" w:color="auto"/>
      </w:divBdr>
      <w:divsChild>
        <w:div w:id="534077560">
          <w:marLeft w:val="0"/>
          <w:marRight w:val="0"/>
          <w:marTop w:val="0"/>
          <w:marBottom w:val="0"/>
          <w:divBdr>
            <w:top w:val="none" w:sz="0" w:space="0" w:color="auto"/>
            <w:left w:val="none" w:sz="0" w:space="0" w:color="auto"/>
            <w:bottom w:val="none" w:sz="0" w:space="0" w:color="auto"/>
            <w:right w:val="none" w:sz="0" w:space="0" w:color="auto"/>
          </w:divBdr>
        </w:div>
        <w:div w:id="566378273">
          <w:marLeft w:val="0"/>
          <w:marRight w:val="0"/>
          <w:marTop w:val="0"/>
          <w:marBottom w:val="0"/>
          <w:divBdr>
            <w:top w:val="none" w:sz="0" w:space="0" w:color="auto"/>
            <w:left w:val="none" w:sz="0" w:space="0" w:color="auto"/>
            <w:bottom w:val="none" w:sz="0" w:space="0" w:color="auto"/>
            <w:right w:val="none" w:sz="0" w:space="0" w:color="auto"/>
          </w:divBdr>
        </w:div>
        <w:div w:id="1115715740">
          <w:marLeft w:val="0"/>
          <w:marRight w:val="0"/>
          <w:marTop w:val="0"/>
          <w:marBottom w:val="0"/>
          <w:divBdr>
            <w:top w:val="none" w:sz="0" w:space="0" w:color="auto"/>
            <w:left w:val="none" w:sz="0" w:space="0" w:color="auto"/>
            <w:bottom w:val="none" w:sz="0" w:space="0" w:color="auto"/>
            <w:right w:val="none" w:sz="0" w:space="0" w:color="auto"/>
          </w:divBdr>
        </w:div>
        <w:div w:id="1596398478">
          <w:marLeft w:val="0"/>
          <w:marRight w:val="0"/>
          <w:marTop w:val="0"/>
          <w:marBottom w:val="0"/>
          <w:divBdr>
            <w:top w:val="none" w:sz="0" w:space="0" w:color="auto"/>
            <w:left w:val="none" w:sz="0" w:space="0" w:color="auto"/>
            <w:bottom w:val="none" w:sz="0" w:space="0" w:color="auto"/>
            <w:right w:val="none" w:sz="0" w:space="0" w:color="auto"/>
          </w:divBdr>
        </w:div>
      </w:divsChild>
    </w:div>
    <w:div w:id="205726153">
      <w:bodyDiv w:val="1"/>
      <w:marLeft w:val="0"/>
      <w:marRight w:val="0"/>
      <w:marTop w:val="0"/>
      <w:marBottom w:val="0"/>
      <w:divBdr>
        <w:top w:val="none" w:sz="0" w:space="0" w:color="auto"/>
        <w:left w:val="none" w:sz="0" w:space="0" w:color="auto"/>
        <w:bottom w:val="none" w:sz="0" w:space="0" w:color="auto"/>
        <w:right w:val="none" w:sz="0" w:space="0" w:color="auto"/>
      </w:divBdr>
      <w:divsChild>
        <w:div w:id="70391701">
          <w:marLeft w:val="0"/>
          <w:marRight w:val="0"/>
          <w:marTop w:val="0"/>
          <w:marBottom w:val="0"/>
          <w:divBdr>
            <w:top w:val="none" w:sz="0" w:space="0" w:color="auto"/>
            <w:left w:val="none" w:sz="0" w:space="0" w:color="auto"/>
            <w:bottom w:val="none" w:sz="0" w:space="0" w:color="auto"/>
            <w:right w:val="none" w:sz="0" w:space="0" w:color="auto"/>
          </w:divBdr>
        </w:div>
        <w:div w:id="251815646">
          <w:marLeft w:val="0"/>
          <w:marRight w:val="0"/>
          <w:marTop w:val="0"/>
          <w:marBottom w:val="0"/>
          <w:divBdr>
            <w:top w:val="none" w:sz="0" w:space="0" w:color="auto"/>
            <w:left w:val="none" w:sz="0" w:space="0" w:color="auto"/>
            <w:bottom w:val="none" w:sz="0" w:space="0" w:color="auto"/>
            <w:right w:val="none" w:sz="0" w:space="0" w:color="auto"/>
          </w:divBdr>
        </w:div>
        <w:div w:id="290719739">
          <w:marLeft w:val="0"/>
          <w:marRight w:val="0"/>
          <w:marTop w:val="0"/>
          <w:marBottom w:val="0"/>
          <w:divBdr>
            <w:top w:val="none" w:sz="0" w:space="0" w:color="auto"/>
            <w:left w:val="none" w:sz="0" w:space="0" w:color="auto"/>
            <w:bottom w:val="none" w:sz="0" w:space="0" w:color="auto"/>
            <w:right w:val="none" w:sz="0" w:space="0" w:color="auto"/>
          </w:divBdr>
        </w:div>
        <w:div w:id="424155668">
          <w:marLeft w:val="0"/>
          <w:marRight w:val="0"/>
          <w:marTop w:val="0"/>
          <w:marBottom w:val="0"/>
          <w:divBdr>
            <w:top w:val="none" w:sz="0" w:space="0" w:color="auto"/>
            <w:left w:val="none" w:sz="0" w:space="0" w:color="auto"/>
            <w:bottom w:val="none" w:sz="0" w:space="0" w:color="auto"/>
            <w:right w:val="none" w:sz="0" w:space="0" w:color="auto"/>
          </w:divBdr>
        </w:div>
        <w:div w:id="551768996">
          <w:marLeft w:val="0"/>
          <w:marRight w:val="0"/>
          <w:marTop w:val="0"/>
          <w:marBottom w:val="0"/>
          <w:divBdr>
            <w:top w:val="none" w:sz="0" w:space="0" w:color="auto"/>
            <w:left w:val="none" w:sz="0" w:space="0" w:color="auto"/>
            <w:bottom w:val="none" w:sz="0" w:space="0" w:color="auto"/>
            <w:right w:val="none" w:sz="0" w:space="0" w:color="auto"/>
          </w:divBdr>
        </w:div>
        <w:div w:id="584000011">
          <w:marLeft w:val="0"/>
          <w:marRight w:val="0"/>
          <w:marTop w:val="0"/>
          <w:marBottom w:val="0"/>
          <w:divBdr>
            <w:top w:val="none" w:sz="0" w:space="0" w:color="auto"/>
            <w:left w:val="none" w:sz="0" w:space="0" w:color="auto"/>
            <w:bottom w:val="none" w:sz="0" w:space="0" w:color="auto"/>
            <w:right w:val="none" w:sz="0" w:space="0" w:color="auto"/>
          </w:divBdr>
        </w:div>
        <w:div w:id="588583384">
          <w:marLeft w:val="0"/>
          <w:marRight w:val="0"/>
          <w:marTop w:val="0"/>
          <w:marBottom w:val="0"/>
          <w:divBdr>
            <w:top w:val="none" w:sz="0" w:space="0" w:color="auto"/>
            <w:left w:val="none" w:sz="0" w:space="0" w:color="auto"/>
            <w:bottom w:val="none" w:sz="0" w:space="0" w:color="auto"/>
            <w:right w:val="none" w:sz="0" w:space="0" w:color="auto"/>
          </w:divBdr>
        </w:div>
        <w:div w:id="849487734">
          <w:marLeft w:val="0"/>
          <w:marRight w:val="0"/>
          <w:marTop w:val="0"/>
          <w:marBottom w:val="0"/>
          <w:divBdr>
            <w:top w:val="none" w:sz="0" w:space="0" w:color="auto"/>
            <w:left w:val="none" w:sz="0" w:space="0" w:color="auto"/>
            <w:bottom w:val="none" w:sz="0" w:space="0" w:color="auto"/>
            <w:right w:val="none" w:sz="0" w:space="0" w:color="auto"/>
          </w:divBdr>
        </w:div>
        <w:div w:id="1173303831">
          <w:marLeft w:val="0"/>
          <w:marRight w:val="0"/>
          <w:marTop w:val="0"/>
          <w:marBottom w:val="0"/>
          <w:divBdr>
            <w:top w:val="none" w:sz="0" w:space="0" w:color="auto"/>
            <w:left w:val="none" w:sz="0" w:space="0" w:color="auto"/>
            <w:bottom w:val="none" w:sz="0" w:space="0" w:color="auto"/>
            <w:right w:val="none" w:sz="0" w:space="0" w:color="auto"/>
          </w:divBdr>
        </w:div>
        <w:div w:id="1496188088">
          <w:marLeft w:val="0"/>
          <w:marRight w:val="0"/>
          <w:marTop w:val="0"/>
          <w:marBottom w:val="0"/>
          <w:divBdr>
            <w:top w:val="none" w:sz="0" w:space="0" w:color="auto"/>
            <w:left w:val="none" w:sz="0" w:space="0" w:color="auto"/>
            <w:bottom w:val="none" w:sz="0" w:space="0" w:color="auto"/>
            <w:right w:val="none" w:sz="0" w:space="0" w:color="auto"/>
          </w:divBdr>
        </w:div>
        <w:div w:id="1825924876">
          <w:marLeft w:val="0"/>
          <w:marRight w:val="0"/>
          <w:marTop w:val="0"/>
          <w:marBottom w:val="0"/>
          <w:divBdr>
            <w:top w:val="none" w:sz="0" w:space="0" w:color="auto"/>
            <w:left w:val="none" w:sz="0" w:space="0" w:color="auto"/>
            <w:bottom w:val="none" w:sz="0" w:space="0" w:color="auto"/>
            <w:right w:val="none" w:sz="0" w:space="0" w:color="auto"/>
          </w:divBdr>
        </w:div>
        <w:div w:id="1881745001">
          <w:marLeft w:val="0"/>
          <w:marRight w:val="0"/>
          <w:marTop w:val="0"/>
          <w:marBottom w:val="0"/>
          <w:divBdr>
            <w:top w:val="none" w:sz="0" w:space="0" w:color="auto"/>
            <w:left w:val="none" w:sz="0" w:space="0" w:color="auto"/>
            <w:bottom w:val="none" w:sz="0" w:space="0" w:color="auto"/>
            <w:right w:val="none" w:sz="0" w:space="0" w:color="auto"/>
          </w:divBdr>
        </w:div>
      </w:divsChild>
    </w:div>
    <w:div w:id="209655638">
      <w:bodyDiv w:val="1"/>
      <w:marLeft w:val="0"/>
      <w:marRight w:val="0"/>
      <w:marTop w:val="0"/>
      <w:marBottom w:val="0"/>
      <w:divBdr>
        <w:top w:val="none" w:sz="0" w:space="0" w:color="auto"/>
        <w:left w:val="none" w:sz="0" w:space="0" w:color="auto"/>
        <w:bottom w:val="none" w:sz="0" w:space="0" w:color="auto"/>
        <w:right w:val="none" w:sz="0" w:space="0" w:color="auto"/>
      </w:divBdr>
      <w:divsChild>
        <w:div w:id="8337916">
          <w:marLeft w:val="0"/>
          <w:marRight w:val="0"/>
          <w:marTop w:val="0"/>
          <w:marBottom w:val="0"/>
          <w:divBdr>
            <w:top w:val="none" w:sz="0" w:space="0" w:color="auto"/>
            <w:left w:val="none" w:sz="0" w:space="0" w:color="auto"/>
            <w:bottom w:val="none" w:sz="0" w:space="0" w:color="auto"/>
            <w:right w:val="none" w:sz="0" w:space="0" w:color="auto"/>
          </w:divBdr>
        </w:div>
        <w:div w:id="65691997">
          <w:marLeft w:val="0"/>
          <w:marRight w:val="0"/>
          <w:marTop w:val="0"/>
          <w:marBottom w:val="0"/>
          <w:divBdr>
            <w:top w:val="none" w:sz="0" w:space="0" w:color="auto"/>
            <w:left w:val="none" w:sz="0" w:space="0" w:color="auto"/>
            <w:bottom w:val="none" w:sz="0" w:space="0" w:color="auto"/>
            <w:right w:val="none" w:sz="0" w:space="0" w:color="auto"/>
          </w:divBdr>
        </w:div>
        <w:div w:id="152837574">
          <w:marLeft w:val="0"/>
          <w:marRight w:val="0"/>
          <w:marTop w:val="0"/>
          <w:marBottom w:val="0"/>
          <w:divBdr>
            <w:top w:val="none" w:sz="0" w:space="0" w:color="auto"/>
            <w:left w:val="none" w:sz="0" w:space="0" w:color="auto"/>
            <w:bottom w:val="none" w:sz="0" w:space="0" w:color="auto"/>
            <w:right w:val="none" w:sz="0" w:space="0" w:color="auto"/>
          </w:divBdr>
        </w:div>
        <w:div w:id="283586182">
          <w:marLeft w:val="0"/>
          <w:marRight w:val="0"/>
          <w:marTop w:val="0"/>
          <w:marBottom w:val="0"/>
          <w:divBdr>
            <w:top w:val="none" w:sz="0" w:space="0" w:color="auto"/>
            <w:left w:val="none" w:sz="0" w:space="0" w:color="auto"/>
            <w:bottom w:val="none" w:sz="0" w:space="0" w:color="auto"/>
            <w:right w:val="none" w:sz="0" w:space="0" w:color="auto"/>
          </w:divBdr>
        </w:div>
        <w:div w:id="450129913">
          <w:marLeft w:val="0"/>
          <w:marRight w:val="0"/>
          <w:marTop w:val="0"/>
          <w:marBottom w:val="0"/>
          <w:divBdr>
            <w:top w:val="none" w:sz="0" w:space="0" w:color="auto"/>
            <w:left w:val="none" w:sz="0" w:space="0" w:color="auto"/>
            <w:bottom w:val="none" w:sz="0" w:space="0" w:color="auto"/>
            <w:right w:val="none" w:sz="0" w:space="0" w:color="auto"/>
          </w:divBdr>
        </w:div>
        <w:div w:id="501357522">
          <w:marLeft w:val="0"/>
          <w:marRight w:val="0"/>
          <w:marTop w:val="0"/>
          <w:marBottom w:val="0"/>
          <w:divBdr>
            <w:top w:val="none" w:sz="0" w:space="0" w:color="auto"/>
            <w:left w:val="none" w:sz="0" w:space="0" w:color="auto"/>
            <w:bottom w:val="none" w:sz="0" w:space="0" w:color="auto"/>
            <w:right w:val="none" w:sz="0" w:space="0" w:color="auto"/>
          </w:divBdr>
        </w:div>
        <w:div w:id="796683459">
          <w:marLeft w:val="0"/>
          <w:marRight w:val="0"/>
          <w:marTop w:val="0"/>
          <w:marBottom w:val="0"/>
          <w:divBdr>
            <w:top w:val="none" w:sz="0" w:space="0" w:color="auto"/>
            <w:left w:val="none" w:sz="0" w:space="0" w:color="auto"/>
            <w:bottom w:val="none" w:sz="0" w:space="0" w:color="auto"/>
            <w:right w:val="none" w:sz="0" w:space="0" w:color="auto"/>
          </w:divBdr>
        </w:div>
        <w:div w:id="882400113">
          <w:marLeft w:val="0"/>
          <w:marRight w:val="0"/>
          <w:marTop w:val="0"/>
          <w:marBottom w:val="0"/>
          <w:divBdr>
            <w:top w:val="none" w:sz="0" w:space="0" w:color="auto"/>
            <w:left w:val="none" w:sz="0" w:space="0" w:color="auto"/>
            <w:bottom w:val="none" w:sz="0" w:space="0" w:color="auto"/>
            <w:right w:val="none" w:sz="0" w:space="0" w:color="auto"/>
          </w:divBdr>
        </w:div>
        <w:div w:id="997996572">
          <w:marLeft w:val="0"/>
          <w:marRight w:val="0"/>
          <w:marTop w:val="0"/>
          <w:marBottom w:val="0"/>
          <w:divBdr>
            <w:top w:val="none" w:sz="0" w:space="0" w:color="auto"/>
            <w:left w:val="none" w:sz="0" w:space="0" w:color="auto"/>
            <w:bottom w:val="none" w:sz="0" w:space="0" w:color="auto"/>
            <w:right w:val="none" w:sz="0" w:space="0" w:color="auto"/>
          </w:divBdr>
        </w:div>
        <w:div w:id="1139345495">
          <w:marLeft w:val="0"/>
          <w:marRight w:val="0"/>
          <w:marTop w:val="0"/>
          <w:marBottom w:val="0"/>
          <w:divBdr>
            <w:top w:val="none" w:sz="0" w:space="0" w:color="auto"/>
            <w:left w:val="none" w:sz="0" w:space="0" w:color="auto"/>
            <w:bottom w:val="none" w:sz="0" w:space="0" w:color="auto"/>
            <w:right w:val="none" w:sz="0" w:space="0" w:color="auto"/>
          </w:divBdr>
        </w:div>
        <w:div w:id="1347563934">
          <w:marLeft w:val="0"/>
          <w:marRight w:val="0"/>
          <w:marTop w:val="0"/>
          <w:marBottom w:val="0"/>
          <w:divBdr>
            <w:top w:val="none" w:sz="0" w:space="0" w:color="auto"/>
            <w:left w:val="none" w:sz="0" w:space="0" w:color="auto"/>
            <w:bottom w:val="none" w:sz="0" w:space="0" w:color="auto"/>
            <w:right w:val="none" w:sz="0" w:space="0" w:color="auto"/>
          </w:divBdr>
        </w:div>
        <w:div w:id="1396270774">
          <w:marLeft w:val="0"/>
          <w:marRight w:val="0"/>
          <w:marTop w:val="0"/>
          <w:marBottom w:val="0"/>
          <w:divBdr>
            <w:top w:val="none" w:sz="0" w:space="0" w:color="auto"/>
            <w:left w:val="none" w:sz="0" w:space="0" w:color="auto"/>
            <w:bottom w:val="none" w:sz="0" w:space="0" w:color="auto"/>
            <w:right w:val="none" w:sz="0" w:space="0" w:color="auto"/>
          </w:divBdr>
        </w:div>
        <w:div w:id="1518958244">
          <w:marLeft w:val="0"/>
          <w:marRight w:val="0"/>
          <w:marTop w:val="0"/>
          <w:marBottom w:val="0"/>
          <w:divBdr>
            <w:top w:val="none" w:sz="0" w:space="0" w:color="auto"/>
            <w:left w:val="none" w:sz="0" w:space="0" w:color="auto"/>
            <w:bottom w:val="none" w:sz="0" w:space="0" w:color="auto"/>
            <w:right w:val="none" w:sz="0" w:space="0" w:color="auto"/>
          </w:divBdr>
        </w:div>
        <w:div w:id="1549101962">
          <w:marLeft w:val="0"/>
          <w:marRight w:val="0"/>
          <w:marTop w:val="0"/>
          <w:marBottom w:val="0"/>
          <w:divBdr>
            <w:top w:val="none" w:sz="0" w:space="0" w:color="auto"/>
            <w:left w:val="none" w:sz="0" w:space="0" w:color="auto"/>
            <w:bottom w:val="none" w:sz="0" w:space="0" w:color="auto"/>
            <w:right w:val="none" w:sz="0" w:space="0" w:color="auto"/>
          </w:divBdr>
        </w:div>
        <w:div w:id="1561210972">
          <w:marLeft w:val="0"/>
          <w:marRight w:val="0"/>
          <w:marTop w:val="0"/>
          <w:marBottom w:val="0"/>
          <w:divBdr>
            <w:top w:val="none" w:sz="0" w:space="0" w:color="auto"/>
            <w:left w:val="none" w:sz="0" w:space="0" w:color="auto"/>
            <w:bottom w:val="none" w:sz="0" w:space="0" w:color="auto"/>
            <w:right w:val="none" w:sz="0" w:space="0" w:color="auto"/>
          </w:divBdr>
        </w:div>
        <w:div w:id="1819880558">
          <w:marLeft w:val="0"/>
          <w:marRight w:val="0"/>
          <w:marTop w:val="0"/>
          <w:marBottom w:val="0"/>
          <w:divBdr>
            <w:top w:val="none" w:sz="0" w:space="0" w:color="auto"/>
            <w:left w:val="none" w:sz="0" w:space="0" w:color="auto"/>
            <w:bottom w:val="none" w:sz="0" w:space="0" w:color="auto"/>
            <w:right w:val="none" w:sz="0" w:space="0" w:color="auto"/>
          </w:divBdr>
        </w:div>
        <w:div w:id="1913392796">
          <w:marLeft w:val="0"/>
          <w:marRight w:val="0"/>
          <w:marTop w:val="0"/>
          <w:marBottom w:val="0"/>
          <w:divBdr>
            <w:top w:val="none" w:sz="0" w:space="0" w:color="auto"/>
            <w:left w:val="none" w:sz="0" w:space="0" w:color="auto"/>
            <w:bottom w:val="none" w:sz="0" w:space="0" w:color="auto"/>
            <w:right w:val="none" w:sz="0" w:space="0" w:color="auto"/>
          </w:divBdr>
        </w:div>
        <w:div w:id="1941334265">
          <w:marLeft w:val="0"/>
          <w:marRight w:val="0"/>
          <w:marTop w:val="0"/>
          <w:marBottom w:val="0"/>
          <w:divBdr>
            <w:top w:val="none" w:sz="0" w:space="0" w:color="auto"/>
            <w:left w:val="none" w:sz="0" w:space="0" w:color="auto"/>
            <w:bottom w:val="none" w:sz="0" w:space="0" w:color="auto"/>
            <w:right w:val="none" w:sz="0" w:space="0" w:color="auto"/>
          </w:divBdr>
        </w:div>
        <w:div w:id="1993288232">
          <w:marLeft w:val="0"/>
          <w:marRight w:val="0"/>
          <w:marTop w:val="0"/>
          <w:marBottom w:val="0"/>
          <w:divBdr>
            <w:top w:val="none" w:sz="0" w:space="0" w:color="auto"/>
            <w:left w:val="none" w:sz="0" w:space="0" w:color="auto"/>
            <w:bottom w:val="none" w:sz="0" w:space="0" w:color="auto"/>
            <w:right w:val="none" w:sz="0" w:space="0" w:color="auto"/>
          </w:divBdr>
        </w:div>
      </w:divsChild>
    </w:div>
    <w:div w:id="222835733">
      <w:bodyDiv w:val="1"/>
      <w:marLeft w:val="0"/>
      <w:marRight w:val="0"/>
      <w:marTop w:val="0"/>
      <w:marBottom w:val="0"/>
      <w:divBdr>
        <w:top w:val="none" w:sz="0" w:space="0" w:color="auto"/>
        <w:left w:val="none" w:sz="0" w:space="0" w:color="auto"/>
        <w:bottom w:val="none" w:sz="0" w:space="0" w:color="auto"/>
        <w:right w:val="none" w:sz="0" w:space="0" w:color="auto"/>
      </w:divBdr>
    </w:div>
    <w:div w:id="249510339">
      <w:bodyDiv w:val="1"/>
      <w:marLeft w:val="0"/>
      <w:marRight w:val="0"/>
      <w:marTop w:val="0"/>
      <w:marBottom w:val="0"/>
      <w:divBdr>
        <w:top w:val="none" w:sz="0" w:space="0" w:color="auto"/>
        <w:left w:val="none" w:sz="0" w:space="0" w:color="auto"/>
        <w:bottom w:val="none" w:sz="0" w:space="0" w:color="auto"/>
        <w:right w:val="none" w:sz="0" w:space="0" w:color="auto"/>
      </w:divBdr>
    </w:div>
    <w:div w:id="264385089">
      <w:bodyDiv w:val="1"/>
      <w:marLeft w:val="0"/>
      <w:marRight w:val="0"/>
      <w:marTop w:val="0"/>
      <w:marBottom w:val="0"/>
      <w:divBdr>
        <w:top w:val="none" w:sz="0" w:space="0" w:color="auto"/>
        <w:left w:val="none" w:sz="0" w:space="0" w:color="auto"/>
        <w:bottom w:val="none" w:sz="0" w:space="0" w:color="auto"/>
        <w:right w:val="none" w:sz="0" w:space="0" w:color="auto"/>
      </w:divBdr>
    </w:div>
    <w:div w:id="290983577">
      <w:bodyDiv w:val="1"/>
      <w:marLeft w:val="0"/>
      <w:marRight w:val="0"/>
      <w:marTop w:val="0"/>
      <w:marBottom w:val="0"/>
      <w:divBdr>
        <w:top w:val="none" w:sz="0" w:space="0" w:color="auto"/>
        <w:left w:val="none" w:sz="0" w:space="0" w:color="auto"/>
        <w:bottom w:val="none" w:sz="0" w:space="0" w:color="auto"/>
        <w:right w:val="none" w:sz="0" w:space="0" w:color="auto"/>
      </w:divBdr>
    </w:div>
    <w:div w:id="301933767">
      <w:bodyDiv w:val="1"/>
      <w:marLeft w:val="0"/>
      <w:marRight w:val="0"/>
      <w:marTop w:val="0"/>
      <w:marBottom w:val="0"/>
      <w:divBdr>
        <w:top w:val="none" w:sz="0" w:space="0" w:color="auto"/>
        <w:left w:val="none" w:sz="0" w:space="0" w:color="auto"/>
        <w:bottom w:val="none" w:sz="0" w:space="0" w:color="auto"/>
        <w:right w:val="none" w:sz="0" w:space="0" w:color="auto"/>
      </w:divBdr>
      <w:divsChild>
        <w:div w:id="137502234">
          <w:marLeft w:val="0"/>
          <w:marRight w:val="0"/>
          <w:marTop w:val="0"/>
          <w:marBottom w:val="0"/>
          <w:divBdr>
            <w:top w:val="none" w:sz="0" w:space="0" w:color="auto"/>
            <w:left w:val="none" w:sz="0" w:space="0" w:color="auto"/>
            <w:bottom w:val="none" w:sz="0" w:space="0" w:color="auto"/>
            <w:right w:val="none" w:sz="0" w:space="0" w:color="auto"/>
          </w:divBdr>
        </w:div>
        <w:div w:id="205607552">
          <w:marLeft w:val="0"/>
          <w:marRight w:val="0"/>
          <w:marTop w:val="0"/>
          <w:marBottom w:val="0"/>
          <w:divBdr>
            <w:top w:val="none" w:sz="0" w:space="0" w:color="auto"/>
            <w:left w:val="none" w:sz="0" w:space="0" w:color="auto"/>
            <w:bottom w:val="none" w:sz="0" w:space="0" w:color="auto"/>
            <w:right w:val="none" w:sz="0" w:space="0" w:color="auto"/>
          </w:divBdr>
        </w:div>
        <w:div w:id="368994562">
          <w:marLeft w:val="0"/>
          <w:marRight w:val="0"/>
          <w:marTop w:val="0"/>
          <w:marBottom w:val="0"/>
          <w:divBdr>
            <w:top w:val="none" w:sz="0" w:space="0" w:color="auto"/>
            <w:left w:val="none" w:sz="0" w:space="0" w:color="auto"/>
            <w:bottom w:val="none" w:sz="0" w:space="0" w:color="auto"/>
            <w:right w:val="none" w:sz="0" w:space="0" w:color="auto"/>
          </w:divBdr>
        </w:div>
        <w:div w:id="423496014">
          <w:marLeft w:val="0"/>
          <w:marRight w:val="0"/>
          <w:marTop w:val="0"/>
          <w:marBottom w:val="0"/>
          <w:divBdr>
            <w:top w:val="none" w:sz="0" w:space="0" w:color="auto"/>
            <w:left w:val="none" w:sz="0" w:space="0" w:color="auto"/>
            <w:bottom w:val="none" w:sz="0" w:space="0" w:color="auto"/>
            <w:right w:val="none" w:sz="0" w:space="0" w:color="auto"/>
          </w:divBdr>
        </w:div>
        <w:div w:id="477573458">
          <w:marLeft w:val="0"/>
          <w:marRight w:val="0"/>
          <w:marTop w:val="0"/>
          <w:marBottom w:val="0"/>
          <w:divBdr>
            <w:top w:val="none" w:sz="0" w:space="0" w:color="auto"/>
            <w:left w:val="none" w:sz="0" w:space="0" w:color="auto"/>
            <w:bottom w:val="none" w:sz="0" w:space="0" w:color="auto"/>
            <w:right w:val="none" w:sz="0" w:space="0" w:color="auto"/>
          </w:divBdr>
        </w:div>
        <w:div w:id="481624829">
          <w:marLeft w:val="0"/>
          <w:marRight w:val="0"/>
          <w:marTop w:val="0"/>
          <w:marBottom w:val="0"/>
          <w:divBdr>
            <w:top w:val="none" w:sz="0" w:space="0" w:color="auto"/>
            <w:left w:val="none" w:sz="0" w:space="0" w:color="auto"/>
            <w:bottom w:val="none" w:sz="0" w:space="0" w:color="auto"/>
            <w:right w:val="none" w:sz="0" w:space="0" w:color="auto"/>
          </w:divBdr>
        </w:div>
        <w:div w:id="614366161">
          <w:marLeft w:val="0"/>
          <w:marRight w:val="0"/>
          <w:marTop w:val="0"/>
          <w:marBottom w:val="0"/>
          <w:divBdr>
            <w:top w:val="none" w:sz="0" w:space="0" w:color="auto"/>
            <w:left w:val="none" w:sz="0" w:space="0" w:color="auto"/>
            <w:bottom w:val="none" w:sz="0" w:space="0" w:color="auto"/>
            <w:right w:val="none" w:sz="0" w:space="0" w:color="auto"/>
          </w:divBdr>
        </w:div>
        <w:div w:id="667706762">
          <w:marLeft w:val="0"/>
          <w:marRight w:val="0"/>
          <w:marTop w:val="0"/>
          <w:marBottom w:val="0"/>
          <w:divBdr>
            <w:top w:val="none" w:sz="0" w:space="0" w:color="auto"/>
            <w:left w:val="none" w:sz="0" w:space="0" w:color="auto"/>
            <w:bottom w:val="none" w:sz="0" w:space="0" w:color="auto"/>
            <w:right w:val="none" w:sz="0" w:space="0" w:color="auto"/>
          </w:divBdr>
        </w:div>
        <w:div w:id="709493171">
          <w:marLeft w:val="0"/>
          <w:marRight w:val="0"/>
          <w:marTop w:val="0"/>
          <w:marBottom w:val="0"/>
          <w:divBdr>
            <w:top w:val="none" w:sz="0" w:space="0" w:color="auto"/>
            <w:left w:val="none" w:sz="0" w:space="0" w:color="auto"/>
            <w:bottom w:val="none" w:sz="0" w:space="0" w:color="auto"/>
            <w:right w:val="none" w:sz="0" w:space="0" w:color="auto"/>
          </w:divBdr>
        </w:div>
        <w:div w:id="719748708">
          <w:marLeft w:val="0"/>
          <w:marRight w:val="0"/>
          <w:marTop w:val="0"/>
          <w:marBottom w:val="0"/>
          <w:divBdr>
            <w:top w:val="none" w:sz="0" w:space="0" w:color="auto"/>
            <w:left w:val="none" w:sz="0" w:space="0" w:color="auto"/>
            <w:bottom w:val="none" w:sz="0" w:space="0" w:color="auto"/>
            <w:right w:val="none" w:sz="0" w:space="0" w:color="auto"/>
          </w:divBdr>
        </w:div>
        <w:div w:id="730422819">
          <w:marLeft w:val="0"/>
          <w:marRight w:val="0"/>
          <w:marTop w:val="0"/>
          <w:marBottom w:val="0"/>
          <w:divBdr>
            <w:top w:val="none" w:sz="0" w:space="0" w:color="auto"/>
            <w:left w:val="none" w:sz="0" w:space="0" w:color="auto"/>
            <w:bottom w:val="none" w:sz="0" w:space="0" w:color="auto"/>
            <w:right w:val="none" w:sz="0" w:space="0" w:color="auto"/>
          </w:divBdr>
        </w:div>
        <w:div w:id="771323980">
          <w:marLeft w:val="0"/>
          <w:marRight w:val="0"/>
          <w:marTop w:val="0"/>
          <w:marBottom w:val="0"/>
          <w:divBdr>
            <w:top w:val="none" w:sz="0" w:space="0" w:color="auto"/>
            <w:left w:val="none" w:sz="0" w:space="0" w:color="auto"/>
            <w:bottom w:val="none" w:sz="0" w:space="0" w:color="auto"/>
            <w:right w:val="none" w:sz="0" w:space="0" w:color="auto"/>
          </w:divBdr>
        </w:div>
        <w:div w:id="841356172">
          <w:marLeft w:val="0"/>
          <w:marRight w:val="0"/>
          <w:marTop w:val="0"/>
          <w:marBottom w:val="0"/>
          <w:divBdr>
            <w:top w:val="none" w:sz="0" w:space="0" w:color="auto"/>
            <w:left w:val="none" w:sz="0" w:space="0" w:color="auto"/>
            <w:bottom w:val="none" w:sz="0" w:space="0" w:color="auto"/>
            <w:right w:val="none" w:sz="0" w:space="0" w:color="auto"/>
          </w:divBdr>
        </w:div>
        <w:div w:id="854073113">
          <w:marLeft w:val="0"/>
          <w:marRight w:val="0"/>
          <w:marTop w:val="0"/>
          <w:marBottom w:val="0"/>
          <w:divBdr>
            <w:top w:val="none" w:sz="0" w:space="0" w:color="auto"/>
            <w:left w:val="none" w:sz="0" w:space="0" w:color="auto"/>
            <w:bottom w:val="none" w:sz="0" w:space="0" w:color="auto"/>
            <w:right w:val="none" w:sz="0" w:space="0" w:color="auto"/>
          </w:divBdr>
          <w:divsChild>
            <w:div w:id="1873109640">
              <w:marLeft w:val="0"/>
              <w:marRight w:val="0"/>
              <w:marTop w:val="30"/>
              <w:marBottom w:val="30"/>
              <w:divBdr>
                <w:top w:val="none" w:sz="0" w:space="0" w:color="auto"/>
                <w:left w:val="none" w:sz="0" w:space="0" w:color="auto"/>
                <w:bottom w:val="none" w:sz="0" w:space="0" w:color="auto"/>
                <w:right w:val="none" w:sz="0" w:space="0" w:color="auto"/>
              </w:divBdr>
              <w:divsChild>
                <w:div w:id="1623727870">
                  <w:marLeft w:val="0"/>
                  <w:marRight w:val="0"/>
                  <w:marTop w:val="0"/>
                  <w:marBottom w:val="0"/>
                  <w:divBdr>
                    <w:top w:val="none" w:sz="0" w:space="0" w:color="auto"/>
                    <w:left w:val="none" w:sz="0" w:space="0" w:color="auto"/>
                    <w:bottom w:val="none" w:sz="0" w:space="0" w:color="auto"/>
                    <w:right w:val="none" w:sz="0" w:space="0" w:color="auto"/>
                  </w:divBdr>
                  <w:divsChild>
                    <w:div w:id="145822863">
                      <w:marLeft w:val="0"/>
                      <w:marRight w:val="0"/>
                      <w:marTop w:val="0"/>
                      <w:marBottom w:val="0"/>
                      <w:divBdr>
                        <w:top w:val="none" w:sz="0" w:space="0" w:color="auto"/>
                        <w:left w:val="none" w:sz="0" w:space="0" w:color="auto"/>
                        <w:bottom w:val="none" w:sz="0" w:space="0" w:color="auto"/>
                        <w:right w:val="none" w:sz="0" w:space="0" w:color="auto"/>
                      </w:divBdr>
                    </w:div>
                    <w:div w:id="159540689">
                      <w:marLeft w:val="0"/>
                      <w:marRight w:val="0"/>
                      <w:marTop w:val="0"/>
                      <w:marBottom w:val="0"/>
                      <w:divBdr>
                        <w:top w:val="none" w:sz="0" w:space="0" w:color="auto"/>
                        <w:left w:val="none" w:sz="0" w:space="0" w:color="auto"/>
                        <w:bottom w:val="none" w:sz="0" w:space="0" w:color="auto"/>
                        <w:right w:val="none" w:sz="0" w:space="0" w:color="auto"/>
                      </w:divBdr>
                    </w:div>
                    <w:div w:id="203370260">
                      <w:marLeft w:val="0"/>
                      <w:marRight w:val="0"/>
                      <w:marTop w:val="0"/>
                      <w:marBottom w:val="0"/>
                      <w:divBdr>
                        <w:top w:val="none" w:sz="0" w:space="0" w:color="auto"/>
                        <w:left w:val="none" w:sz="0" w:space="0" w:color="auto"/>
                        <w:bottom w:val="none" w:sz="0" w:space="0" w:color="auto"/>
                        <w:right w:val="none" w:sz="0" w:space="0" w:color="auto"/>
                      </w:divBdr>
                    </w:div>
                    <w:div w:id="237403337">
                      <w:marLeft w:val="0"/>
                      <w:marRight w:val="0"/>
                      <w:marTop w:val="0"/>
                      <w:marBottom w:val="0"/>
                      <w:divBdr>
                        <w:top w:val="none" w:sz="0" w:space="0" w:color="auto"/>
                        <w:left w:val="none" w:sz="0" w:space="0" w:color="auto"/>
                        <w:bottom w:val="none" w:sz="0" w:space="0" w:color="auto"/>
                        <w:right w:val="none" w:sz="0" w:space="0" w:color="auto"/>
                      </w:divBdr>
                    </w:div>
                    <w:div w:id="263660470">
                      <w:marLeft w:val="0"/>
                      <w:marRight w:val="0"/>
                      <w:marTop w:val="0"/>
                      <w:marBottom w:val="0"/>
                      <w:divBdr>
                        <w:top w:val="none" w:sz="0" w:space="0" w:color="auto"/>
                        <w:left w:val="none" w:sz="0" w:space="0" w:color="auto"/>
                        <w:bottom w:val="none" w:sz="0" w:space="0" w:color="auto"/>
                        <w:right w:val="none" w:sz="0" w:space="0" w:color="auto"/>
                      </w:divBdr>
                    </w:div>
                    <w:div w:id="305937717">
                      <w:marLeft w:val="0"/>
                      <w:marRight w:val="0"/>
                      <w:marTop w:val="0"/>
                      <w:marBottom w:val="0"/>
                      <w:divBdr>
                        <w:top w:val="none" w:sz="0" w:space="0" w:color="auto"/>
                        <w:left w:val="none" w:sz="0" w:space="0" w:color="auto"/>
                        <w:bottom w:val="none" w:sz="0" w:space="0" w:color="auto"/>
                        <w:right w:val="none" w:sz="0" w:space="0" w:color="auto"/>
                      </w:divBdr>
                    </w:div>
                    <w:div w:id="409233221">
                      <w:marLeft w:val="0"/>
                      <w:marRight w:val="0"/>
                      <w:marTop w:val="0"/>
                      <w:marBottom w:val="0"/>
                      <w:divBdr>
                        <w:top w:val="none" w:sz="0" w:space="0" w:color="auto"/>
                        <w:left w:val="none" w:sz="0" w:space="0" w:color="auto"/>
                        <w:bottom w:val="none" w:sz="0" w:space="0" w:color="auto"/>
                        <w:right w:val="none" w:sz="0" w:space="0" w:color="auto"/>
                      </w:divBdr>
                    </w:div>
                    <w:div w:id="438331589">
                      <w:marLeft w:val="0"/>
                      <w:marRight w:val="0"/>
                      <w:marTop w:val="0"/>
                      <w:marBottom w:val="0"/>
                      <w:divBdr>
                        <w:top w:val="none" w:sz="0" w:space="0" w:color="auto"/>
                        <w:left w:val="none" w:sz="0" w:space="0" w:color="auto"/>
                        <w:bottom w:val="none" w:sz="0" w:space="0" w:color="auto"/>
                        <w:right w:val="none" w:sz="0" w:space="0" w:color="auto"/>
                      </w:divBdr>
                    </w:div>
                    <w:div w:id="622736847">
                      <w:marLeft w:val="0"/>
                      <w:marRight w:val="0"/>
                      <w:marTop w:val="0"/>
                      <w:marBottom w:val="0"/>
                      <w:divBdr>
                        <w:top w:val="none" w:sz="0" w:space="0" w:color="auto"/>
                        <w:left w:val="none" w:sz="0" w:space="0" w:color="auto"/>
                        <w:bottom w:val="none" w:sz="0" w:space="0" w:color="auto"/>
                        <w:right w:val="none" w:sz="0" w:space="0" w:color="auto"/>
                      </w:divBdr>
                    </w:div>
                    <w:div w:id="727995409">
                      <w:marLeft w:val="0"/>
                      <w:marRight w:val="0"/>
                      <w:marTop w:val="0"/>
                      <w:marBottom w:val="0"/>
                      <w:divBdr>
                        <w:top w:val="none" w:sz="0" w:space="0" w:color="auto"/>
                        <w:left w:val="none" w:sz="0" w:space="0" w:color="auto"/>
                        <w:bottom w:val="none" w:sz="0" w:space="0" w:color="auto"/>
                        <w:right w:val="none" w:sz="0" w:space="0" w:color="auto"/>
                      </w:divBdr>
                    </w:div>
                    <w:div w:id="814957676">
                      <w:marLeft w:val="0"/>
                      <w:marRight w:val="0"/>
                      <w:marTop w:val="0"/>
                      <w:marBottom w:val="0"/>
                      <w:divBdr>
                        <w:top w:val="none" w:sz="0" w:space="0" w:color="auto"/>
                        <w:left w:val="none" w:sz="0" w:space="0" w:color="auto"/>
                        <w:bottom w:val="none" w:sz="0" w:space="0" w:color="auto"/>
                        <w:right w:val="none" w:sz="0" w:space="0" w:color="auto"/>
                      </w:divBdr>
                    </w:div>
                    <w:div w:id="862982923">
                      <w:marLeft w:val="0"/>
                      <w:marRight w:val="0"/>
                      <w:marTop w:val="0"/>
                      <w:marBottom w:val="0"/>
                      <w:divBdr>
                        <w:top w:val="none" w:sz="0" w:space="0" w:color="auto"/>
                        <w:left w:val="none" w:sz="0" w:space="0" w:color="auto"/>
                        <w:bottom w:val="none" w:sz="0" w:space="0" w:color="auto"/>
                        <w:right w:val="none" w:sz="0" w:space="0" w:color="auto"/>
                      </w:divBdr>
                    </w:div>
                    <w:div w:id="881016786">
                      <w:marLeft w:val="0"/>
                      <w:marRight w:val="0"/>
                      <w:marTop w:val="0"/>
                      <w:marBottom w:val="0"/>
                      <w:divBdr>
                        <w:top w:val="none" w:sz="0" w:space="0" w:color="auto"/>
                        <w:left w:val="none" w:sz="0" w:space="0" w:color="auto"/>
                        <w:bottom w:val="none" w:sz="0" w:space="0" w:color="auto"/>
                        <w:right w:val="none" w:sz="0" w:space="0" w:color="auto"/>
                      </w:divBdr>
                    </w:div>
                    <w:div w:id="940333847">
                      <w:marLeft w:val="0"/>
                      <w:marRight w:val="0"/>
                      <w:marTop w:val="0"/>
                      <w:marBottom w:val="0"/>
                      <w:divBdr>
                        <w:top w:val="none" w:sz="0" w:space="0" w:color="auto"/>
                        <w:left w:val="none" w:sz="0" w:space="0" w:color="auto"/>
                        <w:bottom w:val="none" w:sz="0" w:space="0" w:color="auto"/>
                        <w:right w:val="none" w:sz="0" w:space="0" w:color="auto"/>
                      </w:divBdr>
                    </w:div>
                    <w:div w:id="951470635">
                      <w:marLeft w:val="0"/>
                      <w:marRight w:val="0"/>
                      <w:marTop w:val="0"/>
                      <w:marBottom w:val="0"/>
                      <w:divBdr>
                        <w:top w:val="none" w:sz="0" w:space="0" w:color="auto"/>
                        <w:left w:val="none" w:sz="0" w:space="0" w:color="auto"/>
                        <w:bottom w:val="none" w:sz="0" w:space="0" w:color="auto"/>
                        <w:right w:val="none" w:sz="0" w:space="0" w:color="auto"/>
                      </w:divBdr>
                    </w:div>
                    <w:div w:id="1015689450">
                      <w:marLeft w:val="0"/>
                      <w:marRight w:val="0"/>
                      <w:marTop w:val="0"/>
                      <w:marBottom w:val="0"/>
                      <w:divBdr>
                        <w:top w:val="none" w:sz="0" w:space="0" w:color="auto"/>
                        <w:left w:val="none" w:sz="0" w:space="0" w:color="auto"/>
                        <w:bottom w:val="none" w:sz="0" w:space="0" w:color="auto"/>
                        <w:right w:val="none" w:sz="0" w:space="0" w:color="auto"/>
                      </w:divBdr>
                    </w:div>
                    <w:div w:id="1171141417">
                      <w:marLeft w:val="0"/>
                      <w:marRight w:val="0"/>
                      <w:marTop w:val="0"/>
                      <w:marBottom w:val="0"/>
                      <w:divBdr>
                        <w:top w:val="none" w:sz="0" w:space="0" w:color="auto"/>
                        <w:left w:val="none" w:sz="0" w:space="0" w:color="auto"/>
                        <w:bottom w:val="none" w:sz="0" w:space="0" w:color="auto"/>
                        <w:right w:val="none" w:sz="0" w:space="0" w:color="auto"/>
                      </w:divBdr>
                    </w:div>
                    <w:div w:id="1219197380">
                      <w:marLeft w:val="0"/>
                      <w:marRight w:val="0"/>
                      <w:marTop w:val="0"/>
                      <w:marBottom w:val="0"/>
                      <w:divBdr>
                        <w:top w:val="none" w:sz="0" w:space="0" w:color="auto"/>
                        <w:left w:val="none" w:sz="0" w:space="0" w:color="auto"/>
                        <w:bottom w:val="none" w:sz="0" w:space="0" w:color="auto"/>
                        <w:right w:val="none" w:sz="0" w:space="0" w:color="auto"/>
                      </w:divBdr>
                    </w:div>
                    <w:div w:id="1294097027">
                      <w:marLeft w:val="0"/>
                      <w:marRight w:val="0"/>
                      <w:marTop w:val="0"/>
                      <w:marBottom w:val="0"/>
                      <w:divBdr>
                        <w:top w:val="none" w:sz="0" w:space="0" w:color="auto"/>
                        <w:left w:val="none" w:sz="0" w:space="0" w:color="auto"/>
                        <w:bottom w:val="none" w:sz="0" w:space="0" w:color="auto"/>
                        <w:right w:val="none" w:sz="0" w:space="0" w:color="auto"/>
                      </w:divBdr>
                    </w:div>
                    <w:div w:id="1400515439">
                      <w:marLeft w:val="0"/>
                      <w:marRight w:val="0"/>
                      <w:marTop w:val="0"/>
                      <w:marBottom w:val="0"/>
                      <w:divBdr>
                        <w:top w:val="none" w:sz="0" w:space="0" w:color="auto"/>
                        <w:left w:val="none" w:sz="0" w:space="0" w:color="auto"/>
                        <w:bottom w:val="none" w:sz="0" w:space="0" w:color="auto"/>
                        <w:right w:val="none" w:sz="0" w:space="0" w:color="auto"/>
                      </w:divBdr>
                    </w:div>
                    <w:div w:id="1404378209">
                      <w:marLeft w:val="0"/>
                      <w:marRight w:val="0"/>
                      <w:marTop w:val="0"/>
                      <w:marBottom w:val="0"/>
                      <w:divBdr>
                        <w:top w:val="none" w:sz="0" w:space="0" w:color="auto"/>
                        <w:left w:val="none" w:sz="0" w:space="0" w:color="auto"/>
                        <w:bottom w:val="none" w:sz="0" w:space="0" w:color="auto"/>
                        <w:right w:val="none" w:sz="0" w:space="0" w:color="auto"/>
                      </w:divBdr>
                    </w:div>
                    <w:div w:id="1459566391">
                      <w:marLeft w:val="0"/>
                      <w:marRight w:val="0"/>
                      <w:marTop w:val="0"/>
                      <w:marBottom w:val="0"/>
                      <w:divBdr>
                        <w:top w:val="none" w:sz="0" w:space="0" w:color="auto"/>
                        <w:left w:val="none" w:sz="0" w:space="0" w:color="auto"/>
                        <w:bottom w:val="none" w:sz="0" w:space="0" w:color="auto"/>
                        <w:right w:val="none" w:sz="0" w:space="0" w:color="auto"/>
                      </w:divBdr>
                    </w:div>
                    <w:div w:id="1504395673">
                      <w:marLeft w:val="0"/>
                      <w:marRight w:val="0"/>
                      <w:marTop w:val="0"/>
                      <w:marBottom w:val="0"/>
                      <w:divBdr>
                        <w:top w:val="none" w:sz="0" w:space="0" w:color="auto"/>
                        <w:left w:val="none" w:sz="0" w:space="0" w:color="auto"/>
                        <w:bottom w:val="none" w:sz="0" w:space="0" w:color="auto"/>
                        <w:right w:val="none" w:sz="0" w:space="0" w:color="auto"/>
                      </w:divBdr>
                    </w:div>
                    <w:div w:id="1509557144">
                      <w:marLeft w:val="0"/>
                      <w:marRight w:val="0"/>
                      <w:marTop w:val="0"/>
                      <w:marBottom w:val="0"/>
                      <w:divBdr>
                        <w:top w:val="none" w:sz="0" w:space="0" w:color="auto"/>
                        <w:left w:val="none" w:sz="0" w:space="0" w:color="auto"/>
                        <w:bottom w:val="none" w:sz="0" w:space="0" w:color="auto"/>
                        <w:right w:val="none" w:sz="0" w:space="0" w:color="auto"/>
                      </w:divBdr>
                    </w:div>
                    <w:div w:id="1607225097">
                      <w:marLeft w:val="0"/>
                      <w:marRight w:val="0"/>
                      <w:marTop w:val="0"/>
                      <w:marBottom w:val="0"/>
                      <w:divBdr>
                        <w:top w:val="none" w:sz="0" w:space="0" w:color="auto"/>
                        <w:left w:val="none" w:sz="0" w:space="0" w:color="auto"/>
                        <w:bottom w:val="none" w:sz="0" w:space="0" w:color="auto"/>
                        <w:right w:val="none" w:sz="0" w:space="0" w:color="auto"/>
                      </w:divBdr>
                    </w:div>
                    <w:div w:id="1730109007">
                      <w:marLeft w:val="0"/>
                      <w:marRight w:val="0"/>
                      <w:marTop w:val="0"/>
                      <w:marBottom w:val="0"/>
                      <w:divBdr>
                        <w:top w:val="none" w:sz="0" w:space="0" w:color="auto"/>
                        <w:left w:val="none" w:sz="0" w:space="0" w:color="auto"/>
                        <w:bottom w:val="none" w:sz="0" w:space="0" w:color="auto"/>
                        <w:right w:val="none" w:sz="0" w:space="0" w:color="auto"/>
                      </w:divBdr>
                    </w:div>
                    <w:div w:id="1752237475">
                      <w:marLeft w:val="0"/>
                      <w:marRight w:val="0"/>
                      <w:marTop w:val="0"/>
                      <w:marBottom w:val="0"/>
                      <w:divBdr>
                        <w:top w:val="none" w:sz="0" w:space="0" w:color="auto"/>
                        <w:left w:val="none" w:sz="0" w:space="0" w:color="auto"/>
                        <w:bottom w:val="none" w:sz="0" w:space="0" w:color="auto"/>
                        <w:right w:val="none" w:sz="0" w:space="0" w:color="auto"/>
                      </w:divBdr>
                    </w:div>
                    <w:div w:id="1861237610">
                      <w:marLeft w:val="0"/>
                      <w:marRight w:val="0"/>
                      <w:marTop w:val="0"/>
                      <w:marBottom w:val="0"/>
                      <w:divBdr>
                        <w:top w:val="none" w:sz="0" w:space="0" w:color="auto"/>
                        <w:left w:val="none" w:sz="0" w:space="0" w:color="auto"/>
                        <w:bottom w:val="none" w:sz="0" w:space="0" w:color="auto"/>
                        <w:right w:val="none" w:sz="0" w:space="0" w:color="auto"/>
                      </w:divBdr>
                    </w:div>
                    <w:div w:id="1910143290">
                      <w:marLeft w:val="0"/>
                      <w:marRight w:val="0"/>
                      <w:marTop w:val="0"/>
                      <w:marBottom w:val="0"/>
                      <w:divBdr>
                        <w:top w:val="none" w:sz="0" w:space="0" w:color="auto"/>
                        <w:left w:val="none" w:sz="0" w:space="0" w:color="auto"/>
                        <w:bottom w:val="none" w:sz="0" w:space="0" w:color="auto"/>
                        <w:right w:val="none" w:sz="0" w:space="0" w:color="auto"/>
                      </w:divBdr>
                    </w:div>
                    <w:div w:id="2117434812">
                      <w:marLeft w:val="0"/>
                      <w:marRight w:val="0"/>
                      <w:marTop w:val="0"/>
                      <w:marBottom w:val="0"/>
                      <w:divBdr>
                        <w:top w:val="none" w:sz="0" w:space="0" w:color="auto"/>
                        <w:left w:val="none" w:sz="0" w:space="0" w:color="auto"/>
                        <w:bottom w:val="none" w:sz="0" w:space="0" w:color="auto"/>
                        <w:right w:val="none" w:sz="0" w:space="0" w:color="auto"/>
                      </w:divBdr>
                    </w:div>
                  </w:divsChild>
                </w:div>
                <w:div w:id="1694912685">
                  <w:marLeft w:val="0"/>
                  <w:marRight w:val="0"/>
                  <w:marTop w:val="0"/>
                  <w:marBottom w:val="0"/>
                  <w:divBdr>
                    <w:top w:val="none" w:sz="0" w:space="0" w:color="auto"/>
                    <w:left w:val="none" w:sz="0" w:space="0" w:color="auto"/>
                    <w:bottom w:val="none" w:sz="0" w:space="0" w:color="auto"/>
                    <w:right w:val="none" w:sz="0" w:space="0" w:color="auto"/>
                  </w:divBdr>
                  <w:divsChild>
                    <w:div w:id="29036252">
                      <w:marLeft w:val="0"/>
                      <w:marRight w:val="0"/>
                      <w:marTop w:val="0"/>
                      <w:marBottom w:val="0"/>
                      <w:divBdr>
                        <w:top w:val="none" w:sz="0" w:space="0" w:color="auto"/>
                        <w:left w:val="none" w:sz="0" w:space="0" w:color="auto"/>
                        <w:bottom w:val="none" w:sz="0" w:space="0" w:color="auto"/>
                        <w:right w:val="none" w:sz="0" w:space="0" w:color="auto"/>
                      </w:divBdr>
                    </w:div>
                    <w:div w:id="46147610">
                      <w:marLeft w:val="0"/>
                      <w:marRight w:val="0"/>
                      <w:marTop w:val="0"/>
                      <w:marBottom w:val="0"/>
                      <w:divBdr>
                        <w:top w:val="none" w:sz="0" w:space="0" w:color="auto"/>
                        <w:left w:val="none" w:sz="0" w:space="0" w:color="auto"/>
                        <w:bottom w:val="none" w:sz="0" w:space="0" w:color="auto"/>
                        <w:right w:val="none" w:sz="0" w:space="0" w:color="auto"/>
                      </w:divBdr>
                    </w:div>
                    <w:div w:id="65692316">
                      <w:marLeft w:val="0"/>
                      <w:marRight w:val="0"/>
                      <w:marTop w:val="0"/>
                      <w:marBottom w:val="0"/>
                      <w:divBdr>
                        <w:top w:val="none" w:sz="0" w:space="0" w:color="auto"/>
                        <w:left w:val="none" w:sz="0" w:space="0" w:color="auto"/>
                        <w:bottom w:val="none" w:sz="0" w:space="0" w:color="auto"/>
                        <w:right w:val="none" w:sz="0" w:space="0" w:color="auto"/>
                      </w:divBdr>
                    </w:div>
                    <w:div w:id="80609766">
                      <w:marLeft w:val="0"/>
                      <w:marRight w:val="0"/>
                      <w:marTop w:val="0"/>
                      <w:marBottom w:val="0"/>
                      <w:divBdr>
                        <w:top w:val="none" w:sz="0" w:space="0" w:color="auto"/>
                        <w:left w:val="none" w:sz="0" w:space="0" w:color="auto"/>
                        <w:bottom w:val="none" w:sz="0" w:space="0" w:color="auto"/>
                        <w:right w:val="none" w:sz="0" w:space="0" w:color="auto"/>
                      </w:divBdr>
                    </w:div>
                    <w:div w:id="214119825">
                      <w:marLeft w:val="0"/>
                      <w:marRight w:val="0"/>
                      <w:marTop w:val="0"/>
                      <w:marBottom w:val="0"/>
                      <w:divBdr>
                        <w:top w:val="none" w:sz="0" w:space="0" w:color="auto"/>
                        <w:left w:val="none" w:sz="0" w:space="0" w:color="auto"/>
                        <w:bottom w:val="none" w:sz="0" w:space="0" w:color="auto"/>
                        <w:right w:val="none" w:sz="0" w:space="0" w:color="auto"/>
                      </w:divBdr>
                    </w:div>
                    <w:div w:id="248736792">
                      <w:marLeft w:val="0"/>
                      <w:marRight w:val="0"/>
                      <w:marTop w:val="0"/>
                      <w:marBottom w:val="0"/>
                      <w:divBdr>
                        <w:top w:val="none" w:sz="0" w:space="0" w:color="auto"/>
                        <w:left w:val="none" w:sz="0" w:space="0" w:color="auto"/>
                        <w:bottom w:val="none" w:sz="0" w:space="0" w:color="auto"/>
                        <w:right w:val="none" w:sz="0" w:space="0" w:color="auto"/>
                      </w:divBdr>
                    </w:div>
                    <w:div w:id="303629677">
                      <w:marLeft w:val="0"/>
                      <w:marRight w:val="0"/>
                      <w:marTop w:val="0"/>
                      <w:marBottom w:val="0"/>
                      <w:divBdr>
                        <w:top w:val="none" w:sz="0" w:space="0" w:color="auto"/>
                        <w:left w:val="none" w:sz="0" w:space="0" w:color="auto"/>
                        <w:bottom w:val="none" w:sz="0" w:space="0" w:color="auto"/>
                        <w:right w:val="none" w:sz="0" w:space="0" w:color="auto"/>
                      </w:divBdr>
                    </w:div>
                    <w:div w:id="378475826">
                      <w:marLeft w:val="0"/>
                      <w:marRight w:val="0"/>
                      <w:marTop w:val="0"/>
                      <w:marBottom w:val="0"/>
                      <w:divBdr>
                        <w:top w:val="none" w:sz="0" w:space="0" w:color="auto"/>
                        <w:left w:val="none" w:sz="0" w:space="0" w:color="auto"/>
                        <w:bottom w:val="none" w:sz="0" w:space="0" w:color="auto"/>
                        <w:right w:val="none" w:sz="0" w:space="0" w:color="auto"/>
                      </w:divBdr>
                    </w:div>
                    <w:div w:id="457841853">
                      <w:marLeft w:val="0"/>
                      <w:marRight w:val="0"/>
                      <w:marTop w:val="0"/>
                      <w:marBottom w:val="0"/>
                      <w:divBdr>
                        <w:top w:val="none" w:sz="0" w:space="0" w:color="auto"/>
                        <w:left w:val="none" w:sz="0" w:space="0" w:color="auto"/>
                        <w:bottom w:val="none" w:sz="0" w:space="0" w:color="auto"/>
                        <w:right w:val="none" w:sz="0" w:space="0" w:color="auto"/>
                      </w:divBdr>
                    </w:div>
                    <w:div w:id="474562945">
                      <w:marLeft w:val="0"/>
                      <w:marRight w:val="0"/>
                      <w:marTop w:val="0"/>
                      <w:marBottom w:val="0"/>
                      <w:divBdr>
                        <w:top w:val="none" w:sz="0" w:space="0" w:color="auto"/>
                        <w:left w:val="none" w:sz="0" w:space="0" w:color="auto"/>
                        <w:bottom w:val="none" w:sz="0" w:space="0" w:color="auto"/>
                        <w:right w:val="none" w:sz="0" w:space="0" w:color="auto"/>
                      </w:divBdr>
                    </w:div>
                    <w:div w:id="509218911">
                      <w:marLeft w:val="0"/>
                      <w:marRight w:val="0"/>
                      <w:marTop w:val="0"/>
                      <w:marBottom w:val="0"/>
                      <w:divBdr>
                        <w:top w:val="none" w:sz="0" w:space="0" w:color="auto"/>
                        <w:left w:val="none" w:sz="0" w:space="0" w:color="auto"/>
                        <w:bottom w:val="none" w:sz="0" w:space="0" w:color="auto"/>
                        <w:right w:val="none" w:sz="0" w:space="0" w:color="auto"/>
                      </w:divBdr>
                    </w:div>
                    <w:div w:id="536049393">
                      <w:marLeft w:val="0"/>
                      <w:marRight w:val="0"/>
                      <w:marTop w:val="0"/>
                      <w:marBottom w:val="0"/>
                      <w:divBdr>
                        <w:top w:val="none" w:sz="0" w:space="0" w:color="auto"/>
                        <w:left w:val="none" w:sz="0" w:space="0" w:color="auto"/>
                        <w:bottom w:val="none" w:sz="0" w:space="0" w:color="auto"/>
                        <w:right w:val="none" w:sz="0" w:space="0" w:color="auto"/>
                      </w:divBdr>
                    </w:div>
                    <w:div w:id="646010652">
                      <w:marLeft w:val="0"/>
                      <w:marRight w:val="0"/>
                      <w:marTop w:val="0"/>
                      <w:marBottom w:val="0"/>
                      <w:divBdr>
                        <w:top w:val="none" w:sz="0" w:space="0" w:color="auto"/>
                        <w:left w:val="none" w:sz="0" w:space="0" w:color="auto"/>
                        <w:bottom w:val="none" w:sz="0" w:space="0" w:color="auto"/>
                        <w:right w:val="none" w:sz="0" w:space="0" w:color="auto"/>
                      </w:divBdr>
                    </w:div>
                    <w:div w:id="801267671">
                      <w:marLeft w:val="0"/>
                      <w:marRight w:val="0"/>
                      <w:marTop w:val="0"/>
                      <w:marBottom w:val="0"/>
                      <w:divBdr>
                        <w:top w:val="none" w:sz="0" w:space="0" w:color="auto"/>
                        <w:left w:val="none" w:sz="0" w:space="0" w:color="auto"/>
                        <w:bottom w:val="none" w:sz="0" w:space="0" w:color="auto"/>
                        <w:right w:val="none" w:sz="0" w:space="0" w:color="auto"/>
                      </w:divBdr>
                    </w:div>
                    <w:div w:id="864364292">
                      <w:marLeft w:val="0"/>
                      <w:marRight w:val="0"/>
                      <w:marTop w:val="0"/>
                      <w:marBottom w:val="0"/>
                      <w:divBdr>
                        <w:top w:val="none" w:sz="0" w:space="0" w:color="auto"/>
                        <w:left w:val="none" w:sz="0" w:space="0" w:color="auto"/>
                        <w:bottom w:val="none" w:sz="0" w:space="0" w:color="auto"/>
                        <w:right w:val="none" w:sz="0" w:space="0" w:color="auto"/>
                      </w:divBdr>
                    </w:div>
                    <w:div w:id="1360080143">
                      <w:marLeft w:val="0"/>
                      <w:marRight w:val="0"/>
                      <w:marTop w:val="0"/>
                      <w:marBottom w:val="0"/>
                      <w:divBdr>
                        <w:top w:val="none" w:sz="0" w:space="0" w:color="auto"/>
                        <w:left w:val="none" w:sz="0" w:space="0" w:color="auto"/>
                        <w:bottom w:val="none" w:sz="0" w:space="0" w:color="auto"/>
                        <w:right w:val="none" w:sz="0" w:space="0" w:color="auto"/>
                      </w:divBdr>
                    </w:div>
                    <w:div w:id="1373379631">
                      <w:marLeft w:val="0"/>
                      <w:marRight w:val="0"/>
                      <w:marTop w:val="0"/>
                      <w:marBottom w:val="0"/>
                      <w:divBdr>
                        <w:top w:val="none" w:sz="0" w:space="0" w:color="auto"/>
                        <w:left w:val="none" w:sz="0" w:space="0" w:color="auto"/>
                        <w:bottom w:val="none" w:sz="0" w:space="0" w:color="auto"/>
                        <w:right w:val="none" w:sz="0" w:space="0" w:color="auto"/>
                      </w:divBdr>
                    </w:div>
                    <w:div w:id="1392192884">
                      <w:marLeft w:val="0"/>
                      <w:marRight w:val="0"/>
                      <w:marTop w:val="0"/>
                      <w:marBottom w:val="0"/>
                      <w:divBdr>
                        <w:top w:val="none" w:sz="0" w:space="0" w:color="auto"/>
                        <w:left w:val="none" w:sz="0" w:space="0" w:color="auto"/>
                        <w:bottom w:val="none" w:sz="0" w:space="0" w:color="auto"/>
                        <w:right w:val="none" w:sz="0" w:space="0" w:color="auto"/>
                      </w:divBdr>
                    </w:div>
                    <w:div w:id="1402866979">
                      <w:marLeft w:val="0"/>
                      <w:marRight w:val="0"/>
                      <w:marTop w:val="0"/>
                      <w:marBottom w:val="0"/>
                      <w:divBdr>
                        <w:top w:val="none" w:sz="0" w:space="0" w:color="auto"/>
                        <w:left w:val="none" w:sz="0" w:space="0" w:color="auto"/>
                        <w:bottom w:val="none" w:sz="0" w:space="0" w:color="auto"/>
                        <w:right w:val="none" w:sz="0" w:space="0" w:color="auto"/>
                      </w:divBdr>
                    </w:div>
                    <w:div w:id="1490290832">
                      <w:marLeft w:val="0"/>
                      <w:marRight w:val="0"/>
                      <w:marTop w:val="0"/>
                      <w:marBottom w:val="0"/>
                      <w:divBdr>
                        <w:top w:val="none" w:sz="0" w:space="0" w:color="auto"/>
                        <w:left w:val="none" w:sz="0" w:space="0" w:color="auto"/>
                        <w:bottom w:val="none" w:sz="0" w:space="0" w:color="auto"/>
                        <w:right w:val="none" w:sz="0" w:space="0" w:color="auto"/>
                      </w:divBdr>
                    </w:div>
                    <w:div w:id="1650401518">
                      <w:marLeft w:val="0"/>
                      <w:marRight w:val="0"/>
                      <w:marTop w:val="0"/>
                      <w:marBottom w:val="0"/>
                      <w:divBdr>
                        <w:top w:val="none" w:sz="0" w:space="0" w:color="auto"/>
                        <w:left w:val="none" w:sz="0" w:space="0" w:color="auto"/>
                        <w:bottom w:val="none" w:sz="0" w:space="0" w:color="auto"/>
                        <w:right w:val="none" w:sz="0" w:space="0" w:color="auto"/>
                      </w:divBdr>
                    </w:div>
                    <w:div w:id="1706176418">
                      <w:marLeft w:val="0"/>
                      <w:marRight w:val="0"/>
                      <w:marTop w:val="0"/>
                      <w:marBottom w:val="0"/>
                      <w:divBdr>
                        <w:top w:val="none" w:sz="0" w:space="0" w:color="auto"/>
                        <w:left w:val="none" w:sz="0" w:space="0" w:color="auto"/>
                        <w:bottom w:val="none" w:sz="0" w:space="0" w:color="auto"/>
                        <w:right w:val="none" w:sz="0" w:space="0" w:color="auto"/>
                      </w:divBdr>
                    </w:div>
                    <w:div w:id="1821457074">
                      <w:marLeft w:val="0"/>
                      <w:marRight w:val="0"/>
                      <w:marTop w:val="0"/>
                      <w:marBottom w:val="0"/>
                      <w:divBdr>
                        <w:top w:val="none" w:sz="0" w:space="0" w:color="auto"/>
                        <w:left w:val="none" w:sz="0" w:space="0" w:color="auto"/>
                        <w:bottom w:val="none" w:sz="0" w:space="0" w:color="auto"/>
                        <w:right w:val="none" w:sz="0" w:space="0" w:color="auto"/>
                      </w:divBdr>
                    </w:div>
                    <w:div w:id="1824664932">
                      <w:marLeft w:val="0"/>
                      <w:marRight w:val="0"/>
                      <w:marTop w:val="0"/>
                      <w:marBottom w:val="0"/>
                      <w:divBdr>
                        <w:top w:val="none" w:sz="0" w:space="0" w:color="auto"/>
                        <w:left w:val="none" w:sz="0" w:space="0" w:color="auto"/>
                        <w:bottom w:val="none" w:sz="0" w:space="0" w:color="auto"/>
                        <w:right w:val="none" w:sz="0" w:space="0" w:color="auto"/>
                      </w:divBdr>
                    </w:div>
                    <w:div w:id="1827670757">
                      <w:marLeft w:val="0"/>
                      <w:marRight w:val="0"/>
                      <w:marTop w:val="0"/>
                      <w:marBottom w:val="0"/>
                      <w:divBdr>
                        <w:top w:val="none" w:sz="0" w:space="0" w:color="auto"/>
                        <w:left w:val="none" w:sz="0" w:space="0" w:color="auto"/>
                        <w:bottom w:val="none" w:sz="0" w:space="0" w:color="auto"/>
                        <w:right w:val="none" w:sz="0" w:space="0" w:color="auto"/>
                      </w:divBdr>
                    </w:div>
                    <w:div w:id="2039694177">
                      <w:marLeft w:val="0"/>
                      <w:marRight w:val="0"/>
                      <w:marTop w:val="0"/>
                      <w:marBottom w:val="0"/>
                      <w:divBdr>
                        <w:top w:val="none" w:sz="0" w:space="0" w:color="auto"/>
                        <w:left w:val="none" w:sz="0" w:space="0" w:color="auto"/>
                        <w:bottom w:val="none" w:sz="0" w:space="0" w:color="auto"/>
                        <w:right w:val="none" w:sz="0" w:space="0" w:color="auto"/>
                      </w:divBdr>
                    </w:div>
                    <w:div w:id="20868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3309">
          <w:marLeft w:val="0"/>
          <w:marRight w:val="0"/>
          <w:marTop w:val="0"/>
          <w:marBottom w:val="0"/>
          <w:divBdr>
            <w:top w:val="none" w:sz="0" w:space="0" w:color="auto"/>
            <w:left w:val="none" w:sz="0" w:space="0" w:color="auto"/>
            <w:bottom w:val="none" w:sz="0" w:space="0" w:color="auto"/>
            <w:right w:val="none" w:sz="0" w:space="0" w:color="auto"/>
          </w:divBdr>
        </w:div>
        <w:div w:id="1292326973">
          <w:marLeft w:val="0"/>
          <w:marRight w:val="0"/>
          <w:marTop w:val="0"/>
          <w:marBottom w:val="0"/>
          <w:divBdr>
            <w:top w:val="none" w:sz="0" w:space="0" w:color="auto"/>
            <w:left w:val="none" w:sz="0" w:space="0" w:color="auto"/>
            <w:bottom w:val="none" w:sz="0" w:space="0" w:color="auto"/>
            <w:right w:val="none" w:sz="0" w:space="0" w:color="auto"/>
          </w:divBdr>
        </w:div>
        <w:div w:id="1421560842">
          <w:marLeft w:val="0"/>
          <w:marRight w:val="0"/>
          <w:marTop w:val="0"/>
          <w:marBottom w:val="0"/>
          <w:divBdr>
            <w:top w:val="none" w:sz="0" w:space="0" w:color="auto"/>
            <w:left w:val="none" w:sz="0" w:space="0" w:color="auto"/>
            <w:bottom w:val="none" w:sz="0" w:space="0" w:color="auto"/>
            <w:right w:val="none" w:sz="0" w:space="0" w:color="auto"/>
          </w:divBdr>
        </w:div>
        <w:div w:id="1623268435">
          <w:marLeft w:val="0"/>
          <w:marRight w:val="0"/>
          <w:marTop w:val="0"/>
          <w:marBottom w:val="0"/>
          <w:divBdr>
            <w:top w:val="none" w:sz="0" w:space="0" w:color="auto"/>
            <w:left w:val="none" w:sz="0" w:space="0" w:color="auto"/>
            <w:bottom w:val="none" w:sz="0" w:space="0" w:color="auto"/>
            <w:right w:val="none" w:sz="0" w:space="0" w:color="auto"/>
          </w:divBdr>
        </w:div>
        <w:div w:id="1776749593">
          <w:marLeft w:val="0"/>
          <w:marRight w:val="0"/>
          <w:marTop w:val="0"/>
          <w:marBottom w:val="0"/>
          <w:divBdr>
            <w:top w:val="none" w:sz="0" w:space="0" w:color="auto"/>
            <w:left w:val="none" w:sz="0" w:space="0" w:color="auto"/>
            <w:bottom w:val="none" w:sz="0" w:space="0" w:color="auto"/>
            <w:right w:val="none" w:sz="0" w:space="0" w:color="auto"/>
          </w:divBdr>
        </w:div>
        <w:div w:id="1820729853">
          <w:marLeft w:val="0"/>
          <w:marRight w:val="0"/>
          <w:marTop w:val="0"/>
          <w:marBottom w:val="0"/>
          <w:divBdr>
            <w:top w:val="none" w:sz="0" w:space="0" w:color="auto"/>
            <w:left w:val="none" w:sz="0" w:space="0" w:color="auto"/>
            <w:bottom w:val="none" w:sz="0" w:space="0" w:color="auto"/>
            <w:right w:val="none" w:sz="0" w:space="0" w:color="auto"/>
          </w:divBdr>
        </w:div>
        <w:div w:id="2081974305">
          <w:marLeft w:val="0"/>
          <w:marRight w:val="0"/>
          <w:marTop w:val="0"/>
          <w:marBottom w:val="0"/>
          <w:divBdr>
            <w:top w:val="none" w:sz="0" w:space="0" w:color="auto"/>
            <w:left w:val="none" w:sz="0" w:space="0" w:color="auto"/>
            <w:bottom w:val="none" w:sz="0" w:space="0" w:color="auto"/>
            <w:right w:val="none" w:sz="0" w:space="0" w:color="auto"/>
          </w:divBdr>
        </w:div>
      </w:divsChild>
    </w:div>
    <w:div w:id="315577823">
      <w:bodyDiv w:val="1"/>
      <w:marLeft w:val="0"/>
      <w:marRight w:val="0"/>
      <w:marTop w:val="0"/>
      <w:marBottom w:val="0"/>
      <w:divBdr>
        <w:top w:val="none" w:sz="0" w:space="0" w:color="auto"/>
        <w:left w:val="none" w:sz="0" w:space="0" w:color="auto"/>
        <w:bottom w:val="none" w:sz="0" w:space="0" w:color="auto"/>
        <w:right w:val="none" w:sz="0" w:space="0" w:color="auto"/>
      </w:divBdr>
    </w:div>
    <w:div w:id="332269387">
      <w:bodyDiv w:val="1"/>
      <w:marLeft w:val="0"/>
      <w:marRight w:val="0"/>
      <w:marTop w:val="0"/>
      <w:marBottom w:val="0"/>
      <w:divBdr>
        <w:top w:val="none" w:sz="0" w:space="0" w:color="auto"/>
        <w:left w:val="none" w:sz="0" w:space="0" w:color="auto"/>
        <w:bottom w:val="none" w:sz="0" w:space="0" w:color="auto"/>
        <w:right w:val="none" w:sz="0" w:space="0" w:color="auto"/>
      </w:divBdr>
    </w:div>
    <w:div w:id="357968415">
      <w:bodyDiv w:val="1"/>
      <w:marLeft w:val="0"/>
      <w:marRight w:val="0"/>
      <w:marTop w:val="0"/>
      <w:marBottom w:val="0"/>
      <w:divBdr>
        <w:top w:val="none" w:sz="0" w:space="0" w:color="auto"/>
        <w:left w:val="none" w:sz="0" w:space="0" w:color="auto"/>
        <w:bottom w:val="none" w:sz="0" w:space="0" w:color="auto"/>
        <w:right w:val="none" w:sz="0" w:space="0" w:color="auto"/>
      </w:divBdr>
    </w:div>
    <w:div w:id="358749140">
      <w:bodyDiv w:val="1"/>
      <w:marLeft w:val="0"/>
      <w:marRight w:val="0"/>
      <w:marTop w:val="0"/>
      <w:marBottom w:val="0"/>
      <w:divBdr>
        <w:top w:val="none" w:sz="0" w:space="0" w:color="auto"/>
        <w:left w:val="none" w:sz="0" w:space="0" w:color="auto"/>
        <w:bottom w:val="none" w:sz="0" w:space="0" w:color="auto"/>
        <w:right w:val="none" w:sz="0" w:space="0" w:color="auto"/>
      </w:divBdr>
      <w:divsChild>
        <w:div w:id="67195273">
          <w:marLeft w:val="0"/>
          <w:marRight w:val="0"/>
          <w:marTop w:val="0"/>
          <w:marBottom w:val="0"/>
          <w:divBdr>
            <w:top w:val="none" w:sz="0" w:space="0" w:color="auto"/>
            <w:left w:val="none" w:sz="0" w:space="0" w:color="auto"/>
            <w:bottom w:val="none" w:sz="0" w:space="0" w:color="auto"/>
            <w:right w:val="none" w:sz="0" w:space="0" w:color="auto"/>
          </w:divBdr>
          <w:divsChild>
            <w:div w:id="16004650">
              <w:marLeft w:val="0"/>
              <w:marRight w:val="0"/>
              <w:marTop w:val="0"/>
              <w:marBottom w:val="0"/>
              <w:divBdr>
                <w:top w:val="none" w:sz="0" w:space="0" w:color="auto"/>
                <w:left w:val="none" w:sz="0" w:space="0" w:color="auto"/>
                <w:bottom w:val="none" w:sz="0" w:space="0" w:color="auto"/>
                <w:right w:val="none" w:sz="0" w:space="0" w:color="auto"/>
              </w:divBdr>
            </w:div>
            <w:div w:id="1110854828">
              <w:marLeft w:val="0"/>
              <w:marRight w:val="0"/>
              <w:marTop w:val="0"/>
              <w:marBottom w:val="0"/>
              <w:divBdr>
                <w:top w:val="none" w:sz="0" w:space="0" w:color="auto"/>
                <w:left w:val="none" w:sz="0" w:space="0" w:color="auto"/>
                <w:bottom w:val="none" w:sz="0" w:space="0" w:color="auto"/>
                <w:right w:val="none" w:sz="0" w:space="0" w:color="auto"/>
              </w:divBdr>
            </w:div>
            <w:div w:id="1251810381">
              <w:marLeft w:val="0"/>
              <w:marRight w:val="0"/>
              <w:marTop w:val="0"/>
              <w:marBottom w:val="0"/>
              <w:divBdr>
                <w:top w:val="none" w:sz="0" w:space="0" w:color="auto"/>
                <w:left w:val="none" w:sz="0" w:space="0" w:color="auto"/>
                <w:bottom w:val="none" w:sz="0" w:space="0" w:color="auto"/>
                <w:right w:val="none" w:sz="0" w:space="0" w:color="auto"/>
              </w:divBdr>
            </w:div>
            <w:div w:id="1959488283">
              <w:marLeft w:val="0"/>
              <w:marRight w:val="0"/>
              <w:marTop w:val="0"/>
              <w:marBottom w:val="0"/>
              <w:divBdr>
                <w:top w:val="none" w:sz="0" w:space="0" w:color="auto"/>
                <w:left w:val="none" w:sz="0" w:space="0" w:color="auto"/>
                <w:bottom w:val="none" w:sz="0" w:space="0" w:color="auto"/>
                <w:right w:val="none" w:sz="0" w:space="0" w:color="auto"/>
              </w:divBdr>
            </w:div>
          </w:divsChild>
        </w:div>
        <w:div w:id="1092093142">
          <w:marLeft w:val="0"/>
          <w:marRight w:val="0"/>
          <w:marTop w:val="0"/>
          <w:marBottom w:val="0"/>
          <w:divBdr>
            <w:top w:val="none" w:sz="0" w:space="0" w:color="auto"/>
            <w:left w:val="none" w:sz="0" w:space="0" w:color="auto"/>
            <w:bottom w:val="none" w:sz="0" w:space="0" w:color="auto"/>
            <w:right w:val="none" w:sz="0" w:space="0" w:color="auto"/>
          </w:divBdr>
          <w:divsChild>
            <w:div w:id="277107215">
              <w:marLeft w:val="0"/>
              <w:marRight w:val="0"/>
              <w:marTop w:val="0"/>
              <w:marBottom w:val="0"/>
              <w:divBdr>
                <w:top w:val="none" w:sz="0" w:space="0" w:color="auto"/>
                <w:left w:val="none" w:sz="0" w:space="0" w:color="auto"/>
                <w:bottom w:val="none" w:sz="0" w:space="0" w:color="auto"/>
                <w:right w:val="none" w:sz="0" w:space="0" w:color="auto"/>
              </w:divBdr>
            </w:div>
            <w:div w:id="759645177">
              <w:marLeft w:val="0"/>
              <w:marRight w:val="0"/>
              <w:marTop w:val="0"/>
              <w:marBottom w:val="0"/>
              <w:divBdr>
                <w:top w:val="none" w:sz="0" w:space="0" w:color="auto"/>
                <w:left w:val="none" w:sz="0" w:space="0" w:color="auto"/>
                <w:bottom w:val="none" w:sz="0" w:space="0" w:color="auto"/>
                <w:right w:val="none" w:sz="0" w:space="0" w:color="auto"/>
              </w:divBdr>
            </w:div>
            <w:div w:id="1415929536">
              <w:marLeft w:val="0"/>
              <w:marRight w:val="0"/>
              <w:marTop w:val="0"/>
              <w:marBottom w:val="0"/>
              <w:divBdr>
                <w:top w:val="none" w:sz="0" w:space="0" w:color="auto"/>
                <w:left w:val="none" w:sz="0" w:space="0" w:color="auto"/>
                <w:bottom w:val="none" w:sz="0" w:space="0" w:color="auto"/>
                <w:right w:val="none" w:sz="0" w:space="0" w:color="auto"/>
              </w:divBdr>
            </w:div>
            <w:div w:id="16704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8762">
      <w:bodyDiv w:val="1"/>
      <w:marLeft w:val="0"/>
      <w:marRight w:val="0"/>
      <w:marTop w:val="0"/>
      <w:marBottom w:val="0"/>
      <w:divBdr>
        <w:top w:val="none" w:sz="0" w:space="0" w:color="auto"/>
        <w:left w:val="none" w:sz="0" w:space="0" w:color="auto"/>
        <w:bottom w:val="none" w:sz="0" w:space="0" w:color="auto"/>
        <w:right w:val="none" w:sz="0" w:space="0" w:color="auto"/>
      </w:divBdr>
      <w:divsChild>
        <w:div w:id="2028287387">
          <w:marLeft w:val="0"/>
          <w:marRight w:val="0"/>
          <w:marTop w:val="0"/>
          <w:marBottom w:val="0"/>
          <w:divBdr>
            <w:top w:val="none" w:sz="0" w:space="0" w:color="auto"/>
            <w:left w:val="none" w:sz="0" w:space="0" w:color="auto"/>
            <w:bottom w:val="none" w:sz="0" w:space="0" w:color="auto"/>
            <w:right w:val="none" w:sz="0" w:space="0" w:color="auto"/>
          </w:divBdr>
        </w:div>
      </w:divsChild>
    </w:div>
    <w:div w:id="370568792">
      <w:bodyDiv w:val="1"/>
      <w:marLeft w:val="0"/>
      <w:marRight w:val="0"/>
      <w:marTop w:val="0"/>
      <w:marBottom w:val="0"/>
      <w:divBdr>
        <w:top w:val="none" w:sz="0" w:space="0" w:color="auto"/>
        <w:left w:val="none" w:sz="0" w:space="0" w:color="auto"/>
        <w:bottom w:val="none" w:sz="0" w:space="0" w:color="auto"/>
        <w:right w:val="none" w:sz="0" w:space="0" w:color="auto"/>
      </w:divBdr>
    </w:div>
    <w:div w:id="372773003">
      <w:bodyDiv w:val="1"/>
      <w:marLeft w:val="0"/>
      <w:marRight w:val="0"/>
      <w:marTop w:val="0"/>
      <w:marBottom w:val="0"/>
      <w:divBdr>
        <w:top w:val="none" w:sz="0" w:space="0" w:color="auto"/>
        <w:left w:val="none" w:sz="0" w:space="0" w:color="auto"/>
        <w:bottom w:val="none" w:sz="0" w:space="0" w:color="auto"/>
        <w:right w:val="none" w:sz="0" w:space="0" w:color="auto"/>
      </w:divBdr>
    </w:div>
    <w:div w:id="386270285">
      <w:bodyDiv w:val="1"/>
      <w:marLeft w:val="0"/>
      <w:marRight w:val="0"/>
      <w:marTop w:val="0"/>
      <w:marBottom w:val="0"/>
      <w:divBdr>
        <w:top w:val="none" w:sz="0" w:space="0" w:color="auto"/>
        <w:left w:val="none" w:sz="0" w:space="0" w:color="auto"/>
        <w:bottom w:val="none" w:sz="0" w:space="0" w:color="auto"/>
        <w:right w:val="none" w:sz="0" w:space="0" w:color="auto"/>
      </w:divBdr>
    </w:div>
    <w:div w:id="386732523">
      <w:bodyDiv w:val="1"/>
      <w:marLeft w:val="0"/>
      <w:marRight w:val="0"/>
      <w:marTop w:val="0"/>
      <w:marBottom w:val="0"/>
      <w:divBdr>
        <w:top w:val="none" w:sz="0" w:space="0" w:color="auto"/>
        <w:left w:val="none" w:sz="0" w:space="0" w:color="auto"/>
        <w:bottom w:val="none" w:sz="0" w:space="0" w:color="auto"/>
        <w:right w:val="none" w:sz="0" w:space="0" w:color="auto"/>
      </w:divBdr>
      <w:divsChild>
        <w:div w:id="1896551009">
          <w:marLeft w:val="0"/>
          <w:marRight w:val="0"/>
          <w:marTop w:val="0"/>
          <w:marBottom w:val="0"/>
          <w:divBdr>
            <w:top w:val="none" w:sz="0" w:space="0" w:color="auto"/>
            <w:left w:val="none" w:sz="0" w:space="0" w:color="auto"/>
            <w:bottom w:val="none" w:sz="0" w:space="0" w:color="auto"/>
            <w:right w:val="none" w:sz="0" w:space="0" w:color="auto"/>
          </w:divBdr>
        </w:div>
      </w:divsChild>
    </w:div>
    <w:div w:id="399987842">
      <w:bodyDiv w:val="1"/>
      <w:marLeft w:val="0"/>
      <w:marRight w:val="0"/>
      <w:marTop w:val="0"/>
      <w:marBottom w:val="0"/>
      <w:divBdr>
        <w:top w:val="none" w:sz="0" w:space="0" w:color="auto"/>
        <w:left w:val="none" w:sz="0" w:space="0" w:color="auto"/>
        <w:bottom w:val="none" w:sz="0" w:space="0" w:color="auto"/>
        <w:right w:val="none" w:sz="0" w:space="0" w:color="auto"/>
      </w:divBdr>
    </w:div>
    <w:div w:id="412356174">
      <w:bodyDiv w:val="1"/>
      <w:marLeft w:val="0"/>
      <w:marRight w:val="0"/>
      <w:marTop w:val="0"/>
      <w:marBottom w:val="0"/>
      <w:divBdr>
        <w:top w:val="none" w:sz="0" w:space="0" w:color="auto"/>
        <w:left w:val="none" w:sz="0" w:space="0" w:color="auto"/>
        <w:bottom w:val="none" w:sz="0" w:space="0" w:color="auto"/>
        <w:right w:val="none" w:sz="0" w:space="0" w:color="auto"/>
      </w:divBdr>
      <w:divsChild>
        <w:div w:id="22244577">
          <w:marLeft w:val="0"/>
          <w:marRight w:val="0"/>
          <w:marTop w:val="0"/>
          <w:marBottom w:val="0"/>
          <w:divBdr>
            <w:top w:val="none" w:sz="0" w:space="0" w:color="auto"/>
            <w:left w:val="none" w:sz="0" w:space="0" w:color="auto"/>
            <w:bottom w:val="none" w:sz="0" w:space="0" w:color="auto"/>
            <w:right w:val="none" w:sz="0" w:space="0" w:color="auto"/>
          </w:divBdr>
        </w:div>
        <w:div w:id="37555553">
          <w:marLeft w:val="0"/>
          <w:marRight w:val="0"/>
          <w:marTop w:val="0"/>
          <w:marBottom w:val="0"/>
          <w:divBdr>
            <w:top w:val="none" w:sz="0" w:space="0" w:color="auto"/>
            <w:left w:val="none" w:sz="0" w:space="0" w:color="auto"/>
            <w:bottom w:val="none" w:sz="0" w:space="0" w:color="auto"/>
            <w:right w:val="none" w:sz="0" w:space="0" w:color="auto"/>
          </w:divBdr>
        </w:div>
        <w:div w:id="422729271">
          <w:marLeft w:val="0"/>
          <w:marRight w:val="0"/>
          <w:marTop w:val="0"/>
          <w:marBottom w:val="0"/>
          <w:divBdr>
            <w:top w:val="none" w:sz="0" w:space="0" w:color="auto"/>
            <w:left w:val="none" w:sz="0" w:space="0" w:color="auto"/>
            <w:bottom w:val="none" w:sz="0" w:space="0" w:color="auto"/>
            <w:right w:val="none" w:sz="0" w:space="0" w:color="auto"/>
          </w:divBdr>
        </w:div>
        <w:div w:id="457993147">
          <w:marLeft w:val="0"/>
          <w:marRight w:val="0"/>
          <w:marTop w:val="0"/>
          <w:marBottom w:val="0"/>
          <w:divBdr>
            <w:top w:val="none" w:sz="0" w:space="0" w:color="auto"/>
            <w:left w:val="none" w:sz="0" w:space="0" w:color="auto"/>
            <w:bottom w:val="none" w:sz="0" w:space="0" w:color="auto"/>
            <w:right w:val="none" w:sz="0" w:space="0" w:color="auto"/>
          </w:divBdr>
        </w:div>
        <w:div w:id="545918769">
          <w:marLeft w:val="0"/>
          <w:marRight w:val="0"/>
          <w:marTop w:val="0"/>
          <w:marBottom w:val="0"/>
          <w:divBdr>
            <w:top w:val="none" w:sz="0" w:space="0" w:color="auto"/>
            <w:left w:val="none" w:sz="0" w:space="0" w:color="auto"/>
            <w:bottom w:val="none" w:sz="0" w:space="0" w:color="auto"/>
            <w:right w:val="none" w:sz="0" w:space="0" w:color="auto"/>
          </w:divBdr>
        </w:div>
        <w:div w:id="631404614">
          <w:marLeft w:val="0"/>
          <w:marRight w:val="0"/>
          <w:marTop w:val="0"/>
          <w:marBottom w:val="0"/>
          <w:divBdr>
            <w:top w:val="none" w:sz="0" w:space="0" w:color="auto"/>
            <w:left w:val="none" w:sz="0" w:space="0" w:color="auto"/>
            <w:bottom w:val="none" w:sz="0" w:space="0" w:color="auto"/>
            <w:right w:val="none" w:sz="0" w:space="0" w:color="auto"/>
          </w:divBdr>
        </w:div>
        <w:div w:id="722212349">
          <w:marLeft w:val="0"/>
          <w:marRight w:val="0"/>
          <w:marTop w:val="0"/>
          <w:marBottom w:val="0"/>
          <w:divBdr>
            <w:top w:val="none" w:sz="0" w:space="0" w:color="auto"/>
            <w:left w:val="none" w:sz="0" w:space="0" w:color="auto"/>
            <w:bottom w:val="none" w:sz="0" w:space="0" w:color="auto"/>
            <w:right w:val="none" w:sz="0" w:space="0" w:color="auto"/>
          </w:divBdr>
        </w:div>
        <w:div w:id="759133945">
          <w:marLeft w:val="0"/>
          <w:marRight w:val="0"/>
          <w:marTop w:val="0"/>
          <w:marBottom w:val="0"/>
          <w:divBdr>
            <w:top w:val="none" w:sz="0" w:space="0" w:color="auto"/>
            <w:left w:val="none" w:sz="0" w:space="0" w:color="auto"/>
            <w:bottom w:val="none" w:sz="0" w:space="0" w:color="auto"/>
            <w:right w:val="none" w:sz="0" w:space="0" w:color="auto"/>
          </w:divBdr>
        </w:div>
        <w:div w:id="782698245">
          <w:marLeft w:val="0"/>
          <w:marRight w:val="0"/>
          <w:marTop w:val="0"/>
          <w:marBottom w:val="0"/>
          <w:divBdr>
            <w:top w:val="none" w:sz="0" w:space="0" w:color="auto"/>
            <w:left w:val="none" w:sz="0" w:space="0" w:color="auto"/>
            <w:bottom w:val="none" w:sz="0" w:space="0" w:color="auto"/>
            <w:right w:val="none" w:sz="0" w:space="0" w:color="auto"/>
          </w:divBdr>
        </w:div>
        <w:div w:id="957488619">
          <w:marLeft w:val="0"/>
          <w:marRight w:val="0"/>
          <w:marTop w:val="0"/>
          <w:marBottom w:val="0"/>
          <w:divBdr>
            <w:top w:val="none" w:sz="0" w:space="0" w:color="auto"/>
            <w:left w:val="none" w:sz="0" w:space="0" w:color="auto"/>
            <w:bottom w:val="none" w:sz="0" w:space="0" w:color="auto"/>
            <w:right w:val="none" w:sz="0" w:space="0" w:color="auto"/>
          </w:divBdr>
        </w:div>
        <w:div w:id="1071123564">
          <w:marLeft w:val="0"/>
          <w:marRight w:val="0"/>
          <w:marTop w:val="0"/>
          <w:marBottom w:val="0"/>
          <w:divBdr>
            <w:top w:val="none" w:sz="0" w:space="0" w:color="auto"/>
            <w:left w:val="none" w:sz="0" w:space="0" w:color="auto"/>
            <w:bottom w:val="none" w:sz="0" w:space="0" w:color="auto"/>
            <w:right w:val="none" w:sz="0" w:space="0" w:color="auto"/>
          </w:divBdr>
        </w:div>
        <w:div w:id="1211501685">
          <w:marLeft w:val="0"/>
          <w:marRight w:val="0"/>
          <w:marTop w:val="0"/>
          <w:marBottom w:val="0"/>
          <w:divBdr>
            <w:top w:val="none" w:sz="0" w:space="0" w:color="auto"/>
            <w:left w:val="none" w:sz="0" w:space="0" w:color="auto"/>
            <w:bottom w:val="none" w:sz="0" w:space="0" w:color="auto"/>
            <w:right w:val="none" w:sz="0" w:space="0" w:color="auto"/>
          </w:divBdr>
        </w:div>
        <w:div w:id="1221984687">
          <w:marLeft w:val="0"/>
          <w:marRight w:val="0"/>
          <w:marTop w:val="0"/>
          <w:marBottom w:val="0"/>
          <w:divBdr>
            <w:top w:val="none" w:sz="0" w:space="0" w:color="auto"/>
            <w:left w:val="none" w:sz="0" w:space="0" w:color="auto"/>
            <w:bottom w:val="none" w:sz="0" w:space="0" w:color="auto"/>
            <w:right w:val="none" w:sz="0" w:space="0" w:color="auto"/>
          </w:divBdr>
          <w:divsChild>
            <w:div w:id="1091126899">
              <w:marLeft w:val="0"/>
              <w:marRight w:val="0"/>
              <w:marTop w:val="30"/>
              <w:marBottom w:val="30"/>
              <w:divBdr>
                <w:top w:val="none" w:sz="0" w:space="0" w:color="auto"/>
                <w:left w:val="none" w:sz="0" w:space="0" w:color="auto"/>
                <w:bottom w:val="none" w:sz="0" w:space="0" w:color="auto"/>
                <w:right w:val="none" w:sz="0" w:space="0" w:color="auto"/>
              </w:divBdr>
              <w:divsChild>
                <w:div w:id="623460753">
                  <w:marLeft w:val="0"/>
                  <w:marRight w:val="0"/>
                  <w:marTop w:val="0"/>
                  <w:marBottom w:val="0"/>
                  <w:divBdr>
                    <w:top w:val="none" w:sz="0" w:space="0" w:color="auto"/>
                    <w:left w:val="none" w:sz="0" w:space="0" w:color="auto"/>
                    <w:bottom w:val="none" w:sz="0" w:space="0" w:color="auto"/>
                    <w:right w:val="none" w:sz="0" w:space="0" w:color="auto"/>
                  </w:divBdr>
                  <w:divsChild>
                    <w:div w:id="110519437">
                      <w:marLeft w:val="0"/>
                      <w:marRight w:val="0"/>
                      <w:marTop w:val="0"/>
                      <w:marBottom w:val="0"/>
                      <w:divBdr>
                        <w:top w:val="none" w:sz="0" w:space="0" w:color="auto"/>
                        <w:left w:val="none" w:sz="0" w:space="0" w:color="auto"/>
                        <w:bottom w:val="none" w:sz="0" w:space="0" w:color="auto"/>
                        <w:right w:val="none" w:sz="0" w:space="0" w:color="auto"/>
                      </w:divBdr>
                    </w:div>
                    <w:div w:id="112331229">
                      <w:marLeft w:val="0"/>
                      <w:marRight w:val="0"/>
                      <w:marTop w:val="0"/>
                      <w:marBottom w:val="0"/>
                      <w:divBdr>
                        <w:top w:val="none" w:sz="0" w:space="0" w:color="auto"/>
                        <w:left w:val="none" w:sz="0" w:space="0" w:color="auto"/>
                        <w:bottom w:val="none" w:sz="0" w:space="0" w:color="auto"/>
                        <w:right w:val="none" w:sz="0" w:space="0" w:color="auto"/>
                      </w:divBdr>
                    </w:div>
                    <w:div w:id="136843327">
                      <w:marLeft w:val="0"/>
                      <w:marRight w:val="0"/>
                      <w:marTop w:val="0"/>
                      <w:marBottom w:val="0"/>
                      <w:divBdr>
                        <w:top w:val="none" w:sz="0" w:space="0" w:color="auto"/>
                        <w:left w:val="none" w:sz="0" w:space="0" w:color="auto"/>
                        <w:bottom w:val="none" w:sz="0" w:space="0" w:color="auto"/>
                        <w:right w:val="none" w:sz="0" w:space="0" w:color="auto"/>
                      </w:divBdr>
                    </w:div>
                    <w:div w:id="201138870">
                      <w:marLeft w:val="0"/>
                      <w:marRight w:val="0"/>
                      <w:marTop w:val="0"/>
                      <w:marBottom w:val="0"/>
                      <w:divBdr>
                        <w:top w:val="none" w:sz="0" w:space="0" w:color="auto"/>
                        <w:left w:val="none" w:sz="0" w:space="0" w:color="auto"/>
                        <w:bottom w:val="none" w:sz="0" w:space="0" w:color="auto"/>
                        <w:right w:val="none" w:sz="0" w:space="0" w:color="auto"/>
                      </w:divBdr>
                    </w:div>
                    <w:div w:id="391317996">
                      <w:marLeft w:val="0"/>
                      <w:marRight w:val="0"/>
                      <w:marTop w:val="0"/>
                      <w:marBottom w:val="0"/>
                      <w:divBdr>
                        <w:top w:val="none" w:sz="0" w:space="0" w:color="auto"/>
                        <w:left w:val="none" w:sz="0" w:space="0" w:color="auto"/>
                        <w:bottom w:val="none" w:sz="0" w:space="0" w:color="auto"/>
                        <w:right w:val="none" w:sz="0" w:space="0" w:color="auto"/>
                      </w:divBdr>
                    </w:div>
                    <w:div w:id="405997639">
                      <w:marLeft w:val="0"/>
                      <w:marRight w:val="0"/>
                      <w:marTop w:val="0"/>
                      <w:marBottom w:val="0"/>
                      <w:divBdr>
                        <w:top w:val="none" w:sz="0" w:space="0" w:color="auto"/>
                        <w:left w:val="none" w:sz="0" w:space="0" w:color="auto"/>
                        <w:bottom w:val="none" w:sz="0" w:space="0" w:color="auto"/>
                        <w:right w:val="none" w:sz="0" w:space="0" w:color="auto"/>
                      </w:divBdr>
                    </w:div>
                    <w:div w:id="510800355">
                      <w:marLeft w:val="0"/>
                      <w:marRight w:val="0"/>
                      <w:marTop w:val="0"/>
                      <w:marBottom w:val="0"/>
                      <w:divBdr>
                        <w:top w:val="none" w:sz="0" w:space="0" w:color="auto"/>
                        <w:left w:val="none" w:sz="0" w:space="0" w:color="auto"/>
                        <w:bottom w:val="none" w:sz="0" w:space="0" w:color="auto"/>
                        <w:right w:val="none" w:sz="0" w:space="0" w:color="auto"/>
                      </w:divBdr>
                    </w:div>
                    <w:div w:id="560554775">
                      <w:marLeft w:val="0"/>
                      <w:marRight w:val="0"/>
                      <w:marTop w:val="0"/>
                      <w:marBottom w:val="0"/>
                      <w:divBdr>
                        <w:top w:val="none" w:sz="0" w:space="0" w:color="auto"/>
                        <w:left w:val="none" w:sz="0" w:space="0" w:color="auto"/>
                        <w:bottom w:val="none" w:sz="0" w:space="0" w:color="auto"/>
                        <w:right w:val="none" w:sz="0" w:space="0" w:color="auto"/>
                      </w:divBdr>
                    </w:div>
                    <w:div w:id="591083223">
                      <w:marLeft w:val="0"/>
                      <w:marRight w:val="0"/>
                      <w:marTop w:val="0"/>
                      <w:marBottom w:val="0"/>
                      <w:divBdr>
                        <w:top w:val="none" w:sz="0" w:space="0" w:color="auto"/>
                        <w:left w:val="none" w:sz="0" w:space="0" w:color="auto"/>
                        <w:bottom w:val="none" w:sz="0" w:space="0" w:color="auto"/>
                        <w:right w:val="none" w:sz="0" w:space="0" w:color="auto"/>
                      </w:divBdr>
                    </w:div>
                    <w:div w:id="593787947">
                      <w:marLeft w:val="0"/>
                      <w:marRight w:val="0"/>
                      <w:marTop w:val="0"/>
                      <w:marBottom w:val="0"/>
                      <w:divBdr>
                        <w:top w:val="none" w:sz="0" w:space="0" w:color="auto"/>
                        <w:left w:val="none" w:sz="0" w:space="0" w:color="auto"/>
                        <w:bottom w:val="none" w:sz="0" w:space="0" w:color="auto"/>
                        <w:right w:val="none" w:sz="0" w:space="0" w:color="auto"/>
                      </w:divBdr>
                    </w:div>
                    <w:div w:id="637076498">
                      <w:marLeft w:val="0"/>
                      <w:marRight w:val="0"/>
                      <w:marTop w:val="0"/>
                      <w:marBottom w:val="0"/>
                      <w:divBdr>
                        <w:top w:val="none" w:sz="0" w:space="0" w:color="auto"/>
                        <w:left w:val="none" w:sz="0" w:space="0" w:color="auto"/>
                        <w:bottom w:val="none" w:sz="0" w:space="0" w:color="auto"/>
                        <w:right w:val="none" w:sz="0" w:space="0" w:color="auto"/>
                      </w:divBdr>
                    </w:div>
                    <w:div w:id="732968338">
                      <w:marLeft w:val="0"/>
                      <w:marRight w:val="0"/>
                      <w:marTop w:val="0"/>
                      <w:marBottom w:val="0"/>
                      <w:divBdr>
                        <w:top w:val="none" w:sz="0" w:space="0" w:color="auto"/>
                        <w:left w:val="none" w:sz="0" w:space="0" w:color="auto"/>
                        <w:bottom w:val="none" w:sz="0" w:space="0" w:color="auto"/>
                        <w:right w:val="none" w:sz="0" w:space="0" w:color="auto"/>
                      </w:divBdr>
                    </w:div>
                    <w:div w:id="747850202">
                      <w:marLeft w:val="0"/>
                      <w:marRight w:val="0"/>
                      <w:marTop w:val="0"/>
                      <w:marBottom w:val="0"/>
                      <w:divBdr>
                        <w:top w:val="none" w:sz="0" w:space="0" w:color="auto"/>
                        <w:left w:val="none" w:sz="0" w:space="0" w:color="auto"/>
                        <w:bottom w:val="none" w:sz="0" w:space="0" w:color="auto"/>
                        <w:right w:val="none" w:sz="0" w:space="0" w:color="auto"/>
                      </w:divBdr>
                    </w:div>
                    <w:div w:id="860976954">
                      <w:marLeft w:val="0"/>
                      <w:marRight w:val="0"/>
                      <w:marTop w:val="0"/>
                      <w:marBottom w:val="0"/>
                      <w:divBdr>
                        <w:top w:val="none" w:sz="0" w:space="0" w:color="auto"/>
                        <w:left w:val="none" w:sz="0" w:space="0" w:color="auto"/>
                        <w:bottom w:val="none" w:sz="0" w:space="0" w:color="auto"/>
                        <w:right w:val="none" w:sz="0" w:space="0" w:color="auto"/>
                      </w:divBdr>
                    </w:div>
                    <w:div w:id="928080190">
                      <w:marLeft w:val="0"/>
                      <w:marRight w:val="0"/>
                      <w:marTop w:val="0"/>
                      <w:marBottom w:val="0"/>
                      <w:divBdr>
                        <w:top w:val="none" w:sz="0" w:space="0" w:color="auto"/>
                        <w:left w:val="none" w:sz="0" w:space="0" w:color="auto"/>
                        <w:bottom w:val="none" w:sz="0" w:space="0" w:color="auto"/>
                        <w:right w:val="none" w:sz="0" w:space="0" w:color="auto"/>
                      </w:divBdr>
                    </w:div>
                    <w:div w:id="932787682">
                      <w:marLeft w:val="0"/>
                      <w:marRight w:val="0"/>
                      <w:marTop w:val="0"/>
                      <w:marBottom w:val="0"/>
                      <w:divBdr>
                        <w:top w:val="none" w:sz="0" w:space="0" w:color="auto"/>
                        <w:left w:val="none" w:sz="0" w:space="0" w:color="auto"/>
                        <w:bottom w:val="none" w:sz="0" w:space="0" w:color="auto"/>
                        <w:right w:val="none" w:sz="0" w:space="0" w:color="auto"/>
                      </w:divBdr>
                    </w:div>
                    <w:div w:id="1000278764">
                      <w:marLeft w:val="0"/>
                      <w:marRight w:val="0"/>
                      <w:marTop w:val="0"/>
                      <w:marBottom w:val="0"/>
                      <w:divBdr>
                        <w:top w:val="none" w:sz="0" w:space="0" w:color="auto"/>
                        <w:left w:val="none" w:sz="0" w:space="0" w:color="auto"/>
                        <w:bottom w:val="none" w:sz="0" w:space="0" w:color="auto"/>
                        <w:right w:val="none" w:sz="0" w:space="0" w:color="auto"/>
                      </w:divBdr>
                    </w:div>
                    <w:div w:id="1010647530">
                      <w:marLeft w:val="0"/>
                      <w:marRight w:val="0"/>
                      <w:marTop w:val="0"/>
                      <w:marBottom w:val="0"/>
                      <w:divBdr>
                        <w:top w:val="none" w:sz="0" w:space="0" w:color="auto"/>
                        <w:left w:val="none" w:sz="0" w:space="0" w:color="auto"/>
                        <w:bottom w:val="none" w:sz="0" w:space="0" w:color="auto"/>
                        <w:right w:val="none" w:sz="0" w:space="0" w:color="auto"/>
                      </w:divBdr>
                    </w:div>
                    <w:div w:id="1101922808">
                      <w:marLeft w:val="0"/>
                      <w:marRight w:val="0"/>
                      <w:marTop w:val="0"/>
                      <w:marBottom w:val="0"/>
                      <w:divBdr>
                        <w:top w:val="none" w:sz="0" w:space="0" w:color="auto"/>
                        <w:left w:val="none" w:sz="0" w:space="0" w:color="auto"/>
                        <w:bottom w:val="none" w:sz="0" w:space="0" w:color="auto"/>
                        <w:right w:val="none" w:sz="0" w:space="0" w:color="auto"/>
                      </w:divBdr>
                    </w:div>
                    <w:div w:id="1182668736">
                      <w:marLeft w:val="0"/>
                      <w:marRight w:val="0"/>
                      <w:marTop w:val="0"/>
                      <w:marBottom w:val="0"/>
                      <w:divBdr>
                        <w:top w:val="none" w:sz="0" w:space="0" w:color="auto"/>
                        <w:left w:val="none" w:sz="0" w:space="0" w:color="auto"/>
                        <w:bottom w:val="none" w:sz="0" w:space="0" w:color="auto"/>
                        <w:right w:val="none" w:sz="0" w:space="0" w:color="auto"/>
                      </w:divBdr>
                    </w:div>
                    <w:div w:id="1256863512">
                      <w:marLeft w:val="0"/>
                      <w:marRight w:val="0"/>
                      <w:marTop w:val="0"/>
                      <w:marBottom w:val="0"/>
                      <w:divBdr>
                        <w:top w:val="none" w:sz="0" w:space="0" w:color="auto"/>
                        <w:left w:val="none" w:sz="0" w:space="0" w:color="auto"/>
                        <w:bottom w:val="none" w:sz="0" w:space="0" w:color="auto"/>
                        <w:right w:val="none" w:sz="0" w:space="0" w:color="auto"/>
                      </w:divBdr>
                    </w:div>
                    <w:div w:id="1375763997">
                      <w:marLeft w:val="0"/>
                      <w:marRight w:val="0"/>
                      <w:marTop w:val="0"/>
                      <w:marBottom w:val="0"/>
                      <w:divBdr>
                        <w:top w:val="none" w:sz="0" w:space="0" w:color="auto"/>
                        <w:left w:val="none" w:sz="0" w:space="0" w:color="auto"/>
                        <w:bottom w:val="none" w:sz="0" w:space="0" w:color="auto"/>
                        <w:right w:val="none" w:sz="0" w:space="0" w:color="auto"/>
                      </w:divBdr>
                    </w:div>
                    <w:div w:id="1494177057">
                      <w:marLeft w:val="0"/>
                      <w:marRight w:val="0"/>
                      <w:marTop w:val="0"/>
                      <w:marBottom w:val="0"/>
                      <w:divBdr>
                        <w:top w:val="none" w:sz="0" w:space="0" w:color="auto"/>
                        <w:left w:val="none" w:sz="0" w:space="0" w:color="auto"/>
                        <w:bottom w:val="none" w:sz="0" w:space="0" w:color="auto"/>
                        <w:right w:val="none" w:sz="0" w:space="0" w:color="auto"/>
                      </w:divBdr>
                    </w:div>
                    <w:div w:id="1671367171">
                      <w:marLeft w:val="0"/>
                      <w:marRight w:val="0"/>
                      <w:marTop w:val="0"/>
                      <w:marBottom w:val="0"/>
                      <w:divBdr>
                        <w:top w:val="none" w:sz="0" w:space="0" w:color="auto"/>
                        <w:left w:val="none" w:sz="0" w:space="0" w:color="auto"/>
                        <w:bottom w:val="none" w:sz="0" w:space="0" w:color="auto"/>
                        <w:right w:val="none" w:sz="0" w:space="0" w:color="auto"/>
                      </w:divBdr>
                    </w:div>
                    <w:div w:id="1834490575">
                      <w:marLeft w:val="0"/>
                      <w:marRight w:val="0"/>
                      <w:marTop w:val="0"/>
                      <w:marBottom w:val="0"/>
                      <w:divBdr>
                        <w:top w:val="none" w:sz="0" w:space="0" w:color="auto"/>
                        <w:left w:val="none" w:sz="0" w:space="0" w:color="auto"/>
                        <w:bottom w:val="none" w:sz="0" w:space="0" w:color="auto"/>
                        <w:right w:val="none" w:sz="0" w:space="0" w:color="auto"/>
                      </w:divBdr>
                    </w:div>
                    <w:div w:id="2050756805">
                      <w:marLeft w:val="0"/>
                      <w:marRight w:val="0"/>
                      <w:marTop w:val="0"/>
                      <w:marBottom w:val="0"/>
                      <w:divBdr>
                        <w:top w:val="none" w:sz="0" w:space="0" w:color="auto"/>
                        <w:left w:val="none" w:sz="0" w:space="0" w:color="auto"/>
                        <w:bottom w:val="none" w:sz="0" w:space="0" w:color="auto"/>
                        <w:right w:val="none" w:sz="0" w:space="0" w:color="auto"/>
                      </w:divBdr>
                    </w:div>
                    <w:div w:id="2105958600">
                      <w:marLeft w:val="0"/>
                      <w:marRight w:val="0"/>
                      <w:marTop w:val="0"/>
                      <w:marBottom w:val="0"/>
                      <w:divBdr>
                        <w:top w:val="none" w:sz="0" w:space="0" w:color="auto"/>
                        <w:left w:val="none" w:sz="0" w:space="0" w:color="auto"/>
                        <w:bottom w:val="none" w:sz="0" w:space="0" w:color="auto"/>
                        <w:right w:val="none" w:sz="0" w:space="0" w:color="auto"/>
                      </w:divBdr>
                    </w:div>
                  </w:divsChild>
                </w:div>
                <w:div w:id="1301157082">
                  <w:marLeft w:val="0"/>
                  <w:marRight w:val="0"/>
                  <w:marTop w:val="0"/>
                  <w:marBottom w:val="0"/>
                  <w:divBdr>
                    <w:top w:val="none" w:sz="0" w:space="0" w:color="auto"/>
                    <w:left w:val="none" w:sz="0" w:space="0" w:color="auto"/>
                    <w:bottom w:val="none" w:sz="0" w:space="0" w:color="auto"/>
                    <w:right w:val="none" w:sz="0" w:space="0" w:color="auto"/>
                  </w:divBdr>
                  <w:divsChild>
                    <w:div w:id="23755695">
                      <w:marLeft w:val="0"/>
                      <w:marRight w:val="0"/>
                      <w:marTop w:val="0"/>
                      <w:marBottom w:val="0"/>
                      <w:divBdr>
                        <w:top w:val="none" w:sz="0" w:space="0" w:color="auto"/>
                        <w:left w:val="none" w:sz="0" w:space="0" w:color="auto"/>
                        <w:bottom w:val="none" w:sz="0" w:space="0" w:color="auto"/>
                        <w:right w:val="none" w:sz="0" w:space="0" w:color="auto"/>
                      </w:divBdr>
                    </w:div>
                    <w:div w:id="67582817">
                      <w:marLeft w:val="0"/>
                      <w:marRight w:val="0"/>
                      <w:marTop w:val="0"/>
                      <w:marBottom w:val="0"/>
                      <w:divBdr>
                        <w:top w:val="none" w:sz="0" w:space="0" w:color="auto"/>
                        <w:left w:val="none" w:sz="0" w:space="0" w:color="auto"/>
                        <w:bottom w:val="none" w:sz="0" w:space="0" w:color="auto"/>
                        <w:right w:val="none" w:sz="0" w:space="0" w:color="auto"/>
                      </w:divBdr>
                    </w:div>
                    <w:div w:id="152264759">
                      <w:marLeft w:val="0"/>
                      <w:marRight w:val="0"/>
                      <w:marTop w:val="0"/>
                      <w:marBottom w:val="0"/>
                      <w:divBdr>
                        <w:top w:val="none" w:sz="0" w:space="0" w:color="auto"/>
                        <w:left w:val="none" w:sz="0" w:space="0" w:color="auto"/>
                        <w:bottom w:val="none" w:sz="0" w:space="0" w:color="auto"/>
                        <w:right w:val="none" w:sz="0" w:space="0" w:color="auto"/>
                      </w:divBdr>
                    </w:div>
                    <w:div w:id="161481112">
                      <w:marLeft w:val="0"/>
                      <w:marRight w:val="0"/>
                      <w:marTop w:val="0"/>
                      <w:marBottom w:val="0"/>
                      <w:divBdr>
                        <w:top w:val="none" w:sz="0" w:space="0" w:color="auto"/>
                        <w:left w:val="none" w:sz="0" w:space="0" w:color="auto"/>
                        <w:bottom w:val="none" w:sz="0" w:space="0" w:color="auto"/>
                        <w:right w:val="none" w:sz="0" w:space="0" w:color="auto"/>
                      </w:divBdr>
                    </w:div>
                    <w:div w:id="208691943">
                      <w:marLeft w:val="0"/>
                      <w:marRight w:val="0"/>
                      <w:marTop w:val="0"/>
                      <w:marBottom w:val="0"/>
                      <w:divBdr>
                        <w:top w:val="none" w:sz="0" w:space="0" w:color="auto"/>
                        <w:left w:val="none" w:sz="0" w:space="0" w:color="auto"/>
                        <w:bottom w:val="none" w:sz="0" w:space="0" w:color="auto"/>
                        <w:right w:val="none" w:sz="0" w:space="0" w:color="auto"/>
                      </w:divBdr>
                    </w:div>
                    <w:div w:id="262078601">
                      <w:marLeft w:val="0"/>
                      <w:marRight w:val="0"/>
                      <w:marTop w:val="0"/>
                      <w:marBottom w:val="0"/>
                      <w:divBdr>
                        <w:top w:val="none" w:sz="0" w:space="0" w:color="auto"/>
                        <w:left w:val="none" w:sz="0" w:space="0" w:color="auto"/>
                        <w:bottom w:val="none" w:sz="0" w:space="0" w:color="auto"/>
                        <w:right w:val="none" w:sz="0" w:space="0" w:color="auto"/>
                      </w:divBdr>
                    </w:div>
                    <w:div w:id="332880114">
                      <w:marLeft w:val="0"/>
                      <w:marRight w:val="0"/>
                      <w:marTop w:val="0"/>
                      <w:marBottom w:val="0"/>
                      <w:divBdr>
                        <w:top w:val="none" w:sz="0" w:space="0" w:color="auto"/>
                        <w:left w:val="none" w:sz="0" w:space="0" w:color="auto"/>
                        <w:bottom w:val="none" w:sz="0" w:space="0" w:color="auto"/>
                        <w:right w:val="none" w:sz="0" w:space="0" w:color="auto"/>
                      </w:divBdr>
                    </w:div>
                    <w:div w:id="400251784">
                      <w:marLeft w:val="0"/>
                      <w:marRight w:val="0"/>
                      <w:marTop w:val="0"/>
                      <w:marBottom w:val="0"/>
                      <w:divBdr>
                        <w:top w:val="none" w:sz="0" w:space="0" w:color="auto"/>
                        <w:left w:val="none" w:sz="0" w:space="0" w:color="auto"/>
                        <w:bottom w:val="none" w:sz="0" w:space="0" w:color="auto"/>
                        <w:right w:val="none" w:sz="0" w:space="0" w:color="auto"/>
                      </w:divBdr>
                    </w:div>
                    <w:div w:id="401172453">
                      <w:marLeft w:val="0"/>
                      <w:marRight w:val="0"/>
                      <w:marTop w:val="0"/>
                      <w:marBottom w:val="0"/>
                      <w:divBdr>
                        <w:top w:val="none" w:sz="0" w:space="0" w:color="auto"/>
                        <w:left w:val="none" w:sz="0" w:space="0" w:color="auto"/>
                        <w:bottom w:val="none" w:sz="0" w:space="0" w:color="auto"/>
                        <w:right w:val="none" w:sz="0" w:space="0" w:color="auto"/>
                      </w:divBdr>
                    </w:div>
                    <w:div w:id="484592099">
                      <w:marLeft w:val="0"/>
                      <w:marRight w:val="0"/>
                      <w:marTop w:val="0"/>
                      <w:marBottom w:val="0"/>
                      <w:divBdr>
                        <w:top w:val="none" w:sz="0" w:space="0" w:color="auto"/>
                        <w:left w:val="none" w:sz="0" w:space="0" w:color="auto"/>
                        <w:bottom w:val="none" w:sz="0" w:space="0" w:color="auto"/>
                        <w:right w:val="none" w:sz="0" w:space="0" w:color="auto"/>
                      </w:divBdr>
                    </w:div>
                    <w:div w:id="593368459">
                      <w:marLeft w:val="0"/>
                      <w:marRight w:val="0"/>
                      <w:marTop w:val="0"/>
                      <w:marBottom w:val="0"/>
                      <w:divBdr>
                        <w:top w:val="none" w:sz="0" w:space="0" w:color="auto"/>
                        <w:left w:val="none" w:sz="0" w:space="0" w:color="auto"/>
                        <w:bottom w:val="none" w:sz="0" w:space="0" w:color="auto"/>
                        <w:right w:val="none" w:sz="0" w:space="0" w:color="auto"/>
                      </w:divBdr>
                    </w:div>
                    <w:div w:id="684602276">
                      <w:marLeft w:val="0"/>
                      <w:marRight w:val="0"/>
                      <w:marTop w:val="0"/>
                      <w:marBottom w:val="0"/>
                      <w:divBdr>
                        <w:top w:val="none" w:sz="0" w:space="0" w:color="auto"/>
                        <w:left w:val="none" w:sz="0" w:space="0" w:color="auto"/>
                        <w:bottom w:val="none" w:sz="0" w:space="0" w:color="auto"/>
                        <w:right w:val="none" w:sz="0" w:space="0" w:color="auto"/>
                      </w:divBdr>
                    </w:div>
                    <w:div w:id="711728856">
                      <w:marLeft w:val="0"/>
                      <w:marRight w:val="0"/>
                      <w:marTop w:val="0"/>
                      <w:marBottom w:val="0"/>
                      <w:divBdr>
                        <w:top w:val="none" w:sz="0" w:space="0" w:color="auto"/>
                        <w:left w:val="none" w:sz="0" w:space="0" w:color="auto"/>
                        <w:bottom w:val="none" w:sz="0" w:space="0" w:color="auto"/>
                        <w:right w:val="none" w:sz="0" w:space="0" w:color="auto"/>
                      </w:divBdr>
                    </w:div>
                    <w:div w:id="735278054">
                      <w:marLeft w:val="0"/>
                      <w:marRight w:val="0"/>
                      <w:marTop w:val="0"/>
                      <w:marBottom w:val="0"/>
                      <w:divBdr>
                        <w:top w:val="none" w:sz="0" w:space="0" w:color="auto"/>
                        <w:left w:val="none" w:sz="0" w:space="0" w:color="auto"/>
                        <w:bottom w:val="none" w:sz="0" w:space="0" w:color="auto"/>
                        <w:right w:val="none" w:sz="0" w:space="0" w:color="auto"/>
                      </w:divBdr>
                    </w:div>
                    <w:div w:id="843669075">
                      <w:marLeft w:val="0"/>
                      <w:marRight w:val="0"/>
                      <w:marTop w:val="0"/>
                      <w:marBottom w:val="0"/>
                      <w:divBdr>
                        <w:top w:val="none" w:sz="0" w:space="0" w:color="auto"/>
                        <w:left w:val="none" w:sz="0" w:space="0" w:color="auto"/>
                        <w:bottom w:val="none" w:sz="0" w:space="0" w:color="auto"/>
                        <w:right w:val="none" w:sz="0" w:space="0" w:color="auto"/>
                      </w:divBdr>
                    </w:div>
                    <w:div w:id="844367145">
                      <w:marLeft w:val="0"/>
                      <w:marRight w:val="0"/>
                      <w:marTop w:val="0"/>
                      <w:marBottom w:val="0"/>
                      <w:divBdr>
                        <w:top w:val="none" w:sz="0" w:space="0" w:color="auto"/>
                        <w:left w:val="none" w:sz="0" w:space="0" w:color="auto"/>
                        <w:bottom w:val="none" w:sz="0" w:space="0" w:color="auto"/>
                        <w:right w:val="none" w:sz="0" w:space="0" w:color="auto"/>
                      </w:divBdr>
                    </w:div>
                    <w:div w:id="855774017">
                      <w:marLeft w:val="0"/>
                      <w:marRight w:val="0"/>
                      <w:marTop w:val="0"/>
                      <w:marBottom w:val="0"/>
                      <w:divBdr>
                        <w:top w:val="none" w:sz="0" w:space="0" w:color="auto"/>
                        <w:left w:val="none" w:sz="0" w:space="0" w:color="auto"/>
                        <w:bottom w:val="none" w:sz="0" w:space="0" w:color="auto"/>
                        <w:right w:val="none" w:sz="0" w:space="0" w:color="auto"/>
                      </w:divBdr>
                    </w:div>
                    <w:div w:id="962342005">
                      <w:marLeft w:val="0"/>
                      <w:marRight w:val="0"/>
                      <w:marTop w:val="0"/>
                      <w:marBottom w:val="0"/>
                      <w:divBdr>
                        <w:top w:val="none" w:sz="0" w:space="0" w:color="auto"/>
                        <w:left w:val="none" w:sz="0" w:space="0" w:color="auto"/>
                        <w:bottom w:val="none" w:sz="0" w:space="0" w:color="auto"/>
                        <w:right w:val="none" w:sz="0" w:space="0" w:color="auto"/>
                      </w:divBdr>
                    </w:div>
                    <w:div w:id="1003553164">
                      <w:marLeft w:val="0"/>
                      <w:marRight w:val="0"/>
                      <w:marTop w:val="0"/>
                      <w:marBottom w:val="0"/>
                      <w:divBdr>
                        <w:top w:val="none" w:sz="0" w:space="0" w:color="auto"/>
                        <w:left w:val="none" w:sz="0" w:space="0" w:color="auto"/>
                        <w:bottom w:val="none" w:sz="0" w:space="0" w:color="auto"/>
                        <w:right w:val="none" w:sz="0" w:space="0" w:color="auto"/>
                      </w:divBdr>
                    </w:div>
                    <w:div w:id="1065299908">
                      <w:marLeft w:val="0"/>
                      <w:marRight w:val="0"/>
                      <w:marTop w:val="0"/>
                      <w:marBottom w:val="0"/>
                      <w:divBdr>
                        <w:top w:val="none" w:sz="0" w:space="0" w:color="auto"/>
                        <w:left w:val="none" w:sz="0" w:space="0" w:color="auto"/>
                        <w:bottom w:val="none" w:sz="0" w:space="0" w:color="auto"/>
                        <w:right w:val="none" w:sz="0" w:space="0" w:color="auto"/>
                      </w:divBdr>
                    </w:div>
                    <w:div w:id="1332752325">
                      <w:marLeft w:val="0"/>
                      <w:marRight w:val="0"/>
                      <w:marTop w:val="0"/>
                      <w:marBottom w:val="0"/>
                      <w:divBdr>
                        <w:top w:val="none" w:sz="0" w:space="0" w:color="auto"/>
                        <w:left w:val="none" w:sz="0" w:space="0" w:color="auto"/>
                        <w:bottom w:val="none" w:sz="0" w:space="0" w:color="auto"/>
                        <w:right w:val="none" w:sz="0" w:space="0" w:color="auto"/>
                      </w:divBdr>
                    </w:div>
                    <w:div w:id="1341851132">
                      <w:marLeft w:val="0"/>
                      <w:marRight w:val="0"/>
                      <w:marTop w:val="0"/>
                      <w:marBottom w:val="0"/>
                      <w:divBdr>
                        <w:top w:val="none" w:sz="0" w:space="0" w:color="auto"/>
                        <w:left w:val="none" w:sz="0" w:space="0" w:color="auto"/>
                        <w:bottom w:val="none" w:sz="0" w:space="0" w:color="auto"/>
                        <w:right w:val="none" w:sz="0" w:space="0" w:color="auto"/>
                      </w:divBdr>
                    </w:div>
                    <w:div w:id="1447239115">
                      <w:marLeft w:val="0"/>
                      <w:marRight w:val="0"/>
                      <w:marTop w:val="0"/>
                      <w:marBottom w:val="0"/>
                      <w:divBdr>
                        <w:top w:val="none" w:sz="0" w:space="0" w:color="auto"/>
                        <w:left w:val="none" w:sz="0" w:space="0" w:color="auto"/>
                        <w:bottom w:val="none" w:sz="0" w:space="0" w:color="auto"/>
                        <w:right w:val="none" w:sz="0" w:space="0" w:color="auto"/>
                      </w:divBdr>
                    </w:div>
                    <w:div w:id="1531450808">
                      <w:marLeft w:val="0"/>
                      <w:marRight w:val="0"/>
                      <w:marTop w:val="0"/>
                      <w:marBottom w:val="0"/>
                      <w:divBdr>
                        <w:top w:val="none" w:sz="0" w:space="0" w:color="auto"/>
                        <w:left w:val="none" w:sz="0" w:space="0" w:color="auto"/>
                        <w:bottom w:val="none" w:sz="0" w:space="0" w:color="auto"/>
                        <w:right w:val="none" w:sz="0" w:space="0" w:color="auto"/>
                      </w:divBdr>
                    </w:div>
                    <w:div w:id="1580403247">
                      <w:marLeft w:val="0"/>
                      <w:marRight w:val="0"/>
                      <w:marTop w:val="0"/>
                      <w:marBottom w:val="0"/>
                      <w:divBdr>
                        <w:top w:val="none" w:sz="0" w:space="0" w:color="auto"/>
                        <w:left w:val="none" w:sz="0" w:space="0" w:color="auto"/>
                        <w:bottom w:val="none" w:sz="0" w:space="0" w:color="auto"/>
                        <w:right w:val="none" w:sz="0" w:space="0" w:color="auto"/>
                      </w:divBdr>
                    </w:div>
                    <w:div w:id="1670593055">
                      <w:marLeft w:val="0"/>
                      <w:marRight w:val="0"/>
                      <w:marTop w:val="0"/>
                      <w:marBottom w:val="0"/>
                      <w:divBdr>
                        <w:top w:val="none" w:sz="0" w:space="0" w:color="auto"/>
                        <w:left w:val="none" w:sz="0" w:space="0" w:color="auto"/>
                        <w:bottom w:val="none" w:sz="0" w:space="0" w:color="auto"/>
                        <w:right w:val="none" w:sz="0" w:space="0" w:color="auto"/>
                      </w:divBdr>
                    </w:div>
                    <w:div w:id="1727292905">
                      <w:marLeft w:val="0"/>
                      <w:marRight w:val="0"/>
                      <w:marTop w:val="0"/>
                      <w:marBottom w:val="0"/>
                      <w:divBdr>
                        <w:top w:val="none" w:sz="0" w:space="0" w:color="auto"/>
                        <w:left w:val="none" w:sz="0" w:space="0" w:color="auto"/>
                        <w:bottom w:val="none" w:sz="0" w:space="0" w:color="auto"/>
                        <w:right w:val="none" w:sz="0" w:space="0" w:color="auto"/>
                      </w:divBdr>
                    </w:div>
                    <w:div w:id="1809202485">
                      <w:marLeft w:val="0"/>
                      <w:marRight w:val="0"/>
                      <w:marTop w:val="0"/>
                      <w:marBottom w:val="0"/>
                      <w:divBdr>
                        <w:top w:val="none" w:sz="0" w:space="0" w:color="auto"/>
                        <w:left w:val="none" w:sz="0" w:space="0" w:color="auto"/>
                        <w:bottom w:val="none" w:sz="0" w:space="0" w:color="auto"/>
                        <w:right w:val="none" w:sz="0" w:space="0" w:color="auto"/>
                      </w:divBdr>
                    </w:div>
                    <w:div w:id="1833445177">
                      <w:marLeft w:val="0"/>
                      <w:marRight w:val="0"/>
                      <w:marTop w:val="0"/>
                      <w:marBottom w:val="0"/>
                      <w:divBdr>
                        <w:top w:val="none" w:sz="0" w:space="0" w:color="auto"/>
                        <w:left w:val="none" w:sz="0" w:space="0" w:color="auto"/>
                        <w:bottom w:val="none" w:sz="0" w:space="0" w:color="auto"/>
                        <w:right w:val="none" w:sz="0" w:space="0" w:color="auto"/>
                      </w:divBdr>
                    </w:div>
                    <w:div w:id="18526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5223">
          <w:marLeft w:val="0"/>
          <w:marRight w:val="0"/>
          <w:marTop w:val="0"/>
          <w:marBottom w:val="0"/>
          <w:divBdr>
            <w:top w:val="none" w:sz="0" w:space="0" w:color="auto"/>
            <w:left w:val="none" w:sz="0" w:space="0" w:color="auto"/>
            <w:bottom w:val="none" w:sz="0" w:space="0" w:color="auto"/>
            <w:right w:val="none" w:sz="0" w:space="0" w:color="auto"/>
          </w:divBdr>
        </w:div>
        <w:div w:id="1317149376">
          <w:marLeft w:val="0"/>
          <w:marRight w:val="0"/>
          <w:marTop w:val="0"/>
          <w:marBottom w:val="0"/>
          <w:divBdr>
            <w:top w:val="none" w:sz="0" w:space="0" w:color="auto"/>
            <w:left w:val="none" w:sz="0" w:space="0" w:color="auto"/>
            <w:bottom w:val="none" w:sz="0" w:space="0" w:color="auto"/>
            <w:right w:val="none" w:sz="0" w:space="0" w:color="auto"/>
          </w:divBdr>
        </w:div>
        <w:div w:id="1365715761">
          <w:marLeft w:val="0"/>
          <w:marRight w:val="0"/>
          <w:marTop w:val="0"/>
          <w:marBottom w:val="0"/>
          <w:divBdr>
            <w:top w:val="none" w:sz="0" w:space="0" w:color="auto"/>
            <w:left w:val="none" w:sz="0" w:space="0" w:color="auto"/>
            <w:bottom w:val="none" w:sz="0" w:space="0" w:color="auto"/>
            <w:right w:val="none" w:sz="0" w:space="0" w:color="auto"/>
          </w:divBdr>
        </w:div>
        <w:div w:id="1385637018">
          <w:marLeft w:val="0"/>
          <w:marRight w:val="0"/>
          <w:marTop w:val="0"/>
          <w:marBottom w:val="0"/>
          <w:divBdr>
            <w:top w:val="none" w:sz="0" w:space="0" w:color="auto"/>
            <w:left w:val="none" w:sz="0" w:space="0" w:color="auto"/>
            <w:bottom w:val="none" w:sz="0" w:space="0" w:color="auto"/>
            <w:right w:val="none" w:sz="0" w:space="0" w:color="auto"/>
          </w:divBdr>
        </w:div>
        <w:div w:id="1413893527">
          <w:marLeft w:val="0"/>
          <w:marRight w:val="0"/>
          <w:marTop w:val="0"/>
          <w:marBottom w:val="0"/>
          <w:divBdr>
            <w:top w:val="none" w:sz="0" w:space="0" w:color="auto"/>
            <w:left w:val="none" w:sz="0" w:space="0" w:color="auto"/>
            <w:bottom w:val="none" w:sz="0" w:space="0" w:color="auto"/>
            <w:right w:val="none" w:sz="0" w:space="0" w:color="auto"/>
          </w:divBdr>
        </w:div>
        <w:div w:id="1566796751">
          <w:marLeft w:val="0"/>
          <w:marRight w:val="0"/>
          <w:marTop w:val="0"/>
          <w:marBottom w:val="0"/>
          <w:divBdr>
            <w:top w:val="none" w:sz="0" w:space="0" w:color="auto"/>
            <w:left w:val="none" w:sz="0" w:space="0" w:color="auto"/>
            <w:bottom w:val="none" w:sz="0" w:space="0" w:color="auto"/>
            <w:right w:val="none" w:sz="0" w:space="0" w:color="auto"/>
          </w:divBdr>
        </w:div>
        <w:div w:id="2075662027">
          <w:marLeft w:val="0"/>
          <w:marRight w:val="0"/>
          <w:marTop w:val="0"/>
          <w:marBottom w:val="0"/>
          <w:divBdr>
            <w:top w:val="none" w:sz="0" w:space="0" w:color="auto"/>
            <w:left w:val="none" w:sz="0" w:space="0" w:color="auto"/>
            <w:bottom w:val="none" w:sz="0" w:space="0" w:color="auto"/>
            <w:right w:val="none" w:sz="0" w:space="0" w:color="auto"/>
          </w:divBdr>
        </w:div>
        <w:div w:id="2101021795">
          <w:marLeft w:val="0"/>
          <w:marRight w:val="0"/>
          <w:marTop w:val="0"/>
          <w:marBottom w:val="0"/>
          <w:divBdr>
            <w:top w:val="none" w:sz="0" w:space="0" w:color="auto"/>
            <w:left w:val="none" w:sz="0" w:space="0" w:color="auto"/>
            <w:bottom w:val="none" w:sz="0" w:space="0" w:color="auto"/>
            <w:right w:val="none" w:sz="0" w:space="0" w:color="auto"/>
          </w:divBdr>
        </w:div>
      </w:divsChild>
    </w:div>
    <w:div w:id="418136948">
      <w:bodyDiv w:val="1"/>
      <w:marLeft w:val="0"/>
      <w:marRight w:val="0"/>
      <w:marTop w:val="0"/>
      <w:marBottom w:val="0"/>
      <w:divBdr>
        <w:top w:val="none" w:sz="0" w:space="0" w:color="auto"/>
        <w:left w:val="none" w:sz="0" w:space="0" w:color="auto"/>
        <w:bottom w:val="none" w:sz="0" w:space="0" w:color="auto"/>
        <w:right w:val="none" w:sz="0" w:space="0" w:color="auto"/>
      </w:divBdr>
    </w:div>
    <w:div w:id="418452399">
      <w:bodyDiv w:val="1"/>
      <w:marLeft w:val="0"/>
      <w:marRight w:val="0"/>
      <w:marTop w:val="0"/>
      <w:marBottom w:val="0"/>
      <w:divBdr>
        <w:top w:val="none" w:sz="0" w:space="0" w:color="auto"/>
        <w:left w:val="none" w:sz="0" w:space="0" w:color="auto"/>
        <w:bottom w:val="none" w:sz="0" w:space="0" w:color="auto"/>
        <w:right w:val="none" w:sz="0" w:space="0" w:color="auto"/>
      </w:divBdr>
    </w:div>
    <w:div w:id="443185400">
      <w:bodyDiv w:val="1"/>
      <w:marLeft w:val="0"/>
      <w:marRight w:val="0"/>
      <w:marTop w:val="0"/>
      <w:marBottom w:val="0"/>
      <w:divBdr>
        <w:top w:val="none" w:sz="0" w:space="0" w:color="auto"/>
        <w:left w:val="none" w:sz="0" w:space="0" w:color="auto"/>
        <w:bottom w:val="none" w:sz="0" w:space="0" w:color="auto"/>
        <w:right w:val="none" w:sz="0" w:space="0" w:color="auto"/>
      </w:divBdr>
      <w:divsChild>
        <w:div w:id="283729836">
          <w:marLeft w:val="0"/>
          <w:marRight w:val="0"/>
          <w:marTop w:val="0"/>
          <w:marBottom w:val="0"/>
          <w:divBdr>
            <w:top w:val="none" w:sz="0" w:space="0" w:color="auto"/>
            <w:left w:val="none" w:sz="0" w:space="0" w:color="auto"/>
            <w:bottom w:val="none" w:sz="0" w:space="0" w:color="auto"/>
            <w:right w:val="none" w:sz="0" w:space="0" w:color="auto"/>
          </w:divBdr>
        </w:div>
        <w:div w:id="1550071762">
          <w:marLeft w:val="0"/>
          <w:marRight w:val="0"/>
          <w:marTop w:val="0"/>
          <w:marBottom w:val="0"/>
          <w:divBdr>
            <w:top w:val="none" w:sz="0" w:space="0" w:color="auto"/>
            <w:left w:val="none" w:sz="0" w:space="0" w:color="auto"/>
            <w:bottom w:val="none" w:sz="0" w:space="0" w:color="auto"/>
            <w:right w:val="none" w:sz="0" w:space="0" w:color="auto"/>
          </w:divBdr>
        </w:div>
        <w:div w:id="1901600454">
          <w:marLeft w:val="0"/>
          <w:marRight w:val="0"/>
          <w:marTop w:val="0"/>
          <w:marBottom w:val="0"/>
          <w:divBdr>
            <w:top w:val="none" w:sz="0" w:space="0" w:color="auto"/>
            <w:left w:val="none" w:sz="0" w:space="0" w:color="auto"/>
            <w:bottom w:val="none" w:sz="0" w:space="0" w:color="auto"/>
            <w:right w:val="none" w:sz="0" w:space="0" w:color="auto"/>
          </w:divBdr>
        </w:div>
      </w:divsChild>
    </w:div>
    <w:div w:id="482430127">
      <w:bodyDiv w:val="1"/>
      <w:marLeft w:val="0"/>
      <w:marRight w:val="0"/>
      <w:marTop w:val="0"/>
      <w:marBottom w:val="0"/>
      <w:divBdr>
        <w:top w:val="none" w:sz="0" w:space="0" w:color="auto"/>
        <w:left w:val="none" w:sz="0" w:space="0" w:color="auto"/>
        <w:bottom w:val="none" w:sz="0" w:space="0" w:color="auto"/>
        <w:right w:val="none" w:sz="0" w:space="0" w:color="auto"/>
      </w:divBdr>
      <w:divsChild>
        <w:div w:id="681395986">
          <w:marLeft w:val="0"/>
          <w:marRight w:val="0"/>
          <w:marTop w:val="0"/>
          <w:marBottom w:val="0"/>
          <w:divBdr>
            <w:top w:val="none" w:sz="0" w:space="0" w:color="auto"/>
            <w:left w:val="none" w:sz="0" w:space="0" w:color="auto"/>
            <w:bottom w:val="none" w:sz="0" w:space="0" w:color="auto"/>
            <w:right w:val="none" w:sz="0" w:space="0" w:color="auto"/>
          </w:divBdr>
        </w:div>
        <w:div w:id="1017000787">
          <w:marLeft w:val="0"/>
          <w:marRight w:val="0"/>
          <w:marTop w:val="0"/>
          <w:marBottom w:val="0"/>
          <w:divBdr>
            <w:top w:val="none" w:sz="0" w:space="0" w:color="auto"/>
            <w:left w:val="none" w:sz="0" w:space="0" w:color="auto"/>
            <w:bottom w:val="none" w:sz="0" w:space="0" w:color="auto"/>
            <w:right w:val="none" w:sz="0" w:space="0" w:color="auto"/>
          </w:divBdr>
        </w:div>
        <w:div w:id="2083481782">
          <w:marLeft w:val="0"/>
          <w:marRight w:val="0"/>
          <w:marTop w:val="0"/>
          <w:marBottom w:val="0"/>
          <w:divBdr>
            <w:top w:val="none" w:sz="0" w:space="0" w:color="auto"/>
            <w:left w:val="none" w:sz="0" w:space="0" w:color="auto"/>
            <w:bottom w:val="none" w:sz="0" w:space="0" w:color="auto"/>
            <w:right w:val="none" w:sz="0" w:space="0" w:color="auto"/>
          </w:divBdr>
        </w:div>
        <w:div w:id="2126582776">
          <w:marLeft w:val="0"/>
          <w:marRight w:val="0"/>
          <w:marTop w:val="0"/>
          <w:marBottom w:val="0"/>
          <w:divBdr>
            <w:top w:val="none" w:sz="0" w:space="0" w:color="auto"/>
            <w:left w:val="none" w:sz="0" w:space="0" w:color="auto"/>
            <w:bottom w:val="none" w:sz="0" w:space="0" w:color="auto"/>
            <w:right w:val="none" w:sz="0" w:space="0" w:color="auto"/>
          </w:divBdr>
        </w:div>
      </w:divsChild>
    </w:div>
    <w:div w:id="523060520">
      <w:bodyDiv w:val="1"/>
      <w:marLeft w:val="0"/>
      <w:marRight w:val="0"/>
      <w:marTop w:val="0"/>
      <w:marBottom w:val="0"/>
      <w:divBdr>
        <w:top w:val="none" w:sz="0" w:space="0" w:color="auto"/>
        <w:left w:val="none" w:sz="0" w:space="0" w:color="auto"/>
        <w:bottom w:val="none" w:sz="0" w:space="0" w:color="auto"/>
        <w:right w:val="none" w:sz="0" w:space="0" w:color="auto"/>
      </w:divBdr>
    </w:div>
    <w:div w:id="530412554">
      <w:bodyDiv w:val="1"/>
      <w:marLeft w:val="0"/>
      <w:marRight w:val="0"/>
      <w:marTop w:val="0"/>
      <w:marBottom w:val="0"/>
      <w:divBdr>
        <w:top w:val="none" w:sz="0" w:space="0" w:color="auto"/>
        <w:left w:val="none" w:sz="0" w:space="0" w:color="auto"/>
        <w:bottom w:val="none" w:sz="0" w:space="0" w:color="auto"/>
        <w:right w:val="none" w:sz="0" w:space="0" w:color="auto"/>
      </w:divBdr>
    </w:div>
    <w:div w:id="564418233">
      <w:bodyDiv w:val="1"/>
      <w:marLeft w:val="0"/>
      <w:marRight w:val="0"/>
      <w:marTop w:val="0"/>
      <w:marBottom w:val="0"/>
      <w:divBdr>
        <w:top w:val="none" w:sz="0" w:space="0" w:color="auto"/>
        <w:left w:val="none" w:sz="0" w:space="0" w:color="auto"/>
        <w:bottom w:val="none" w:sz="0" w:space="0" w:color="auto"/>
        <w:right w:val="none" w:sz="0" w:space="0" w:color="auto"/>
      </w:divBdr>
      <w:divsChild>
        <w:div w:id="451166624">
          <w:marLeft w:val="0"/>
          <w:marRight w:val="0"/>
          <w:marTop w:val="0"/>
          <w:marBottom w:val="0"/>
          <w:divBdr>
            <w:top w:val="none" w:sz="0" w:space="0" w:color="auto"/>
            <w:left w:val="none" w:sz="0" w:space="0" w:color="auto"/>
            <w:bottom w:val="none" w:sz="0" w:space="0" w:color="auto"/>
            <w:right w:val="none" w:sz="0" w:space="0" w:color="auto"/>
          </w:divBdr>
        </w:div>
      </w:divsChild>
    </w:div>
    <w:div w:id="587034256">
      <w:bodyDiv w:val="1"/>
      <w:marLeft w:val="0"/>
      <w:marRight w:val="0"/>
      <w:marTop w:val="0"/>
      <w:marBottom w:val="0"/>
      <w:divBdr>
        <w:top w:val="none" w:sz="0" w:space="0" w:color="auto"/>
        <w:left w:val="none" w:sz="0" w:space="0" w:color="auto"/>
        <w:bottom w:val="none" w:sz="0" w:space="0" w:color="auto"/>
        <w:right w:val="none" w:sz="0" w:space="0" w:color="auto"/>
      </w:divBdr>
    </w:div>
    <w:div w:id="606624733">
      <w:bodyDiv w:val="1"/>
      <w:marLeft w:val="0"/>
      <w:marRight w:val="0"/>
      <w:marTop w:val="0"/>
      <w:marBottom w:val="0"/>
      <w:divBdr>
        <w:top w:val="none" w:sz="0" w:space="0" w:color="auto"/>
        <w:left w:val="none" w:sz="0" w:space="0" w:color="auto"/>
        <w:bottom w:val="none" w:sz="0" w:space="0" w:color="auto"/>
        <w:right w:val="none" w:sz="0" w:space="0" w:color="auto"/>
      </w:divBdr>
    </w:div>
    <w:div w:id="698361164">
      <w:bodyDiv w:val="1"/>
      <w:marLeft w:val="0"/>
      <w:marRight w:val="0"/>
      <w:marTop w:val="0"/>
      <w:marBottom w:val="0"/>
      <w:divBdr>
        <w:top w:val="none" w:sz="0" w:space="0" w:color="auto"/>
        <w:left w:val="none" w:sz="0" w:space="0" w:color="auto"/>
        <w:bottom w:val="none" w:sz="0" w:space="0" w:color="auto"/>
        <w:right w:val="none" w:sz="0" w:space="0" w:color="auto"/>
      </w:divBdr>
    </w:div>
    <w:div w:id="728920245">
      <w:bodyDiv w:val="1"/>
      <w:marLeft w:val="0"/>
      <w:marRight w:val="0"/>
      <w:marTop w:val="0"/>
      <w:marBottom w:val="0"/>
      <w:divBdr>
        <w:top w:val="none" w:sz="0" w:space="0" w:color="auto"/>
        <w:left w:val="none" w:sz="0" w:space="0" w:color="auto"/>
        <w:bottom w:val="none" w:sz="0" w:space="0" w:color="auto"/>
        <w:right w:val="none" w:sz="0" w:space="0" w:color="auto"/>
      </w:divBdr>
    </w:div>
    <w:div w:id="762847212">
      <w:bodyDiv w:val="1"/>
      <w:marLeft w:val="0"/>
      <w:marRight w:val="0"/>
      <w:marTop w:val="0"/>
      <w:marBottom w:val="0"/>
      <w:divBdr>
        <w:top w:val="none" w:sz="0" w:space="0" w:color="auto"/>
        <w:left w:val="none" w:sz="0" w:space="0" w:color="auto"/>
        <w:bottom w:val="none" w:sz="0" w:space="0" w:color="auto"/>
        <w:right w:val="none" w:sz="0" w:space="0" w:color="auto"/>
      </w:divBdr>
      <w:divsChild>
        <w:div w:id="46952630">
          <w:marLeft w:val="0"/>
          <w:marRight w:val="0"/>
          <w:marTop w:val="0"/>
          <w:marBottom w:val="0"/>
          <w:divBdr>
            <w:top w:val="none" w:sz="0" w:space="0" w:color="auto"/>
            <w:left w:val="none" w:sz="0" w:space="0" w:color="auto"/>
            <w:bottom w:val="none" w:sz="0" w:space="0" w:color="auto"/>
            <w:right w:val="none" w:sz="0" w:space="0" w:color="auto"/>
          </w:divBdr>
        </w:div>
        <w:div w:id="148180204">
          <w:marLeft w:val="0"/>
          <w:marRight w:val="0"/>
          <w:marTop w:val="0"/>
          <w:marBottom w:val="0"/>
          <w:divBdr>
            <w:top w:val="none" w:sz="0" w:space="0" w:color="auto"/>
            <w:left w:val="none" w:sz="0" w:space="0" w:color="auto"/>
            <w:bottom w:val="none" w:sz="0" w:space="0" w:color="auto"/>
            <w:right w:val="none" w:sz="0" w:space="0" w:color="auto"/>
          </w:divBdr>
        </w:div>
        <w:div w:id="181087717">
          <w:marLeft w:val="0"/>
          <w:marRight w:val="0"/>
          <w:marTop w:val="0"/>
          <w:marBottom w:val="0"/>
          <w:divBdr>
            <w:top w:val="none" w:sz="0" w:space="0" w:color="auto"/>
            <w:left w:val="none" w:sz="0" w:space="0" w:color="auto"/>
            <w:bottom w:val="none" w:sz="0" w:space="0" w:color="auto"/>
            <w:right w:val="none" w:sz="0" w:space="0" w:color="auto"/>
          </w:divBdr>
        </w:div>
        <w:div w:id="268200167">
          <w:marLeft w:val="0"/>
          <w:marRight w:val="0"/>
          <w:marTop w:val="0"/>
          <w:marBottom w:val="0"/>
          <w:divBdr>
            <w:top w:val="none" w:sz="0" w:space="0" w:color="auto"/>
            <w:left w:val="none" w:sz="0" w:space="0" w:color="auto"/>
            <w:bottom w:val="none" w:sz="0" w:space="0" w:color="auto"/>
            <w:right w:val="none" w:sz="0" w:space="0" w:color="auto"/>
          </w:divBdr>
        </w:div>
        <w:div w:id="442188808">
          <w:marLeft w:val="0"/>
          <w:marRight w:val="0"/>
          <w:marTop w:val="0"/>
          <w:marBottom w:val="0"/>
          <w:divBdr>
            <w:top w:val="none" w:sz="0" w:space="0" w:color="auto"/>
            <w:left w:val="none" w:sz="0" w:space="0" w:color="auto"/>
            <w:bottom w:val="none" w:sz="0" w:space="0" w:color="auto"/>
            <w:right w:val="none" w:sz="0" w:space="0" w:color="auto"/>
          </w:divBdr>
        </w:div>
        <w:div w:id="1026717922">
          <w:marLeft w:val="0"/>
          <w:marRight w:val="0"/>
          <w:marTop w:val="0"/>
          <w:marBottom w:val="0"/>
          <w:divBdr>
            <w:top w:val="none" w:sz="0" w:space="0" w:color="auto"/>
            <w:left w:val="none" w:sz="0" w:space="0" w:color="auto"/>
            <w:bottom w:val="none" w:sz="0" w:space="0" w:color="auto"/>
            <w:right w:val="none" w:sz="0" w:space="0" w:color="auto"/>
          </w:divBdr>
        </w:div>
        <w:div w:id="1481774290">
          <w:marLeft w:val="0"/>
          <w:marRight w:val="0"/>
          <w:marTop w:val="0"/>
          <w:marBottom w:val="0"/>
          <w:divBdr>
            <w:top w:val="none" w:sz="0" w:space="0" w:color="auto"/>
            <w:left w:val="none" w:sz="0" w:space="0" w:color="auto"/>
            <w:bottom w:val="none" w:sz="0" w:space="0" w:color="auto"/>
            <w:right w:val="none" w:sz="0" w:space="0" w:color="auto"/>
          </w:divBdr>
        </w:div>
        <w:div w:id="1508710435">
          <w:marLeft w:val="0"/>
          <w:marRight w:val="0"/>
          <w:marTop w:val="0"/>
          <w:marBottom w:val="0"/>
          <w:divBdr>
            <w:top w:val="none" w:sz="0" w:space="0" w:color="auto"/>
            <w:left w:val="none" w:sz="0" w:space="0" w:color="auto"/>
            <w:bottom w:val="none" w:sz="0" w:space="0" w:color="auto"/>
            <w:right w:val="none" w:sz="0" w:space="0" w:color="auto"/>
          </w:divBdr>
        </w:div>
      </w:divsChild>
    </w:div>
    <w:div w:id="767118564">
      <w:bodyDiv w:val="1"/>
      <w:marLeft w:val="0"/>
      <w:marRight w:val="0"/>
      <w:marTop w:val="0"/>
      <w:marBottom w:val="0"/>
      <w:divBdr>
        <w:top w:val="none" w:sz="0" w:space="0" w:color="auto"/>
        <w:left w:val="none" w:sz="0" w:space="0" w:color="auto"/>
        <w:bottom w:val="none" w:sz="0" w:space="0" w:color="auto"/>
        <w:right w:val="none" w:sz="0" w:space="0" w:color="auto"/>
      </w:divBdr>
    </w:div>
    <w:div w:id="770274671">
      <w:bodyDiv w:val="1"/>
      <w:marLeft w:val="0"/>
      <w:marRight w:val="0"/>
      <w:marTop w:val="0"/>
      <w:marBottom w:val="0"/>
      <w:divBdr>
        <w:top w:val="none" w:sz="0" w:space="0" w:color="auto"/>
        <w:left w:val="none" w:sz="0" w:space="0" w:color="auto"/>
        <w:bottom w:val="none" w:sz="0" w:space="0" w:color="auto"/>
        <w:right w:val="none" w:sz="0" w:space="0" w:color="auto"/>
      </w:divBdr>
    </w:div>
    <w:div w:id="774397469">
      <w:bodyDiv w:val="1"/>
      <w:marLeft w:val="0"/>
      <w:marRight w:val="0"/>
      <w:marTop w:val="0"/>
      <w:marBottom w:val="0"/>
      <w:divBdr>
        <w:top w:val="none" w:sz="0" w:space="0" w:color="auto"/>
        <w:left w:val="none" w:sz="0" w:space="0" w:color="auto"/>
        <w:bottom w:val="none" w:sz="0" w:space="0" w:color="auto"/>
        <w:right w:val="none" w:sz="0" w:space="0" w:color="auto"/>
      </w:divBdr>
    </w:div>
    <w:div w:id="775053496">
      <w:bodyDiv w:val="1"/>
      <w:marLeft w:val="0"/>
      <w:marRight w:val="0"/>
      <w:marTop w:val="0"/>
      <w:marBottom w:val="0"/>
      <w:divBdr>
        <w:top w:val="none" w:sz="0" w:space="0" w:color="auto"/>
        <w:left w:val="none" w:sz="0" w:space="0" w:color="auto"/>
        <w:bottom w:val="none" w:sz="0" w:space="0" w:color="auto"/>
        <w:right w:val="none" w:sz="0" w:space="0" w:color="auto"/>
      </w:divBdr>
      <w:divsChild>
        <w:div w:id="550116116">
          <w:marLeft w:val="0"/>
          <w:marRight w:val="0"/>
          <w:marTop w:val="0"/>
          <w:marBottom w:val="0"/>
          <w:divBdr>
            <w:top w:val="none" w:sz="0" w:space="0" w:color="auto"/>
            <w:left w:val="none" w:sz="0" w:space="0" w:color="auto"/>
            <w:bottom w:val="none" w:sz="0" w:space="0" w:color="auto"/>
            <w:right w:val="none" w:sz="0" w:space="0" w:color="auto"/>
          </w:divBdr>
        </w:div>
        <w:div w:id="1859849418">
          <w:marLeft w:val="0"/>
          <w:marRight w:val="0"/>
          <w:marTop w:val="0"/>
          <w:marBottom w:val="0"/>
          <w:divBdr>
            <w:top w:val="none" w:sz="0" w:space="0" w:color="auto"/>
            <w:left w:val="none" w:sz="0" w:space="0" w:color="auto"/>
            <w:bottom w:val="none" w:sz="0" w:space="0" w:color="auto"/>
            <w:right w:val="none" w:sz="0" w:space="0" w:color="auto"/>
          </w:divBdr>
        </w:div>
      </w:divsChild>
    </w:div>
    <w:div w:id="775750434">
      <w:bodyDiv w:val="1"/>
      <w:marLeft w:val="0"/>
      <w:marRight w:val="0"/>
      <w:marTop w:val="0"/>
      <w:marBottom w:val="0"/>
      <w:divBdr>
        <w:top w:val="none" w:sz="0" w:space="0" w:color="auto"/>
        <w:left w:val="none" w:sz="0" w:space="0" w:color="auto"/>
        <w:bottom w:val="none" w:sz="0" w:space="0" w:color="auto"/>
        <w:right w:val="none" w:sz="0" w:space="0" w:color="auto"/>
      </w:divBdr>
    </w:div>
    <w:div w:id="795029024">
      <w:bodyDiv w:val="1"/>
      <w:marLeft w:val="0"/>
      <w:marRight w:val="0"/>
      <w:marTop w:val="0"/>
      <w:marBottom w:val="0"/>
      <w:divBdr>
        <w:top w:val="none" w:sz="0" w:space="0" w:color="auto"/>
        <w:left w:val="none" w:sz="0" w:space="0" w:color="auto"/>
        <w:bottom w:val="none" w:sz="0" w:space="0" w:color="auto"/>
        <w:right w:val="none" w:sz="0" w:space="0" w:color="auto"/>
      </w:divBdr>
    </w:div>
    <w:div w:id="801927180">
      <w:bodyDiv w:val="1"/>
      <w:marLeft w:val="0"/>
      <w:marRight w:val="0"/>
      <w:marTop w:val="0"/>
      <w:marBottom w:val="0"/>
      <w:divBdr>
        <w:top w:val="none" w:sz="0" w:space="0" w:color="auto"/>
        <w:left w:val="none" w:sz="0" w:space="0" w:color="auto"/>
        <w:bottom w:val="none" w:sz="0" w:space="0" w:color="auto"/>
        <w:right w:val="none" w:sz="0" w:space="0" w:color="auto"/>
      </w:divBdr>
      <w:divsChild>
        <w:div w:id="1570379526">
          <w:marLeft w:val="0"/>
          <w:marRight w:val="0"/>
          <w:marTop w:val="0"/>
          <w:marBottom w:val="0"/>
          <w:divBdr>
            <w:top w:val="none" w:sz="0" w:space="0" w:color="auto"/>
            <w:left w:val="none" w:sz="0" w:space="0" w:color="auto"/>
            <w:bottom w:val="none" w:sz="0" w:space="0" w:color="auto"/>
            <w:right w:val="none" w:sz="0" w:space="0" w:color="auto"/>
          </w:divBdr>
        </w:div>
        <w:div w:id="1647322900">
          <w:marLeft w:val="0"/>
          <w:marRight w:val="0"/>
          <w:marTop w:val="0"/>
          <w:marBottom w:val="0"/>
          <w:divBdr>
            <w:top w:val="none" w:sz="0" w:space="0" w:color="auto"/>
            <w:left w:val="none" w:sz="0" w:space="0" w:color="auto"/>
            <w:bottom w:val="none" w:sz="0" w:space="0" w:color="auto"/>
            <w:right w:val="none" w:sz="0" w:space="0" w:color="auto"/>
          </w:divBdr>
        </w:div>
      </w:divsChild>
    </w:div>
    <w:div w:id="809052512">
      <w:bodyDiv w:val="1"/>
      <w:marLeft w:val="0"/>
      <w:marRight w:val="0"/>
      <w:marTop w:val="0"/>
      <w:marBottom w:val="0"/>
      <w:divBdr>
        <w:top w:val="none" w:sz="0" w:space="0" w:color="auto"/>
        <w:left w:val="none" w:sz="0" w:space="0" w:color="auto"/>
        <w:bottom w:val="none" w:sz="0" w:space="0" w:color="auto"/>
        <w:right w:val="none" w:sz="0" w:space="0" w:color="auto"/>
      </w:divBdr>
    </w:div>
    <w:div w:id="813595594">
      <w:bodyDiv w:val="1"/>
      <w:marLeft w:val="0"/>
      <w:marRight w:val="0"/>
      <w:marTop w:val="0"/>
      <w:marBottom w:val="0"/>
      <w:divBdr>
        <w:top w:val="none" w:sz="0" w:space="0" w:color="auto"/>
        <w:left w:val="none" w:sz="0" w:space="0" w:color="auto"/>
        <w:bottom w:val="none" w:sz="0" w:space="0" w:color="auto"/>
        <w:right w:val="none" w:sz="0" w:space="0" w:color="auto"/>
      </w:divBdr>
      <w:divsChild>
        <w:div w:id="566841696">
          <w:marLeft w:val="0"/>
          <w:marRight w:val="0"/>
          <w:marTop w:val="0"/>
          <w:marBottom w:val="0"/>
          <w:divBdr>
            <w:top w:val="none" w:sz="0" w:space="0" w:color="auto"/>
            <w:left w:val="none" w:sz="0" w:space="0" w:color="auto"/>
            <w:bottom w:val="none" w:sz="0" w:space="0" w:color="auto"/>
            <w:right w:val="none" w:sz="0" w:space="0" w:color="auto"/>
          </w:divBdr>
        </w:div>
        <w:div w:id="684943826">
          <w:marLeft w:val="0"/>
          <w:marRight w:val="0"/>
          <w:marTop w:val="0"/>
          <w:marBottom w:val="0"/>
          <w:divBdr>
            <w:top w:val="none" w:sz="0" w:space="0" w:color="auto"/>
            <w:left w:val="none" w:sz="0" w:space="0" w:color="auto"/>
            <w:bottom w:val="none" w:sz="0" w:space="0" w:color="auto"/>
            <w:right w:val="none" w:sz="0" w:space="0" w:color="auto"/>
          </w:divBdr>
        </w:div>
        <w:div w:id="884178030">
          <w:marLeft w:val="0"/>
          <w:marRight w:val="0"/>
          <w:marTop w:val="0"/>
          <w:marBottom w:val="0"/>
          <w:divBdr>
            <w:top w:val="none" w:sz="0" w:space="0" w:color="auto"/>
            <w:left w:val="none" w:sz="0" w:space="0" w:color="auto"/>
            <w:bottom w:val="none" w:sz="0" w:space="0" w:color="auto"/>
            <w:right w:val="none" w:sz="0" w:space="0" w:color="auto"/>
          </w:divBdr>
        </w:div>
        <w:div w:id="1206989122">
          <w:marLeft w:val="0"/>
          <w:marRight w:val="0"/>
          <w:marTop w:val="0"/>
          <w:marBottom w:val="0"/>
          <w:divBdr>
            <w:top w:val="none" w:sz="0" w:space="0" w:color="auto"/>
            <w:left w:val="none" w:sz="0" w:space="0" w:color="auto"/>
            <w:bottom w:val="none" w:sz="0" w:space="0" w:color="auto"/>
            <w:right w:val="none" w:sz="0" w:space="0" w:color="auto"/>
          </w:divBdr>
        </w:div>
        <w:div w:id="1469980969">
          <w:marLeft w:val="0"/>
          <w:marRight w:val="0"/>
          <w:marTop w:val="0"/>
          <w:marBottom w:val="0"/>
          <w:divBdr>
            <w:top w:val="none" w:sz="0" w:space="0" w:color="auto"/>
            <w:left w:val="none" w:sz="0" w:space="0" w:color="auto"/>
            <w:bottom w:val="none" w:sz="0" w:space="0" w:color="auto"/>
            <w:right w:val="none" w:sz="0" w:space="0" w:color="auto"/>
          </w:divBdr>
        </w:div>
        <w:div w:id="1602685088">
          <w:marLeft w:val="0"/>
          <w:marRight w:val="0"/>
          <w:marTop w:val="0"/>
          <w:marBottom w:val="0"/>
          <w:divBdr>
            <w:top w:val="none" w:sz="0" w:space="0" w:color="auto"/>
            <w:left w:val="none" w:sz="0" w:space="0" w:color="auto"/>
            <w:bottom w:val="none" w:sz="0" w:space="0" w:color="auto"/>
            <w:right w:val="none" w:sz="0" w:space="0" w:color="auto"/>
          </w:divBdr>
        </w:div>
        <w:div w:id="1985810308">
          <w:marLeft w:val="0"/>
          <w:marRight w:val="0"/>
          <w:marTop w:val="0"/>
          <w:marBottom w:val="0"/>
          <w:divBdr>
            <w:top w:val="none" w:sz="0" w:space="0" w:color="auto"/>
            <w:left w:val="none" w:sz="0" w:space="0" w:color="auto"/>
            <w:bottom w:val="none" w:sz="0" w:space="0" w:color="auto"/>
            <w:right w:val="none" w:sz="0" w:space="0" w:color="auto"/>
          </w:divBdr>
        </w:div>
        <w:div w:id="2131587873">
          <w:marLeft w:val="0"/>
          <w:marRight w:val="0"/>
          <w:marTop w:val="0"/>
          <w:marBottom w:val="0"/>
          <w:divBdr>
            <w:top w:val="none" w:sz="0" w:space="0" w:color="auto"/>
            <w:left w:val="none" w:sz="0" w:space="0" w:color="auto"/>
            <w:bottom w:val="none" w:sz="0" w:space="0" w:color="auto"/>
            <w:right w:val="none" w:sz="0" w:space="0" w:color="auto"/>
          </w:divBdr>
        </w:div>
      </w:divsChild>
    </w:div>
    <w:div w:id="841705373">
      <w:bodyDiv w:val="1"/>
      <w:marLeft w:val="0"/>
      <w:marRight w:val="0"/>
      <w:marTop w:val="0"/>
      <w:marBottom w:val="0"/>
      <w:divBdr>
        <w:top w:val="none" w:sz="0" w:space="0" w:color="auto"/>
        <w:left w:val="none" w:sz="0" w:space="0" w:color="auto"/>
        <w:bottom w:val="none" w:sz="0" w:space="0" w:color="auto"/>
        <w:right w:val="none" w:sz="0" w:space="0" w:color="auto"/>
      </w:divBdr>
    </w:div>
    <w:div w:id="908618671">
      <w:bodyDiv w:val="1"/>
      <w:marLeft w:val="0"/>
      <w:marRight w:val="0"/>
      <w:marTop w:val="0"/>
      <w:marBottom w:val="0"/>
      <w:divBdr>
        <w:top w:val="none" w:sz="0" w:space="0" w:color="auto"/>
        <w:left w:val="none" w:sz="0" w:space="0" w:color="auto"/>
        <w:bottom w:val="none" w:sz="0" w:space="0" w:color="auto"/>
        <w:right w:val="none" w:sz="0" w:space="0" w:color="auto"/>
      </w:divBdr>
    </w:div>
    <w:div w:id="910458750">
      <w:bodyDiv w:val="1"/>
      <w:marLeft w:val="0"/>
      <w:marRight w:val="0"/>
      <w:marTop w:val="0"/>
      <w:marBottom w:val="0"/>
      <w:divBdr>
        <w:top w:val="none" w:sz="0" w:space="0" w:color="auto"/>
        <w:left w:val="none" w:sz="0" w:space="0" w:color="auto"/>
        <w:bottom w:val="none" w:sz="0" w:space="0" w:color="auto"/>
        <w:right w:val="none" w:sz="0" w:space="0" w:color="auto"/>
      </w:divBdr>
      <w:divsChild>
        <w:div w:id="115102595">
          <w:marLeft w:val="0"/>
          <w:marRight w:val="0"/>
          <w:marTop w:val="0"/>
          <w:marBottom w:val="0"/>
          <w:divBdr>
            <w:top w:val="none" w:sz="0" w:space="0" w:color="auto"/>
            <w:left w:val="none" w:sz="0" w:space="0" w:color="auto"/>
            <w:bottom w:val="none" w:sz="0" w:space="0" w:color="auto"/>
            <w:right w:val="none" w:sz="0" w:space="0" w:color="auto"/>
          </w:divBdr>
        </w:div>
        <w:div w:id="158036385">
          <w:marLeft w:val="0"/>
          <w:marRight w:val="0"/>
          <w:marTop w:val="0"/>
          <w:marBottom w:val="0"/>
          <w:divBdr>
            <w:top w:val="none" w:sz="0" w:space="0" w:color="auto"/>
            <w:left w:val="none" w:sz="0" w:space="0" w:color="auto"/>
            <w:bottom w:val="none" w:sz="0" w:space="0" w:color="auto"/>
            <w:right w:val="none" w:sz="0" w:space="0" w:color="auto"/>
          </w:divBdr>
        </w:div>
        <w:div w:id="672221381">
          <w:marLeft w:val="0"/>
          <w:marRight w:val="0"/>
          <w:marTop w:val="0"/>
          <w:marBottom w:val="0"/>
          <w:divBdr>
            <w:top w:val="none" w:sz="0" w:space="0" w:color="auto"/>
            <w:left w:val="none" w:sz="0" w:space="0" w:color="auto"/>
            <w:bottom w:val="none" w:sz="0" w:space="0" w:color="auto"/>
            <w:right w:val="none" w:sz="0" w:space="0" w:color="auto"/>
          </w:divBdr>
        </w:div>
        <w:div w:id="898328066">
          <w:marLeft w:val="0"/>
          <w:marRight w:val="0"/>
          <w:marTop w:val="0"/>
          <w:marBottom w:val="0"/>
          <w:divBdr>
            <w:top w:val="none" w:sz="0" w:space="0" w:color="auto"/>
            <w:left w:val="none" w:sz="0" w:space="0" w:color="auto"/>
            <w:bottom w:val="none" w:sz="0" w:space="0" w:color="auto"/>
            <w:right w:val="none" w:sz="0" w:space="0" w:color="auto"/>
          </w:divBdr>
        </w:div>
        <w:div w:id="915745980">
          <w:marLeft w:val="0"/>
          <w:marRight w:val="0"/>
          <w:marTop w:val="0"/>
          <w:marBottom w:val="0"/>
          <w:divBdr>
            <w:top w:val="none" w:sz="0" w:space="0" w:color="auto"/>
            <w:left w:val="none" w:sz="0" w:space="0" w:color="auto"/>
            <w:bottom w:val="none" w:sz="0" w:space="0" w:color="auto"/>
            <w:right w:val="none" w:sz="0" w:space="0" w:color="auto"/>
          </w:divBdr>
        </w:div>
        <w:div w:id="934900496">
          <w:marLeft w:val="0"/>
          <w:marRight w:val="0"/>
          <w:marTop w:val="0"/>
          <w:marBottom w:val="0"/>
          <w:divBdr>
            <w:top w:val="none" w:sz="0" w:space="0" w:color="auto"/>
            <w:left w:val="none" w:sz="0" w:space="0" w:color="auto"/>
            <w:bottom w:val="none" w:sz="0" w:space="0" w:color="auto"/>
            <w:right w:val="none" w:sz="0" w:space="0" w:color="auto"/>
          </w:divBdr>
        </w:div>
        <w:div w:id="1106463698">
          <w:marLeft w:val="0"/>
          <w:marRight w:val="0"/>
          <w:marTop w:val="0"/>
          <w:marBottom w:val="0"/>
          <w:divBdr>
            <w:top w:val="none" w:sz="0" w:space="0" w:color="auto"/>
            <w:left w:val="none" w:sz="0" w:space="0" w:color="auto"/>
            <w:bottom w:val="none" w:sz="0" w:space="0" w:color="auto"/>
            <w:right w:val="none" w:sz="0" w:space="0" w:color="auto"/>
          </w:divBdr>
        </w:div>
        <w:div w:id="1176727672">
          <w:marLeft w:val="0"/>
          <w:marRight w:val="0"/>
          <w:marTop w:val="0"/>
          <w:marBottom w:val="0"/>
          <w:divBdr>
            <w:top w:val="none" w:sz="0" w:space="0" w:color="auto"/>
            <w:left w:val="none" w:sz="0" w:space="0" w:color="auto"/>
            <w:bottom w:val="none" w:sz="0" w:space="0" w:color="auto"/>
            <w:right w:val="none" w:sz="0" w:space="0" w:color="auto"/>
          </w:divBdr>
        </w:div>
        <w:div w:id="1187986940">
          <w:marLeft w:val="0"/>
          <w:marRight w:val="0"/>
          <w:marTop w:val="0"/>
          <w:marBottom w:val="0"/>
          <w:divBdr>
            <w:top w:val="none" w:sz="0" w:space="0" w:color="auto"/>
            <w:left w:val="none" w:sz="0" w:space="0" w:color="auto"/>
            <w:bottom w:val="none" w:sz="0" w:space="0" w:color="auto"/>
            <w:right w:val="none" w:sz="0" w:space="0" w:color="auto"/>
          </w:divBdr>
        </w:div>
        <w:div w:id="1311985701">
          <w:marLeft w:val="0"/>
          <w:marRight w:val="0"/>
          <w:marTop w:val="0"/>
          <w:marBottom w:val="0"/>
          <w:divBdr>
            <w:top w:val="none" w:sz="0" w:space="0" w:color="auto"/>
            <w:left w:val="none" w:sz="0" w:space="0" w:color="auto"/>
            <w:bottom w:val="none" w:sz="0" w:space="0" w:color="auto"/>
            <w:right w:val="none" w:sz="0" w:space="0" w:color="auto"/>
          </w:divBdr>
        </w:div>
        <w:div w:id="1434321969">
          <w:marLeft w:val="0"/>
          <w:marRight w:val="0"/>
          <w:marTop w:val="0"/>
          <w:marBottom w:val="0"/>
          <w:divBdr>
            <w:top w:val="none" w:sz="0" w:space="0" w:color="auto"/>
            <w:left w:val="none" w:sz="0" w:space="0" w:color="auto"/>
            <w:bottom w:val="none" w:sz="0" w:space="0" w:color="auto"/>
            <w:right w:val="none" w:sz="0" w:space="0" w:color="auto"/>
          </w:divBdr>
        </w:div>
        <w:div w:id="1455296775">
          <w:marLeft w:val="0"/>
          <w:marRight w:val="0"/>
          <w:marTop w:val="0"/>
          <w:marBottom w:val="0"/>
          <w:divBdr>
            <w:top w:val="none" w:sz="0" w:space="0" w:color="auto"/>
            <w:left w:val="none" w:sz="0" w:space="0" w:color="auto"/>
            <w:bottom w:val="none" w:sz="0" w:space="0" w:color="auto"/>
            <w:right w:val="none" w:sz="0" w:space="0" w:color="auto"/>
          </w:divBdr>
        </w:div>
        <w:div w:id="1476919339">
          <w:marLeft w:val="0"/>
          <w:marRight w:val="0"/>
          <w:marTop w:val="0"/>
          <w:marBottom w:val="0"/>
          <w:divBdr>
            <w:top w:val="none" w:sz="0" w:space="0" w:color="auto"/>
            <w:left w:val="none" w:sz="0" w:space="0" w:color="auto"/>
            <w:bottom w:val="none" w:sz="0" w:space="0" w:color="auto"/>
            <w:right w:val="none" w:sz="0" w:space="0" w:color="auto"/>
          </w:divBdr>
        </w:div>
        <w:div w:id="1596861829">
          <w:marLeft w:val="0"/>
          <w:marRight w:val="0"/>
          <w:marTop w:val="0"/>
          <w:marBottom w:val="0"/>
          <w:divBdr>
            <w:top w:val="none" w:sz="0" w:space="0" w:color="auto"/>
            <w:left w:val="none" w:sz="0" w:space="0" w:color="auto"/>
            <w:bottom w:val="none" w:sz="0" w:space="0" w:color="auto"/>
            <w:right w:val="none" w:sz="0" w:space="0" w:color="auto"/>
          </w:divBdr>
        </w:div>
        <w:div w:id="1610619363">
          <w:marLeft w:val="0"/>
          <w:marRight w:val="0"/>
          <w:marTop w:val="0"/>
          <w:marBottom w:val="0"/>
          <w:divBdr>
            <w:top w:val="none" w:sz="0" w:space="0" w:color="auto"/>
            <w:left w:val="none" w:sz="0" w:space="0" w:color="auto"/>
            <w:bottom w:val="none" w:sz="0" w:space="0" w:color="auto"/>
            <w:right w:val="none" w:sz="0" w:space="0" w:color="auto"/>
          </w:divBdr>
        </w:div>
        <w:div w:id="1649046995">
          <w:marLeft w:val="0"/>
          <w:marRight w:val="0"/>
          <w:marTop w:val="0"/>
          <w:marBottom w:val="0"/>
          <w:divBdr>
            <w:top w:val="none" w:sz="0" w:space="0" w:color="auto"/>
            <w:left w:val="none" w:sz="0" w:space="0" w:color="auto"/>
            <w:bottom w:val="none" w:sz="0" w:space="0" w:color="auto"/>
            <w:right w:val="none" w:sz="0" w:space="0" w:color="auto"/>
          </w:divBdr>
        </w:div>
        <w:div w:id="1688675929">
          <w:marLeft w:val="0"/>
          <w:marRight w:val="0"/>
          <w:marTop w:val="0"/>
          <w:marBottom w:val="0"/>
          <w:divBdr>
            <w:top w:val="none" w:sz="0" w:space="0" w:color="auto"/>
            <w:left w:val="none" w:sz="0" w:space="0" w:color="auto"/>
            <w:bottom w:val="none" w:sz="0" w:space="0" w:color="auto"/>
            <w:right w:val="none" w:sz="0" w:space="0" w:color="auto"/>
          </w:divBdr>
        </w:div>
        <w:div w:id="1696999626">
          <w:marLeft w:val="0"/>
          <w:marRight w:val="0"/>
          <w:marTop w:val="0"/>
          <w:marBottom w:val="0"/>
          <w:divBdr>
            <w:top w:val="none" w:sz="0" w:space="0" w:color="auto"/>
            <w:left w:val="none" w:sz="0" w:space="0" w:color="auto"/>
            <w:bottom w:val="none" w:sz="0" w:space="0" w:color="auto"/>
            <w:right w:val="none" w:sz="0" w:space="0" w:color="auto"/>
          </w:divBdr>
        </w:div>
        <w:div w:id="1764103838">
          <w:marLeft w:val="0"/>
          <w:marRight w:val="0"/>
          <w:marTop w:val="0"/>
          <w:marBottom w:val="0"/>
          <w:divBdr>
            <w:top w:val="none" w:sz="0" w:space="0" w:color="auto"/>
            <w:left w:val="none" w:sz="0" w:space="0" w:color="auto"/>
            <w:bottom w:val="none" w:sz="0" w:space="0" w:color="auto"/>
            <w:right w:val="none" w:sz="0" w:space="0" w:color="auto"/>
          </w:divBdr>
        </w:div>
        <w:div w:id="2080978165">
          <w:marLeft w:val="0"/>
          <w:marRight w:val="0"/>
          <w:marTop w:val="0"/>
          <w:marBottom w:val="0"/>
          <w:divBdr>
            <w:top w:val="none" w:sz="0" w:space="0" w:color="auto"/>
            <w:left w:val="none" w:sz="0" w:space="0" w:color="auto"/>
            <w:bottom w:val="none" w:sz="0" w:space="0" w:color="auto"/>
            <w:right w:val="none" w:sz="0" w:space="0" w:color="auto"/>
          </w:divBdr>
          <w:divsChild>
            <w:div w:id="1688168218">
              <w:marLeft w:val="0"/>
              <w:marRight w:val="0"/>
              <w:marTop w:val="30"/>
              <w:marBottom w:val="30"/>
              <w:divBdr>
                <w:top w:val="none" w:sz="0" w:space="0" w:color="auto"/>
                <w:left w:val="none" w:sz="0" w:space="0" w:color="auto"/>
                <w:bottom w:val="none" w:sz="0" w:space="0" w:color="auto"/>
                <w:right w:val="none" w:sz="0" w:space="0" w:color="auto"/>
              </w:divBdr>
              <w:divsChild>
                <w:div w:id="843399669">
                  <w:marLeft w:val="0"/>
                  <w:marRight w:val="0"/>
                  <w:marTop w:val="0"/>
                  <w:marBottom w:val="0"/>
                  <w:divBdr>
                    <w:top w:val="none" w:sz="0" w:space="0" w:color="auto"/>
                    <w:left w:val="none" w:sz="0" w:space="0" w:color="auto"/>
                    <w:bottom w:val="none" w:sz="0" w:space="0" w:color="auto"/>
                    <w:right w:val="none" w:sz="0" w:space="0" w:color="auto"/>
                  </w:divBdr>
                  <w:divsChild>
                    <w:div w:id="131680612">
                      <w:marLeft w:val="0"/>
                      <w:marRight w:val="0"/>
                      <w:marTop w:val="0"/>
                      <w:marBottom w:val="0"/>
                      <w:divBdr>
                        <w:top w:val="none" w:sz="0" w:space="0" w:color="auto"/>
                        <w:left w:val="none" w:sz="0" w:space="0" w:color="auto"/>
                        <w:bottom w:val="none" w:sz="0" w:space="0" w:color="auto"/>
                        <w:right w:val="none" w:sz="0" w:space="0" w:color="auto"/>
                      </w:divBdr>
                    </w:div>
                    <w:div w:id="211695706">
                      <w:marLeft w:val="0"/>
                      <w:marRight w:val="0"/>
                      <w:marTop w:val="0"/>
                      <w:marBottom w:val="0"/>
                      <w:divBdr>
                        <w:top w:val="none" w:sz="0" w:space="0" w:color="auto"/>
                        <w:left w:val="none" w:sz="0" w:space="0" w:color="auto"/>
                        <w:bottom w:val="none" w:sz="0" w:space="0" w:color="auto"/>
                        <w:right w:val="none" w:sz="0" w:space="0" w:color="auto"/>
                      </w:divBdr>
                    </w:div>
                    <w:div w:id="311913736">
                      <w:marLeft w:val="0"/>
                      <w:marRight w:val="0"/>
                      <w:marTop w:val="0"/>
                      <w:marBottom w:val="0"/>
                      <w:divBdr>
                        <w:top w:val="none" w:sz="0" w:space="0" w:color="auto"/>
                        <w:left w:val="none" w:sz="0" w:space="0" w:color="auto"/>
                        <w:bottom w:val="none" w:sz="0" w:space="0" w:color="auto"/>
                        <w:right w:val="none" w:sz="0" w:space="0" w:color="auto"/>
                      </w:divBdr>
                    </w:div>
                    <w:div w:id="327291077">
                      <w:marLeft w:val="0"/>
                      <w:marRight w:val="0"/>
                      <w:marTop w:val="0"/>
                      <w:marBottom w:val="0"/>
                      <w:divBdr>
                        <w:top w:val="none" w:sz="0" w:space="0" w:color="auto"/>
                        <w:left w:val="none" w:sz="0" w:space="0" w:color="auto"/>
                        <w:bottom w:val="none" w:sz="0" w:space="0" w:color="auto"/>
                        <w:right w:val="none" w:sz="0" w:space="0" w:color="auto"/>
                      </w:divBdr>
                    </w:div>
                    <w:div w:id="342900139">
                      <w:marLeft w:val="0"/>
                      <w:marRight w:val="0"/>
                      <w:marTop w:val="0"/>
                      <w:marBottom w:val="0"/>
                      <w:divBdr>
                        <w:top w:val="none" w:sz="0" w:space="0" w:color="auto"/>
                        <w:left w:val="none" w:sz="0" w:space="0" w:color="auto"/>
                        <w:bottom w:val="none" w:sz="0" w:space="0" w:color="auto"/>
                        <w:right w:val="none" w:sz="0" w:space="0" w:color="auto"/>
                      </w:divBdr>
                    </w:div>
                    <w:div w:id="437406303">
                      <w:marLeft w:val="0"/>
                      <w:marRight w:val="0"/>
                      <w:marTop w:val="0"/>
                      <w:marBottom w:val="0"/>
                      <w:divBdr>
                        <w:top w:val="none" w:sz="0" w:space="0" w:color="auto"/>
                        <w:left w:val="none" w:sz="0" w:space="0" w:color="auto"/>
                        <w:bottom w:val="none" w:sz="0" w:space="0" w:color="auto"/>
                        <w:right w:val="none" w:sz="0" w:space="0" w:color="auto"/>
                      </w:divBdr>
                    </w:div>
                    <w:div w:id="478115908">
                      <w:marLeft w:val="0"/>
                      <w:marRight w:val="0"/>
                      <w:marTop w:val="0"/>
                      <w:marBottom w:val="0"/>
                      <w:divBdr>
                        <w:top w:val="none" w:sz="0" w:space="0" w:color="auto"/>
                        <w:left w:val="none" w:sz="0" w:space="0" w:color="auto"/>
                        <w:bottom w:val="none" w:sz="0" w:space="0" w:color="auto"/>
                        <w:right w:val="none" w:sz="0" w:space="0" w:color="auto"/>
                      </w:divBdr>
                    </w:div>
                    <w:div w:id="575407690">
                      <w:marLeft w:val="0"/>
                      <w:marRight w:val="0"/>
                      <w:marTop w:val="0"/>
                      <w:marBottom w:val="0"/>
                      <w:divBdr>
                        <w:top w:val="none" w:sz="0" w:space="0" w:color="auto"/>
                        <w:left w:val="none" w:sz="0" w:space="0" w:color="auto"/>
                        <w:bottom w:val="none" w:sz="0" w:space="0" w:color="auto"/>
                        <w:right w:val="none" w:sz="0" w:space="0" w:color="auto"/>
                      </w:divBdr>
                    </w:div>
                    <w:div w:id="651912193">
                      <w:marLeft w:val="0"/>
                      <w:marRight w:val="0"/>
                      <w:marTop w:val="0"/>
                      <w:marBottom w:val="0"/>
                      <w:divBdr>
                        <w:top w:val="none" w:sz="0" w:space="0" w:color="auto"/>
                        <w:left w:val="none" w:sz="0" w:space="0" w:color="auto"/>
                        <w:bottom w:val="none" w:sz="0" w:space="0" w:color="auto"/>
                        <w:right w:val="none" w:sz="0" w:space="0" w:color="auto"/>
                      </w:divBdr>
                    </w:div>
                    <w:div w:id="667442806">
                      <w:marLeft w:val="0"/>
                      <w:marRight w:val="0"/>
                      <w:marTop w:val="0"/>
                      <w:marBottom w:val="0"/>
                      <w:divBdr>
                        <w:top w:val="none" w:sz="0" w:space="0" w:color="auto"/>
                        <w:left w:val="none" w:sz="0" w:space="0" w:color="auto"/>
                        <w:bottom w:val="none" w:sz="0" w:space="0" w:color="auto"/>
                        <w:right w:val="none" w:sz="0" w:space="0" w:color="auto"/>
                      </w:divBdr>
                    </w:div>
                    <w:div w:id="679770134">
                      <w:marLeft w:val="0"/>
                      <w:marRight w:val="0"/>
                      <w:marTop w:val="0"/>
                      <w:marBottom w:val="0"/>
                      <w:divBdr>
                        <w:top w:val="none" w:sz="0" w:space="0" w:color="auto"/>
                        <w:left w:val="none" w:sz="0" w:space="0" w:color="auto"/>
                        <w:bottom w:val="none" w:sz="0" w:space="0" w:color="auto"/>
                        <w:right w:val="none" w:sz="0" w:space="0" w:color="auto"/>
                      </w:divBdr>
                    </w:div>
                    <w:div w:id="718894625">
                      <w:marLeft w:val="0"/>
                      <w:marRight w:val="0"/>
                      <w:marTop w:val="0"/>
                      <w:marBottom w:val="0"/>
                      <w:divBdr>
                        <w:top w:val="none" w:sz="0" w:space="0" w:color="auto"/>
                        <w:left w:val="none" w:sz="0" w:space="0" w:color="auto"/>
                        <w:bottom w:val="none" w:sz="0" w:space="0" w:color="auto"/>
                        <w:right w:val="none" w:sz="0" w:space="0" w:color="auto"/>
                      </w:divBdr>
                    </w:div>
                    <w:div w:id="775252474">
                      <w:marLeft w:val="0"/>
                      <w:marRight w:val="0"/>
                      <w:marTop w:val="0"/>
                      <w:marBottom w:val="0"/>
                      <w:divBdr>
                        <w:top w:val="none" w:sz="0" w:space="0" w:color="auto"/>
                        <w:left w:val="none" w:sz="0" w:space="0" w:color="auto"/>
                        <w:bottom w:val="none" w:sz="0" w:space="0" w:color="auto"/>
                        <w:right w:val="none" w:sz="0" w:space="0" w:color="auto"/>
                      </w:divBdr>
                    </w:div>
                    <w:div w:id="830096736">
                      <w:marLeft w:val="0"/>
                      <w:marRight w:val="0"/>
                      <w:marTop w:val="0"/>
                      <w:marBottom w:val="0"/>
                      <w:divBdr>
                        <w:top w:val="none" w:sz="0" w:space="0" w:color="auto"/>
                        <w:left w:val="none" w:sz="0" w:space="0" w:color="auto"/>
                        <w:bottom w:val="none" w:sz="0" w:space="0" w:color="auto"/>
                        <w:right w:val="none" w:sz="0" w:space="0" w:color="auto"/>
                      </w:divBdr>
                    </w:div>
                    <w:div w:id="908224140">
                      <w:marLeft w:val="0"/>
                      <w:marRight w:val="0"/>
                      <w:marTop w:val="0"/>
                      <w:marBottom w:val="0"/>
                      <w:divBdr>
                        <w:top w:val="none" w:sz="0" w:space="0" w:color="auto"/>
                        <w:left w:val="none" w:sz="0" w:space="0" w:color="auto"/>
                        <w:bottom w:val="none" w:sz="0" w:space="0" w:color="auto"/>
                        <w:right w:val="none" w:sz="0" w:space="0" w:color="auto"/>
                      </w:divBdr>
                    </w:div>
                    <w:div w:id="912348674">
                      <w:marLeft w:val="0"/>
                      <w:marRight w:val="0"/>
                      <w:marTop w:val="0"/>
                      <w:marBottom w:val="0"/>
                      <w:divBdr>
                        <w:top w:val="none" w:sz="0" w:space="0" w:color="auto"/>
                        <w:left w:val="none" w:sz="0" w:space="0" w:color="auto"/>
                        <w:bottom w:val="none" w:sz="0" w:space="0" w:color="auto"/>
                        <w:right w:val="none" w:sz="0" w:space="0" w:color="auto"/>
                      </w:divBdr>
                    </w:div>
                    <w:div w:id="960234462">
                      <w:marLeft w:val="0"/>
                      <w:marRight w:val="0"/>
                      <w:marTop w:val="0"/>
                      <w:marBottom w:val="0"/>
                      <w:divBdr>
                        <w:top w:val="none" w:sz="0" w:space="0" w:color="auto"/>
                        <w:left w:val="none" w:sz="0" w:space="0" w:color="auto"/>
                        <w:bottom w:val="none" w:sz="0" w:space="0" w:color="auto"/>
                        <w:right w:val="none" w:sz="0" w:space="0" w:color="auto"/>
                      </w:divBdr>
                    </w:div>
                    <w:div w:id="1075276449">
                      <w:marLeft w:val="0"/>
                      <w:marRight w:val="0"/>
                      <w:marTop w:val="0"/>
                      <w:marBottom w:val="0"/>
                      <w:divBdr>
                        <w:top w:val="none" w:sz="0" w:space="0" w:color="auto"/>
                        <w:left w:val="none" w:sz="0" w:space="0" w:color="auto"/>
                        <w:bottom w:val="none" w:sz="0" w:space="0" w:color="auto"/>
                        <w:right w:val="none" w:sz="0" w:space="0" w:color="auto"/>
                      </w:divBdr>
                    </w:div>
                    <w:div w:id="1323268973">
                      <w:marLeft w:val="0"/>
                      <w:marRight w:val="0"/>
                      <w:marTop w:val="0"/>
                      <w:marBottom w:val="0"/>
                      <w:divBdr>
                        <w:top w:val="none" w:sz="0" w:space="0" w:color="auto"/>
                        <w:left w:val="none" w:sz="0" w:space="0" w:color="auto"/>
                        <w:bottom w:val="none" w:sz="0" w:space="0" w:color="auto"/>
                        <w:right w:val="none" w:sz="0" w:space="0" w:color="auto"/>
                      </w:divBdr>
                    </w:div>
                    <w:div w:id="1328434342">
                      <w:marLeft w:val="0"/>
                      <w:marRight w:val="0"/>
                      <w:marTop w:val="0"/>
                      <w:marBottom w:val="0"/>
                      <w:divBdr>
                        <w:top w:val="none" w:sz="0" w:space="0" w:color="auto"/>
                        <w:left w:val="none" w:sz="0" w:space="0" w:color="auto"/>
                        <w:bottom w:val="none" w:sz="0" w:space="0" w:color="auto"/>
                        <w:right w:val="none" w:sz="0" w:space="0" w:color="auto"/>
                      </w:divBdr>
                    </w:div>
                    <w:div w:id="1351563462">
                      <w:marLeft w:val="0"/>
                      <w:marRight w:val="0"/>
                      <w:marTop w:val="0"/>
                      <w:marBottom w:val="0"/>
                      <w:divBdr>
                        <w:top w:val="none" w:sz="0" w:space="0" w:color="auto"/>
                        <w:left w:val="none" w:sz="0" w:space="0" w:color="auto"/>
                        <w:bottom w:val="none" w:sz="0" w:space="0" w:color="auto"/>
                        <w:right w:val="none" w:sz="0" w:space="0" w:color="auto"/>
                      </w:divBdr>
                    </w:div>
                    <w:div w:id="1425998246">
                      <w:marLeft w:val="0"/>
                      <w:marRight w:val="0"/>
                      <w:marTop w:val="0"/>
                      <w:marBottom w:val="0"/>
                      <w:divBdr>
                        <w:top w:val="none" w:sz="0" w:space="0" w:color="auto"/>
                        <w:left w:val="none" w:sz="0" w:space="0" w:color="auto"/>
                        <w:bottom w:val="none" w:sz="0" w:space="0" w:color="auto"/>
                        <w:right w:val="none" w:sz="0" w:space="0" w:color="auto"/>
                      </w:divBdr>
                    </w:div>
                    <w:div w:id="1455371313">
                      <w:marLeft w:val="0"/>
                      <w:marRight w:val="0"/>
                      <w:marTop w:val="0"/>
                      <w:marBottom w:val="0"/>
                      <w:divBdr>
                        <w:top w:val="none" w:sz="0" w:space="0" w:color="auto"/>
                        <w:left w:val="none" w:sz="0" w:space="0" w:color="auto"/>
                        <w:bottom w:val="none" w:sz="0" w:space="0" w:color="auto"/>
                        <w:right w:val="none" w:sz="0" w:space="0" w:color="auto"/>
                      </w:divBdr>
                    </w:div>
                    <w:div w:id="1674797692">
                      <w:marLeft w:val="0"/>
                      <w:marRight w:val="0"/>
                      <w:marTop w:val="0"/>
                      <w:marBottom w:val="0"/>
                      <w:divBdr>
                        <w:top w:val="none" w:sz="0" w:space="0" w:color="auto"/>
                        <w:left w:val="none" w:sz="0" w:space="0" w:color="auto"/>
                        <w:bottom w:val="none" w:sz="0" w:space="0" w:color="auto"/>
                        <w:right w:val="none" w:sz="0" w:space="0" w:color="auto"/>
                      </w:divBdr>
                    </w:div>
                    <w:div w:id="1718242797">
                      <w:marLeft w:val="0"/>
                      <w:marRight w:val="0"/>
                      <w:marTop w:val="0"/>
                      <w:marBottom w:val="0"/>
                      <w:divBdr>
                        <w:top w:val="none" w:sz="0" w:space="0" w:color="auto"/>
                        <w:left w:val="none" w:sz="0" w:space="0" w:color="auto"/>
                        <w:bottom w:val="none" w:sz="0" w:space="0" w:color="auto"/>
                        <w:right w:val="none" w:sz="0" w:space="0" w:color="auto"/>
                      </w:divBdr>
                    </w:div>
                    <w:div w:id="1800104892">
                      <w:marLeft w:val="0"/>
                      <w:marRight w:val="0"/>
                      <w:marTop w:val="0"/>
                      <w:marBottom w:val="0"/>
                      <w:divBdr>
                        <w:top w:val="none" w:sz="0" w:space="0" w:color="auto"/>
                        <w:left w:val="none" w:sz="0" w:space="0" w:color="auto"/>
                        <w:bottom w:val="none" w:sz="0" w:space="0" w:color="auto"/>
                        <w:right w:val="none" w:sz="0" w:space="0" w:color="auto"/>
                      </w:divBdr>
                    </w:div>
                    <w:div w:id="1858882573">
                      <w:marLeft w:val="0"/>
                      <w:marRight w:val="0"/>
                      <w:marTop w:val="0"/>
                      <w:marBottom w:val="0"/>
                      <w:divBdr>
                        <w:top w:val="none" w:sz="0" w:space="0" w:color="auto"/>
                        <w:left w:val="none" w:sz="0" w:space="0" w:color="auto"/>
                        <w:bottom w:val="none" w:sz="0" w:space="0" w:color="auto"/>
                        <w:right w:val="none" w:sz="0" w:space="0" w:color="auto"/>
                      </w:divBdr>
                    </w:div>
                    <w:div w:id="1889492899">
                      <w:marLeft w:val="0"/>
                      <w:marRight w:val="0"/>
                      <w:marTop w:val="0"/>
                      <w:marBottom w:val="0"/>
                      <w:divBdr>
                        <w:top w:val="none" w:sz="0" w:space="0" w:color="auto"/>
                        <w:left w:val="none" w:sz="0" w:space="0" w:color="auto"/>
                        <w:bottom w:val="none" w:sz="0" w:space="0" w:color="auto"/>
                        <w:right w:val="none" w:sz="0" w:space="0" w:color="auto"/>
                      </w:divBdr>
                    </w:div>
                    <w:div w:id="1893151693">
                      <w:marLeft w:val="0"/>
                      <w:marRight w:val="0"/>
                      <w:marTop w:val="0"/>
                      <w:marBottom w:val="0"/>
                      <w:divBdr>
                        <w:top w:val="none" w:sz="0" w:space="0" w:color="auto"/>
                        <w:left w:val="none" w:sz="0" w:space="0" w:color="auto"/>
                        <w:bottom w:val="none" w:sz="0" w:space="0" w:color="auto"/>
                        <w:right w:val="none" w:sz="0" w:space="0" w:color="auto"/>
                      </w:divBdr>
                    </w:div>
                    <w:div w:id="1930574402">
                      <w:marLeft w:val="0"/>
                      <w:marRight w:val="0"/>
                      <w:marTop w:val="0"/>
                      <w:marBottom w:val="0"/>
                      <w:divBdr>
                        <w:top w:val="none" w:sz="0" w:space="0" w:color="auto"/>
                        <w:left w:val="none" w:sz="0" w:space="0" w:color="auto"/>
                        <w:bottom w:val="none" w:sz="0" w:space="0" w:color="auto"/>
                        <w:right w:val="none" w:sz="0" w:space="0" w:color="auto"/>
                      </w:divBdr>
                    </w:div>
                  </w:divsChild>
                </w:div>
                <w:div w:id="2006594602">
                  <w:marLeft w:val="0"/>
                  <w:marRight w:val="0"/>
                  <w:marTop w:val="0"/>
                  <w:marBottom w:val="0"/>
                  <w:divBdr>
                    <w:top w:val="none" w:sz="0" w:space="0" w:color="auto"/>
                    <w:left w:val="none" w:sz="0" w:space="0" w:color="auto"/>
                    <w:bottom w:val="none" w:sz="0" w:space="0" w:color="auto"/>
                    <w:right w:val="none" w:sz="0" w:space="0" w:color="auto"/>
                  </w:divBdr>
                  <w:divsChild>
                    <w:div w:id="324553512">
                      <w:marLeft w:val="0"/>
                      <w:marRight w:val="0"/>
                      <w:marTop w:val="0"/>
                      <w:marBottom w:val="0"/>
                      <w:divBdr>
                        <w:top w:val="none" w:sz="0" w:space="0" w:color="auto"/>
                        <w:left w:val="none" w:sz="0" w:space="0" w:color="auto"/>
                        <w:bottom w:val="none" w:sz="0" w:space="0" w:color="auto"/>
                        <w:right w:val="none" w:sz="0" w:space="0" w:color="auto"/>
                      </w:divBdr>
                    </w:div>
                    <w:div w:id="426998218">
                      <w:marLeft w:val="0"/>
                      <w:marRight w:val="0"/>
                      <w:marTop w:val="0"/>
                      <w:marBottom w:val="0"/>
                      <w:divBdr>
                        <w:top w:val="none" w:sz="0" w:space="0" w:color="auto"/>
                        <w:left w:val="none" w:sz="0" w:space="0" w:color="auto"/>
                        <w:bottom w:val="none" w:sz="0" w:space="0" w:color="auto"/>
                        <w:right w:val="none" w:sz="0" w:space="0" w:color="auto"/>
                      </w:divBdr>
                    </w:div>
                    <w:div w:id="515769301">
                      <w:marLeft w:val="0"/>
                      <w:marRight w:val="0"/>
                      <w:marTop w:val="0"/>
                      <w:marBottom w:val="0"/>
                      <w:divBdr>
                        <w:top w:val="none" w:sz="0" w:space="0" w:color="auto"/>
                        <w:left w:val="none" w:sz="0" w:space="0" w:color="auto"/>
                        <w:bottom w:val="none" w:sz="0" w:space="0" w:color="auto"/>
                        <w:right w:val="none" w:sz="0" w:space="0" w:color="auto"/>
                      </w:divBdr>
                    </w:div>
                    <w:div w:id="542013847">
                      <w:marLeft w:val="0"/>
                      <w:marRight w:val="0"/>
                      <w:marTop w:val="0"/>
                      <w:marBottom w:val="0"/>
                      <w:divBdr>
                        <w:top w:val="none" w:sz="0" w:space="0" w:color="auto"/>
                        <w:left w:val="none" w:sz="0" w:space="0" w:color="auto"/>
                        <w:bottom w:val="none" w:sz="0" w:space="0" w:color="auto"/>
                        <w:right w:val="none" w:sz="0" w:space="0" w:color="auto"/>
                      </w:divBdr>
                    </w:div>
                    <w:div w:id="544366970">
                      <w:marLeft w:val="0"/>
                      <w:marRight w:val="0"/>
                      <w:marTop w:val="0"/>
                      <w:marBottom w:val="0"/>
                      <w:divBdr>
                        <w:top w:val="none" w:sz="0" w:space="0" w:color="auto"/>
                        <w:left w:val="none" w:sz="0" w:space="0" w:color="auto"/>
                        <w:bottom w:val="none" w:sz="0" w:space="0" w:color="auto"/>
                        <w:right w:val="none" w:sz="0" w:space="0" w:color="auto"/>
                      </w:divBdr>
                    </w:div>
                    <w:div w:id="718475548">
                      <w:marLeft w:val="0"/>
                      <w:marRight w:val="0"/>
                      <w:marTop w:val="0"/>
                      <w:marBottom w:val="0"/>
                      <w:divBdr>
                        <w:top w:val="none" w:sz="0" w:space="0" w:color="auto"/>
                        <w:left w:val="none" w:sz="0" w:space="0" w:color="auto"/>
                        <w:bottom w:val="none" w:sz="0" w:space="0" w:color="auto"/>
                        <w:right w:val="none" w:sz="0" w:space="0" w:color="auto"/>
                      </w:divBdr>
                    </w:div>
                    <w:div w:id="742023353">
                      <w:marLeft w:val="0"/>
                      <w:marRight w:val="0"/>
                      <w:marTop w:val="0"/>
                      <w:marBottom w:val="0"/>
                      <w:divBdr>
                        <w:top w:val="none" w:sz="0" w:space="0" w:color="auto"/>
                        <w:left w:val="none" w:sz="0" w:space="0" w:color="auto"/>
                        <w:bottom w:val="none" w:sz="0" w:space="0" w:color="auto"/>
                        <w:right w:val="none" w:sz="0" w:space="0" w:color="auto"/>
                      </w:divBdr>
                    </w:div>
                    <w:div w:id="759327365">
                      <w:marLeft w:val="0"/>
                      <w:marRight w:val="0"/>
                      <w:marTop w:val="0"/>
                      <w:marBottom w:val="0"/>
                      <w:divBdr>
                        <w:top w:val="none" w:sz="0" w:space="0" w:color="auto"/>
                        <w:left w:val="none" w:sz="0" w:space="0" w:color="auto"/>
                        <w:bottom w:val="none" w:sz="0" w:space="0" w:color="auto"/>
                        <w:right w:val="none" w:sz="0" w:space="0" w:color="auto"/>
                      </w:divBdr>
                    </w:div>
                    <w:div w:id="776364325">
                      <w:marLeft w:val="0"/>
                      <w:marRight w:val="0"/>
                      <w:marTop w:val="0"/>
                      <w:marBottom w:val="0"/>
                      <w:divBdr>
                        <w:top w:val="none" w:sz="0" w:space="0" w:color="auto"/>
                        <w:left w:val="none" w:sz="0" w:space="0" w:color="auto"/>
                        <w:bottom w:val="none" w:sz="0" w:space="0" w:color="auto"/>
                        <w:right w:val="none" w:sz="0" w:space="0" w:color="auto"/>
                      </w:divBdr>
                    </w:div>
                    <w:div w:id="838737017">
                      <w:marLeft w:val="0"/>
                      <w:marRight w:val="0"/>
                      <w:marTop w:val="0"/>
                      <w:marBottom w:val="0"/>
                      <w:divBdr>
                        <w:top w:val="none" w:sz="0" w:space="0" w:color="auto"/>
                        <w:left w:val="none" w:sz="0" w:space="0" w:color="auto"/>
                        <w:bottom w:val="none" w:sz="0" w:space="0" w:color="auto"/>
                        <w:right w:val="none" w:sz="0" w:space="0" w:color="auto"/>
                      </w:divBdr>
                    </w:div>
                    <w:div w:id="844563358">
                      <w:marLeft w:val="0"/>
                      <w:marRight w:val="0"/>
                      <w:marTop w:val="0"/>
                      <w:marBottom w:val="0"/>
                      <w:divBdr>
                        <w:top w:val="none" w:sz="0" w:space="0" w:color="auto"/>
                        <w:left w:val="none" w:sz="0" w:space="0" w:color="auto"/>
                        <w:bottom w:val="none" w:sz="0" w:space="0" w:color="auto"/>
                        <w:right w:val="none" w:sz="0" w:space="0" w:color="auto"/>
                      </w:divBdr>
                    </w:div>
                    <w:div w:id="1162938570">
                      <w:marLeft w:val="0"/>
                      <w:marRight w:val="0"/>
                      <w:marTop w:val="0"/>
                      <w:marBottom w:val="0"/>
                      <w:divBdr>
                        <w:top w:val="none" w:sz="0" w:space="0" w:color="auto"/>
                        <w:left w:val="none" w:sz="0" w:space="0" w:color="auto"/>
                        <w:bottom w:val="none" w:sz="0" w:space="0" w:color="auto"/>
                        <w:right w:val="none" w:sz="0" w:space="0" w:color="auto"/>
                      </w:divBdr>
                    </w:div>
                    <w:div w:id="1297761554">
                      <w:marLeft w:val="0"/>
                      <w:marRight w:val="0"/>
                      <w:marTop w:val="0"/>
                      <w:marBottom w:val="0"/>
                      <w:divBdr>
                        <w:top w:val="none" w:sz="0" w:space="0" w:color="auto"/>
                        <w:left w:val="none" w:sz="0" w:space="0" w:color="auto"/>
                        <w:bottom w:val="none" w:sz="0" w:space="0" w:color="auto"/>
                        <w:right w:val="none" w:sz="0" w:space="0" w:color="auto"/>
                      </w:divBdr>
                    </w:div>
                    <w:div w:id="1300957883">
                      <w:marLeft w:val="0"/>
                      <w:marRight w:val="0"/>
                      <w:marTop w:val="0"/>
                      <w:marBottom w:val="0"/>
                      <w:divBdr>
                        <w:top w:val="none" w:sz="0" w:space="0" w:color="auto"/>
                        <w:left w:val="none" w:sz="0" w:space="0" w:color="auto"/>
                        <w:bottom w:val="none" w:sz="0" w:space="0" w:color="auto"/>
                        <w:right w:val="none" w:sz="0" w:space="0" w:color="auto"/>
                      </w:divBdr>
                    </w:div>
                    <w:div w:id="1338652836">
                      <w:marLeft w:val="0"/>
                      <w:marRight w:val="0"/>
                      <w:marTop w:val="0"/>
                      <w:marBottom w:val="0"/>
                      <w:divBdr>
                        <w:top w:val="none" w:sz="0" w:space="0" w:color="auto"/>
                        <w:left w:val="none" w:sz="0" w:space="0" w:color="auto"/>
                        <w:bottom w:val="none" w:sz="0" w:space="0" w:color="auto"/>
                        <w:right w:val="none" w:sz="0" w:space="0" w:color="auto"/>
                      </w:divBdr>
                    </w:div>
                    <w:div w:id="1402093205">
                      <w:marLeft w:val="0"/>
                      <w:marRight w:val="0"/>
                      <w:marTop w:val="0"/>
                      <w:marBottom w:val="0"/>
                      <w:divBdr>
                        <w:top w:val="none" w:sz="0" w:space="0" w:color="auto"/>
                        <w:left w:val="none" w:sz="0" w:space="0" w:color="auto"/>
                        <w:bottom w:val="none" w:sz="0" w:space="0" w:color="auto"/>
                        <w:right w:val="none" w:sz="0" w:space="0" w:color="auto"/>
                      </w:divBdr>
                    </w:div>
                    <w:div w:id="1484815897">
                      <w:marLeft w:val="0"/>
                      <w:marRight w:val="0"/>
                      <w:marTop w:val="0"/>
                      <w:marBottom w:val="0"/>
                      <w:divBdr>
                        <w:top w:val="none" w:sz="0" w:space="0" w:color="auto"/>
                        <w:left w:val="none" w:sz="0" w:space="0" w:color="auto"/>
                        <w:bottom w:val="none" w:sz="0" w:space="0" w:color="auto"/>
                        <w:right w:val="none" w:sz="0" w:space="0" w:color="auto"/>
                      </w:divBdr>
                    </w:div>
                    <w:div w:id="1494686943">
                      <w:marLeft w:val="0"/>
                      <w:marRight w:val="0"/>
                      <w:marTop w:val="0"/>
                      <w:marBottom w:val="0"/>
                      <w:divBdr>
                        <w:top w:val="none" w:sz="0" w:space="0" w:color="auto"/>
                        <w:left w:val="none" w:sz="0" w:space="0" w:color="auto"/>
                        <w:bottom w:val="none" w:sz="0" w:space="0" w:color="auto"/>
                        <w:right w:val="none" w:sz="0" w:space="0" w:color="auto"/>
                      </w:divBdr>
                    </w:div>
                    <w:div w:id="1545604313">
                      <w:marLeft w:val="0"/>
                      <w:marRight w:val="0"/>
                      <w:marTop w:val="0"/>
                      <w:marBottom w:val="0"/>
                      <w:divBdr>
                        <w:top w:val="none" w:sz="0" w:space="0" w:color="auto"/>
                        <w:left w:val="none" w:sz="0" w:space="0" w:color="auto"/>
                        <w:bottom w:val="none" w:sz="0" w:space="0" w:color="auto"/>
                        <w:right w:val="none" w:sz="0" w:space="0" w:color="auto"/>
                      </w:divBdr>
                    </w:div>
                    <w:div w:id="1578788596">
                      <w:marLeft w:val="0"/>
                      <w:marRight w:val="0"/>
                      <w:marTop w:val="0"/>
                      <w:marBottom w:val="0"/>
                      <w:divBdr>
                        <w:top w:val="none" w:sz="0" w:space="0" w:color="auto"/>
                        <w:left w:val="none" w:sz="0" w:space="0" w:color="auto"/>
                        <w:bottom w:val="none" w:sz="0" w:space="0" w:color="auto"/>
                        <w:right w:val="none" w:sz="0" w:space="0" w:color="auto"/>
                      </w:divBdr>
                    </w:div>
                    <w:div w:id="1597593774">
                      <w:marLeft w:val="0"/>
                      <w:marRight w:val="0"/>
                      <w:marTop w:val="0"/>
                      <w:marBottom w:val="0"/>
                      <w:divBdr>
                        <w:top w:val="none" w:sz="0" w:space="0" w:color="auto"/>
                        <w:left w:val="none" w:sz="0" w:space="0" w:color="auto"/>
                        <w:bottom w:val="none" w:sz="0" w:space="0" w:color="auto"/>
                        <w:right w:val="none" w:sz="0" w:space="0" w:color="auto"/>
                      </w:divBdr>
                    </w:div>
                    <w:div w:id="1648167440">
                      <w:marLeft w:val="0"/>
                      <w:marRight w:val="0"/>
                      <w:marTop w:val="0"/>
                      <w:marBottom w:val="0"/>
                      <w:divBdr>
                        <w:top w:val="none" w:sz="0" w:space="0" w:color="auto"/>
                        <w:left w:val="none" w:sz="0" w:space="0" w:color="auto"/>
                        <w:bottom w:val="none" w:sz="0" w:space="0" w:color="auto"/>
                        <w:right w:val="none" w:sz="0" w:space="0" w:color="auto"/>
                      </w:divBdr>
                    </w:div>
                    <w:div w:id="1680042974">
                      <w:marLeft w:val="0"/>
                      <w:marRight w:val="0"/>
                      <w:marTop w:val="0"/>
                      <w:marBottom w:val="0"/>
                      <w:divBdr>
                        <w:top w:val="none" w:sz="0" w:space="0" w:color="auto"/>
                        <w:left w:val="none" w:sz="0" w:space="0" w:color="auto"/>
                        <w:bottom w:val="none" w:sz="0" w:space="0" w:color="auto"/>
                        <w:right w:val="none" w:sz="0" w:space="0" w:color="auto"/>
                      </w:divBdr>
                    </w:div>
                    <w:div w:id="1746874887">
                      <w:marLeft w:val="0"/>
                      <w:marRight w:val="0"/>
                      <w:marTop w:val="0"/>
                      <w:marBottom w:val="0"/>
                      <w:divBdr>
                        <w:top w:val="none" w:sz="0" w:space="0" w:color="auto"/>
                        <w:left w:val="none" w:sz="0" w:space="0" w:color="auto"/>
                        <w:bottom w:val="none" w:sz="0" w:space="0" w:color="auto"/>
                        <w:right w:val="none" w:sz="0" w:space="0" w:color="auto"/>
                      </w:divBdr>
                    </w:div>
                    <w:div w:id="1813524893">
                      <w:marLeft w:val="0"/>
                      <w:marRight w:val="0"/>
                      <w:marTop w:val="0"/>
                      <w:marBottom w:val="0"/>
                      <w:divBdr>
                        <w:top w:val="none" w:sz="0" w:space="0" w:color="auto"/>
                        <w:left w:val="none" w:sz="0" w:space="0" w:color="auto"/>
                        <w:bottom w:val="none" w:sz="0" w:space="0" w:color="auto"/>
                        <w:right w:val="none" w:sz="0" w:space="0" w:color="auto"/>
                      </w:divBdr>
                    </w:div>
                    <w:div w:id="1986281099">
                      <w:marLeft w:val="0"/>
                      <w:marRight w:val="0"/>
                      <w:marTop w:val="0"/>
                      <w:marBottom w:val="0"/>
                      <w:divBdr>
                        <w:top w:val="none" w:sz="0" w:space="0" w:color="auto"/>
                        <w:left w:val="none" w:sz="0" w:space="0" w:color="auto"/>
                        <w:bottom w:val="none" w:sz="0" w:space="0" w:color="auto"/>
                        <w:right w:val="none" w:sz="0" w:space="0" w:color="auto"/>
                      </w:divBdr>
                    </w:div>
                    <w:div w:id="21071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9802">
          <w:marLeft w:val="0"/>
          <w:marRight w:val="0"/>
          <w:marTop w:val="0"/>
          <w:marBottom w:val="0"/>
          <w:divBdr>
            <w:top w:val="none" w:sz="0" w:space="0" w:color="auto"/>
            <w:left w:val="none" w:sz="0" w:space="0" w:color="auto"/>
            <w:bottom w:val="none" w:sz="0" w:space="0" w:color="auto"/>
            <w:right w:val="none" w:sz="0" w:space="0" w:color="auto"/>
          </w:divBdr>
        </w:div>
      </w:divsChild>
    </w:div>
    <w:div w:id="919218878">
      <w:bodyDiv w:val="1"/>
      <w:marLeft w:val="0"/>
      <w:marRight w:val="0"/>
      <w:marTop w:val="0"/>
      <w:marBottom w:val="0"/>
      <w:divBdr>
        <w:top w:val="none" w:sz="0" w:space="0" w:color="auto"/>
        <w:left w:val="none" w:sz="0" w:space="0" w:color="auto"/>
        <w:bottom w:val="none" w:sz="0" w:space="0" w:color="auto"/>
        <w:right w:val="none" w:sz="0" w:space="0" w:color="auto"/>
      </w:divBdr>
    </w:div>
    <w:div w:id="920480081">
      <w:bodyDiv w:val="1"/>
      <w:marLeft w:val="0"/>
      <w:marRight w:val="0"/>
      <w:marTop w:val="0"/>
      <w:marBottom w:val="0"/>
      <w:divBdr>
        <w:top w:val="none" w:sz="0" w:space="0" w:color="auto"/>
        <w:left w:val="none" w:sz="0" w:space="0" w:color="auto"/>
        <w:bottom w:val="none" w:sz="0" w:space="0" w:color="auto"/>
        <w:right w:val="none" w:sz="0" w:space="0" w:color="auto"/>
      </w:divBdr>
    </w:div>
    <w:div w:id="924149466">
      <w:bodyDiv w:val="1"/>
      <w:marLeft w:val="0"/>
      <w:marRight w:val="0"/>
      <w:marTop w:val="0"/>
      <w:marBottom w:val="0"/>
      <w:divBdr>
        <w:top w:val="none" w:sz="0" w:space="0" w:color="auto"/>
        <w:left w:val="none" w:sz="0" w:space="0" w:color="auto"/>
        <w:bottom w:val="none" w:sz="0" w:space="0" w:color="auto"/>
        <w:right w:val="none" w:sz="0" w:space="0" w:color="auto"/>
      </w:divBdr>
    </w:div>
    <w:div w:id="939989306">
      <w:bodyDiv w:val="1"/>
      <w:marLeft w:val="0"/>
      <w:marRight w:val="0"/>
      <w:marTop w:val="0"/>
      <w:marBottom w:val="0"/>
      <w:divBdr>
        <w:top w:val="none" w:sz="0" w:space="0" w:color="auto"/>
        <w:left w:val="none" w:sz="0" w:space="0" w:color="auto"/>
        <w:bottom w:val="none" w:sz="0" w:space="0" w:color="auto"/>
        <w:right w:val="none" w:sz="0" w:space="0" w:color="auto"/>
      </w:divBdr>
      <w:divsChild>
        <w:div w:id="1510213360">
          <w:marLeft w:val="0"/>
          <w:marRight w:val="0"/>
          <w:marTop w:val="0"/>
          <w:marBottom w:val="0"/>
          <w:divBdr>
            <w:top w:val="none" w:sz="0" w:space="0" w:color="auto"/>
            <w:left w:val="none" w:sz="0" w:space="0" w:color="auto"/>
            <w:bottom w:val="none" w:sz="0" w:space="0" w:color="auto"/>
            <w:right w:val="none" w:sz="0" w:space="0" w:color="auto"/>
          </w:divBdr>
        </w:div>
      </w:divsChild>
    </w:div>
    <w:div w:id="954480396">
      <w:bodyDiv w:val="1"/>
      <w:marLeft w:val="0"/>
      <w:marRight w:val="0"/>
      <w:marTop w:val="0"/>
      <w:marBottom w:val="0"/>
      <w:divBdr>
        <w:top w:val="none" w:sz="0" w:space="0" w:color="auto"/>
        <w:left w:val="none" w:sz="0" w:space="0" w:color="auto"/>
        <w:bottom w:val="none" w:sz="0" w:space="0" w:color="auto"/>
        <w:right w:val="none" w:sz="0" w:space="0" w:color="auto"/>
      </w:divBdr>
    </w:div>
    <w:div w:id="960958705">
      <w:bodyDiv w:val="1"/>
      <w:marLeft w:val="0"/>
      <w:marRight w:val="0"/>
      <w:marTop w:val="0"/>
      <w:marBottom w:val="0"/>
      <w:divBdr>
        <w:top w:val="none" w:sz="0" w:space="0" w:color="auto"/>
        <w:left w:val="none" w:sz="0" w:space="0" w:color="auto"/>
        <w:bottom w:val="none" w:sz="0" w:space="0" w:color="auto"/>
        <w:right w:val="none" w:sz="0" w:space="0" w:color="auto"/>
      </w:divBdr>
    </w:div>
    <w:div w:id="983394426">
      <w:bodyDiv w:val="1"/>
      <w:marLeft w:val="0"/>
      <w:marRight w:val="0"/>
      <w:marTop w:val="0"/>
      <w:marBottom w:val="0"/>
      <w:divBdr>
        <w:top w:val="none" w:sz="0" w:space="0" w:color="auto"/>
        <w:left w:val="none" w:sz="0" w:space="0" w:color="auto"/>
        <w:bottom w:val="none" w:sz="0" w:space="0" w:color="auto"/>
        <w:right w:val="none" w:sz="0" w:space="0" w:color="auto"/>
      </w:divBdr>
    </w:div>
    <w:div w:id="992031012">
      <w:bodyDiv w:val="1"/>
      <w:marLeft w:val="0"/>
      <w:marRight w:val="0"/>
      <w:marTop w:val="0"/>
      <w:marBottom w:val="0"/>
      <w:divBdr>
        <w:top w:val="none" w:sz="0" w:space="0" w:color="auto"/>
        <w:left w:val="none" w:sz="0" w:space="0" w:color="auto"/>
        <w:bottom w:val="none" w:sz="0" w:space="0" w:color="auto"/>
        <w:right w:val="none" w:sz="0" w:space="0" w:color="auto"/>
      </w:divBdr>
    </w:div>
    <w:div w:id="1002779908">
      <w:bodyDiv w:val="1"/>
      <w:marLeft w:val="0"/>
      <w:marRight w:val="0"/>
      <w:marTop w:val="0"/>
      <w:marBottom w:val="0"/>
      <w:divBdr>
        <w:top w:val="none" w:sz="0" w:space="0" w:color="auto"/>
        <w:left w:val="none" w:sz="0" w:space="0" w:color="auto"/>
        <w:bottom w:val="none" w:sz="0" w:space="0" w:color="auto"/>
        <w:right w:val="none" w:sz="0" w:space="0" w:color="auto"/>
      </w:divBdr>
    </w:div>
    <w:div w:id="1003820476">
      <w:bodyDiv w:val="1"/>
      <w:marLeft w:val="0"/>
      <w:marRight w:val="0"/>
      <w:marTop w:val="0"/>
      <w:marBottom w:val="0"/>
      <w:divBdr>
        <w:top w:val="none" w:sz="0" w:space="0" w:color="auto"/>
        <w:left w:val="none" w:sz="0" w:space="0" w:color="auto"/>
        <w:bottom w:val="none" w:sz="0" w:space="0" w:color="auto"/>
        <w:right w:val="none" w:sz="0" w:space="0" w:color="auto"/>
      </w:divBdr>
    </w:div>
    <w:div w:id="1008675703">
      <w:bodyDiv w:val="1"/>
      <w:marLeft w:val="0"/>
      <w:marRight w:val="0"/>
      <w:marTop w:val="0"/>
      <w:marBottom w:val="0"/>
      <w:divBdr>
        <w:top w:val="none" w:sz="0" w:space="0" w:color="auto"/>
        <w:left w:val="none" w:sz="0" w:space="0" w:color="auto"/>
        <w:bottom w:val="none" w:sz="0" w:space="0" w:color="auto"/>
        <w:right w:val="none" w:sz="0" w:space="0" w:color="auto"/>
      </w:divBdr>
    </w:div>
    <w:div w:id="1013142632">
      <w:bodyDiv w:val="1"/>
      <w:marLeft w:val="0"/>
      <w:marRight w:val="0"/>
      <w:marTop w:val="0"/>
      <w:marBottom w:val="0"/>
      <w:divBdr>
        <w:top w:val="none" w:sz="0" w:space="0" w:color="auto"/>
        <w:left w:val="none" w:sz="0" w:space="0" w:color="auto"/>
        <w:bottom w:val="none" w:sz="0" w:space="0" w:color="auto"/>
        <w:right w:val="none" w:sz="0" w:space="0" w:color="auto"/>
      </w:divBdr>
      <w:divsChild>
        <w:div w:id="1168907044">
          <w:marLeft w:val="0"/>
          <w:marRight w:val="0"/>
          <w:marTop w:val="0"/>
          <w:marBottom w:val="0"/>
          <w:divBdr>
            <w:top w:val="none" w:sz="0" w:space="0" w:color="auto"/>
            <w:left w:val="none" w:sz="0" w:space="0" w:color="auto"/>
            <w:bottom w:val="none" w:sz="0" w:space="0" w:color="auto"/>
            <w:right w:val="none" w:sz="0" w:space="0" w:color="auto"/>
          </w:divBdr>
        </w:div>
        <w:div w:id="2100834286">
          <w:marLeft w:val="0"/>
          <w:marRight w:val="0"/>
          <w:marTop w:val="0"/>
          <w:marBottom w:val="0"/>
          <w:divBdr>
            <w:top w:val="none" w:sz="0" w:space="0" w:color="auto"/>
            <w:left w:val="none" w:sz="0" w:space="0" w:color="auto"/>
            <w:bottom w:val="none" w:sz="0" w:space="0" w:color="auto"/>
            <w:right w:val="none" w:sz="0" w:space="0" w:color="auto"/>
          </w:divBdr>
        </w:div>
      </w:divsChild>
    </w:div>
    <w:div w:id="1014304899">
      <w:bodyDiv w:val="1"/>
      <w:marLeft w:val="0"/>
      <w:marRight w:val="0"/>
      <w:marTop w:val="0"/>
      <w:marBottom w:val="0"/>
      <w:divBdr>
        <w:top w:val="none" w:sz="0" w:space="0" w:color="auto"/>
        <w:left w:val="none" w:sz="0" w:space="0" w:color="auto"/>
        <w:bottom w:val="none" w:sz="0" w:space="0" w:color="auto"/>
        <w:right w:val="none" w:sz="0" w:space="0" w:color="auto"/>
      </w:divBdr>
      <w:divsChild>
        <w:div w:id="1498114607">
          <w:marLeft w:val="0"/>
          <w:marRight w:val="0"/>
          <w:marTop w:val="0"/>
          <w:marBottom w:val="0"/>
          <w:divBdr>
            <w:top w:val="none" w:sz="0" w:space="0" w:color="auto"/>
            <w:left w:val="none" w:sz="0" w:space="0" w:color="auto"/>
            <w:bottom w:val="none" w:sz="0" w:space="0" w:color="auto"/>
            <w:right w:val="none" w:sz="0" w:space="0" w:color="auto"/>
          </w:divBdr>
        </w:div>
      </w:divsChild>
    </w:div>
    <w:div w:id="1028987259">
      <w:bodyDiv w:val="1"/>
      <w:marLeft w:val="0"/>
      <w:marRight w:val="0"/>
      <w:marTop w:val="0"/>
      <w:marBottom w:val="0"/>
      <w:divBdr>
        <w:top w:val="none" w:sz="0" w:space="0" w:color="auto"/>
        <w:left w:val="none" w:sz="0" w:space="0" w:color="auto"/>
        <w:bottom w:val="none" w:sz="0" w:space="0" w:color="auto"/>
        <w:right w:val="none" w:sz="0" w:space="0" w:color="auto"/>
      </w:divBdr>
      <w:divsChild>
        <w:div w:id="2052967">
          <w:marLeft w:val="0"/>
          <w:marRight w:val="0"/>
          <w:marTop w:val="0"/>
          <w:marBottom w:val="0"/>
          <w:divBdr>
            <w:top w:val="none" w:sz="0" w:space="0" w:color="auto"/>
            <w:left w:val="none" w:sz="0" w:space="0" w:color="auto"/>
            <w:bottom w:val="none" w:sz="0" w:space="0" w:color="auto"/>
            <w:right w:val="none" w:sz="0" w:space="0" w:color="auto"/>
          </w:divBdr>
        </w:div>
        <w:div w:id="58791953">
          <w:marLeft w:val="0"/>
          <w:marRight w:val="0"/>
          <w:marTop w:val="0"/>
          <w:marBottom w:val="0"/>
          <w:divBdr>
            <w:top w:val="none" w:sz="0" w:space="0" w:color="auto"/>
            <w:left w:val="none" w:sz="0" w:space="0" w:color="auto"/>
            <w:bottom w:val="none" w:sz="0" w:space="0" w:color="auto"/>
            <w:right w:val="none" w:sz="0" w:space="0" w:color="auto"/>
          </w:divBdr>
        </w:div>
        <w:div w:id="1146318412">
          <w:marLeft w:val="0"/>
          <w:marRight w:val="0"/>
          <w:marTop w:val="0"/>
          <w:marBottom w:val="0"/>
          <w:divBdr>
            <w:top w:val="none" w:sz="0" w:space="0" w:color="auto"/>
            <w:left w:val="none" w:sz="0" w:space="0" w:color="auto"/>
            <w:bottom w:val="none" w:sz="0" w:space="0" w:color="auto"/>
            <w:right w:val="none" w:sz="0" w:space="0" w:color="auto"/>
          </w:divBdr>
        </w:div>
      </w:divsChild>
    </w:div>
    <w:div w:id="1064179326">
      <w:bodyDiv w:val="1"/>
      <w:marLeft w:val="0"/>
      <w:marRight w:val="0"/>
      <w:marTop w:val="0"/>
      <w:marBottom w:val="0"/>
      <w:divBdr>
        <w:top w:val="none" w:sz="0" w:space="0" w:color="auto"/>
        <w:left w:val="none" w:sz="0" w:space="0" w:color="auto"/>
        <w:bottom w:val="none" w:sz="0" w:space="0" w:color="auto"/>
        <w:right w:val="none" w:sz="0" w:space="0" w:color="auto"/>
      </w:divBdr>
    </w:div>
    <w:div w:id="1065372430">
      <w:bodyDiv w:val="1"/>
      <w:marLeft w:val="0"/>
      <w:marRight w:val="0"/>
      <w:marTop w:val="0"/>
      <w:marBottom w:val="0"/>
      <w:divBdr>
        <w:top w:val="none" w:sz="0" w:space="0" w:color="auto"/>
        <w:left w:val="none" w:sz="0" w:space="0" w:color="auto"/>
        <w:bottom w:val="none" w:sz="0" w:space="0" w:color="auto"/>
        <w:right w:val="none" w:sz="0" w:space="0" w:color="auto"/>
      </w:divBdr>
    </w:div>
    <w:div w:id="1075083696">
      <w:bodyDiv w:val="1"/>
      <w:marLeft w:val="0"/>
      <w:marRight w:val="0"/>
      <w:marTop w:val="0"/>
      <w:marBottom w:val="0"/>
      <w:divBdr>
        <w:top w:val="none" w:sz="0" w:space="0" w:color="auto"/>
        <w:left w:val="none" w:sz="0" w:space="0" w:color="auto"/>
        <w:bottom w:val="none" w:sz="0" w:space="0" w:color="auto"/>
        <w:right w:val="none" w:sz="0" w:space="0" w:color="auto"/>
      </w:divBdr>
    </w:div>
    <w:div w:id="1084304156">
      <w:bodyDiv w:val="1"/>
      <w:marLeft w:val="0"/>
      <w:marRight w:val="0"/>
      <w:marTop w:val="0"/>
      <w:marBottom w:val="0"/>
      <w:divBdr>
        <w:top w:val="none" w:sz="0" w:space="0" w:color="auto"/>
        <w:left w:val="none" w:sz="0" w:space="0" w:color="auto"/>
        <w:bottom w:val="none" w:sz="0" w:space="0" w:color="auto"/>
        <w:right w:val="none" w:sz="0" w:space="0" w:color="auto"/>
      </w:divBdr>
      <w:divsChild>
        <w:div w:id="410125440">
          <w:marLeft w:val="0"/>
          <w:marRight w:val="0"/>
          <w:marTop w:val="0"/>
          <w:marBottom w:val="0"/>
          <w:divBdr>
            <w:top w:val="none" w:sz="0" w:space="0" w:color="auto"/>
            <w:left w:val="none" w:sz="0" w:space="0" w:color="auto"/>
            <w:bottom w:val="none" w:sz="0" w:space="0" w:color="auto"/>
            <w:right w:val="none" w:sz="0" w:space="0" w:color="auto"/>
          </w:divBdr>
        </w:div>
        <w:div w:id="750009510">
          <w:marLeft w:val="0"/>
          <w:marRight w:val="0"/>
          <w:marTop w:val="0"/>
          <w:marBottom w:val="0"/>
          <w:divBdr>
            <w:top w:val="none" w:sz="0" w:space="0" w:color="auto"/>
            <w:left w:val="none" w:sz="0" w:space="0" w:color="auto"/>
            <w:bottom w:val="none" w:sz="0" w:space="0" w:color="auto"/>
            <w:right w:val="none" w:sz="0" w:space="0" w:color="auto"/>
          </w:divBdr>
        </w:div>
        <w:div w:id="1014843727">
          <w:marLeft w:val="0"/>
          <w:marRight w:val="0"/>
          <w:marTop w:val="0"/>
          <w:marBottom w:val="0"/>
          <w:divBdr>
            <w:top w:val="none" w:sz="0" w:space="0" w:color="auto"/>
            <w:left w:val="none" w:sz="0" w:space="0" w:color="auto"/>
            <w:bottom w:val="none" w:sz="0" w:space="0" w:color="auto"/>
            <w:right w:val="none" w:sz="0" w:space="0" w:color="auto"/>
          </w:divBdr>
        </w:div>
        <w:div w:id="1937713160">
          <w:marLeft w:val="0"/>
          <w:marRight w:val="0"/>
          <w:marTop w:val="0"/>
          <w:marBottom w:val="0"/>
          <w:divBdr>
            <w:top w:val="none" w:sz="0" w:space="0" w:color="auto"/>
            <w:left w:val="none" w:sz="0" w:space="0" w:color="auto"/>
            <w:bottom w:val="none" w:sz="0" w:space="0" w:color="auto"/>
            <w:right w:val="none" w:sz="0" w:space="0" w:color="auto"/>
          </w:divBdr>
        </w:div>
        <w:div w:id="2126734796">
          <w:marLeft w:val="0"/>
          <w:marRight w:val="0"/>
          <w:marTop w:val="0"/>
          <w:marBottom w:val="0"/>
          <w:divBdr>
            <w:top w:val="none" w:sz="0" w:space="0" w:color="auto"/>
            <w:left w:val="none" w:sz="0" w:space="0" w:color="auto"/>
            <w:bottom w:val="none" w:sz="0" w:space="0" w:color="auto"/>
            <w:right w:val="none" w:sz="0" w:space="0" w:color="auto"/>
          </w:divBdr>
        </w:div>
      </w:divsChild>
    </w:div>
    <w:div w:id="1087119687">
      <w:bodyDiv w:val="1"/>
      <w:marLeft w:val="0"/>
      <w:marRight w:val="0"/>
      <w:marTop w:val="0"/>
      <w:marBottom w:val="0"/>
      <w:divBdr>
        <w:top w:val="none" w:sz="0" w:space="0" w:color="auto"/>
        <w:left w:val="none" w:sz="0" w:space="0" w:color="auto"/>
        <w:bottom w:val="none" w:sz="0" w:space="0" w:color="auto"/>
        <w:right w:val="none" w:sz="0" w:space="0" w:color="auto"/>
      </w:divBdr>
      <w:divsChild>
        <w:div w:id="23558134">
          <w:marLeft w:val="0"/>
          <w:marRight w:val="0"/>
          <w:marTop w:val="0"/>
          <w:marBottom w:val="0"/>
          <w:divBdr>
            <w:top w:val="none" w:sz="0" w:space="0" w:color="auto"/>
            <w:left w:val="none" w:sz="0" w:space="0" w:color="auto"/>
            <w:bottom w:val="none" w:sz="0" w:space="0" w:color="auto"/>
            <w:right w:val="none" w:sz="0" w:space="0" w:color="auto"/>
          </w:divBdr>
        </w:div>
        <w:div w:id="75171289">
          <w:marLeft w:val="0"/>
          <w:marRight w:val="0"/>
          <w:marTop w:val="0"/>
          <w:marBottom w:val="0"/>
          <w:divBdr>
            <w:top w:val="none" w:sz="0" w:space="0" w:color="auto"/>
            <w:left w:val="none" w:sz="0" w:space="0" w:color="auto"/>
            <w:bottom w:val="none" w:sz="0" w:space="0" w:color="auto"/>
            <w:right w:val="none" w:sz="0" w:space="0" w:color="auto"/>
          </w:divBdr>
        </w:div>
        <w:div w:id="1279607446">
          <w:marLeft w:val="0"/>
          <w:marRight w:val="0"/>
          <w:marTop w:val="0"/>
          <w:marBottom w:val="0"/>
          <w:divBdr>
            <w:top w:val="none" w:sz="0" w:space="0" w:color="auto"/>
            <w:left w:val="none" w:sz="0" w:space="0" w:color="auto"/>
            <w:bottom w:val="none" w:sz="0" w:space="0" w:color="auto"/>
            <w:right w:val="none" w:sz="0" w:space="0" w:color="auto"/>
          </w:divBdr>
        </w:div>
      </w:divsChild>
    </w:div>
    <w:div w:id="1114517540">
      <w:bodyDiv w:val="1"/>
      <w:marLeft w:val="0"/>
      <w:marRight w:val="0"/>
      <w:marTop w:val="0"/>
      <w:marBottom w:val="0"/>
      <w:divBdr>
        <w:top w:val="none" w:sz="0" w:space="0" w:color="auto"/>
        <w:left w:val="none" w:sz="0" w:space="0" w:color="auto"/>
        <w:bottom w:val="none" w:sz="0" w:space="0" w:color="auto"/>
        <w:right w:val="none" w:sz="0" w:space="0" w:color="auto"/>
      </w:divBdr>
    </w:div>
    <w:div w:id="1149790597">
      <w:bodyDiv w:val="1"/>
      <w:marLeft w:val="0"/>
      <w:marRight w:val="0"/>
      <w:marTop w:val="0"/>
      <w:marBottom w:val="0"/>
      <w:divBdr>
        <w:top w:val="none" w:sz="0" w:space="0" w:color="auto"/>
        <w:left w:val="none" w:sz="0" w:space="0" w:color="auto"/>
        <w:bottom w:val="none" w:sz="0" w:space="0" w:color="auto"/>
        <w:right w:val="none" w:sz="0" w:space="0" w:color="auto"/>
      </w:divBdr>
    </w:div>
    <w:div w:id="1160778787">
      <w:bodyDiv w:val="1"/>
      <w:marLeft w:val="0"/>
      <w:marRight w:val="0"/>
      <w:marTop w:val="0"/>
      <w:marBottom w:val="0"/>
      <w:divBdr>
        <w:top w:val="none" w:sz="0" w:space="0" w:color="auto"/>
        <w:left w:val="none" w:sz="0" w:space="0" w:color="auto"/>
        <w:bottom w:val="none" w:sz="0" w:space="0" w:color="auto"/>
        <w:right w:val="none" w:sz="0" w:space="0" w:color="auto"/>
      </w:divBdr>
    </w:div>
    <w:div w:id="1236821275">
      <w:bodyDiv w:val="1"/>
      <w:marLeft w:val="0"/>
      <w:marRight w:val="0"/>
      <w:marTop w:val="0"/>
      <w:marBottom w:val="0"/>
      <w:divBdr>
        <w:top w:val="none" w:sz="0" w:space="0" w:color="auto"/>
        <w:left w:val="none" w:sz="0" w:space="0" w:color="auto"/>
        <w:bottom w:val="none" w:sz="0" w:space="0" w:color="auto"/>
        <w:right w:val="none" w:sz="0" w:space="0" w:color="auto"/>
      </w:divBdr>
    </w:div>
    <w:div w:id="1243029223">
      <w:bodyDiv w:val="1"/>
      <w:marLeft w:val="0"/>
      <w:marRight w:val="0"/>
      <w:marTop w:val="0"/>
      <w:marBottom w:val="0"/>
      <w:divBdr>
        <w:top w:val="none" w:sz="0" w:space="0" w:color="auto"/>
        <w:left w:val="none" w:sz="0" w:space="0" w:color="auto"/>
        <w:bottom w:val="none" w:sz="0" w:space="0" w:color="auto"/>
        <w:right w:val="none" w:sz="0" w:space="0" w:color="auto"/>
      </w:divBdr>
    </w:div>
    <w:div w:id="1245725586">
      <w:bodyDiv w:val="1"/>
      <w:marLeft w:val="0"/>
      <w:marRight w:val="0"/>
      <w:marTop w:val="0"/>
      <w:marBottom w:val="0"/>
      <w:divBdr>
        <w:top w:val="none" w:sz="0" w:space="0" w:color="auto"/>
        <w:left w:val="none" w:sz="0" w:space="0" w:color="auto"/>
        <w:bottom w:val="none" w:sz="0" w:space="0" w:color="auto"/>
        <w:right w:val="none" w:sz="0" w:space="0" w:color="auto"/>
      </w:divBdr>
      <w:divsChild>
        <w:div w:id="55250593">
          <w:marLeft w:val="0"/>
          <w:marRight w:val="0"/>
          <w:marTop w:val="0"/>
          <w:marBottom w:val="0"/>
          <w:divBdr>
            <w:top w:val="none" w:sz="0" w:space="0" w:color="auto"/>
            <w:left w:val="none" w:sz="0" w:space="0" w:color="auto"/>
            <w:bottom w:val="none" w:sz="0" w:space="0" w:color="auto"/>
            <w:right w:val="none" w:sz="0" w:space="0" w:color="auto"/>
          </w:divBdr>
          <w:divsChild>
            <w:div w:id="336932092">
              <w:marLeft w:val="0"/>
              <w:marRight w:val="0"/>
              <w:marTop w:val="0"/>
              <w:marBottom w:val="0"/>
              <w:divBdr>
                <w:top w:val="none" w:sz="0" w:space="0" w:color="auto"/>
                <w:left w:val="none" w:sz="0" w:space="0" w:color="auto"/>
                <w:bottom w:val="none" w:sz="0" w:space="0" w:color="auto"/>
                <w:right w:val="none" w:sz="0" w:space="0" w:color="auto"/>
              </w:divBdr>
            </w:div>
            <w:div w:id="759066151">
              <w:marLeft w:val="0"/>
              <w:marRight w:val="0"/>
              <w:marTop w:val="0"/>
              <w:marBottom w:val="0"/>
              <w:divBdr>
                <w:top w:val="none" w:sz="0" w:space="0" w:color="auto"/>
                <w:left w:val="none" w:sz="0" w:space="0" w:color="auto"/>
                <w:bottom w:val="none" w:sz="0" w:space="0" w:color="auto"/>
                <w:right w:val="none" w:sz="0" w:space="0" w:color="auto"/>
              </w:divBdr>
            </w:div>
            <w:div w:id="1205753413">
              <w:marLeft w:val="0"/>
              <w:marRight w:val="0"/>
              <w:marTop w:val="0"/>
              <w:marBottom w:val="0"/>
              <w:divBdr>
                <w:top w:val="none" w:sz="0" w:space="0" w:color="auto"/>
                <w:left w:val="none" w:sz="0" w:space="0" w:color="auto"/>
                <w:bottom w:val="none" w:sz="0" w:space="0" w:color="auto"/>
                <w:right w:val="none" w:sz="0" w:space="0" w:color="auto"/>
              </w:divBdr>
            </w:div>
            <w:div w:id="1666741203">
              <w:marLeft w:val="0"/>
              <w:marRight w:val="0"/>
              <w:marTop w:val="0"/>
              <w:marBottom w:val="0"/>
              <w:divBdr>
                <w:top w:val="none" w:sz="0" w:space="0" w:color="auto"/>
                <w:left w:val="none" w:sz="0" w:space="0" w:color="auto"/>
                <w:bottom w:val="none" w:sz="0" w:space="0" w:color="auto"/>
                <w:right w:val="none" w:sz="0" w:space="0" w:color="auto"/>
              </w:divBdr>
            </w:div>
          </w:divsChild>
        </w:div>
        <w:div w:id="1720471333">
          <w:marLeft w:val="0"/>
          <w:marRight w:val="0"/>
          <w:marTop w:val="0"/>
          <w:marBottom w:val="0"/>
          <w:divBdr>
            <w:top w:val="none" w:sz="0" w:space="0" w:color="auto"/>
            <w:left w:val="none" w:sz="0" w:space="0" w:color="auto"/>
            <w:bottom w:val="none" w:sz="0" w:space="0" w:color="auto"/>
            <w:right w:val="none" w:sz="0" w:space="0" w:color="auto"/>
          </w:divBdr>
          <w:divsChild>
            <w:div w:id="18046138">
              <w:marLeft w:val="0"/>
              <w:marRight w:val="0"/>
              <w:marTop w:val="0"/>
              <w:marBottom w:val="0"/>
              <w:divBdr>
                <w:top w:val="none" w:sz="0" w:space="0" w:color="auto"/>
                <w:left w:val="none" w:sz="0" w:space="0" w:color="auto"/>
                <w:bottom w:val="none" w:sz="0" w:space="0" w:color="auto"/>
                <w:right w:val="none" w:sz="0" w:space="0" w:color="auto"/>
              </w:divBdr>
            </w:div>
            <w:div w:id="700934441">
              <w:marLeft w:val="0"/>
              <w:marRight w:val="0"/>
              <w:marTop w:val="0"/>
              <w:marBottom w:val="0"/>
              <w:divBdr>
                <w:top w:val="none" w:sz="0" w:space="0" w:color="auto"/>
                <w:left w:val="none" w:sz="0" w:space="0" w:color="auto"/>
                <w:bottom w:val="none" w:sz="0" w:space="0" w:color="auto"/>
                <w:right w:val="none" w:sz="0" w:space="0" w:color="auto"/>
              </w:divBdr>
            </w:div>
            <w:div w:id="1558736151">
              <w:marLeft w:val="0"/>
              <w:marRight w:val="0"/>
              <w:marTop w:val="0"/>
              <w:marBottom w:val="0"/>
              <w:divBdr>
                <w:top w:val="none" w:sz="0" w:space="0" w:color="auto"/>
                <w:left w:val="none" w:sz="0" w:space="0" w:color="auto"/>
                <w:bottom w:val="none" w:sz="0" w:space="0" w:color="auto"/>
                <w:right w:val="none" w:sz="0" w:space="0" w:color="auto"/>
              </w:divBdr>
            </w:div>
            <w:div w:id="1979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8743">
      <w:bodyDiv w:val="1"/>
      <w:marLeft w:val="0"/>
      <w:marRight w:val="0"/>
      <w:marTop w:val="0"/>
      <w:marBottom w:val="0"/>
      <w:divBdr>
        <w:top w:val="none" w:sz="0" w:space="0" w:color="auto"/>
        <w:left w:val="none" w:sz="0" w:space="0" w:color="auto"/>
        <w:bottom w:val="none" w:sz="0" w:space="0" w:color="auto"/>
        <w:right w:val="none" w:sz="0" w:space="0" w:color="auto"/>
      </w:divBdr>
    </w:div>
    <w:div w:id="1272084316">
      <w:bodyDiv w:val="1"/>
      <w:marLeft w:val="0"/>
      <w:marRight w:val="0"/>
      <w:marTop w:val="0"/>
      <w:marBottom w:val="0"/>
      <w:divBdr>
        <w:top w:val="none" w:sz="0" w:space="0" w:color="auto"/>
        <w:left w:val="none" w:sz="0" w:space="0" w:color="auto"/>
        <w:bottom w:val="none" w:sz="0" w:space="0" w:color="auto"/>
        <w:right w:val="none" w:sz="0" w:space="0" w:color="auto"/>
      </w:divBdr>
      <w:divsChild>
        <w:div w:id="1088498009">
          <w:marLeft w:val="0"/>
          <w:marRight w:val="0"/>
          <w:marTop w:val="0"/>
          <w:marBottom w:val="0"/>
          <w:divBdr>
            <w:top w:val="none" w:sz="0" w:space="0" w:color="auto"/>
            <w:left w:val="none" w:sz="0" w:space="0" w:color="auto"/>
            <w:bottom w:val="none" w:sz="0" w:space="0" w:color="auto"/>
            <w:right w:val="none" w:sz="0" w:space="0" w:color="auto"/>
          </w:divBdr>
        </w:div>
      </w:divsChild>
    </w:div>
    <w:div w:id="1301418105">
      <w:bodyDiv w:val="1"/>
      <w:marLeft w:val="0"/>
      <w:marRight w:val="0"/>
      <w:marTop w:val="0"/>
      <w:marBottom w:val="0"/>
      <w:divBdr>
        <w:top w:val="none" w:sz="0" w:space="0" w:color="auto"/>
        <w:left w:val="none" w:sz="0" w:space="0" w:color="auto"/>
        <w:bottom w:val="none" w:sz="0" w:space="0" w:color="auto"/>
        <w:right w:val="none" w:sz="0" w:space="0" w:color="auto"/>
      </w:divBdr>
      <w:divsChild>
        <w:div w:id="1368025464">
          <w:marLeft w:val="0"/>
          <w:marRight w:val="0"/>
          <w:marTop w:val="0"/>
          <w:marBottom w:val="0"/>
          <w:divBdr>
            <w:top w:val="none" w:sz="0" w:space="0" w:color="auto"/>
            <w:left w:val="none" w:sz="0" w:space="0" w:color="auto"/>
            <w:bottom w:val="none" w:sz="0" w:space="0" w:color="auto"/>
            <w:right w:val="none" w:sz="0" w:space="0" w:color="auto"/>
          </w:divBdr>
        </w:div>
        <w:div w:id="1397362524">
          <w:marLeft w:val="0"/>
          <w:marRight w:val="0"/>
          <w:marTop w:val="0"/>
          <w:marBottom w:val="0"/>
          <w:divBdr>
            <w:top w:val="none" w:sz="0" w:space="0" w:color="auto"/>
            <w:left w:val="none" w:sz="0" w:space="0" w:color="auto"/>
            <w:bottom w:val="none" w:sz="0" w:space="0" w:color="auto"/>
            <w:right w:val="none" w:sz="0" w:space="0" w:color="auto"/>
          </w:divBdr>
        </w:div>
      </w:divsChild>
    </w:div>
    <w:div w:id="1308365509">
      <w:bodyDiv w:val="1"/>
      <w:marLeft w:val="0"/>
      <w:marRight w:val="0"/>
      <w:marTop w:val="0"/>
      <w:marBottom w:val="0"/>
      <w:divBdr>
        <w:top w:val="none" w:sz="0" w:space="0" w:color="auto"/>
        <w:left w:val="none" w:sz="0" w:space="0" w:color="auto"/>
        <w:bottom w:val="none" w:sz="0" w:space="0" w:color="auto"/>
        <w:right w:val="none" w:sz="0" w:space="0" w:color="auto"/>
      </w:divBdr>
      <w:divsChild>
        <w:div w:id="1349720194">
          <w:marLeft w:val="0"/>
          <w:marRight w:val="0"/>
          <w:marTop w:val="0"/>
          <w:marBottom w:val="0"/>
          <w:divBdr>
            <w:top w:val="none" w:sz="0" w:space="0" w:color="auto"/>
            <w:left w:val="none" w:sz="0" w:space="0" w:color="auto"/>
            <w:bottom w:val="none" w:sz="0" w:space="0" w:color="auto"/>
            <w:right w:val="none" w:sz="0" w:space="0" w:color="auto"/>
          </w:divBdr>
        </w:div>
      </w:divsChild>
    </w:div>
    <w:div w:id="1316908408">
      <w:bodyDiv w:val="1"/>
      <w:marLeft w:val="0"/>
      <w:marRight w:val="0"/>
      <w:marTop w:val="0"/>
      <w:marBottom w:val="0"/>
      <w:divBdr>
        <w:top w:val="none" w:sz="0" w:space="0" w:color="auto"/>
        <w:left w:val="none" w:sz="0" w:space="0" w:color="auto"/>
        <w:bottom w:val="none" w:sz="0" w:space="0" w:color="auto"/>
        <w:right w:val="none" w:sz="0" w:space="0" w:color="auto"/>
      </w:divBdr>
      <w:divsChild>
        <w:div w:id="557279048">
          <w:marLeft w:val="0"/>
          <w:marRight w:val="0"/>
          <w:marTop w:val="0"/>
          <w:marBottom w:val="0"/>
          <w:divBdr>
            <w:top w:val="none" w:sz="0" w:space="0" w:color="auto"/>
            <w:left w:val="none" w:sz="0" w:space="0" w:color="auto"/>
            <w:bottom w:val="none" w:sz="0" w:space="0" w:color="auto"/>
            <w:right w:val="none" w:sz="0" w:space="0" w:color="auto"/>
          </w:divBdr>
        </w:div>
        <w:div w:id="1184056315">
          <w:marLeft w:val="0"/>
          <w:marRight w:val="0"/>
          <w:marTop w:val="0"/>
          <w:marBottom w:val="0"/>
          <w:divBdr>
            <w:top w:val="none" w:sz="0" w:space="0" w:color="auto"/>
            <w:left w:val="none" w:sz="0" w:space="0" w:color="auto"/>
            <w:bottom w:val="none" w:sz="0" w:space="0" w:color="auto"/>
            <w:right w:val="none" w:sz="0" w:space="0" w:color="auto"/>
          </w:divBdr>
        </w:div>
      </w:divsChild>
    </w:div>
    <w:div w:id="1328481560">
      <w:bodyDiv w:val="1"/>
      <w:marLeft w:val="0"/>
      <w:marRight w:val="0"/>
      <w:marTop w:val="0"/>
      <w:marBottom w:val="0"/>
      <w:divBdr>
        <w:top w:val="none" w:sz="0" w:space="0" w:color="auto"/>
        <w:left w:val="none" w:sz="0" w:space="0" w:color="auto"/>
        <w:bottom w:val="none" w:sz="0" w:space="0" w:color="auto"/>
        <w:right w:val="none" w:sz="0" w:space="0" w:color="auto"/>
      </w:divBdr>
      <w:divsChild>
        <w:div w:id="996106563">
          <w:marLeft w:val="0"/>
          <w:marRight w:val="0"/>
          <w:marTop w:val="0"/>
          <w:marBottom w:val="0"/>
          <w:divBdr>
            <w:top w:val="none" w:sz="0" w:space="0" w:color="auto"/>
            <w:left w:val="none" w:sz="0" w:space="0" w:color="auto"/>
            <w:bottom w:val="none" w:sz="0" w:space="0" w:color="auto"/>
            <w:right w:val="none" w:sz="0" w:space="0" w:color="auto"/>
          </w:divBdr>
          <w:divsChild>
            <w:div w:id="93865836">
              <w:marLeft w:val="0"/>
              <w:marRight w:val="0"/>
              <w:marTop w:val="0"/>
              <w:marBottom w:val="0"/>
              <w:divBdr>
                <w:top w:val="none" w:sz="0" w:space="0" w:color="auto"/>
                <w:left w:val="none" w:sz="0" w:space="0" w:color="auto"/>
                <w:bottom w:val="none" w:sz="0" w:space="0" w:color="auto"/>
                <w:right w:val="none" w:sz="0" w:space="0" w:color="auto"/>
              </w:divBdr>
            </w:div>
            <w:div w:id="266273034">
              <w:marLeft w:val="0"/>
              <w:marRight w:val="0"/>
              <w:marTop w:val="0"/>
              <w:marBottom w:val="0"/>
              <w:divBdr>
                <w:top w:val="none" w:sz="0" w:space="0" w:color="auto"/>
                <w:left w:val="none" w:sz="0" w:space="0" w:color="auto"/>
                <w:bottom w:val="none" w:sz="0" w:space="0" w:color="auto"/>
                <w:right w:val="none" w:sz="0" w:space="0" w:color="auto"/>
              </w:divBdr>
            </w:div>
            <w:div w:id="329258867">
              <w:marLeft w:val="0"/>
              <w:marRight w:val="0"/>
              <w:marTop w:val="0"/>
              <w:marBottom w:val="0"/>
              <w:divBdr>
                <w:top w:val="none" w:sz="0" w:space="0" w:color="auto"/>
                <w:left w:val="none" w:sz="0" w:space="0" w:color="auto"/>
                <w:bottom w:val="none" w:sz="0" w:space="0" w:color="auto"/>
                <w:right w:val="none" w:sz="0" w:space="0" w:color="auto"/>
              </w:divBdr>
            </w:div>
            <w:div w:id="331219988">
              <w:marLeft w:val="0"/>
              <w:marRight w:val="0"/>
              <w:marTop w:val="0"/>
              <w:marBottom w:val="0"/>
              <w:divBdr>
                <w:top w:val="none" w:sz="0" w:space="0" w:color="auto"/>
                <w:left w:val="none" w:sz="0" w:space="0" w:color="auto"/>
                <w:bottom w:val="none" w:sz="0" w:space="0" w:color="auto"/>
                <w:right w:val="none" w:sz="0" w:space="0" w:color="auto"/>
              </w:divBdr>
            </w:div>
            <w:div w:id="342436132">
              <w:marLeft w:val="0"/>
              <w:marRight w:val="0"/>
              <w:marTop w:val="0"/>
              <w:marBottom w:val="0"/>
              <w:divBdr>
                <w:top w:val="none" w:sz="0" w:space="0" w:color="auto"/>
                <w:left w:val="none" w:sz="0" w:space="0" w:color="auto"/>
                <w:bottom w:val="none" w:sz="0" w:space="0" w:color="auto"/>
                <w:right w:val="none" w:sz="0" w:space="0" w:color="auto"/>
              </w:divBdr>
            </w:div>
            <w:div w:id="408040209">
              <w:marLeft w:val="0"/>
              <w:marRight w:val="0"/>
              <w:marTop w:val="0"/>
              <w:marBottom w:val="0"/>
              <w:divBdr>
                <w:top w:val="none" w:sz="0" w:space="0" w:color="auto"/>
                <w:left w:val="none" w:sz="0" w:space="0" w:color="auto"/>
                <w:bottom w:val="none" w:sz="0" w:space="0" w:color="auto"/>
                <w:right w:val="none" w:sz="0" w:space="0" w:color="auto"/>
              </w:divBdr>
            </w:div>
            <w:div w:id="720784233">
              <w:marLeft w:val="0"/>
              <w:marRight w:val="0"/>
              <w:marTop w:val="0"/>
              <w:marBottom w:val="0"/>
              <w:divBdr>
                <w:top w:val="none" w:sz="0" w:space="0" w:color="auto"/>
                <w:left w:val="none" w:sz="0" w:space="0" w:color="auto"/>
                <w:bottom w:val="none" w:sz="0" w:space="0" w:color="auto"/>
                <w:right w:val="none" w:sz="0" w:space="0" w:color="auto"/>
              </w:divBdr>
            </w:div>
            <w:div w:id="1101145584">
              <w:marLeft w:val="0"/>
              <w:marRight w:val="0"/>
              <w:marTop w:val="0"/>
              <w:marBottom w:val="0"/>
              <w:divBdr>
                <w:top w:val="none" w:sz="0" w:space="0" w:color="auto"/>
                <w:left w:val="none" w:sz="0" w:space="0" w:color="auto"/>
                <w:bottom w:val="none" w:sz="0" w:space="0" w:color="auto"/>
                <w:right w:val="none" w:sz="0" w:space="0" w:color="auto"/>
              </w:divBdr>
            </w:div>
            <w:div w:id="1163425674">
              <w:marLeft w:val="0"/>
              <w:marRight w:val="0"/>
              <w:marTop w:val="0"/>
              <w:marBottom w:val="0"/>
              <w:divBdr>
                <w:top w:val="none" w:sz="0" w:space="0" w:color="auto"/>
                <w:left w:val="none" w:sz="0" w:space="0" w:color="auto"/>
                <w:bottom w:val="none" w:sz="0" w:space="0" w:color="auto"/>
                <w:right w:val="none" w:sz="0" w:space="0" w:color="auto"/>
              </w:divBdr>
            </w:div>
            <w:div w:id="1205410096">
              <w:marLeft w:val="0"/>
              <w:marRight w:val="0"/>
              <w:marTop w:val="0"/>
              <w:marBottom w:val="0"/>
              <w:divBdr>
                <w:top w:val="none" w:sz="0" w:space="0" w:color="auto"/>
                <w:left w:val="none" w:sz="0" w:space="0" w:color="auto"/>
                <w:bottom w:val="none" w:sz="0" w:space="0" w:color="auto"/>
                <w:right w:val="none" w:sz="0" w:space="0" w:color="auto"/>
              </w:divBdr>
            </w:div>
            <w:div w:id="1462267253">
              <w:marLeft w:val="0"/>
              <w:marRight w:val="0"/>
              <w:marTop w:val="0"/>
              <w:marBottom w:val="0"/>
              <w:divBdr>
                <w:top w:val="none" w:sz="0" w:space="0" w:color="auto"/>
                <w:left w:val="none" w:sz="0" w:space="0" w:color="auto"/>
                <w:bottom w:val="none" w:sz="0" w:space="0" w:color="auto"/>
                <w:right w:val="none" w:sz="0" w:space="0" w:color="auto"/>
              </w:divBdr>
            </w:div>
            <w:div w:id="1496186886">
              <w:marLeft w:val="0"/>
              <w:marRight w:val="0"/>
              <w:marTop w:val="0"/>
              <w:marBottom w:val="0"/>
              <w:divBdr>
                <w:top w:val="none" w:sz="0" w:space="0" w:color="auto"/>
                <w:left w:val="none" w:sz="0" w:space="0" w:color="auto"/>
                <w:bottom w:val="none" w:sz="0" w:space="0" w:color="auto"/>
                <w:right w:val="none" w:sz="0" w:space="0" w:color="auto"/>
              </w:divBdr>
            </w:div>
            <w:div w:id="1710448910">
              <w:marLeft w:val="0"/>
              <w:marRight w:val="0"/>
              <w:marTop w:val="0"/>
              <w:marBottom w:val="0"/>
              <w:divBdr>
                <w:top w:val="none" w:sz="0" w:space="0" w:color="auto"/>
                <w:left w:val="none" w:sz="0" w:space="0" w:color="auto"/>
                <w:bottom w:val="none" w:sz="0" w:space="0" w:color="auto"/>
                <w:right w:val="none" w:sz="0" w:space="0" w:color="auto"/>
              </w:divBdr>
            </w:div>
            <w:div w:id="1788428304">
              <w:marLeft w:val="0"/>
              <w:marRight w:val="0"/>
              <w:marTop w:val="0"/>
              <w:marBottom w:val="0"/>
              <w:divBdr>
                <w:top w:val="none" w:sz="0" w:space="0" w:color="auto"/>
                <w:left w:val="none" w:sz="0" w:space="0" w:color="auto"/>
                <w:bottom w:val="none" w:sz="0" w:space="0" w:color="auto"/>
                <w:right w:val="none" w:sz="0" w:space="0" w:color="auto"/>
              </w:divBdr>
            </w:div>
            <w:div w:id="1935819209">
              <w:marLeft w:val="0"/>
              <w:marRight w:val="0"/>
              <w:marTop w:val="0"/>
              <w:marBottom w:val="0"/>
              <w:divBdr>
                <w:top w:val="none" w:sz="0" w:space="0" w:color="auto"/>
                <w:left w:val="none" w:sz="0" w:space="0" w:color="auto"/>
                <w:bottom w:val="none" w:sz="0" w:space="0" w:color="auto"/>
                <w:right w:val="none" w:sz="0" w:space="0" w:color="auto"/>
              </w:divBdr>
            </w:div>
            <w:div w:id="1955746439">
              <w:marLeft w:val="0"/>
              <w:marRight w:val="0"/>
              <w:marTop w:val="0"/>
              <w:marBottom w:val="0"/>
              <w:divBdr>
                <w:top w:val="none" w:sz="0" w:space="0" w:color="auto"/>
                <w:left w:val="none" w:sz="0" w:space="0" w:color="auto"/>
                <w:bottom w:val="none" w:sz="0" w:space="0" w:color="auto"/>
                <w:right w:val="none" w:sz="0" w:space="0" w:color="auto"/>
              </w:divBdr>
            </w:div>
            <w:div w:id="1960186954">
              <w:marLeft w:val="0"/>
              <w:marRight w:val="0"/>
              <w:marTop w:val="0"/>
              <w:marBottom w:val="0"/>
              <w:divBdr>
                <w:top w:val="none" w:sz="0" w:space="0" w:color="auto"/>
                <w:left w:val="none" w:sz="0" w:space="0" w:color="auto"/>
                <w:bottom w:val="none" w:sz="0" w:space="0" w:color="auto"/>
                <w:right w:val="none" w:sz="0" w:space="0" w:color="auto"/>
              </w:divBdr>
            </w:div>
            <w:div w:id="2018774287">
              <w:marLeft w:val="0"/>
              <w:marRight w:val="0"/>
              <w:marTop w:val="0"/>
              <w:marBottom w:val="0"/>
              <w:divBdr>
                <w:top w:val="none" w:sz="0" w:space="0" w:color="auto"/>
                <w:left w:val="none" w:sz="0" w:space="0" w:color="auto"/>
                <w:bottom w:val="none" w:sz="0" w:space="0" w:color="auto"/>
                <w:right w:val="none" w:sz="0" w:space="0" w:color="auto"/>
              </w:divBdr>
            </w:div>
          </w:divsChild>
        </w:div>
        <w:div w:id="1964774297">
          <w:marLeft w:val="0"/>
          <w:marRight w:val="0"/>
          <w:marTop w:val="0"/>
          <w:marBottom w:val="0"/>
          <w:divBdr>
            <w:top w:val="none" w:sz="0" w:space="0" w:color="auto"/>
            <w:left w:val="none" w:sz="0" w:space="0" w:color="auto"/>
            <w:bottom w:val="none" w:sz="0" w:space="0" w:color="auto"/>
            <w:right w:val="none" w:sz="0" w:space="0" w:color="auto"/>
          </w:divBdr>
          <w:divsChild>
            <w:div w:id="378407886">
              <w:marLeft w:val="0"/>
              <w:marRight w:val="0"/>
              <w:marTop w:val="0"/>
              <w:marBottom w:val="0"/>
              <w:divBdr>
                <w:top w:val="none" w:sz="0" w:space="0" w:color="auto"/>
                <w:left w:val="none" w:sz="0" w:space="0" w:color="auto"/>
                <w:bottom w:val="none" w:sz="0" w:space="0" w:color="auto"/>
                <w:right w:val="none" w:sz="0" w:space="0" w:color="auto"/>
              </w:divBdr>
            </w:div>
            <w:div w:id="1146750460">
              <w:marLeft w:val="0"/>
              <w:marRight w:val="0"/>
              <w:marTop w:val="0"/>
              <w:marBottom w:val="0"/>
              <w:divBdr>
                <w:top w:val="none" w:sz="0" w:space="0" w:color="auto"/>
                <w:left w:val="none" w:sz="0" w:space="0" w:color="auto"/>
                <w:bottom w:val="none" w:sz="0" w:space="0" w:color="auto"/>
                <w:right w:val="none" w:sz="0" w:space="0" w:color="auto"/>
              </w:divBdr>
            </w:div>
            <w:div w:id="15129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1219">
      <w:bodyDiv w:val="1"/>
      <w:marLeft w:val="0"/>
      <w:marRight w:val="0"/>
      <w:marTop w:val="0"/>
      <w:marBottom w:val="0"/>
      <w:divBdr>
        <w:top w:val="none" w:sz="0" w:space="0" w:color="auto"/>
        <w:left w:val="none" w:sz="0" w:space="0" w:color="auto"/>
        <w:bottom w:val="none" w:sz="0" w:space="0" w:color="auto"/>
        <w:right w:val="none" w:sz="0" w:space="0" w:color="auto"/>
      </w:divBdr>
    </w:div>
    <w:div w:id="1355037799">
      <w:bodyDiv w:val="1"/>
      <w:marLeft w:val="0"/>
      <w:marRight w:val="0"/>
      <w:marTop w:val="0"/>
      <w:marBottom w:val="0"/>
      <w:divBdr>
        <w:top w:val="none" w:sz="0" w:space="0" w:color="auto"/>
        <w:left w:val="none" w:sz="0" w:space="0" w:color="auto"/>
        <w:bottom w:val="none" w:sz="0" w:space="0" w:color="auto"/>
        <w:right w:val="none" w:sz="0" w:space="0" w:color="auto"/>
      </w:divBdr>
    </w:div>
    <w:div w:id="1361205037">
      <w:bodyDiv w:val="1"/>
      <w:marLeft w:val="0"/>
      <w:marRight w:val="0"/>
      <w:marTop w:val="0"/>
      <w:marBottom w:val="0"/>
      <w:divBdr>
        <w:top w:val="none" w:sz="0" w:space="0" w:color="auto"/>
        <w:left w:val="none" w:sz="0" w:space="0" w:color="auto"/>
        <w:bottom w:val="none" w:sz="0" w:space="0" w:color="auto"/>
        <w:right w:val="none" w:sz="0" w:space="0" w:color="auto"/>
      </w:divBdr>
    </w:div>
    <w:div w:id="1363894967">
      <w:bodyDiv w:val="1"/>
      <w:marLeft w:val="0"/>
      <w:marRight w:val="0"/>
      <w:marTop w:val="0"/>
      <w:marBottom w:val="0"/>
      <w:divBdr>
        <w:top w:val="none" w:sz="0" w:space="0" w:color="auto"/>
        <w:left w:val="none" w:sz="0" w:space="0" w:color="auto"/>
        <w:bottom w:val="none" w:sz="0" w:space="0" w:color="auto"/>
        <w:right w:val="none" w:sz="0" w:space="0" w:color="auto"/>
      </w:divBdr>
    </w:div>
    <w:div w:id="1381784536">
      <w:bodyDiv w:val="1"/>
      <w:marLeft w:val="0"/>
      <w:marRight w:val="0"/>
      <w:marTop w:val="0"/>
      <w:marBottom w:val="0"/>
      <w:divBdr>
        <w:top w:val="none" w:sz="0" w:space="0" w:color="auto"/>
        <w:left w:val="none" w:sz="0" w:space="0" w:color="auto"/>
        <w:bottom w:val="none" w:sz="0" w:space="0" w:color="auto"/>
        <w:right w:val="none" w:sz="0" w:space="0" w:color="auto"/>
      </w:divBdr>
    </w:div>
    <w:div w:id="1408262673">
      <w:bodyDiv w:val="1"/>
      <w:marLeft w:val="0"/>
      <w:marRight w:val="0"/>
      <w:marTop w:val="0"/>
      <w:marBottom w:val="0"/>
      <w:divBdr>
        <w:top w:val="none" w:sz="0" w:space="0" w:color="auto"/>
        <w:left w:val="none" w:sz="0" w:space="0" w:color="auto"/>
        <w:bottom w:val="none" w:sz="0" w:space="0" w:color="auto"/>
        <w:right w:val="none" w:sz="0" w:space="0" w:color="auto"/>
      </w:divBdr>
    </w:div>
    <w:div w:id="1451360337">
      <w:bodyDiv w:val="1"/>
      <w:marLeft w:val="0"/>
      <w:marRight w:val="0"/>
      <w:marTop w:val="0"/>
      <w:marBottom w:val="0"/>
      <w:divBdr>
        <w:top w:val="none" w:sz="0" w:space="0" w:color="auto"/>
        <w:left w:val="none" w:sz="0" w:space="0" w:color="auto"/>
        <w:bottom w:val="none" w:sz="0" w:space="0" w:color="auto"/>
        <w:right w:val="none" w:sz="0" w:space="0" w:color="auto"/>
      </w:divBdr>
    </w:div>
    <w:div w:id="1475099047">
      <w:bodyDiv w:val="1"/>
      <w:marLeft w:val="0"/>
      <w:marRight w:val="0"/>
      <w:marTop w:val="0"/>
      <w:marBottom w:val="0"/>
      <w:divBdr>
        <w:top w:val="none" w:sz="0" w:space="0" w:color="auto"/>
        <w:left w:val="none" w:sz="0" w:space="0" w:color="auto"/>
        <w:bottom w:val="none" w:sz="0" w:space="0" w:color="auto"/>
        <w:right w:val="none" w:sz="0" w:space="0" w:color="auto"/>
      </w:divBdr>
      <w:divsChild>
        <w:div w:id="34888736">
          <w:marLeft w:val="0"/>
          <w:marRight w:val="0"/>
          <w:marTop w:val="0"/>
          <w:marBottom w:val="0"/>
          <w:divBdr>
            <w:top w:val="none" w:sz="0" w:space="0" w:color="auto"/>
            <w:left w:val="none" w:sz="0" w:space="0" w:color="auto"/>
            <w:bottom w:val="none" w:sz="0" w:space="0" w:color="auto"/>
            <w:right w:val="none" w:sz="0" w:space="0" w:color="auto"/>
          </w:divBdr>
        </w:div>
        <w:div w:id="1567763466">
          <w:marLeft w:val="0"/>
          <w:marRight w:val="0"/>
          <w:marTop w:val="0"/>
          <w:marBottom w:val="0"/>
          <w:divBdr>
            <w:top w:val="none" w:sz="0" w:space="0" w:color="auto"/>
            <w:left w:val="none" w:sz="0" w:space="0" w:color="auto"/>
            <w:bottom w:val="none" w:sz="0" w:space="0" w:color="auto"/>
            <w:right w:val="none" w:sz="0" w:space="0" w:color="auto"/>
          </w:divBdr>
        </w:div>
      </w:divsChild>
    </w:div>
    <w:div w:id="1479417608">
      <w:bodyDiv w:val="1"/>
      <w:marLeft w:val="0"/>
      <w:marRight w:val="0"/>
      <w:marTop w:val="0"/>
      <w:marBottom w:val="0"/>
      <w:divBdr>
        <w:top w:val="none" w:sz="0" w:space="0" w:color="auto"/>
        <w:left w:val="none" w:sz="0" w:space="0" w:color="auto"/>
        <w:bottom w:val="none" w:sz="0" w:space="0" w:color="auto"/>
        <w:right w:val="none" w:sz="0" w:space="0" w:color="auto"/>
      </w:divBdr>
      <w:divsChild>
        <w:div w:id="33580592">
          <w:marLeft w:val="0"/>
          <w:marRight w:val="0"/>
          <w:marTop w:val="0"/>
          <w:marBottom w:val="0"/>
          <w:divBdr>
            <w:top w:val="none" w:sz="0" w:space="0" w:color="auto"/>
            <w:left w:val="none" w:sz="0" w:space="0" w:color="auto"/>
            <w:bottom w:val="none" w:sz="0" w:space="0" w:color="auto"/>
            <w:right w:val="none" w:sz="0" w:space="0" w:color="auto"/>
          </w:divBdr>
        </w:div>
        <w:div w:id="210466124">
          <w:marLeft w:val="0"/>
          <w:marRight w:val="0"/>
          <w:marTop w:val="0"/>
          <w:marBottom w:val="0"/>
          <w:divBdr>
            <w:top w:val="none" w:sz="0" w:space="0" w:color="auto"/>
            <w:left w:val="none" w:sz="0" w:space="0" w:color="auto"/>
            <w:bottom w:val="none" w:sz="0" w:space="0" w:color="auto"/>
            <w:right w:val="none" w:sz="0" w:space="0" w:color="auto"/>
          </w:divBdr>
        </w:div>
        <w:div w:id="237596814">
          <w:marLeft w:val="0"/>
          <w:marRight w:val="0"/>
          <w:marTop w:val="0"/>
          <w:marBottom w:val="0"/>
          <w:divBdr>
            <w:top w:val="none" w:sz="0" w:space="0" w:color="auto"/>
            <w:left w:val="none" w:sz="0" w:space="0" w:color="auto"/>
            <w:bottom w:val="none" w:sz="0" w:space="0" w:color="auto"/>
            <w:right w:val="none" w:sz="0" w:space="0" w:color="auto"/>
          </w:divBdr>
        </w:div>
        <w:div w:id="273830282">
          <w:marLeft w:val="0"/>
          <w:marRight w:val="0"/>
          <w:marTop w:val="0"/>
          <w:marBottom w:val="0"/>
          <w:divBdr>
            <w:top w:val="none" w:sz="0" w:space="0" w:color="auto"/>
            <w:left w:val="none" w:sz="0" w:space="0" w:color="auto"/>
            <w:bottom w:val="none" w:sz="0" w:space="0" w:color="auto"/>
            <w:right w:val="none" w:sz="0" w:space="0" w:color="auto"/>
          </w:divBdr>
        </w:div>
        <w:div w:id="400064053">
          <w:marLeft w:val="0"/>
          <w:marRight w:val="0"/>
          <w:marTop w:val="0"/>
          <w:marBottom w:val="0"/>
          <w:divBdr>
            <w:top w:val="none" w:sz="0" w:space="0" w:color="auto"/>
            <w:left w:val="none" w:sz="0" w:space="0" w:color="auto"/>
            <w:bottom w:val="none" w:sz="0" w:space="0" w:color="auto"/>
            <w:right w:val="none" w:sz="0" w:space="0" w:color="auto"/>
          </w:divBdr>
        </w:div>
        <w:div w:id="519903282">
          <w:marLeft w:val="0"/>
          <w:marRight w:val="0"/>
          <w:marTop w:val="0"/>
          <w:marBottom w:val="0"/>
          <w:divBdr>
            <w:top w:val="none" w:sz="0" w:space="0" w:color="auto"/>
            <w:left w:val="none" w:sz="0" w:space="0" w:color="auto"/>
            <w:bottom w:val="none" w:sz="0" w:space="0" w:color="auto"/>
            <w:right w:val="none" w:sz="0" w:space="0" w:color="auto"/>
          </w:divBdr>
          <w:divsChild>
            <w:div w:id="979724783">
              <w:marLeft w:val="0"/>
              <w:marRight w:val="0"/>
              <w:marTop w:val="30"/>
              <w:marBottom w:val="30"/>
              <w:divBdr>
                <w:top w:val="none" w:sz="0" w:space="0" w:color="auto"/>
                <w:left w:val="none" w:sz="0" w:space="0" w:color="auto"/>
                <w:bottom w:val="none" w:sz="0" w:space="0" w:color="auto"/>
                <w:right w:val="none" w:sz="0" w:space="0" w:color="auto"/>
              </w:divBdr>
              <w:divsChild>
                <w:div w:id="991132417">
                  <w:marLeft w:val="0"/>
                  <w:marRight w:val="0"/>
                  <w:marTop w:val="0"/>
                  <w:marBottom w:val="0"/>
                  <w:divBdr>
                    <w:top w:val="none" w:sz="0" w:space="0" w:color="auto"/>
                    <w:left w:val="none" w:sz="0" w:space="0" w:color="auto"/>
                    <w:bottom w:val="none" w:sz="0" w:space="0" w:color="auto"/>
                    <w:right w:val="none" w:sz="0" w:space="0" w:color="auto"/>
                  </w:divBdr>
                  <w:divsChild>
                    <w:div w:id="31656791">
                      <w:marLeft w:val="0"/>
                      <w:marRight w:val="0"/>
                      <w:marTop w:val="0"/>
                      <w:marBottom w:val="0"/>
                      <w:divBdr>
                        <w:top w:val="none" w:sz="0" w:space="0" w:color="auto"/>
                        <w:left w:val="none" w:sz="0" w:space="0" w:color="auto"/>
                        <w:bottom w:val="none" w:sz="0" w:space="0" w:color="auto"/>
                        <w:right w:val="none" w:sz="0" w:space="0" w:color="auto"/>
                      </w:divBdr>
                    </w:div>
                    <w:div w:id="126943992">
                      <w:marLeft w:val="0"/>
                      <w:marRight w:val="0"/>
                      <w:marTop w:val="0"/>
                      <w:marBottom w:val="0"/>
                      <w:divBdr>
                        <w:top w:val="none" w:sz="0" w:space="0" w:color="auto"/>
                        <w:left w:val="none" w:sz="0" w:space="0" w:color="auto"/>
                        <w:bottom w:val="none" w:sz="0" w:space="0" w:color="auto"/>
                        <w:right w:val="none" w:sz="0" w:space="0" w:color="auto"/>
                      </w:divBdr>
                    </w:div>
                    <w:div w:id="165444536">
                      <w:marLeft w:val="0"/>
                      <w:marRight w:val="0"/>
                      <w:marTop w:val="0"/>
                      <w:marBottom w:val="0"/>
                      <w:divBdr>
                        <w:top w:val="none" w:sz="0" w:space="0" w:color="auto"/>
                        <w:left w:val="none" w:sz="0" w:space="0" w:color="auto"/>
                        <w:bottom w:val="none" w:sz="0" w:space="0" w:color="auto"/>
                        <w:right w:val="none" w:sz="0" w:space="0" w:color="auto"/>
                      </w:divBdr>
                    </w:div>
                    <w:div w:id="177426806">
                      <w:marLeft w:val="0"/>
                      <w:marRight w:val="0"/>
                      <w:marTop w:val="0"/>
                      <w:marBottom w:val="0"/>
                      <w:divBdr>
                        <w:top w:val="none" w:sz="0" w:space="0" w:color="auto"/>
                        <w:left w:val="none" w:sz="0" w:space="0" w:color="auto"/>
                        <w:bottom w:val="none" w:sz="0" w:space="0" w:color="auto"/>
                        <w:right w:val="none" w:sz="0" w:space="0" w:color="auto"/>
                      </w:divBdr>
                    </w:div>
                    <w:div w:id="272445361">
                      <w:marLeft w:val="0"/>
                      <w:marRight w:val="0"/>
                      <w:marTop w:val="0"/>
                      <w:marBottom w:val="0"/>
                      <w:divBdr>
                        <w:top w:val="none" w:sz="0" w:space="0" w:color="auto"/>
                        <w:left w:val="none" w:sz="0" w:space="0" w:color="auto"/>
                        <w:bottom w:val="none" w:sz="0" w:space="0" w:color="auto"/>
                        <w:right w:val="none" w:sz="0" w:space="0" w:color="auto"/>
                      </w:divBdr>
                    </w:div>
                    <w:div w:id="305016972">
                      <w:marLeft w:val="0"/>
                      <w:marRight w:val="0"/>
                      <w:marTop w:val="0"/>
                      <w:marBottom w:val="0"/>
                      <w:divBdr>
                        <w:top w:val="none" w:sz="0" w:space="0" w:color="auto"/>
                        <w:left w:val="none" w:sz="0" w:space="0" w:color="auto"/>
                        <w:bottom w:val="none" w:sz="0" w:space="0" w:color="auto"/>
                        <w:right w:val="none" w:sz="0" w:space="0" w:color="auto"/>
                      </w:divBdr>
                    </w:div>
                    <w:div w:id="445857435">
                      <w:marLeft w:val="0"/>
                      <w:marRight w:val="0"/>
                      <w:marTop w:val="0"/>
                      <w:marBottom w:val="0"/>
                      <w:divBdr>
                        <w:top w:val="none" w:sz="0" w:space="0" w:color="auto"/>
                        <w:left w:val="none" w:sz="0" w:space="0" w:color="auto"/>
                        <w:bottom w:val="none" w:sz="0" w:space="0" w:color="auto"/>
                        <w:right w:val="none" w:sz="0" w:space="0" w:color="auto"/>
                      </w:divBdr>
                    </w:div>
                    <w:div w:id="496455330">
                      <w:marLeft w:val="0"/>
                      <w:marRight w:val="0"/>
                      <w:marTop w:val="0"/>
                      <w:marBottom w:val="0"/>
                      <w:divBdr>
                        <w:top w:val="none" w:sz="0" w:space="0" w:color="auto"/>
                        <w:left w:val="none" w:sz="0" w:space="0" w:color="auto"/>
                        <w:bottom w:val="none" w:sz="0" w:space="0" w:color="auto"/>
                        <w:right w:val="none" w:sz="0" w:space="0" w:color="auto"/>
                      </w:divBdr>
                    </w:div>
                    <w:div w:id="717705166">
                      <w:marLeft w:val="0"/>
                      <w:marRight w:val="0"/>
                      <w:marTop w:val="0"/>
                      <w:marBottom w:val="0"/>
                      <w:divBdr>
                        <w:top w:val="none" w:sz="0" w:space="0" w:color="auto"/>
                        <w:left w:val="none" w:sz="0" w:space="0" w:color="auto"/>
                        <w:bottom w:val="none" w:sz="0" w:space="0" w:color="auto"/>
                        <w:right w:val="none" w:sz="0" w:space="0" w:color="auto"/>
                      </w:divBdr>
                    </w:div>
                    <w:div w:id="926307733">
                      <w:marLeft w:val="0"/>
                      <w:marRight w:val="0"/>
                      <w:marTop w:val="0"/>
                      <w:marBottom w:val="0"/>
                      <w:divBdr>
                        <w:top w:val="none" w:sz="0" w:space="0" w:color="auto"/>
                        <w:left w:val="none" w:sz="0" w:space="0" w:color="auto"/>
                        <w:bottom w:val="none" w:sz="0" w:space="0" w:color="auto"/>
                        <w:right w:val="none" w:sz="0" w:space="0" w:color="auto"/>
                      </w:divBdr>
                    </w:div>
                    <w:div w:id="1011028537">
                      <w:marLeft w:val="0"/>
                      <w:marRight w:val="0"/>
                      <w:marTop w:val="0"/>
                      <w:marBottom w:val="0"/>
                      <w:divBdr>
                        <w:top w:val="none" w:sz="0" w:space="0" w:color="auto"/>
                        <w:left w:val="none" w:sz="0" w:space="0" w:color="auto"/>
                        <w:bottom w:val="none" w:sz="0" w:space="0" w:color="auto"/>
                        <w:right w:val="none" w:sz="0" w:space="0" w:color="auto"/>
                      </w:divBdr>
                    </w:div>
                    <w:div w:id="1024282201">
                      <w:marLeft w:val="0"/>
                      <w:marRight w:val="0"/>
                      <w:marTop w:val="0"/>
                      <w:marBottom w:val="0"/>
                      <w:divBdr>
                        <w:top w:val="none" w:sz="0" w:space="0" w:color="auto"/>
                        <w:left w:val="none" w:sz="0" w:space="0" w:color="auto"/>
                        <w:bottom w:val="none" w:sz="0" w:space="0" w:color="auto"/>
                        <w:right w:val="none" w:sz="0" w:space="0" w:color="auto"/>
                      </w:divBdr>
                    </w:div>
                    <w:div w:id="1042248279">
                      <w:marLeft w:val="0"/>
                      <w:marRight w:val="0"/>
                      <w:marTop w:val="0"/>
                      <w:marBottom w:val="0"/>
                      <w:divBdr>
                        <w:top w:val="none" w:sz="0" w:space="0" w:color="auto"/>
                        <w:left w:val="none" w:sz="0" w:space="0" w:color="auto"/>
                        <w:bottom w:val="none" w:sz="0" w:space="0" w:color="auto"/>
                        <w:right w:val="none" w:sz="0" w:space="0" w:color="auto"/>
                      </w:divBdr>
                    </w:div>
                    <w:div w:id="1056976137">
                      <w:marLeft w:val="0"/>
                      <w:marRight w:val="0"/>
                      <w:marTop w:val="0"/>
                      <w:marBottom w:val="0"/>
                      <w:divBdr>
                        <w:top w:val="none" w:sz="0" w:space="0" w:color="auto"/>
                        <w:left w:val="none" w:sz="0" w:space="0" w:color="auto"/>
                        <w:bottom w:val="none" w:sz="0" w:space="0" w:color="auto"/>
                        <w:right w:val="none" w:sz="0" w:space="0" w:color="auto"/>
                      </w:divBdr>
                    </w:div>
                    <w:div w:id="1351641582">
                      <w:marLeft w:val="0"/>
                      <w:marRight w:val="0"/>
                      <w:marTop w:val="0"/>
                      <w:marBottom w:val="0"/>
                      <w:divBdr>
                        <w:top w:val="none" w:sz="0" w:space="0" w:color="auto"/>
                        <w:left w:val="none" w:sz="0" w:space="0" w:color="auto"/>
                        <w:bottom w:val="none" w:sz="0" w:space="0" w:color="auto"/>
                        <w:right w:val="none" w:sz="0" w:space="0" w:color="auto"/>
                      </w:divBdr>
                    </w:div>
                    <w:div w:id="1403747415">
                      <w:marLeft w:val="0"/>
                      <w:marRight w:val="0"/>
                      <w:marTop w:val="0"/>
                      <w:marBottom w:val="0"/>
                      <w:divBdr>
                        <w:top w:val="none" w:sz="0" w:space="0" w:color="auto"/>
                        <w:left w:val="none" w:sz="0" w:space="0" w:color="auto"/>
                        <w:bottom w:val="none" w:sz="0" w:space="0" w:color="auto"/>
                        <w:right w:val="none" w:sz="0" w:space="0" w:color="auto"/>
                      </w:divBdr>
                    </w:div>
                    <w:div w:id="1426657547">
                      <w:marLeft w:val="0"/>
                      <w:marRight w:val="0"/>
                      <w:marTop w:val="0"/>
                      <w:marBottom w:val="0"/>
                      <w:divBdr>
                        <w:top w:val="none" w:sz="0" w:space="0" w:color="auto"/>
                        <w:left w:val="none" w:sz="0" w:space="0" w:color="auto"/>
                        <w:bottom w:val="none" w:sz="0" w:space="0" w:color="auto"/>
                        <w:right w:val="none" w:sz="0" w:space="0" w:color="auto"/>
                      </w:divBdr>
                    </w:div>
                    <w:div w:id="1429540441">
                      <w:marLeft w:val="0"/>
                      <w:marRight w:val="0"/>
                      <w:marTop w:val="0"/>
                      <w:marBottom w:val="0"/>
                      <w:divBdr>
                        <w:top w:val="none" w:sz="0" w:space="0" w:color="auto"/>
                        <w:left w:val="none" w:sz="0" w:space="0" w:color="auto"/>
                        <w:bottom w:val="none" w:sz="0" w:space="0" w:color="auto"/>
                        <w:right w:val="none" w:sz="0" w:space="0" w:color="auto"/>
                      </w:divBdr>
                    </w:div>
                    <w:div w:id="1443066194">
                      <w:marLeft w:val="0"/>
                      <w:marRight w:val="0"/>
                      <w:marTop w:val="0"/>
                      <w:marBottom w:val="0"/>
                      <w:divBdr>
                        <w:top w:val="none" w:sz="0" w:space="0" w:color="auto"/>
                        <w:left w:val="none" w:sz="0" w:space="0" w:color="auto"/>
                        <w:bottom w:val="none" w:sz="0" w:space="0" w:color="auto"/>
                        <w:right w:val="none" w:sz="0" w:space="0" w:color="auto"/>
                      </w:divBdr>
                    </w:div>
                    <w:div w:id="1710837218">
                      <w:marLeft w:val="0"/>
                      <w:marRight w:val="0"/>
                      <w:marTop w:val="0"/>
                      <w:marBottom w:val="0"/>
                      <w:divBdr>
                        <w:top w:val="none" w:sz="0" w:space="0" w:color="auto"/>
                        <w:left w:val="none" w:sz="0" w:space="0" w:color="auto"/>
                        <w:bottom w:val="none" w:sz="0" w:space="0" w:color="auto"/>
                        <w:right w:val="none" w:sz="0" w:space="0" w:color="auto"/>
                      </w:divBdr>
                    </w:div>
                    <w:div w:id="1815291116">
                      <w:marLeft w:val="0"/>
                      <w:marRight w:val="0"/>
                      <w:marTop w:val="0"/>
                      <w:marBottom w:val="0"/>
                      <w:divBdr>
                        <w:top w:val="none" w:sz="0" w:space="0" w:color="auto"/>
                        <w:left w:val="none" w:sz="0" w:space="0" w:color="auto"/>
                        <w:bottom w:val="none" w:sz="0" w:space="0" w:color="auto"/>
                        <w:right w:val="none" w:sz="0" w:space="0" w:color="auto"/>
                      </w:divBdr>
                    </w:div>
                    <w:div w:id="1847668810">
                      <w:marLeft w:val="0"/>
                      <w:marRight w:val="0"/>
                      <w:marTop w:val="0"/>
                      <w:marBottom w:val="0"/>
                      <w:divBdr>
                        <w:top w:val="none" w:sz="0" w:space="0" w:color="auto"/>
                        <w:left w:val="none" w:sz="0" w:space="0" w:color="auto"/>
                        <w:bottom w:val="none" w:sz="0" w:space="0" w:color="auto"/>
                        <w:right w:val="none" w:sz="0" w:space="0" w:color="auto"/>
                      </w:divBdr>
                    </w:div>
                    <w:div w:id="1956017383">
                      <w:marLeft w:val="0"/>
                      <w:marRight w:val="0"/>
                      <w:marTop w:val="0"/>
                      <w:marBottom w:val="0"/>
                      <w:divBdr>
                        <w:top w:val="none" w:sz="0" w:space="0" w:color="auto"/>
                        <w:left w:val="none" w:sz="0" w:space="0" w:color="auto"/>
                        <w:bottom w:val="none" w:sz="0" w:space="0" w:color="auto"/>
                        <w:right w:val="none" w:sz="0" w:space="0" w:color="auto"/>
                      </w:divBdr>
                    </w:div>
                    <w:div w:id="1959599380">
                      <w:marLeft w:val="0"/>
                      <w:marRight w:val="0"/>
                      <w:marTop w:val="0"/>
                      <w:marBottom w:val="0"/>
                      <w:divBdr>
                        <w:top w:val="none" w:sz="0" w:space="0" w:color="auto"/>
                        <w:left w:val="none" w:sz="0" w:space="0" w:color="auto"/>
                        <w:bottom w:val="none" w:sz="0" w:space="0" w:color="auto"/>
                        <w:right w:val="none" w:sz="0" w:space="0" w:color="auto"/>
                      </w:divBdr>
                    </w:div>
                    <w:div w:id="1999847036">
                      <w:marLeft w:val="0"/>
                      <w:marRight w:val="0"/>
                      <w:marTop w:val="0"/>
                      <w:marBottom w:val="0"/>
                      <w:divBdr>
                        <w:top w:val="none" w:sz="0" w:space="0" w:color="auto"/>
                        <w:left w:val="none" w:sz="0" w:space="0" w:color="auto"/>
                        <w:bottom w:val="none" w:sz="0" w:space="0" w:color="auto"/>
                        <w:right w:val="none" w:sz="0" w:space="0" w:color="auto"/>
                      </w:divBdr>
                    </w:div>
                    <w:div w:id="2102795261">
                      <w:marLeft w:val="0"/>
                      <w:marRight w:val="0"/>
                      <w:marTop w:val="0"/>
                      <w:marBottom w:val="0"/>
                      <w:divBdr>
                        <w:top w:val="none" w:sz="0" w:space="0" w:color="auto"/>
                        <w:left w:val="none" w:sz="0" w:space="0" w:color="auto"/>
                        <w:bottom w:val="none" w:sz="0" w:space="0" w:color="auto"/>
                        <w:right w:val="none" w:sz="0" w:space="0" w:color="auto"/>
                      </w:divBdr>
                    </w:div>
                    <w:div w:id="2103185013">
                      <w:marLeft w:val="0"/>
                      <w:marRight w:val="0"/>
                      <w:marTop w:val="0"/>
                      <w:marBottom w:val="0"/>
                      <w:divBdr>
                        <w:top w:val="none" w:sz="0" w:space="0" w:color="auto"/>
                        <w:left w:val="none" w:sz="0" w:space="0" w:color="auto"/>
                        <w:bottom w:val="none" w:sz="0" w:space="0" w:color="auto"/>
                        <w:right w:val="none" w:sz="0" w:space="0" w:color="auto"/>
                      </w:divBdr>
                    </w:div>
                  </w:divsChild>
                </w:div>
                <w:div w:id="1281261530">
                  <w:marLeft w:val="0"/>
                  <w:marRight w:val="0"/>
                  <w:marTop w:val="0"/>
                  <w:marBottom w:val="0"/>
                  <w:divBdr>
                    <w:top w:val="none" w:sz="0" w:space="0" w:color="auto"/>
                    <w:left w:val="none" w:sz="0" w:space="0" w:color="auto"/>
                    <w:bottom w:val="none" w:sz="0" w:space="0" w:color="auto"/>
                    <w:right w:val="none" w:sz="0" w:space="0" w:color="auto"/>
                  </w:divBdr>
                  <w:divsChild>
                    <w:div w:id="110829206">
                      <w:marLeft w:val="0"/>
                      <w:marRight w:val="0"/>
                      <w:marTop w:val="0"/>
                      <w:marBottom w:val="0"/>
                      <w:divBdr>
                        <w:top w:val="none" w:sz="0" w:space="0" w:color="auto"/>
                        <w:left w:val="none" w:sz="0" w:space="0" w:color="auto"/>
                        <w:bottom w:val="none" w:sz="0" w:space="0" w:color="auto"/>
                        <w:right w:val="none" w:sz="0" w:space="0" w:color="auto"/>
                      </w:divBdr>
                    </w:div>
                    <w:div w:id="282226928">
                      <w:marLeft w:val="0"/>
                      <w:marRight w:val="0"/>
                      <w:marTop w:val="0"/>
                      <w:marBottom w:val="0"/>
                      <w:divBdr>
                        <w:top w:val="none" w:sz="0" w:space="0" w:color="auto"/>
                        <w:left w:val="none" w:sz="0" w:space="0" w:color="auto"/>
                        <w:bottom w:val="none" w:sz="0" w:space="0" w:color="auto"/>
                        <w:right w:val="none" w:sz="0" w:space="0" w:color="auto"/>
                      </w:divBdr>
                    </w:div>
                    <w:div w:id="294219155">
                      <w:marLeft w:val="0"/>
                      <w:marRight w:val="0"/>
                      <w:marTop w:val="0"/>
                      <w:marBottom w:val="0"/>
                      <w:divBdr>
                        <w:top w:val="none" w:sz="0" w:space="0" w:color="auto"/>
                        <w:left w:val="none" w:sz="0" w:space="0" w:color="auto"/>
                        <w:bottom w:val="none" w:sz="0" w:space="0" w:color="auto"/>
                        <w:right w:val="none" w:sz="0" w:space="0" w:color="auto"/>
                      </w:divBdr>
                    </w:div>
                    <w:div w:id="296223590">
                      <w:marLeft w:val="0"/>
                      <w:marRight w:val="0"/>
                      <w:marTop w:val="0"/>
                      <w:marBottom w:val="0"/>
                      <w:divBdr>
                        <w:top w:val="none" w:sz="0" w:space="0" w:color="auto"/>
                        <w:left w:val="none" w:sz="0" w:space="0" w:color="auto"/>
                        <w:bottom w:val="none" w:sz="0" w:space="0" w:color="auto"/>
                        <w:right w:val="none" w:sz="0" w:space="0" w:color="auto"/>
                      </w:divBdr>
                    </w:div>
                    <w:div w:id="296300221">
                      <w:marLeft w:val="0"/>
                      <w:marRight w:val="0"/>
                      <w:marTop w:val="0"/>
                      <w:marBottom w:val="0"/>
                      <w:divBdr>
                        <w:top w:val="none" w:sz="0" w:space="0" w:color="auto"/>
                        <w:left w:val="none" w:sz="0" w:space="0" w:color="auto"/>
                        <w:bottom w:val="none" w:sz="0" w:space="0" w:color="auto"/>
                        <w:right w:val="none" w:sz="0" w:space="0" w:color="auto"/>
                      </w:divBdr>
                    </w:div>
                    <w:div w:id="317618679">
                      <w:marLeft w:val="0"/>
                      <w:marRight w:val="0"/>
                      <w:marTop w:val="0"/>
                      <w:marBottom w:val="0"/>
                      <w:divBdr>
                        <w:top w:val="none" w:sz="0" w:space="0" w:color="auto"/>
                        <w:left w:val="none" w:sz="0" w:space="0" w:color="auto"/>
                        <w:bottom w:val="none" w:sz="0" w:space="0" w:color="auto"/>
                        <w:right w:val="none" w:sz="0" w:space="0" w:color="auto"/>
                      </w:divBdr>
                    </w:div>
                    <w:div w:id="358120243">
                      <w:marLeft w:val="0"/>
                      <w:marRight w:val="0"/>
                      <w:marTop w:val="0"/>
                      <w:marBottom w:val="0"/>
                      <w:divBdr>
                        <w:top w:val="none" w:sz="0" w:space="0" w:color="auto"/>
                        <w:left w:val="none" w:sz="0" w:space="0" w:color="auto"/>
                        <w:bottom w:val="none" w:sz="0" w:space="0" w:color="auto"/>
                        <w:right w:val="none" w:sz="0" w:space="0" w:color="auto"/>
                      </w:divBdr>
                    </w:div>
                    <w:div w:id="556093800">
                      <w:marLeft w:val="0"/>
                      <w:marRight w:val="0"/>
                      <w:marTop w:val="0"/>
                      <w:marBottom w:val="0"/>
                      <w:divBdr>
                        <w:top w:val="none" w:sz="0" w:space="0" w:color="auto"/>
                        <w:left w:val="none" w:sz="0" w:space="0" w:color="auto"/>
                        <w:bottom w:val="none" w:sz="0" w:space="0" w:color="auto"/>
                        <w:right w:val="none" w:sz="0" w:space="0" w:color="auto"/>
                      </w:divBdr>
                    </w:div>
                    <w:div w:id="611018691">
                      <w:marLeft w:val="0"/>
                      <w:marRight w:val="0"/>
                      <w:marTop w:val="0"/>
                      <w:marBottom w:val="0"/>
                      <w:divBdr>
                        <w:top w:val="none" w:sz="0" w:space="0" w:color="auto"/>
                        <w:left w:val="none" w:sz="0" w:space="0" w:color="auto"/>
                        <w:bottom w:val="none" w:sz="0" w:space="0" w:color="auto"/>
                        <w:right w:val="none" w:sz="0" w:space="0" w:color="auto"/>
                      </w:divBdr>
                    </w:div>
                    <w:div w:id="703334813">
                      <w:marLeft w:val="0"/>
                      <w:marRight w:val="0"/>
                      <w:marTop w:val="0"/>
                      <w:marBottom w:val="0"/>
                      <w:divBdr>
                        <w:top w:val="none" w:sz="0" w:space="0" w:color="auto"/>
                        <w:left w:val="none" w:sz="0" w:space="0" w:color="auto"/>
                        <w:bottom w:val="none" w:sz="0" w:space="0" w:color="auto"/>
                        <w:right w:val="none" w:sz="0" w:space="0" w:color="auto"/>
                      </w:divBdr>
                    </w:div>
                    <w:div w:id="704715292">
                      <w:marLeft w:val="0"/>
                      <w:marRight w:val="0"/>
                      <w:marTop w:val="0"/>
                      <w:marBottom w:val="0"/>
                      <w:divBdr>
                        <w:top w:val="none" w:sz="0" w:space="0" w:color="auto"/>
                        <w:left w:val="none" w:sz="0" w:space="0" w:color="auto"/>
                        <w:bottom w:val="none" w:sz="0" w:space="0" w:color="auto"/>
                        <w:right w:val="none" w:sz="0" w:space="0" w:color="auto"/>
                      </w:divBdr>
                    </w:div>
                    <w:div w:id="711853653">
                      <w:marLeft w:val="0"/>
                      <w:marRight w:val="0"/>
                      <w:marTop w:val="0"/>
                      <w:marBottom w:val="0"/>
                      <w:divBdr>
                        <w:top w:val="none" w:sz="0" w:space="0" w:color="auto"/>
                        <w:left w:val="none" w:sz="0" w:space="0" w:color="auto"/>
                        <w:bottom w:val="none" w:sz="0" w:space="0" w:color="auto"/>
                        <w:right w:val="none" w:sz="0" w:space="0" w:color="auto"/>
                      </w:divBdr>
                    </w:div>
                    <w:div w:id="750467356">
                      <w:marLeft w:val="0"/>
                      <w:marRight w:val="0"/>
                      <w:marTop w:val="0"/>
                      <w:marBottom w:val="0"/>
                      <w:divBdr>
                        <w:top w:val="none" w:sz="0" w:space="0" w:color="auto"/>
                        <w:left w:val="none" w:sz="0" w:space="0" w:color="auto"/>
                        <w:bottom w:val="none" w:sz="0" w:space="0" w:color="auto"/>
                        <w:right w:val="none" w:sz="0" w:space="0" w:color="auto"/>
                      </w:divBdr>
                    </w:div>
                    <w:div w:id="986200585">
                      <w:marLeft w:val="0"/>
                      <w:marRight w:val="0"/>
                      <w:marTop w:val="0"/>
                      <w:marBottom w:val="0"/>
                      <w:divBdr>
                        <w:top w:val="none" w:sz="0" w:space="0" w:color="auto"/>
                        <w:left w:val="none" w:sz="0" w:space="0" w:color="auto"/>
                        <w:bottom w:val="none" w:sz="0" w:space="0" w:color="auto"/>
                        <w:right w:val="none" w:sz="0" w:space="0" w:color="auto"/>
                      </w:divBdr>
                    </w:div>
                    <w:div w:id="1009677000">
                      <w:marLeft w:val="0"/>
                      <w:marRight w:val="0"/>
                      <w:marTop w:val="0"/>
                      <w:marBottom w:val="0"/>
                      <w:divBdr>
                        <w:top w:val="none" w:sz="0" w:space="0" w:color="auto"/>
                        <w:left w:val="none" w:sz="0" w:space="0" w:color="auto"/>
                        <w:bottom w:val="none" w:sz="0" w:space="0" w:color="auto"/>
                        <w:right w:val="none" w:sz="0" w:space="0" w:color="auto"/>
                      </w:divBdr>
                    </w:div>
                    <w:div w:id="1144546961">
                      <w:marLeft w:val="0"/>
                      <w:marRight w:val="0"/>
                      <w:marTop w:val="0"/>
                      <w:marBottom w:val="0"/>
                      <w:divBdr>
                        <w:top w:val="none" w:sz="0" w:space="0" w:color="auto"/>
                        <w:left w:val="none" w:sz="0" w:space="0" w:color="auto"/>
                        <w:bottom w:val="none" w:sz="0" w:space="0" w:color="auto"/>
                        <w:right w:val="none" w:sz="0" w:space="0" w:color="auto"/>
                      </w:divBdr>
                    </w:div>
                    <w:div w:id="1152017446">
                      <w:marLeft w:val="0"/>
                      <w:marRight w:val="0"/>
                      <w:marTop w:val="0"/>
                      <w:marBottom w:val="0"/>
                      <w:divBdr>
                        <w:top w:val="none" w:sz="0" w:space="0" w:color="auto"/>
                        <w:left w:val="none" w:sz="0" w:space="0" w:color="auto"/>
                        <w:bottom w:val="none" w:sz="0" w:space="0" w:color="auto"/>
                        <w:right w:val="none" w:sz="0" w:space="0" w:color="auto"/>
                      </w:divBdr>
                    </w:div>
                    <w:div w:id="1303265374">
                      <w:marLeft w:val="0"/>
                      <w:marRight w:val="0"/>
                      <w:marTop w:val="0"/>
                      <w:marBottom w:val="0"/>
                      <w:divBdr>
                        <w:top w:val="none" w:sz="0" w:space="0" w:color="auto"/>
                        <w:left w:val="none" w:sz="0" w:space="0" w:color="auto"/>
                        <w:bottom w:val="none" w:sz="0" w:space="0" w:color="auto"/>
                        <w:right w:val="none" w:sz="0" w:space="0" w:color="auto"/>
                      </w:divBdr>
                    </w:div>
                    <w:div w:id="1364865472">
                      <w:marLeft w:val="0"/>
                      <w:marRight w:val="0"/>
                      <w:marTop w:val="0"/>
                      <w:marBottom w:val="0"/>
                      <w:divBdr>
                        <w:top w:val="none" w:sz="0" w:space="0" w:color="auto"/>
                        <w:left w:val="none" w:sz="0" w:space="0" w:color="auto"/>
                        <w:bottom w:val="none" w:sz="0" w:space="0" w:color="auto"/>
                        <w:right w:val="none" w:sz="0" w:space="0" w:color="auto"/>
                      </w:divBdr>
                    </w:div>
                    <w:div w:id="1381514850">
                      <w:marLeft w:val="0"/>
                      <w:marRight w:val="0"/>
                      <w:marTop w:val="0"/>
                      <w:marBottom w:val="0"/>
                      <w:divBdr>
                        <w:top w:val="none" w:sz="0" w:space="0" w:color="auto"/>
                        <w:left w:val="none" w:sz="0" w:space="0" w:color="auto"/>
                        <w:bottom w:val="none" w:sz="0" w:space="0" w:color="auto"/>
                        <w:right w:val="none" w:sz="0" w:space="0" w:color="auto"/>
                      </w:divBdr>
                    </w:div>
                    <w:div w:id="1423185992">
                      <w:marLeft w:val="0"/>
                      <w:marRight w:val="0"/>
                      <w:marTop w:val="0"/>
                      <w:marBottom w:val="0"/>
                      <w:divBdr>
                        <w:top w:val="none" w:sz="0" w:space="0" w:color="auto"/>
                        <w:left w:val="none" w:sz="0" w:space="0" w:color="auto"/>
                        <w:bottom w:val="none" w:sz="0" w:space="0" w:color="auto"/>
                        <w:right w:val="none" w:sz="0" w:space="0" w:color="auto"/>
                      </w:divBdr>
                    </w:div>
                    <w:div w:id="1461067085">
                      <w:marLeft w:val="0"/>
                      <w:marRight w:val="0"/>
                      <w:marTop w:val="0"/>
                      <w:marBottom w:val="0"/>
                      <w:divBdr>
                        <w:top w:val="none" w:sz="0" w:space="0" w:color="auto"/>
                        <w:left w:val="none" w:sz="0" w:space="0" w:color="auto"/>
                        <w:bottom w:val="none" w:sz="0" w:space="0" w:color="auto"/>
                        <w:right w:val="none" w:sz="0" w:space="0" w:color="auto"/>
                      </w:divBdr>
                    </w:div>
                    <w:div w:id="1526599632">
                      <w:marLeft w:val="0"/>
                      <w:marRight w:val="0"/>
                      <w:marTop w:val="0"/>
                      <w:marBottom w:val="0"/>
                      <w:divBdr>
                        <w:top w:val="none" w:sz="0" w:space="0" w:color="auto"/>
                        <w:left w:val="none" w:sz="0" w:space="0" w:color="auto"/>
                        <w:bottom w:val="none" w:sz="0" w:space="0" w:color="auto"/>
                        <w:right w:val="none" w:sz="0" w:space="0" w:color="auto"/>
                      </w:divBdr>
                    </w:div>
                    <w:div w:id="1580821320">
                      <w:marLeft w:val="0"/>
                      <w:marRight w:val="0"/>
                      <w:marTop w:val="0"/>
                      <w:marBottom w:val="0"/>
                      <w:divBdr>
                        <w:top w:val="none" w:sz="0" w:space="0" w:color="auto"/>
                        <w:left w:val="none" w:sz="0" w:space="0" w:color="auto"/>
                        <w:bottom w:val="none" w:sz="0" w:space="0" w:color="auto"/>
                        <w:right w:val="none" w:sz="0" w:space="0" w:color="auto"/>
                      </w:divBdr>
                    </w:div>
                    <w:div w:id="1783106492">
                      <w:marLeft w:val="0"/>
                      <w:marRight w:val="0"/>
                      <w:marTop w:val="0"/>
                      <w:marBottom w:val="0"/>
                      <w:divBdr>
                        <w:top w:val="none" w:sz="0" w:space="0" w:color="auto"/>
                        <w:left w:val="none" w:sz="0" w:space="0" w:color="auto"/>
                        <w:bottom w:val="none" w:sz="0" w:space="0" w:color="auto"/>
                        <w:right w:val="none" w:sz="0" w:space="0" w:color="auto"/>
                      </w:divBdr>
                    </w:div>
                    <w:div w:id="1931547188">
                      <w:marLeft w:val="0"/>
                      <w:marRight w:val="0"/>
                      <w:marTop w:val="0"/>
                      <w:marBottom w:val="0"/>
                      <w:divBdr>
                        <w:top w:val="none" w:sz="0" w:space="0" w:color="auto"/>
                        <w:left w:val="none" w:sz="0" w:space="0" w:color="auto"/>
                        <w:bottom w:val="none" w:sz="0" w:space="0" w:color="auto"/>
                        <w:right w:val="none" w:sz="0" w:space="0" w:color="auto"/>
                      </w:divBdr>
                    </w:div>
                    <w:div w:id="1950971475">
                      <w:marLeft w:val="0"/>
                      <w:marRight w:val="0"/>
                      <w:marTop w:val="0"/>
                      <w:marBottom w:val="0"/>
                      <w:divBdr>
                        <w:top w:val="none" w:sz="0" w:space="0" w:color="auto"/>
                        <w:left w:val="none" w:sz="0" w:space="0" w:color="auto"/>
                        <w:bottom w:val="none" w:sz="0" w:space="0" w:color="auto"/>
                        <w:right w:val="none" w:sz="0" w:space="0" w:color="auto"/>
                      </w:divBdr>
                    </w:div>
                    <w:div w:id="2055883968">
                      <w:marLeft w:val="0"/>
                      <w:marRight w:val="0"/>
                      <w:marTop w:val="0"/>
                      <w:marBottom w:val="0"/>
                      <w:divBdr>
                        <w:top w:val="none" w:sz="0" w:space="0" w:color="auto"/>
                        <w:left w:val="none" w:sz="0" w:space="0" w:color="auto"/>
                        <w:bottom w:val="none" w:sz="0" w:space="0" w:color="auto"/>
                        <w:right w:val="none" w:sz="0" w:space="0" w:color="auto"/>
                      </w:divBdr>
                    </w:div>
                    <w:div w:id="2070641856">
                      <w:marLeft w:val="0"/>
                      <w:marRight w:val="0"/>
                      <w:marTop w:val="0"/>
                      <w:marBottom w:val="0"/>
                      <w:divBdr>
                        <w:top w:val="none" w:sz="0" w:space="0" w:color="auto"/>
                        <w:left w:val="none" w:sz="0" w:space="0" w:color="auto"/>
                        <w:bottom w:val="none" w:sz="0" w:space="0" w:color="auto"/>
                        <w:right w:val="none" w:sz="0" w:space="0" w:color="auto"/>
                      </w:divBdr>
                    </w:div>
                    <w:div w:id="20988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5526">
          <w:marLeft w:val="0"/>
          <w:marRight w:val="0"/>
          <w:marTop w:val="0"/>
          <w:marBottom w:val="0"/>
          <w:divBdr>
            <w:top w:val="none" w:sz="0" w:space="0" w:color="auto"/>
            <w:left w:val="none" w:sz="0" w:space="0" w:color="auto"/>
            <w:bottom w:val="none" w:sz="0" w:space="0" w:color="auto"/>
            <w:right w:val="none" w:sz="0" w:space="0" w:color="auto"/>
          </w:divBdr>
        </w:div>
        <w:div w:id="674109932">
          <w:marLeft w:val="0"/>
          <w:marRight w:val="0"/>
          <w:marTop w:val="0"/>
          <w:marBottom w:val="0"/>
          <w:divBdr>
            <w:top w:val="none" w:sz="0" w:space="0" w:color="auto"/>
            <w:left w:val="none" w:sz="0" w:space="0" w:color="auto"/>
            <w:bottom w:val="none" w:sz="0" w:space="0" w:color="auto"/>
            <w:right w:val="none" w:sz="0" w:space="0" w:color="auto"/>
          </w:divBdr>
        </w:div>
        <w:div w:id="695621974">
          <w:marLeft w:val="0"/>
          <w:marRight w:val="0"/>
          <w:marTop w:val="0"/>
          <w:marBottom w:val="0"/>
          <w:divBdr>
            <w:top w:val="none" w:sz="0" w:space="0" w:color="auto"/>
            <w:left w:val="none" w:sz="0" w:space="0" w:color="auto"/>
            <w:bottom w:val="none" w:sz="0" w:space="0" w:color="auto"/>
            <w:right w:val="none" w:sz="0" w:space="0" w:color="auto"/>
          </w:divBdr>
        </w:div>
        <w:div w:id="1048922100">
          <w:marLeft w:val="0"/>
          <w:marRight w:val="0"/>
          <w:marTop w:val="0"/>
          <w:marBottom w:val="0"/>
          <w:divBdr>
            <w:top w:val="none" w:sz="0" w:space="0" w:color="auto"/>
            <w:left w:val="none" w:sz="0" w:space="0" w:color="auto"/>
            <w:bottom w:val="none" w:sz="0" w:space="0" w:color="auto"/>
            <w:right w:val="none" w:sz="0" w:space="0" w:color="auto"/>
          </w:divBdr>
        </w:div>
        <w:div w:id="1099910188">
          <w:marLeft w:val="0"/>
          <w:marRight w:val="0"/>
          <w:marTop w:val="0"/>
          <w:marBottom w:val="0"/>
          <w:divBdr>
            <w:top w:val="none" w:sz="0" w:space="0" w:color="auto"/>
            <w:left w:val="none" w:sz="0" w:space="0" w:color="auto"/>
            <w:bottom w:val="none" w:sz="0" w:space="0" w:color="auto"/>
            <w:right w:val="none" w:sz="0" w:space="0" w:color="auto"/>
          </w:divBdr>
        </w:div>
        <w:div w:id="1113553928">
          <w:marLeft w:val="0"/>
          <w:marRight w:val="0"/>
          <w:marTop w:val="0"/>
          <w:marBottom w:val="0"/>
          <w:divBdr>
            <w:top w:val="none" w:sz="0" w:space="0" w:color="auto"/>
            <w:left w:val="none" w:sz="0" w:space="0" w:color="auto"/>
            <w:bottom w:val="none" w:sz="0" w:space="0" w:color="auto"/>
            <w:right w:val="none" w:sz="0" w:space="0" w:color="auto"/>
          </w:divBdr>
        </w:div>
        <w:div w:id="1434780826">
          <w:marLeft w:val="0"/>
          <w:marRight w:val="0"/>
          <w:marTop w:val="0"/>
          <w:marBottom w:val="0"/>
          <w:divBdr>
            <w:top w:val="none" w:sz="0" w:space="0" w:color="auto"/>
            <w:left w:val="none" w:sz="0" w:space="0" w:color="auto"/>
            <w:bottom w:val="none" w:sz="0" w:space="0" w:color="auto"/>
            <w:right w:val="none" w:sz="0" w:space="0" w:color="auto"/>
          </w:divBdr>
        </w:div>
        <w:div w:id="1563835359">
          <w:marLeft w:val="0"/>
          <w:marRight w:val="0"/>
          <w:marTop w:val="0"/>
          <w:marBottom w:val="0"/>
          <w:divBdr>
            <w:top w:val="none" w:sz="0" w:space="0" w:color="auto"/>
            <w:left w:val="none" w:sz="0" w:space="0" w:color="auto"/>
            <w:bottom w:val="none" w:sz="0" w:space="0" w:color="auto"/>
            <w:right w:val="none" w:sz="0" w:space="0" w:color="auto"/>
          </w:divBdr>
        </w:div>
        <w:div w:id="1615820279">
          <w:marLeft w:val="0"/>
          <w:marRight w:val="0"/>
          <w:marTop w:val="0"/>
          <w:marBottom w:val="0"/>
          <w:divBdr>
            <w:top w:val="none" w:sz="0" w:space="0" w:color="auto"/>
            <w:left w:val="none" w:sz="0" w:space="0" w:color="auto"/>
            <w:bottom w:val="none" w:sz="0" w:space="0" w:color="auto"/>
            <w:right w:val="none" w:sz="0" w:space="0" w:color="auto"/>
          </w:divBdr>
        </w:div>
        <w:div w:id="1629629282">
          <w:marLeft w:val="0"/>
          <w:marRight w:val="0"/>
          <w:marTop w:val="0"/>
          <w:marBottom w:val="0"/>
          <w:divBdr>
            <w:top w:val="none" w:sz="0" w:space="0" w:color="auto"/>
            <w:left w:val="none" w:sz="0" w:space="0" w:color="auto"/>
            <w:bottom w:val="none" w:sz="0" w:space="0" w:color="auto"/>
            <w:right w:val="none" w:sz="0" w:space="0" w:color="auto"/>
          </w:divBdr>
        </w:div>
        <w:div w:id="1699358281">
          <w:marLeft w:val="0"/>
          <w:marRight w:val="0"/>
          <w:marTop w:val="0"/>
          <w:marBottom w:val="0"/>
          <w:divBdr>
            <w:top w:val="none" w:sz="0" w:space="0" w:color="auto"/>
            <w:left w:val="none" w:sz="0" w:space="0" w:color="auto"/>
            <w:bottom w:val="none" w:sz="0" w:space="0" w:color="auto"/>
            <w:right w:val="none" w:sz="0" w:space="0" w:color="auto"/>
          </w:divBdr>
        </w:div>
        <w:div w:id="1740328247">
          <w:marLeft w:val="0"/>
          <w:marRight w:val="0"/>
          <w:marTop w:val="0"/>
          <w:marBottom w:val="0"/>
          <w:divBdr>
            <w:top w:val="none" w:sz="0" w:space="0" w:color="auto"/>
            <w:left w:val="none" w:sz="0" w:space="0" w:color="auto"/>
            <w:bottom w:val="none" w:sz="0" w:space="0" w:color="auto"/>
            <w:right w:val="none" w:sz="0" w:space="0" w:color="auto"/>
          </w:divBdr>
        </w:div>
        <w:div w:id="1847936082">
          <w:marLeft w:val="0"/>
          <w:marRight w:val="0"/>
          <w:marTop w:val="0"/>
          <w:marBottom w:val="0"/>
          <w:divBdr>
            <w:top w:val="none" w:sz="0" w:space="0" w:color="auto"/>
            <w:left w:val="none" w:sz="0" w:space="0" w:color="auto"/>
            <w:bottom w:val="none" w:sz="0" w:space="0" w:color="auto"/>
            <w:right w:val="none" w:sz="0" w:space="0" w:color="auto"/>
          </w:divBdr>
        </w:div>
        <w:div w:id="1980769524">
          <w:marLeft w:val="0"/>
          <w:marRight w:val="0"/>
          <w:marTop w:val="0"/>
          <w:marBottom w:val="0"/>
          <w:divBdr>
            <w:top w:val="none" w:sz="0" w:space="0" w:color="auto"/>
            <w:left w:val="none" w:sz="0" w:space="0" w:color="auto"/>
            <w:bottom w:val="none" w:sz="0" w:space="0" w:color="auto"/>
            <w:right w:val="none" w:sz="0" w:space="0" w:color="auto"/>
          </w:divBdr>
        </w:div>
        <w:div w:id="2018923883">
          <w:marLeft w:val="0"/>
          <w:marRight w:val="0"/>
          <w:marTop w:val="0"/>
          <w:marBottom w:val="0"/>
          <w:divBdr>
            <w:top w:val="none" w:sz="0" w:space="0" w:color="auto"/>
            <w:left w:val="none" w:sz="0" w:space="0" w:color="auto"/>
            <w:bottom w:val="none" w:sz="0" w:space="0" w:color="auto"/>
            <w:right w:val="none" w:sz="0" w:space="0" w:color="auto"/>
          </w:divBdr>
        </w:div>
      </w:divsChild>
    </w:div>
    <w:div w:id="1483154161">
      <w:bodyDiv w:val="1"/>
      <w:marLeft w:val="0"/>
      <w:marRight w:val="0"/>
      <w:marTop w:val="0"/>
      <w:marBottom w:val="0"/>
      <w:divBdr>
        <w:top w:val="none" w:sz="0" w:space="0" w:color="auto"/>
        <w:left w:val="none" w:sz="0" w:space="0" w:color="auto"/>
        <w:bottom w:val="none" w:sz="0" w:space="0" w:color="auto"/>
        <w:right w:val="none" w:sz="0" w:space="0" w:color="auto"/>
      </w:divBdr>
      <w:divsChild>
        <w:div w:id="118836912">
          <w:marLeft w:val="0"/>
          <w:marRight w:val="0"/>
          <w:marTop w:val="0"/>
          <w:marBottom w:val="0"/>
          <w:divBdr>
            <w:top w:val="none" w:sz="0" w:space="0" w:color="auto"/>
            <w:left w:val="none" w:sz="0" w:space="0" w:color="auto"/>
            <w:bottom w:val="none" w:sz="0" w:space="0" w:color="auto"/>
            <w:right w:val="none" w:sz="0" w:space="0" w:color="auto"/>
          </w:divBdr>
        </w:div>
        <w:div w:id="120731059">
          <w:marLeft w:val="0"/>
          <w:marRight w:val="0"/>
          <w:marTop w:val="0"/>
          <w:marBottom w:val="0"/>
          <w:divBdr>
            <w:top w:val="none" w:sz="0" w:space="0" w:color="auto"/>
            <w:left w:val="none" w:sz="0" w:space="0" w:color="auto"/>
            <w:bottom w:val="none" w:sz="0" w:space="0" w:color="auto"/>
            <w:right w:val="none" w:sz="0" w:space="0" w:color="auto"/>
          </w:divBdr>
        </w:div>
        <w:div w:id="129714491">
          <w:marLeft w:val="0"/>
          <w:marRight w:val="0"/>
          <w:marTop w:val="0"/>
          <w:marBottom w:val="0"/>
          <w:divBdr>
            <w:top w:val="none" w:sz="0" w:space="0" w:color="auto"/>
            <w:left w:val="none" w:sz="0" w:space="0" w:color="auto"/>
            <w:bottom w:val="none" w:sz="0" w:space="0" w:color="auto"/>
            <w:right w:val="none" w:sz="0" w:space="0" w:color="auto"/>
          </w:divBdr>
        </w:div>
        <w:div w:id="175389570">
          <w:marLeft w:val="0"/>
          <w:marRight w:val="0"/>
          <w:marTop w:val="0"/>
          <w:marBottom w:val="0"/>
          <w:divBdr>
            <w:top w:val="none" w:sz="0" w:space="0" w:color="auto"/>
            <w:left w:val="none" w:sz="0" w:space="0" w:color="auto"/>
            <w:bottom w:val="none" w:sz="0" w:space="0" w:color="auto"/>
            <w:right w:val="none" w:sz="0" w:space="0" w:color="auto"/>
          </w:divBdr>
        </w:div>
        <w:div w:id="185759273">
          <w:marLeft w:val="0"/>
          <w:marRight w:val="0"/>
          <w:marTop w:val="0"/>
          <w:marBottom w:val="0"/>
          <w:divBdr>
            <w:top w:val="none" w:sz="0" w:space="0" w:color="auto"/>
            <w:left w:val="none" w:sz="0" w:space="0" w:color="auto"/>
            <w:bottom w:val="none" w:sz="0" w:space="0" w:color="auto"/>
            <w:right w:val="none" w:sz="0" w:space="0" w:color="auto"/>
          </w:divBdr>
        </w:div>
        <w:div w:id="285089391">
          <w:marLeft w:val="0"/>
          <w:marRight w:val="0"/>
          <w:marTop w:val="0"/>
          <w:marBottom w:val="0"/>
          <w:divBdr>
            <w:top w:val="none" w:sz="0" w:space="0" w:color="auto"/>
            <w:left w:val="none" w:sz="0" w:space="0" w:color="auto"/>
            <w:bottom w:val="none" w:sz="0" w:space="0" w:color="auto"/>
            <w:right w:val="none" w:sz="0" w:space="0" w:color="auto"/>
          </w:divBdr>
        </w:div>
        <w:div w:id="544103527">
          <w:marLeft w:val="0"/>
          <w:marRight w:val="0"/>
          <w:marTop w:val="0"/>
          <w:marBottom w:val="0"/>
          <w:divBdr>
            <w:top w:val="none" w:sz="0" w:space="0" w:color="auto"/>
            <w:left w:val="none" w:sz="0" w:space="0" w:color="auto"/>
            <w:bottom w:val="none" w:sz="0" w:space="0" w:color="auto"/>
            <w:right w:val="none" w:sz="0" w:space="0" w:color="auto"/>
          </w:divBdr>
        </w:div>
        <w:div w:id="571937600">
          <w:marLeft w:val="0"/>
          <w:marRight w:val="0"/>
          <w:marTop w:val="0"/>
          <w:marBottom w:val="0"/>
          <w:divBdr>
            <w:top w:val="none" w:sz="0" w:space="0" w:color="auto"/>
            <w:left w:val="none" w:sz="0" w:space="0" w:color="auto"/>
            <w:bottom w:val="none" w:sz="0" w:space="0" w:color="auto"/>
            <w:right w:val="none" w:sz="0" w:space="0" w:color="auto"/>
          </w:divBdr>
        </w:div>
        <w:div w:id="785930361">
          <w:marLeft w:val="0"/>
          <w:marRight w:val="0"/>
          <w:marTop w:val="0"/>
          <w:marBottom w:val="0"/>
          <w:divBdr>
            <w:top w:val="none" w:sz="0" w:space="0" w:color="auto"/>
            <w:left w:val="none" w:sz="0" w:space="0" w:color="auto"/>
            <w:bottom w:val="none" w:sz="0" w:space="0" w:color="auto"/>
            <w:right w:val="none" w:sz="0" w:space="0" w:color="auto"/>
          </w:divBdr>
        </w:div>
        <w:div w:id="884176241">
          <w:marLeft w:val="0"/>
          <w:marRight w:val="0"/>
          <w:marTop w:val="0"/>
          <w:marBottom w:val="0"/>
          <w:divBdr>
            <w:top w:val="none" w:sz="0" w:space="0" w:color="auto"/>
            <w:left w:val="none" w:sz="0" w:space="0" w:color="auto"/>
            <w:bottom w:val="none" w:sz="0" w:space="0" w:color="auto"/>
            <w:right w:val="none" w:sz="0" w:space="0" w:color="auto"/>
          </w:divBdr>
        </w:div>
        <w:div w:id="900679034">
          <w:marLeft w:val="0"/>
          <w:marRight w:val="0"/>
          <w:marTop w:val="0"/>
          <w:marBottom w:val="0"/>
          <w:divBdr>
            <w:top w:val="none" w:sz="0" w:space="0" w:color="auto"/>
            <w:left w:val="none" w:sz="0" w:space="0" w:color="auto"/>
            <w:bottom w:val="none" w:sz="0" w:space="0" w:color="auto"/>
            <w:right w:val="none" w:sz="0" w:space="0" w:color="auto"/>
          </w:divBdr>
        </w:div>
        <w:div w:id="997345100">
          <w:marLeft w:val="0"/>
          <w:marRight w:val="0"/>
          <w:marTop w:val="0"/>
          <w:marBottom w:val="0"/>
          <w:divBdr>
            <w:top w:val="none" w:sz="0" w:space="0" w:color="auto"/>
            <w:left w:val="none" w:sz="0" w:space="0" w:color="auto"/>
            <w:bottom w:val="none" w:sz="0" w:space="0" w:color="auto"/>
            <w:right w:val="none" w:sz="0" w:space="0" w:color="auto"/>
          </w:divBdr>
        </w:div>
        <w:div w:id="1056659904">
          <w:marLeft w:val="0"/>
          <w:marRight w:val="0"/>
          <w:marTop w:val="0"/>
          <w:marBottom w:val="0"/>
          <w:divBdr>
            <w:top w:val="none" w:sz="0" w:space="0" w:color="auto"/>
            <w:left w:val="none" w:sz="0" w:space="0" w:color="auto"/>
            <w:bottom w:val="none" w:sz="0" w:space="0" w:color="auto"/>
            <w:right w:val="none" w:sz="0" w:space="0" w:color="auto"/>
          </w:divBdr>
        </w:div>
        <w:div w:id="1060205063">
          <w:marLeft w:val="0"/>
          <w:marRight w:val="0"/>
          <w:marTop w:val="0"/>
          <w:marBottom w:val="0"/>
          <w:divBdr>
            <w:top w:val="none" w:sz="0" w:space="0" w:color="auto"/>
            <w:left w:val="none" w:sz="0" w:space="0" w:color="auto"/>
            <w:bottom w:val="none" w:sz="0" w:space="0" w:color="auto"/>
            <w:right w:val="none" w:sz="0" w:space="0" w:color="auto"/>
          </w:divBdr>
        </w:div>
        <w:div w:id="1126509706">
          <w:marLeft w:val="0"/>
          <w:marRight w:val="0"/>
          <w:marTop w:val="0"/>
          <w:marBottom w:val="0"/>
          <w:divBdr>
            <w:top w:val="none" w:sz="0" w:space="0" w:color="auto"/>
            <w:left w:val="none" w:sz="0" w:space="0" w:color="auto"/>
            <w:bottom w:val="none" w:sz="0" w:space="0" w:color="auto"/>
            <w:right w:val="none" w:sz="0" w:space="0" w:color="auto"/>
          </w:divBdr>
        </w:div>
        <w:div w:id="1574242734">
          <w:marLeft w:val="0"/>
          <w:marRight w:val="0"/>
          <w:marTop w:val="0"/>
          <w:marBottom w:val="0"/>
          <w:divBdr>
            <w:top w:val="none" w:sz="0" w:space="0" w:color="auto"/>
            <w:left w:val="none" w:sz="0" w:space="0" w:color="auto"/>
            <w:bottom w:val="none" w:sz="0" w:space="0" w:color="auto"/>
            <w:right w:val="none" w:sz="0" w:space="0" w:color="auto"/>
          </w:divBdr>
        </w:div>
        <w:div w:id="1962345902">
          <w:marLeft w:val="0"/>
          <w:marRight w:val="0"/>
          <w:marTop w:val="0"/>
          <w:marBottom w:val="0"/>
          <w:divBdr>
            <w:top w:val="none" w:sz="0" w:space="0" w:color="auto"/>
            <w:left w:val="none" w:sz="0" w:space="0" w:color="auto"/>
            <w:bottom w:val="none" w:sz="0" w:space="0" w:color="auto"/>
            <w:right w:val="none" w:sz="0" w:space="0" w:color="auto"/>
          </w:divBdr>
        </w:div>
        <w:div w:id="2002586744">
          <w:marLeft w:val="0"/>
          <w:marRight w:val="0"/>
          <w:marTop w:val="0"/>
          <w:marBottom w:val="0"/>
          <w:divBdr>
            <w:top w:val="none" w:sz="0" w:space="0" w:color="auto"/>
            <w:left w:val="none" w:sz="0" w:space="0" w:color="auto"/>
            <w:bottom w:val="none" w:sz="0" w:space="0" w:color="auto"/>
            <w:right w:val="none" w:sz="0" w:space="0" w:color="auto"/>
          </w:divBdr>
        </w:div>
        <w:div w:id="2099056382">
          <w:marLeft w:val="0"/>
          <w:marRight w:val="0"/>
          <w:marTop w:val="0"/>
          <w:marBottom w:val="0"/>
          <w:divBdr>
            <w:top w:val="none" w:sz="0" w:space="0" w:color="auto"/>
            <w:left w:val="none" w:sz="0" w:space="0" w:color="auto"/>
            <w:bottom w:val="none" w:sz="0" w:space="0" w:color="auto"/>
            <w:right w:val="none" w:sz="0" w:space="0" w:color="auto"/>
          </w:divBdr>
        </w:div>
      </w:divsChild>
    </w:div>
    <w:div w:id="1539121537">
      <w:bodyDiv w:val="1"/>
      <w:marLeft w:val="0"/>
      <w:marRight w:val="0"/>
      <w:marTop w:val="0"/>
      <w:marBottom w:val="0"/>
      <w:divBdr>
        <w:top w:val="none" w:sz="0" w:space="0" w:color="auto"/>
        <w:left w:val="none" w:sz="0" w:space="0" w:color="auto"/>
        <w:bottom w:val="none" w:sz="0" w:space="0" w:color="auto"/>
        <w:right w:val="none" w:sz="0" w:space="0" w:color="auto"/>
      </w:divBdr>
    </w:div>
    <w:div w:id="1539123058">
      <w:bodyDiv w:val="1"/>
      <w:marLeft w:val="0"/>
      <w:marRight w:val="0"/>
      <w:marTop w:val="0"/>
      <w:marBottom w:val="0"/>
      <w:divBdr>
        <w:top w:val="none" w:sz="0" w:space="0" w:color="auto"/>
        <w:left w:val="none" w:sz="0" w:space="0" w:color="auto"/>
        <w:bottom w:val="none" w:sz="0" w:space="0" w:color="auto"/>
        <w:right w:val="none" w:sz="0" w:space="0" w:color="auto"/>
      </w:divBdr>
    </w:div>
    <w:div w:id="1544632781">
      <w:bodyDiv w:val="1"/>
      <w:marLeft w:val="0"/>
      <w:marRight w:val="0"/>
      <w:marTop w:val="0"/>
      <w:marBottom w:val="0"/>
      <w:divBdr>
        <w:top w:val="none" w:sz="0" w:space="0" w:color="auto"/>
        <w:left w:val="none" w:sz="0" w:space="0" w:color="auto"/>
        <w:bottom w:val="none" w:sz="0" w:space="0" w:color="auto"/>
        <w:right w:val="none" w:sz="0" w:space="0" w:color="auto"/>
      </w:divBdr>
    </w:div>
    <w:div w:id="1549801614">
      <w:bodyDiv w:val="1"/>
      <w:marLeft w:val="0"/>
      <w:marRight w:val="0"/>
      <w:marTop w:val="0"/>
      <w:marBottom w:val="0"/>
      <w:divBdr>
        <w:top w:val="none" w:sz="0" w:space="0" w:color="auto"/>
        <w:left w:val="none" w:sz="0" w:space="0" w:color="auto"/>
        <w:bottom w:val="none" w:sz="0" w:space="0" w:color="auto"/>
        <w:right w:val="none" w:sz="0" w:space="0" w:color="auto"/>
      </w:divBdr>
      <w:divsChild>
        <w:div w:id="486828124">
          <w:marLeft w:val="0"/>
          <w:marRight w:val="0"/>
          <w:marTop w:val="0"/>
          <w:marBottom w:val="0"/>
          <w:divBdr>
            <w:top w:val="none" w:sz="0" w:space="0" w:color="auto"/>
            <w:left w:val="none" w:sz="0" w:space="0" w:color="auto"/>
            <w:bottom w:val="none" w:sz="0" w:space="0" w:color="auto"/>
            <w:right w:val="none" w:sz="0" w:space="0" w:color="auto"/>
          </w:divBdr>
        </w:div>
        <w:div w:id="831068828">
          <w:marLeft w:val="0"/>
          <w:marRight w:val="0"/>
          <w:marTop w:val="0"/>
          <w:marBottom w:val="0"/>
          <w:divBdr>
            <w:top w:val="none" w:sz="0" w:space="0" w:color="auto"/>
            <w:left w:val="none" w:sz="0" w:space="0" w:color="auto"/>
            <w:bottom w:val="none" w:sz="0" w:space="0" w:color="auto"/>
            <w:right w:val="none" w:sz="0" w:space="0" w:color="auto"/>
          </w:divBdr>
        </w:div>
      </w:divsChild>
    </w:div>
    <w:div w:id="1552619884">
      <w:bodyDiv w:val="1"/>
      <w:marLeft w:val="0"/>
      <w:marRight w:val="0"/>
      <w:marTop w:val="0"/>
      <w:marBottom w:val="0"/>
      <w:divBdr>
        <w:top w:val="none" w:sz="0" w:space="0" w:color="auto"/>
        <w:left w:val="none" w:sz="0" w:space="0" w:color="auto"/>
        <w:bottom w:val="none" w:sz="0" w:space="0" w:color="auto"/>
        <w:right w:val="none" w:sz="0" w:space="0" w:color="auto"/>
      </w:divBdr>
    </w:div>
    <w:div w:id="1559971047">
      <w:bodyDiv w:val="1"/>
      <w:marLeft w:val="0"/>
      <w:marRight w:val="0"/>
      <w:marTop w:val="0"/>
      <w:marBottom w:val="0"/>
      <w:divBdr>
        <w:top w:val="none" w:sz="0" w:space="0" w:color="auto"/>
        <w:left w:val="none" w:sz="0" w:space="0" w:color="auto"/>
        <w:bottom w:val="none" w:sz="0" w:space="0" w:color="auto"/>
        <w:right w:val="none" w:sz="0" w:space="0" w:color="auto"/>
      </w:divBdr>
    </w:div>
    <w:div w:id="1577978342">
      <w:bodyDiv w:val="1"/>
      <w:marLeft w:val="0"/>
      <w:marRight w:val="0"/>
      <w:marTop w:val="0"/>
      <w:marBottom w:val="0"/>
      <w:divBdr>
        <w:top w:val="none" w:sz="0" w:space="0" w:color="auto"/>
        <w:left w:val="none" w:sz="0" w:space="0" w:color="auto"/>
        <w:bottom w:val="none" w:sz="0" w:space="0" w:color="auto"/>
        <w:right w:val="none" w:sz="0" w:space="0" w:color="auto"/>
      </w:divBdr>
    </w:div>
    <w:div w:id="1578324896">
      <w:bodyDiv w:val="1"/>
      <w:marLeft w:val="0"/>
      <w:marRight w:val="0"/>
      <w:marTop w:val="0"/>
      <w:marBottom w:val="0"/>
      <w:divBdr>
        <w:top w:val="none" w:sz="0" w:space="0" w:color="auto"/>
        <w:left w:val="none" w:sz="0" w:space="0" w:color="auto"/>
        <w:bottom w:val="none" w:sz="0" w:space="0" w:color="auto"/>
        <w:right w:val="none" w:sz="0" w:space="0" w:color="auto"/>
      </w:divBdr>
      <w:divsChild>
        <w:div w:id="42170397">
          <w:marLeft w:val="0"/>
          <w:marRight w:val="0"/>
          <w:marTop w:val="0"/>
          <w:marBottom w:val="0"/>
          <w:divBdr>
            <w:top w:val="none" w:sz="0" w:space="0" w:color="auto"/>
            <w:left w:val="none" w:sz="0" w:space="0" w:color="auto"/>
            <w:bottom w:val="none" w:sz="0" w:space="0" w:color="auto"/>
            <w:right w:val="none" w:sz="0" w:space="0" w:color="auto"/>
          </w:divBdr>
        </w:div>
        <w:div w:id="314991026">
          <w:marLeft w:val="0"/>
          <w:marRight w:val="0"/>
          <w:marTop w:val="0"/>
          <w:marBottom w:val="0"/>
          <w:divBdr>
            <w:top w:val="none" w:sz="0" w:space="0" w:color="auto"/>
            <w:left w:val="none" w:sz="0" w:space="0" w:color="auto"/>
            <w:bottom w:val="none" w:sz="0" w:space="0" w:color="auto"/>
            <w:right w:val="none" w:sz="0" w:space="0" w:color="auto"/>
          </w:divBdr>
        </w:div>
        <w:div w:id="371921283">
          <w:marLeft w:val="0"/>
          <w:marRight w:val="0"/>
          <w:marTop w:val="0"/>
          <w:marBottom w:val="0"/>
          <w:divBdr>
            <w:top w:val="none" w:sz="0" w:space="0" w:color="auto"/>
            <w:left w:val="none" w:sz="0" w:space="0" w:color="auto"/>
            <w:bottom w:val="none" w:sz="0" w:space="0" w:color="auto"/>
            <w:right w:val="none" w:sz="0" w:space="0" w:color="auto"/>
          </w:divBdr>
        </w:div>
        <w:div w:id="414280329">
          <w:marLeft w:val="0"/>
          <w:marRight w:val="0"/>
          <w:marTop w:val="0"/>
          <w:marBottom w:val="0"/>
          <w:divBdr>
            <w:top w:val="none" w:sz="0" w:space="0" w:color="auto"/>
            <w:left w:val="none" w:sz="0" w:space="0" w:color="auto"/>
            <w:bottom w:val="none" w:sz="0" w:space="0" w:color="auto"/>
            <w:right w:val="none" w:sz="0" w:space="0" w:color="auto"/>
          </w:divBdr>
        </w:div>
        <w:div w:id="514224426">
          <w:marLeft w:val="0"/>
          <w:marRight w:val="0"/>
          <w:marTop w:val="0"/>
          <w:marBottom w:val="0"/>
          <w:divBdr>
            <w:top w:val="none" w:sz="0" w:space="0" w:color="auto"/>
            <w:left w:val="none" w:sz="0" w:space="0" w:color="auto"/>
            <w:bottom w:val="none" w:sz="0" w:space="0" w:color="auto"/>
            <w:right w:val="none" w:sz="0" w:space="0" w:color="auto"/>
          </w:divBdr>
        </w:div>
        <w:div w:id="865211408">
          <w:marLeft w:val="0"/>
          <w:marRight w:val="0"/>
          <w:marTop w:val="0"/>
          <w:marBottom w:val="0"/>
          <w:divBdr>
            <w:top w:val="none" w:sz="0" w:space="0" w:color="auto"/>
            <w:left w:val="none" w:sz="0" w:space="0" w:color="auto"/>
            <w:bottom w:val="none" w:sz="0" w:space="0" w:color="auto"/>
            <w:right w:val="none" w:sz="0" w:space="0" w:color="auto"/>
          </w:divBdr>
        </w:div>
        <w:div w:id="917205594">
          <w:marLeft w:val="0"/>
          <w:marRight w:val="0"/>
          <w:marTop w:val="0"/>
          <w:marBottom w:val="0"/>
          <w:divBdr>
            <w:top w:val="none" w:sz="0" w:space="0" w:color="auto"/>
            <w:left w:val="none" w:sz="0" w:space="0" w:color="auto"/>
            <w:bottom w:val="none" w:sz="0" w:space="0" w:color="auto"/>
            <w:right w:val="none" w:sz="0" w:space="0" w:color="auto"/>
          </w:divBdr>
        </w:div>
        <w:div w:id="924152242">
          <w:marLeft w:val="0"/>
          <w:marRight w:val="0"/>
          <w:marTop w:val="0"/>
          <w:marBottom w:val="0"/>
          <w:divBdr>
            <w:top w:val="none" w:sz="0" w:space="0" w:color="auto"/>
            <w:left w:val="none" w:sz="0" w:space="0" w:color="auto"/>
            <w:bottom w:val="none" w:sz="0" w:space="0" w:color="auto"/>
            <w:right w:val="none" w:sz="0" w:space="0" w:color="auto"/>
          </w:divBdr>
        </w:div>
        <w:div w:id="1564214890">
          <w:marLeft w:val="0"/>
          <w:marRight w:val="0"/>
          <w:marTop w:val="0"/>
          <w:marBottom w:val="0"/>
          <w:divBdr>
            <w:top w:val="none" w:sz="0" w:space="0" w:color="auto"/>
            <w:left w:val="none" w:sz="0" w:space="0" w:color="auto"/>
            <w:bottom w:val="none" w:sz="0" w:space="0" w:color="auto"/>
            <w:right w:val="none" w:sz="0" w:space="0" w:color="auto"/>
          </w:divBdr>
        </w:div>
        <w:div w:id="2006395533">
          <w:marLeft w:val="0"/>
          <w:marRight w:val="0"/>
          <w:marTop w:val="0"/>
          <w:marBottom w:val="0"/>
          <w:divBdr>
            <w:top w:val="none" w:sz="0" w:space="0" w:color="auto"/>
            <w:left w:val="none" w:sz="0" w:space="0" w:color="auto"/>
            <w:bottom w:val="none" w:sz="0" w:space="0" w:color="auto"/>
            <w:right w:val="none" w:sz="0" w:space="0" w:color="auto"/>
          </w:divBdr>
        </w:div>
        <w:div w:id="2026979065">
          <w:marLeft w:val="0"/>
          <w:marRight w:val="0"/>
          <w:marTop w:val="0"/>
          <w:marBottom w:val="0"/>
          <w:divBdr>
            <w:top w:val="none" w:sz="0" w:space="0" w:color="auto"/>
            <w:left w:val="none" w:sz="0" w:space="0" w:color="auto"/>
            <w:bottom w:val="none" w:sz="0" w:space="0" w:color="auto"/>
            <w:right w:val="none" w:sz="0" w:space="0" w:color="auto"/>
          </w:divBdr>
        </w:div>
        <w:div w:id="2049181381">
          <w:marLeft w:val="0"/>
          <w:marRight w:val="0"/>
          <w:marTop w:val="0"/>
          <w:marBottom w:val="0"/>
          <w:divBdr>
            <w:top w:val="none" w:sz="0" w:space="0" w:color="auto"/>
            <w:left w:val="none" w:sz="0" w:space="0" w:color="auto"/>
            <w:bottom w:val="none" w:sz="0" w:space="0" w:color="auto"/>
            <w:right w:val="none" w:sz="0" w:space="0" w:color="auto"/>
          </w:divBdr>
        </w:div>
      </w:divsChild>
    </w:div>
    <w:div w:id="1605262426">
      <w:bodyDiv w:val="1"/>
      <w:marLeft w:val="0"/>
      <w:marRight w:val="0"/>
      <w:marTop w:val="0"/>
      <w:marBottom w:val="0"/>
      <w:divBdr>
        <w:top w:val="none" w:sz="0" w:space="0" w:color="auto"/>
        <w:left w:val="none" w:sz="0" w:space="0" w:color="auto"/>
        <w:bottom w:val="none" w:sz="0" w:space="0" w:color="auto"/>
        <w:right w:val="none" w:sz="0" w:space="0" w:color="auto"/>
      </w:divBdr>
    </w:div>
    <w:div w:id="1627009364">
      <w:bodyDiv w:val="1"/>
      <w:marLeft w:val="0"/>
      <w:marRight w:val="0"/>
      <w:marTop w:val="0"/>
      <w:marBottom w:val="0"/>
      <w:divBdr>
        <w:top w:val="none" w:sz="0" w:space="0" w:color="auto"/>
        <w:left w:val="none" w:sz="0" w:space="0" w:color="auto"/>
        <w:bottom w:val="none" w:sz="0" w:space="0" w:color="auto"/>
        <w:right w:val="none" w:sz="0" w:space="0" w:color="auto"/>
      </w:divBdr>
    </w:div>
    <w:div w:id="1636333947">
      <w:bodyDiv w:val="1"/>
      <w:marLeft w:val="0"/>
      <w:marRight w:val="0"/>
      <w:marTop w:val="0"/>
      <w:marBottom w:val="0"/>
      <w:divBdr>
        <w:top w:val="none" w:sz="0" w:space="0" w:color="auto"/>
        <w:left w:val="none" w:sz="0" w:space="0" w:color="auto"/>
        <w:bottom w:val="none" w:sz="0" w:space="0" w:color="auto"/>
        <w:right w:val="none" w:sz="0" w:space="0" w:color="auto"/>
      </w:divBdr>
    </w:div>
    <w:div w:id="1651977421">
      <w:bodyDiv w:val="1"/>
      <w:marLeft w:val="0"/>
      <w:marRight w:val="0"/>
      <w:marTop w:val="0"/>
      <w:marBottom w:val="0"/>
      <w:divBdr>
        <w:top w:val="none" w:sz="0" w:space="0" w:color="auto"/>
        <w:left w:val="none" w:sz="0" w:space="0" w:color="auto"/>
        <w:bottom w:val="none" w:sz="0" w:space="0" w:color="auto"/>
        <w:right w:val="none" w:sz="0" w:space="0" w:color="auto"/>
      </w:divBdr>
    </w:div>
    <w:div w:id="1685402525">
      <w:bodyDiv w:val="1"/>
      <w:marLeft w:val="0"/>
      <w:marRight w:val="0"/>
      <w:marTop w:val="0"/>
      <w:marBottom w:val="0"/>
      <w:divBdr>
        <w:top w:val="none" w:sz="0" w:space="0" w:color="auto"/>
        <w:left w:val="none" w:sz="0" w:space="0" w:color="auto"/>
        <w:bottom w:val="none" w:sz="0" w:space="0" w:color="auto"/>
        <w:right w:val="none" w:sz="0" w:space="0" w:color="auto"/>
      </w:divBdr>
    </w:div>
    <w:div w:id="1708487038">
      <w:bodyDiv w:val="1"/>
      <w:marLeft w:val="0"/>
      <w:marRight w:val="0"/>
      <w:marTop w:val="0"/>
      <w:marBottom w:val="0"/>
      <w:divBdr>
        <w:top w:val="none" w:sz="0" w:space="0" w:color="auto"/>
        <w:left w:val="none" w:sz="0" w:space="0" w:color="auto"/>
        <w:bottom w:val="none" w:sz="0" w:space="0" w:color="auto"/>
        <w:right w:val="none" w:sz="0" w:space="0" w:color="auto"/>
      </w:divBdr>
    </w:div>
    <w:div w:id="1741051212">
      <w:bodyDiv w:val="1"/>
      <w:marLeft w:val="0"/>
      <w:marRight w:val="0"/>
      <w:marTop w:val="0"/>
      <w:marBottom w:val="0"/>
      <w:divBdr>
        <w:top w:val="none" w:sz="0" w:space="0" w:color="auto"/>
        <w:left w:val="none" w:sz="0" w:space="0" w:color="auto"/>
        <w:bottom w:val="none" w:sz="0" w:space="0" w:color="auto"/>
        <w:right w:val="none" w:sz="0" w:space="0" w:color="auto"/>
      </w:divBdr>
    </w:div>
    <w:div w:id="1743597749">
      <w:bodyDiv w:val="1"/>
      <w:marLeft w:val="0"/>
      <w:marRight w:val="0"/>
      <w:marTop w:val="0"/>
      <w:marBottom w:val="0"/>
      <w:divBdr>
        <w:top w:val="none" w:sz="0" w:space="0" w:color="auto"/>
        <w:left w:val="none" w:sz="0" w:space="0" w:color="auto"/>
        <w:bottom w:val="none" w:sz="0" w:space="0" w:color="auto"/>
        <w:right w:val="none" w:sz="0" w:space="0" w:color="auto"/>
      </w:divBdr>
      <w:divsChild>
        <w:div w:id="230234634">
          <w:marLeft w:val="0"/>
          <w:marRight w:val="0"/>
          <w:marTop w:val="0"/>
          <w:marBottom w:val="0"/>
          <w:divBdr>
            <w:top w:val="none" w:sz="0" w:space="0" w:color="auto"/>
            <w:left w:val="none" w:sz="0" w:space="0" w:color="auto"/>
            <w:bottom w:val="none" w:sz="0" w:space="0" w:color="auto"/>
            <w:right w:val="none" w:sz="0" w:space="0" w:color="auto"/>
          </w:divBdr>
        </w:div>
        <w:div w:id="1044863633">
          <w:marLeft w:val="0"/>
          <w:marRight w:val="0"/>
          <w:marTop w:val="0"/>
          <w:marBottom w:val="0"/>
          <w:divBdr>
            <w:top w:val="none" w:sz="0" w:space="0" w:color="auto"/>
            <w:left w:val="none" w:sz="0" w:space="0" w:color="auto"/>
            <w:bottom w:val="none" w:sz="0" w:space="0" w:color="auto"/>
            <w:right w:val="none" w:sz="0" w:space="0" w:color="auto"/>
          </w:divBdr>
        </w:div>
        <w:div w:id="1894148580">
          <w:marLeft w:val="0"/>
          <w:marRight w:val="0"/>
          <w:marTop w:val="0"/>
          <w:marBottom w:val="0"/>
          <w:divBdr>
            <w:top w:val="none" w:sz="0" w:space="0" w:color="auto"/>
            <w:left w:val="none" w:sz="0" w:space="0" w:color="auto"/>
            <w:bottom w:val="none" w:sz="0" w:space="0" w:color="auto"/>
            <w:right w:val="none" w:sz="0" w:space="0" w:color="auto"/>
          </w:divBdr>
        </w:div>
        <w:div w:id="2044934898">
          <w:marLeft w:val="0"/>
          <w:marRight w:val="0"/>
          <w:marTop w:val="0"/>
          <w:marBottom w:val="0"/>
          <w:divBdr>
            <w:top w:val="none" w:sz="0" w:space="0" w:color="auto"/>
            <w:left w:val="none" w:sz="0" w:space="0" w:color="auto"/>
            <w:bottom w:val="none" w:sz="0" w:space="0" w:color="auto"/>
            <w:right w:val="none" w:sz="0" w:space="0" w:color="auto"/>
          </w:divBdr>
        </w:div>
        <w:div w:id="2074501119">
          <w:marLeft w:val="0"/>
          <w:marRight w:val="0"/>
          <w:marTop w:val="0"/>
          <w:marBottom w:val="0"/>
          <w:divBdr>
            <w:top w:val="none" w:sz="0" w:space="0" w:color="auto"/>
            <w:left w:val="none" w:sz="0" w:space="0" w:color="auto"/>
            <w:bottom w:val="none" w:sz="0" w:space="0" w:color="auto"/>
            <w:right w:val="none" w:sz="0" w:space="0" w:color="auto"/>
          </w:divBdr>
        </w:div>
      </w:divsChild>
    </w:div>
    <w:div w:id="1745643003">
      <w:bodyDiv w:val="1"/>
      <w:marLeft w:val="0"/>
      <w:marRight w:val="0"/>
      <w:marTop w:val="0"/>
      <w:marBottom w:val="0"/>
      <w:divBdr>
        <w:top w:val="none" w:sz="0" w:space="0" w:color="auto"/>
        <w:left w:val="none" w:sz="0" w:space="0" w:color="auto"/>
        <w:bottom w:val="none" w:sz="0" w:space="0" w:color="auto"/>
        <w:right w:val="none" w:sz="0" w:space="0" w:color="auto"/>
      </w:divBdr>
    </w:div>
    <w:div w:id="1757362087">
      <w:bodyDiv w:val="1"/>
      <w:marLeft w:val="0"/>
      <w:marRight w:val="0"/>
      <w:marTop w:val="0"/>
      <w:marBottom w:val="0"/>
      <w:divBdr>
        <w:top w:val="none" w:sz="0" w:space="0" w:color="auto"/>
        <w:left w:val="none" w:sz="0" w:space="0" w:color="auto"/>
        <w:bottom w:val="none" w:sz="0" w:space="0" w:color="auto"/>
        <w:right w:val="none" w:sz="0" w:space="0" w:color="auto"/>
      </w:divBdr>
    </w:div>
    <w:div w:id="1764960508">
      <w:bodyDiv w:val="1"/>
      <w:marLeft w:val="0"/>
      <w:marRight w:val="0"/>
      <w:marTop w:val="0"/>
      <w:marBottom w:val="0"/>
      <w:divBdr>
        <w:top w:val="none" w:sz="0" w:space="0" w:color="auto"/>
        <w:left w:val="none" w:sz="0" w:space="0" w:color="auto"/>
        <w:bottom w:val="none" w:sz="0" w:space="0" w:color="auto"/>
        <w:right w:val="none" w:sz="0" w:space="0" w:color="auto"/>
      </w:divBdr>
      <w:divsChild>
        <w:div w:id="118108403">
          <w:marLeft w:val="0"/>
          <w:marRight w:val="0"/>
          <w:marTop w:val="0"/>
          <w:marBottom w:val="0"/>
          <w:divBdr>
            <w:top w:val="none" w:sz="0" w:space="0" w:color="auto"/>
            <w:left w:val="none" w:sz="0" w:space="0" w:color="auto"/>
            <w:bottom w:val="none" w:sz="0" w:space="0" w:color="auto"/>
            <w:right w:val="none" w:sz="0" w:space="0" w:color="auto"/>
          </w:divBdr>
        </w:div>
        <w:div w:id="728386178">
          <w:marLeft w:val="0"/>
          <w:marRight w:val="0"/>
          <w:marTop w:val="0"/>
          <w:marBottom w:val="0"/>
          <w:divBdr>
            <w:top w:val="none" w:sz="0" w:space="0" w:color="auto"/>
            <w:left w:val="none" w:sz="0" w:space="0" w:color="auto"/>
            <w:bottom w:val="none" w:sz="0" w:space="0" w:color="auto"/>
            <w:right w:val="none" w:sz="0" w:space="0" w:color="auto"/>
          </w:divBdr>
        </w:div>
        <w:div w:id="1734813957">
          <w:marLeft w:val="0"/>
          <w:marRight w:val="0"/>
          <w:marTop w:val="0"/>
          <w:marBottom w:val="0"/>
          <w:divBdr>
            <w:top w:val="none" w:sz="0" w:space="0" w:color="auto"/>
            <w:left w:val="none" w:sz="0" w:space="0" w:color="auto"/>
            <w:bottom w:val="none" w:sz="0" w:space="0" w:color="auto"/>
            <w:right w:val="none" w:sz="0" w:space="0" w:color="auto"/>
          </w:divBdr>
        </w:div>
      </w:divsChild>
    </w:div>
    <w:div w:id="1765301586">
      <w:bodyDiv w:val="1"/>
      <w:marLeft w:val="0"/>
      <w:marRight w:val="0"/>
      <w:marTop w:val="0"/>
      <w:marBottom w:val="0"/>
      <w:divBdr>
        <w:top w:val="none" w:sz="0" w:space="0" w:color="auto"/>
        <w:left w:val="none" w:sz="0" w:space="0" w:color="auto"/>
        <w:bottom w:val="none" w:sz="0" w:space="0" w:color="auto"/>
        <w:right w:val="none" w:sz="0" w:space="0" w:color="auto"/>
      </w:divBdr>
      <w:divsChild>
        <w:div w:id="198124386">
          <w:marLeft w:val="0"/>
          <w:marRight w:val="0"/>
          <w:marTop w:val="0"/>
          <w:marBottom w:val="0"/>
          <w:divBdr>
            <w:top w:val="none" w:sz="0" w:space="0" w:color="auto"/>
            <w:left w:val="none" w:sz="0" w:space="0" w:color="auto"/>
            <w:bottom w:val="none" w:sz="0" w:space="0" w:color="auto"/>
            <w:right w:val="none" w:sz="0" w:space="0" w:color="auto"/>
          </w:divBdr>
          <w:divsChild>
            <w:div w:id="241448123">
              <w:marLeft w:val="0"/>
              <w:marRight w:val="0"/>
              <w:marTop w:val="0"/>
              <w:marBottom w:val="0"/>
              <w:divBdr>
                <w:top w:val="none" w:sz="0" w:space="0" w:color="auto"/>
                <w:left w:val="none" w:sz="0" w:space="0" w:color="auto"/>
                <w:bottom w:val="none" w:sz="0" w:space="0" w:color="auto"/>
                <w:right w:val="none" w:sz="0" w:space="0" w:color="auto"/>
              </w:divBdr>
            </w:div>
            <w:div w:id="475755922">
              <w:marLeft w:val="0"/>
              <w:marRight w:val="0"/>
              <w:marTop w:val="0"/>
              <w:marBottom w:val="0"/>
              <w:divBdr>
                <w:top w:val="none" w:sz="0" w:space="0" w:color="auto"/>
                <w:left w:val="none" w:sz="0" w:space="0" w:color="auto"/>
                <w:bottom w:val="none" w:sz="0" w:space="0" w:color="auto"/>
                <w:right w:val="none" w:sz="0" w:space="0" w:color="auto"/>
              </w:divBdr>
            </w:div>
            <w:div w:id="1959408324">
              <w:marLeft w:val="0"/>
              <w:marRight w:val="0"/>
              <w:marTop w:val="0"/>
              <w:marBottom w:val="0"/>
              <w:divBdr>
                <w:top w:val="none" w:sz="0" w:space="0" w:color="auto"/>
                <w:left w:val="none" w:sz="0" w:space="0" w:color="auto"/>
                <w:bottom w:val="none" w:sz="0" w:space="0" w:color="auto"/>
                <w:right w:val="none" w:sz="0" w:space="0" w:color="auto"/>
              </w:divBdr>
            </w:div>
          </w:divsChild>
        </w:div>
        <w:div w:id="412046409">
          <w:marLeft w:val="0"/>
          <w:marRight w:val="0"/>
          <w:marTop w:val="0"/>
          <w:marBottom w:val="0"/>
          <w:divBdr>
            <w:top w:val="none" w:sz="0" w:space="0" w:color="auto"/>
            <w:left w:val="none" w:sz="0" w:space="0" w:color="auto"/>
            <w:bottom w:val="none" w:sz="0" w:space="0" w:color="auto"/>
            <w:right w:val="none" w:sz="0" w:space="0" w:color="auto"/>
          </w:divBdr>
          <w:divsChild>
            <w:div w:id="4790931">
              <w:marLeft w:val="0"/>
              <w:marRight w:val="0"/>
              <w:marTop w:val="0"/>
              <w:marBottom w:val="0"/>
              <w:divBdr>
                <w:top w:val="none" w:sz="0" w:space="0" w:color="auto"/>
                <w:left w:val="none" w:sz="0" w:space="0" w:color="auto"/>
                <w:bottom w:val="none" w:sz="0" w:space="0" w:color="auto"/>
                <w:right w:val="none" w:sz="0" w:space="0" w:color="auto"/>
              </w:divBdr>
            </w:div>
            <w:div w:id="390420645">
              <w:marLeft w:val="0"/>
              <w:marRight w:val="0"/>
              <w:marTop w:val="0"/>
              <w:marBottom w:val="0"/>
              <w:divBdr>
                <w:top w:val="none" w:sz="0" w:space="0" w:color="auto"/>
                <w:left w:val="none" w:sz="0" w:space="0" w:color="auto"/>
                <w:bottom w:val="none" w:sz="0" w:space="0" w:color="auto"/>
                <w:right w:val="none" w:sz="0" w:space="0" w:color="auto"/>
              </w:divBdr>
            </w:div>
            <w:div w:id="393164255">
              <w:marLeft w:val="0"/>
              <w:marRight w:val="0"/>
              <w:marTop w:val="0"/>
              <w:marBottom w:val="0"/>
              <w:divBdr>
                <w:top w:val="none" w:sz="0" w:space="0" w:color="auto"/>
                <w:left w:val="none" w:sz="0" w:space="0" w:color="auto"/>
                <w:bottom w:val="none" w:sz="0" w:space="0" w:color="auto"/>
                <w:right w:val="none" w:sz="0" w:space="0" w:color="auto"/>
              </w:divBdr>
            </w:div>
            <w:div w:id="451098599">
              <w:marLeft w:val="0"/>
              <w:marRight w:val="0"/>
              <w:marTop w:val="0"/>
              <w:marBottom w:val="0"/>
              <w:divBdr>
                <w:top w:val="none" w:sz="0" w:space="0" w:color="auto"/>
                <w:left w:val="none" w:sz="0" w:space="0" w:color="auto"/>
                <w:bottom w:val="none" w:sz="0" w:space="0" w:color="auto"/>
                <w:right w:val="none" w:sz="0" w:space="0" w:color="auto"/>
              </w:divBdr>
            </w:div>
            <w:div w:id="564221956">
              <w:marLeft w:val="0"/>
              <w:marRight w:val="0"/>
              <w:marTop w:val="0"/>
              <w:marBottom w:val="0"/>
              <w:divBdr>
                <w:top w:val="none" w:sz="0" w:space="0" w:color="auto"/>
                <w:left w:val="none" w:sz="0" w:space="0" w:color="auto"/>
                <w:bottom w:val="none" w:sz="0" w:space="0" w:color="auto"/>
                <w:right w:val="none" w:sz="0" w:space="0" w:color="auto"/>
              </w:divBdr>
            </w:div>
            <w:div w:id="592052734">
              <w:marLeft w:val="0"/>
              <w:marRight w:val="0"/>
              <w:marTop w:val="0"/>
              <w:marBottom w:val="0"/>
              <w:divBdr>
                <w:top w:val="none" w:sz="0" w:space="0" w:color="auto"/>
                <w:left w:val="none" w:sz="0" w:space="0" w:color="auto"/>
                <w:bottom w:val="none" w:sz="0" w:space="0" w:color="auto"/>
                <w:right w:val="none" w:sz="0" w:space="0" w:color="auto"/>
              </w:divBdr>
            </w:div>
            <w:div w:id="634796176">
              <w:marLeft w:val="0"/>
              <w:marRight w:val="0"/>
              <w:marTop w:val="0"/>
              <w:marBottom w:val="0"/>
              <w:divBdr>
                <w:top w:val="none" w:sz="0" w:space="0" w:color="auto"/>
                <w:left w:val="none" w:sz="0" w:space="0" w:color="auto"/>
                <w:bottom w:val="none" w:sz="0" w:space="0" w:color="auto"/>
                <w:right w:val="none" w:sz="0" w:space="0" w:color="auto"/>
              </w:divBdr>
            </w:div>
            <w:div w:id="801385810">
              <w:marLeft w:val="0"/>
              <w:marRight w:val="0"/>
              <w:marTop w:val="0"/>
              <w:marBottom w:val="0"/>
              <w:divBdr>
                <w:top w:val="none" w:sz="0" w:space="0" w:color="auto"/>
                <w:left w:val="none" w:sz="0" w:space="0" w:color="auto"/>
                <w:bottom w:val="none" w:sz="0" w:space="0" w:color="auto"/>
                <w:right w:val="none" w:sz="0" w:space="0" w:color="auto"/>
              </w:divBdr>
            </w:div>
            <w:div w:id="856382804">
              <w:marLeft w:val="0"/>
              <w:marRight w:val="0"/>
              <w:marTop w:val="0"/>
              <w:marBottom w:val="0"/>
              <w:divBdr>
                <w:top w:val="none" w:sz="0" w:space="0" w:color="auto"/>
                <w:left w:val="none" w:sz="0" w:space="0" w:color="auto"/>
                <w:bottom w:val="none" w:sz="0" w:space="0" w:color="auto"/>
                <w:right w:val="none" w:sz="0" w:space="0" w:color="auto"/>
              </w:divBdr>
            </w:div>
            <w:div w:id="1163855900">
              <w:marLeft w:val="0"/>
              <w:marRight w:val="0"/>
              <w:marTop w:val="0"/>
              <w:marBottom w:val="0"/>
              <w:divBdr>
                <w:top w:val="none" w:sz="0" w:space="0" w:color="auto"/>
                <w:left w:val="none" w:sz="0" w:space="0" w:color="auto"/>
                <w:bottom w:val="none" w:sz="0" w:space="0" w:color="auto"/>
                <w:right w:val="none" w:sz="0" w:space="0" w:color="auto"/>
              </w:divBdr>
            </w:div>
            <w:div w:id="1166245064">
              <w:marLeft w:val="0"/>
              <w:marRight w:val="0"/>
              <w:marTop w:val="0"/>
              <w:marBottom w:val="0"/>
              <w:divBdr>
                <w:top w:val="none" w:sz="0" w:space="0" w:color="auto"/>
                <w:left w:val="none" w:sz="0" w:space="0" w:color="auto"/>
                <w:bottom w:val="none" w:sz="0" w:space="0" w:color="auto"/>
                <w:right w:val="none" w:sz="0" w:space="0" w:color="auto"/>
              </w:divBdr>
            </w:div>
            <w:div w:id="1197960732">
              <w:marLeft w:val="0"/>
              <w:marRight w:val="0"/>
              <w:marTop w:val="0"/>
              <w:marBottom w:val="0"/>
              <w:divBdr>
                <w:top w:val="none" w:sz="0" w:space="0" w:color="auto"/>
                <w:left w:val="none" w:sz="0" w:space="0" w:color="auto"/>
                <w:bottom w:val="none" w:sz="0" w:space="0" w:color="auto"/>
                <w:right w:val="none" w:sz="0" w:space="0" w:color="auto"/>
              </w:divBdr>
            </w:div>
            <w:div w:id="1200316116">
              <w:marLeft w:val="0"/>
              <w:marRight w:val="0"/>
              <w:marTop w:val="0"/>
              <w:marBottom w:val="0"/>
              <w:divBdr>
                <w:top w:val="none" w:sz="0" w:space="0" w:color="auto"/>
                <w:left w:val="none" w:sz="0" w:space="0" w:color="auto"/>
                <w:bottom w:val="none" w:sz="0" w:space="0" w:color="auto"/>
                <w:right w:val="none" w:sz="0" w:space="0" w:color="auto"/>
              </w:divBdr>
            </w:div>
            <w:div w:id="1641416902">
              <w:marLeft w:val="0"/>
              <w:marRight w:val="0"/>
              <w:marTop w:val="0"/>
              <w:marBottom w:val="0"/>
              <w:divBdr>
                <w:top w:val="none" w:sz="0" w:space="0" w:color="auto"/>
                <w:left w:val="none" w:sz="0" w:space="0" w:color="auto"/>
                <w:bottom w:val="none" w:sz="0" w:space="0" w:color="auto"/>
                <w:right w:val="none" w:sz="0" w:space="0" w:color="auto"/>
              </w:divBdr>
            </w:div>
            <w:div w:id="1672565036">
              <w:marLeft w:val="0"/>
              <w:marRight w:val="0"/>
              <w:marTop w:val="0"/>
              <w:marBottom w:val="0"/>
              <w:divBdr>
                <w:top w:val="none" w:sz="0" w:space="0" w:color="auto"/>
                <w:left w:val="none" w:sz="0" w:space="0" w:color="auto"/>
                <w:bottom w:val="none" w:sz="0" w:space="0" w:color="auto"/>
                <w:right w:val="none" w:sz="0" w:space="0" w:color="auto"/>
              </w:divBdr>
            </w:div>
            <w:div w:id="1730029537">
              <w:marLeft w:val="0"/>
              <w:marRight w:val="0"/>
              <w:marTop w:val="0"/>
              <w:marBottom w:val="0"/>
              <w:divBdr>
                <w:top w:val="none" w:sz="0" w:space="0" w:color="auto"/>
                <w:left w:val="none" w:sz="0" w:space="0" w:color="auto"/>
                <w:bottom w:val="none" w:sz="0" w:space="0" w:color="auto"/>
                <w:right w:val="none" w:sz="0" w:space="0" w:color="auto"/>
              </w:divBdr>
            </w:div>
            <w:div w:id="2068265207">
              <w:marLeft w:val="0"/>
              <w:marRight w:val="0"/>
              <w:marTop w:val="0"/>
              <w:marBottom w:val="0"/>
              <w:divBdr>
                <w:top w:val="none" w:sz="0" w:space="0" w:color="auto"/>
                <w:left w:val="none" w:sz="0" w:space="0" w:color="auto"/>
                <w:bottom w:val="none" w:sz="0" w:space="0" w:color="auto"/>
                <w:right w:val="none" w:sz="0" w:space="0" w:color="auto"/>
              </w:divBdr>
            </w:div>
            <w:div w:id="20780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8106">
      <w:bodyDiv w:val="1"/>
      <w:marLeft w:val="0"/>
      <w:marRight w:val="0"/>
      <w:marTop w:val="0"/>
      <w:marBottom w:val="0"/>
      <w:divBdr>
        <w:top w:val="none" w:sz="0" w:space="0" w:color="auto"/>
        <w:left w:val="none" w:sz="0" w:space="0" w:color="auto"/>
        <w:bottom w:val="none" w:sz="0" w:space="0" w:color="auto"/>
        <w:right w:val="none" w:sz="0" w:space="0" w:color="auto"/>
      </w:divBdr>
      <w:divsChild>
        <w:div w:id="104889048">
          <w:marLeft w:val="0"/>
          <w:marRight w:val="0"/>
          <w:marTop w:val="0"/>
          <w:marBottom w:val="0"/>
          <w:divBdr>
            <w:top w:val="none" w:sz="0" w:space="0" w:color="auto"/>
            <w:left w:val="none" w:sz="0" w:space="0" w:color="auto"/>
            <w:bottom w:val="none" w:sz="0" w:space="0" w:color="auto"/>
            <w:right w:val="none" w:sz="0" w:space="0" w:color="auto"/>
          </w:divBdr>
        </w:div>
        <w:div w:id="846403165">
          <w:marLeft w:val="0"/>
          <w:marRight w:val="0"/>
          <w:marTop w:val="0"/>
          <w:marBottom w:val="0"/>
          <w:divBdr>
            <w:top w:val="none" w:sz="0" w:space="0" w:color="auto"/>
            <w:left w:val="none" w:sz="0" w:space="0" w:color="auto"/>
            <w:bottom w:val="none" w:sz="0" w:space="0" w:color="auto"/>
            <w:right w:val="none" w:sz="0" w:space="0" w:color="auto"/>
          </w:divBdr>
        </w:div>
        <w:div w:id="1606427803">
          <w:marLeft w:val="0"/>
          <w:marRight w:val="0"/>
          <w:marTop w:val="0"/>
          <w:marBottom w:val="0"/>
          <w:divBdr>
            <w:top w:val="none" w:sz="0" w:space="0" w:color="auto"/>
            <w:left w:val="none" w:sz="0" w:space="0" w:color="auto"/>
            <w:bottom w:val="none" w:sz="0" w:space="0" w:color="auto"/>
            <w:right w:val="none" w:sz="0" w:space="0" w:color="auto"/>
          </w:divBdr>
        </w:div>
      </w:divsChild>
    </w:div>
    <w:div w:id="1830709459">
      <w:bodyDiv w:val="1"/>
      <w:marLeft w:val="0"/>
      <w:marRight w:val="0"/>
      <w:marTop w:val="0"/>
      <w:marBottom w:val="0"/>
      <w:divBdr>
        <w:top w:val="none" w:sz="0" w:space="0" w:color="auto"/>
        <w:left w:val="none" w:sz="0" w:space="0" w:color="auto"/>
        <w:bottom w:val="none" w:sz="0" w:space="0" w:color="auto"/>
        <w:right w:val="none" w:sz="0" w:space="0" w:color="auto"/>
      </w:divBdr>
    </w:div>
    <w:div w:id="1834565003">
      <w:bodyDiv w:val="1"/>
      <w:marLeft w:val="0"/>
      <w:marRight w:val="0"/>
      <w:marTop w:val="0"/>
      <w:marBottom w:val="0"/>
      <w:divBdr>
        <w:top w:val="none" w:sz="0" w:space="0" w:color="auto"/>
        <w:left w:val="none" w:sz="0" w:space="0" w:color="auto"/>
        <w:bottom w:val="none" w:sz="0" w:space="0" w:color="auto"/>
        <w:right w:val="none" w:sz="0" w:space="0" w:color="auto"/>
      </w:divBdr>
    </w:div>
    <w:div w:id="1851138182">
      <w:bodyDiv w:val="1"/>
      <w:marLeft w:val="0"/>
      <w:marRight w:val="0"/>
      <w:marTop w:val="0"/>
      <w:marBottom w:val="0"/>
      <w:divBdr>
        <w:top w:val="none" w:sz="0" w:space="0" w:color="auto"/>
        <w:left w:val="none" w:sz="0" w:space="0" w:color="auto"/>
        <w:bottom w:val="none" w:sz="0" w:space="0" w:color="auto"/>
        <w:right w:val="none" w:sz="0" w:space="0" w:color="auto"/>
      </w:divBdr>
    </w:div>
    <w:div w:id="1874802595">
      <w:bodyDiv w:val="1"/>
      <w:marLeft w:val="0"/>
      <w:marRight w:val="0"/>
      <w:marTop w:val="0"/>
      <w:marBottom w:val="0"/>
      <w:divBdr>
        <w:top w:val="none" w:sz="0" w:space="0" w:color="auto"/>
        <w:left w:val="none" w:sz="0" w:space="0" w:color="auto"/>
        <w:bottom w:val="none" w:sz="0" w:space="0" w:color="auto"/>
        <w:right w:val="none" w:sz="0" w:space="0" w:color="auto"/>
      </w:divBdr>
      <w:divsChild>
        <w:div w:id="1884901905">
          <w:marLeft w:val="0"/>
          <w:marRight w:val="0"/>
          <w:marTop w:val="0"/>
          <w:marBottom w:val="0"/>
          <w:divBdr>
            <w:top w:val="none" w:sz="0" w:space="0" w:color="auto"/>
            <w:left w:val="none" w:sz="0" w:space="0" w:color="auto"/>
            <w:bottom w:val="none" w:sz="0" w:space="0" w:color="auto"/>
            <w:right w:val="none" w:sz="0" w:space="0" w:color="auto"/>
          </w:divBdr>
        </w:div>
      </w:divsChild>
    </w:div>
    <w:div w:id="1897622957">
      <w:bodyDiv w:val="1"/>
      <w:marLeft w:val="0"/>
      <w:marRight w:val="0"/>
      <w:marTop w:val="0"/>
      <w:marBottom w:val="0"/>
      <w:divBdr>
        <w:top w:val="none" w:sz="0" w:space="0" w:color="auto"/>
        <w:left w:val="none" w:sz="0" w:space="0" w:color="auto"/>
        <w:bottom w:val="none" w:sz="0" w:space="0" w:color="auto"/>
        <w:right w:val="none" w:sz="0" w:space="0" w:color="auto"/>
      </w:divBdr>
    </w:div>
    <w:div w:id="1902595999">
      <w:bodyDiv w:val="1"/>
      <w:marLeft w:val="0"/>
      <w:marRight w:val="0"/>
      <w:marTop w:val="0"/>
      <w:marBottom w:val="0"/>
      <w:divBdr>
        <w:top w:val="none" w:sz="0" w:space="0" w:color="auto"/>
        <w:left w:val="none" w:sz="0" w:space="0" w:color="auto"/>
        <w:bottom w:val="none" w:sz="0" w:space="0" w:color="auto"/>
        <w:right w:val="none" w:sz="0" w:space="0" w:color="auto"/>
      </w:divBdr>
    </w:div>
    <w:div w:id="1913462470">
      <w:bodyDiv w:val="1"/>
      <w:marLeft w:val="0"/>
      <w:marRight w:val="0"/>
      <w:marTop w:val="0"/>
      <w:marBottom w:val="0"/>
      <w:divBdr>
        <w:top w:val="none" w:sz="0" w:space="0" w:color="auto"/>
        <w:left w:val="none" w:sz="0" w:space="0" w:color="auto"/>
        <w:bottom w:val="none" w:sz="0" w:space="0" w:color="auto"/>
        <w:right w:val="none" w:sz="0" w:space="0" w:color="auto"/>
      </w:divBdr>
    </w:div>
    <w:div w:id="1916667013">
      <w:bodyDiv w:val="1"/>
      <w:marLeft w:val="0"/>
      <w:marRight w:val="0"/>
      <w:marTop w:val="0"/>
      <w:marBottom w:val="0"/>
      <w:divBdr>
        <w:top w:val="none" w:sz="0" w:space="0" w:color="auto"/>
        <w:left w:val="none" w:sz="0" w:space="0" w:color="auto"/>
        <w:bottom w:val="none" w:sz="0" w:space="0" w:color="auto"/>
        <w:right w:val="none" w:sz="0" w:space="0" w:color="auto"/>
      </w:divBdr>
    </w:div>
    <w:div w:id="1942059976">
      <w:bodyDiv w:val="1"/>
      <w:marLeft w:val="0"/>
      <w:marRight w:val="0"/>
      <w:marTop w:val="0"/>
      <w:marBottom w:val="0"/>
      <w:divBdr>
        <w:top w:val="none" w:sz="0" w:space="0" w:color="auto"/>
        <w:left w:val="none" w:sz="0" w:space="0" w:color="auto"/>
        <w:bottom w:val="none" w:sz="0" w:space="0" w:color="auto"/>
        <w:right w:val="none" w:sz="0" w:space="0" w:color="auto"/>
      </w:divBdr>
      <w:divsChild>
        <w:div w:id="112214498">
          <w:marLeft w:val="0"/>
          <w:marRight w:val="0"/>
          <w:marTop w:val="0"/>
          <w:marBottom w:val="0"/>
          <w:divBdr>
            <w:top w:val="none" w:sz="0" w:space="0" w:color="auto"/>
            <w:left w:val="none" w:sz="0" w:space="0" w:color="auto"/>
            <w:bottom w:val="none" w:sz="0" w:space="0" w:color="auto"/>
            <w:right w:val="none" w:sz="0" w:space="0" w:color="auto"/>
          </w:divBdr>
        </w:div>
        <w:div w:id="273292089">
          <w:marLeft w:val="0"/>
          <w:marRight w:val="0"/>
          <w:marTop w:val="0"/>
          <w:marBottom w:val="0"/>
          <w:divBdr>
            <w:top w:val="none" w:sz="0" w:space="0" w:color="auto"/>
            <w:left w:val="none" w:sz="0" w:space="0" w:color="auto"/>
            <w:bottom w:val="none" w:sz="0" w:space="0" w:color="auto"/>
            <w:right w:val="none" w:sz="0" w:space="0" w:color="auto"/>
          </w:divBdr>
          <w:divsChild>
            <w:div w:id="751782440">
              <w:marLeft w:val="0"/>
              <w:marRight w:val="0"/>
              <w:marTop w:val="30"/>
              <w:marBottom w:val="30"/>
              <w:divBdr>
                <w:top w:val="none" w:sz="0" w:space="0" w:color="auto"/>
                <w:left w:val="none" w:sz="0" w:space="0" w:color="auto"/>
                <w:bottom w:val="none" w:sz="0" w:space="0" w:color="auto"/>
                <w:right w:val="none" w:sz="0" w:space="0" w:color="auto"/>
              </w:divBdr>
              <w:divsChild>
                <w:div w:id="290481249">
                  <w:marLeft w:val="0"/>
                  <w:marRight w:val="0"/>
                  <w:marTop w:val="0"/>
                  <w:marBottom w:val="0"/>
                  <w:divBdr>
                    <w:top w:val="none" w:sz="0" w:space="0" w:color="auto"/>
                    <w:left w:val="none" w:sz="0" w:space="0" w:color="auto"/>
                    <w:bottom w:val="none" w:sz="0" w:space="0" w:color="auto"/>
                    <w:right w:val="none" w:sz="0" w:space="0" w:color="auto"/>
                  </w:divBdr>
                  <w:divsChild>
                    <w:div w:id="142896473">
                      <w:marLeft w:val="0"/>
                      <w:marRight w:val="0"/>
                      <w:marTop w:val="0"/>
                      <w:marBottom w:val="0"/>
                      <w:divBdr>
                        <w:top w:val="none" w:sz="0" w:space="0" w:color="auto"/>
                        <w:left w:val="none" w:sz="0" w:space="0" w:color="auto"/>
                        <w:bottom w:val="none" w:sz="0" w:space="0" w:color="auto"/>
                        <w:right w:val="none" w:sz="0" w:space="0" w:color="auto"/>
                      </w:divBdr>
                    </w:div>
                    <w:div w:id="189342700">
                      <w:marLeft w:val="0"/>
                      <w:marRight w:val="0"/>
                      <w:marTop w:val="0"/>
                      <w:marBottom w:val="0"/>
                      <w:divBdr>
                        <w:top w:val="none" w:sz="0" w:space="0" w:color="auto"/>
                        <w:left w:val="none" w:sz="0" w:space="0" w:color="auto"/>
                        <w:bottom w:val="none" w:sz="0" w:space="0" w:color="auto"/>
                        <w:right w:val="none" w:sz="0" w:space="0" w:color="auto"/>
                      </w:divBdr>
                    </w:div>
                    <w:div w:id="259874815">
                      <w:marLeft w:val="0"/>
                      <w:marRight w:val="0"/>
                      <w:marTop w:val="0"/>
                      <w:marBottom w:val="0"/>
                      <w:divBdr>
                        <w:top w:val="none" w:sz="0" w:space="0" w:color="auto"/>
                        <w:left w:val="none" w:sz="0" w:space="0" w:color="auto"/>
                        <w:bottom w:val="none" w:sz="0" w:space="0" w:color="auto"/>
                        <w:right w:val="none" w:sz="0" w:space="0" w:color="auto"/>
                      </w:divBdr>
                    </w:div>
                    <w:div w:id="363754446">
                      <w:marLeft w:val="0"/>
                      <w:marRight w:val="0"/>
                      <w:marTop w:val="0"/>
                      <w:marBottom w:val="0"/>
                      <w:divBdr>
                        <w:top w:val="none" w:sz="0" w:space="0" w:color="auto"/>
                        <w:left w:val="none" w:sz="0" w:space="0" w:color="auto"/>
                        <w:bottom w:val="none" w:sz="0" w:space="0" w:color="auto"/>
                        <w:right w:val="none" w:sz="0" w:space="0" w:color="auto"/>
                      </w:divBdr>
                    </w:div>
                    <w:div w:id="370809649">
                      <w:marLeft w:val="0"/>
                      <w:marRight w:val="0"/>
                      <w:marTop w:val="0"/>
                      <w:marBottom w:val="0"/>
                      <w:divBdr>
                        <w:top w:val="none" w:sz="0" w:space="0" w:color="auto"/>
                        <w:left w:val="none" w:sz="0" w:space="0" w:color="auto"/>
                        <w:bottom w:val="none" w:sz="0" w:space="0" w:color="auto"/>
                        <w:right w:val="none" w:sz="0" w:space="0" w:color="auto"/>
                      </w:divBdr>
                    </w:div>
                    <w:div w:id="423385113">
                      <w:marLeft w:val="0"/>
                      <w:marRight w:val="0"/>
                      <w:marTop w:val="0"/>
                      <w:marBottom w:val="0"/>
                      <w:divBdr>
                        <w:top w:val="none" w:sz="0" w:space="0" w:color="auto"/>
                        <w:left w:val="none" w:sz="0" w:space="0" w:color="auto"/>
                        <w:bottom w:val="none" w:sz="0" w:space="0" w:color="auto"/>
                        <w:right w:val="none" w:sz="0" w:space="0" w:color="auto"/>
                      </w:divBdr>
                    </w:div>
                    <w:div w:id="435291532">
                      <w:marLeft w:val="0"/>
                      <w:marRight w:val="0"/>
                      <w:marTop w:val="0"/>
                      <w:marBottom w:val="0"/>
                      <w:divBdr>
                        <w:top w:val="none" w:sz="0" w:space="0" w:color="auto"/>
                        <w:left w:val="none" w:sz="0" w:space="0" w:color="auto"/>
                        <w:bottom w:val="none" w:sz="0" w:space="0" w:color="auto"/>
                        <w:right w:val="none" w:sz="0" w:space="0" w:color="auto"/>
                      </w:divBdr>
                    </w:div>
                    <w:div w:id="577831713">
                      <w:marLeft w:val="0"/>
                      <w:marRight w:val="0"/>
                      <w:marTop w:val="0"/>
                      <w:marBottom w:val="0"/>
                      <w:divBdr>
                        <w:top w:val="none" w:sz="0" w:space="0" w:color="auto"/>
                        <w:left w:val="none" w:sz="0" w:space="0" w:color="auto"/>
                        <w:bottom w:val="none" w:sz="0" w:space="0" w:color="auto"/>
                        <w:right w:val="none" w:sz="0" w:space="0" w:color="auto"/>
                      </w:divBdr>
                    </w:div>
                    <w:div w:id="604272838">
                      <w:marLeft w:val="0"/>
                      <w:marRight w:val="0"/>
                      <w:marTop w:val="0"/>
                      <w:marBottom w:val="0"/>
                      <w:divBdr>
                        <w:top w:val="none" w:sz="0" w:space="0" w:color="auto"/>
                        <w:left w:val="none" w:sz="0" w:space="0" w:color="auto"/>
                        <w:bottom w:val="none" w:sz="0" w:space="0" w:color="auto"/>
                        <w:right w:val="none" w:sz="0" w:space="0" w:color="auto"/>
                      </w:divBdr>
                    </w:div>
                    <w:div w:id="749081144">
                      <w:marLeft w:val="0"/>
                      <w:marRight w:val="0"/>
                      <w:marTop w:val="0"/>
                      <w:marBottom w:val="0"/>
                      <w:divBdr>
                        <w:top w:val="none" w:sz="0" w:space="0" w:color="auto"/>
                        <w:left w:val="none" w:sz="0" w:space="0" w:color="auto"/>
                        <w:bottom w:val="none" w:sz="0" w:space="0" w:color="auto"/>
                        <w:right w:val="none" w:sz="0" w:space="0" w:color="auto"/>
                      </w:divBdr>
                    </w:div>
                    <w:div w:id="998966688">
                      <w:marLeft w:val="0"/>
                      <w:marRight w:val="0"/>
                      <w:marTop w:val="0"/>
                      <w:marBottom w:val="0"/>
                      <w:divBdr>
                        <w:top w:val="none" w:sz="0" w:space="0" w:color="auto"/>
                        <w:left w:val="none" w:sz="0" w:space="0" w:color="auto"/>
                        <w:bottom w:val="none" w:sz="0" w:space="0" w:color="auto"/>
                        <w:right w:val="none" w:sz="0" w:space="0" w:color="auto"/>
                      </w:divBdr>
                    </w:div>
                    <w:div w:id="1021012611">
                      <w:marLeft w:val="0"/>
                      <w:marRight w:val="0"/>
                      <w:marTop w:val="0"/>
                      <w:marBottom w:val="0"/>
                      <w:divBdr>
                        <w:top w:val="none" w:sz="0" w:space="0" w:color="auto"/>
                        <w:left w:val="none" w:sz="0" w:space="0" w:color="auto"/>
                        <w:bottom w:val="none" w:sz="0" w:space="0" w:color="auto"/>
                        <w:right w:val="none" w:sz="0" w:space="0" w:color="auto"/>
                      </w:divBdr>
                    </w:div>
                    <w:div w:id="1039820490">
                      <w:marLeft w:val="0"/>
                      <w:marRight w:val="0"/>
                      <w:marTop w:val="0"/>
                      <w:marBottom w:val="0"/>
                      <w:divBdr>
                        <w:top w:val="none" w:sz="0" w:space="0" w:color="auto"/>
                        <w:left w:val="none" w:sz="0" w:space="0" w:color="auto"/>
                        <w:bottom w:val="none" w:sz="0" w:space="0" w:color="auto"/>
                        <w:right w:val="none" w:sz="0" w:space="0" w:color="auto"/>
                      </w:divBdr>
                    </w:div>
                    <w:div w:id="1268200088">
                      <w:marLeft w:val="0"/>
                      <w:marRight w:val="0"/>
                      <w:marTop w:val="0"/>
                      <w:marBottom w:val="0"/>
                      <w:divBdr>
                        <w:top w:val="none" w:sz="0" w:space="0" w:color="auto"/>
                        <w:left w:val="none" w:sz="0" w:space="0" w:color="auto"/>
                        <w:bottom w:val="none" w:sz="0" w:space="0" w:color="auto"/>
                        <w:right w:val="none" w:sz="0" w:space="0" w:color="auto"/>
                      </w:divBdr>
                    </w:div>
                    <w:div w:id="1327443240">
                      <w:marLeft w:val="0"/>
                      <w:marRight w:val="0"/>
                      <w:marTop w:val="0"/>
                      <w:marBottom w:val="0"/>
                      <w:divBdr>
                        <w:top w:val="none" w:sz="0" w:space="0" w:color="auto"/>
                        <w:left w:val="none" w:sz="0" w:space="0" w:color="auto"/>
                        <w:bottom w:val="none" w:sz="0" w:space="0" w:color="auto"/>
                        <w:right w:val="none" w:sz="0" w:space="0" w:color="auto"/>
                      </w:divBdr>
                    </w:div>
                    <w:div w:id="1479301874">
                      <w:marLeft w:val="0"/>
                      <w:marRight w:val="0"/>
                      <w:marTop w:val="0"/>
                      <w:marBottom w:val="0"/>
                      <w:divBdr>
                        <w:top w:val="none" w:sz="0" w:space="0" w:color="auto"/>
                        <w:left w:val="none" w:sz="0" w:space="0" w:color="auto"/>
                        <w:bottom w:val="none" w:sz="0" w:space="0" w:color="auto"/>
                        <w:right w:val="none" w:sz="0" w:space="0" w:color="auto"/>
                      </w:divBdr>
                    </w:div>
                    <w:div w:id="1504663933">
                      <w:marLeft w:val="0"/>
                      <w:marRight w:val="0"/>
                      <w:marTop w:val="0"/>
                      <w:marBottom w:val="0"/>
                      <w:divBdr>
                        <w:top w:val="none" w:sz="0" w:space="0" w:color="auto"/>
                        <w:left w:val="none" w:sz="0" w:space="0" w:color="auto"/>
                        <w:bottom w:val="none" w:sz="0" w:space="0" w:color="auto"/>
                        <w:right w:val="none" w:sz="0" w:space="0" w:color="auto"/>
                      </w:divBdr>
                    </w:div>
                    <w:div w:id="1596747658">
                      <w:marLeft w:val="0"/>
                      <w:marRight w:val="0"/>
                      <w:marTop w:val="0"/>
                      <w:marBottom w:val="0"/>
                      <w:divBdr>
                        <w:top w:val="none" w:sz="0" w:space="0" w:color="auto"/>
                        <w:left w:val="none" w:sz="0" w:space="0" w:color="auto"/>
                        <w:bottom w:val="none" w:sz="0" w:space="0" w:color="auto"/>
                        <w:right w:val="none" w:sz="0" w:space="0" w:color="auto"/>
                      </w:divBdr>
                    </w:div>
                    <w:div w:id="1600482808">
                      <w:marLeft w:val="0"/>
                      <w:marRight w:val="0"/>
                      <w:marTop w:val="0"/>
                      <w:marBottom w:val="0"/>
                      <w:divBdr>
                        <w:top w:val="none" w:sz="0" w:space="0" w:color="auto"/>
                        <w:left w:val="none" w:sz="0" w:space="0" w:color="auto"/>
                        <w:bottom w:val="none" w:sz="0" w:space="0" w:color="auto"/>
                        <w:right w:val="none" w:sz="0" w:space="0" w:color="auto"/>
                      </w:divBdr>
                    </w:div>
                    <w:div w:id="1718310297">
                      <w:marLeft w:val="0"/>
                      <w:marRight w:val="0"/>
                      <w:marTop w:val="0"/>
                      <w:marBottom w:val="0"/>
                      <w:divBdr>
                        <w:top w:val="none" w:sz="0" w:space="0" w:color="auto"/>
                        <w:left w:val="none" w:sz="0" w:space="0" w:color="auto"/>
                        <w:bottom w:val="none" w:sz="0" w:space="0" w:color="auto"/>
                        <w:right w:val="none" w:sz="0" w:space="0" w:color="auto"/>
                      </w:divBdr>
                    </w:div>
                    <w:div w:id="1757046579">
                      <w:marLeft w:val="0"/>
                      <w:marRight w:val="0"/>
                      <w:marTop w:val="0"/>
                      <w:marBottom w:val="0"/>
                      <w:divBdr>
                        <w:top w:val="none" w:sz="0" w:space="0" w:color="auto"/>
                        <w:left w:val="none" w:sz="0" w:space="0" w:color="auto"/>
                        <w:bottom w:val="none" w:sz="0" w:space="0" w:color="auto"/>
                        <w:right w:val="none" w:sz="0" w:space="0" w:color="auto"/>
                      </w:divBdr>
                    </w:div>
                    <w:div w:id="1775637868">
                      <w:marLeft w:val="0"/>
                      <w:marRight w:val="0"/>
                      <w:marTop w:val="0"/>
                      <w:marBottom w:val="0"/>
                      <w:divBdr>
                        <w:top w:val="none" w:sz="0" w:space="0" w:color="auto"/>
                        <w:left w:val="none" w:sz="0" w:space="0" w:color="auto"/>
                        <w:bottom w:val="none" w:sz="0" w:space="0" w:color="auto"/>
                        <w:right w:val="none" w:sz="0" w:space="0" w:color="auto"/>
                      </w:divBdr>
                    </w:div>
                    <w:div w:id="1799949937">
                      <w:marLeft w:val="0"/>
                      <w:marRight w:val="0"/>
                      <w:marTop w:val="0"/>
                      <w:marBottom w:val="0"/>
                      <w:divBdr>
                        <w:top w:val="none" w:sz="0" w:space="0" w:color="auto"/>
                        <w:left w:val="none" w:sz="0" w:space="0" w:color="auto"/>
                        <w:bottom w:val="none" w:sz="0" w:space="0" w:color="auto"/>
                        <w:right w:val="none" w:sz="0" w:space="0" w:color="auto"/>
                      </w:divBdr>
                    </w:div>
                    <w:div w:id="1809396860">
                      <w:marLeft w:val="0"/>
                      <w:marRight w:val="0"/>
                      <w:marTop w:val="0"/>
                      <w:marBottom w:val="0"/>
                      <w:divBdr>
                        <w:top w:val="none" w:sz="0" w:space="0" w:color="auto"/>
                        <w:left w:val="none" w:sz="0" w:space="0" w:color="auto"/>
                        <w:bottom w:val="none" w:sz="0" w:space="0" w:color="auto"/>
                        <w:right w:val="none" w:sz="0" w:space="0" w:color="auto"/>
                      </w:divBdr>
                    </w:div>
                    <w:div w:id="1841776144">
                      <w:marLeft w:val="0"/>
                      <w:marRight w:val="0"/>
                      <w:marTop w:val="0"/>
                      <w:marBottom w:val="0"/>
                      <w:divBdr>
                        <w:top w:val="none" w:sz="0" w:space="0" w:color="auto"/>
                        <w:left w:val="none" w:sz="0" w:space="0" w:color="auto"/>
                        <w:bottom w:val="none" w:sz="0" w:space="0" w:color="auto"/>
                        <w:right w:val="none" w:sz="0" w:space="0" w:color="auto"/>
                      </w:divBdr>
                    </w:div>
                    <w:div w:id="1913348877">
                      <w:marLeft w:val="0"/>
                      <w:marRight w:val="0"/>
                      <w:marTop w:val="0"/>
                      <w:marBottom w:val="0"/>
                      <w:divBdr>
                        <w:top w:val="none" w:sz="0" w:space="0" w:color="auto"/>
                        <w:left w:val="none" w:sz="0" w:space="0" w:color="auto"/>
                        <w:bottom w:val="none" w:sz="0" w:space="0" w:color="auto"/>
                        <w:right w:val="none" w:sz="0" w:space="0" w:color="auto"/>
                      </w:divBdr>
                    </w:div>
                    <w:div w:id="1924139320">
                      <w:marLeft w:val="0"/>
                      <w:marRight w:val="0"/>
                      <w:marTop w:val="0"/>
                      <w:marBottom w:val="0"/>
                      <w:divBdr>
                        <w:top w:val="none" w:sz="0" w:space="0" w:color="auto"/>
                        <w:left w:val="none" w:sz="0" w:space="0" w:color="auto"/>
                        <w:bottom w:val="none" w:sz="0" w:space="0" w:color="auto"/>
                        <w:right w:val="none" w:sz="0" w:space="0" w:color="auto"/>
                      </w:divBdr>
                    </w:div>
                  </w:divsChild>
                </w:div>
                <w:div w:id="1007176787">
                  <w:marLeft w:val="0"/>
                  <w:marRight w:val="0"/>
                  <w:marTop w:val="0"/>
                  <w:marBottom w:val="0"/>
                  <w:divBdr>
                    <w:top w:val="none" w:sz="0" w:space="0" w:color="auto"/>
                    <w:left w:val="none" w:sz="0" w:space="0" w:color="auto"/>
                    <w:bottom w:val="none" w:sz="0" w:space="0" w:color="auto"/>
                    <w:right w:val="none" w:sz="0" w:space="0" w:color="auto"/>
                  </w:divBdr>
                  <w:divsChild>
                    <w:div w:id="64768886">
                      <w:marLeft w:val="0"/>
                      <w:marRight w:val="0"/>
                      <w:marTop w:val="0"/>
                      <w:marBottom w:val="0"/>
                      <w:divBdr>
                        <w:top w:val="none" w:sz="0" w:space="0" w:color="auto"/>
                        <w:left w:val="none" w:sz="0" w:space="0" w:color="auto"/>
                        <w:bottom w:val="none" w:sz="0" w:space="0" w:color="auto"/>
                        <w:right w:val="none" w:sz="0" w:space="0" w:color="auto"/>
                      </w:divBdr>
                    </w:div>
                    <w:div w:id="97799693">
                      <w:marLeft w:val="0"/>
                      <w:marRight w:val="0"/>
                      <w:marTop w:val="0"/>
                      <w:marBottom w:val="0"/>
                      <w:divBdr>
                        <w:top w:val="none" w:sz="0" w:space="0" w:color="auto"/>
                        <w:left w:val="none" w:sz="0" w:space="0" w:color="auto"/>
                        <w:bottom w:val="none" w:sz="0" w:space="0" w:color="auto"/>
                        <w:right w:val="none" w:sz="0" w:space="0" w:color="auto"/>
                      </w:divBdr>
                    </w:div>
                    <w:div w:id="218715165">
                      <w:marLeft w:val="0"/>
                      <w:marRight w:val="0"/>
                      <w:marTop w:val="0"/>
                      <w:marBottom w:val="0"/>
                      <w:divBdr>
                        <w:top w:val="none" w:sz="0" w:space="0" w:color="auto"/>
                        <w:left w:val="none" w:sz="0" w:space="0" w:color="auto"/>
                        <w:bottom w:val="none" w:sz="0" w:space="0" w:color="auto"/>
                        <w:right w:val="none" w:sz="0" w:space="0" w:color="auto"/>
                      </w:divBdr>
                    </w:div>
                    <w:div w:id="284578687">
                      <w:marLeft w:val="0"/>
                      <w:marRight w:val="0"/>
                      <w:marTop w:val="0"/>
                      <w:marBottom w:val="0"/>
                      <w:divBdr>
                        <w:top w:val="none" w:sz="0" w:space="0" w:color="auto"/>
                        <w:left w:val="none" w:sz="0" w:space="0" w:color="auto"/>
                        <w:bottom w:val="none" w:sz="0" w:space="0" w:color="auto"/>
                        <w:right w:val="none" w:sz="0" w:space="0" w:color="auto"/>
                      </w:divBdr>
                    </w:div>
                    <w:div w:id="307629743">
                      <w:marLeft w:val="0"/>
                      <w:marRight w:val="0"/>
                      <w:marTop w:val="0"/>
                      <w:marBottom w:val="0"/>
                      <w:divBdr>
                        <w:top w:val="none" w:sz="0" w:space="0" w:color="auto"/>
                        <w:left w:val="none" w:sz="0" w:space="0" w:color="auto"/>
                        <w:bottom w:val="none" w:sz="0" w:space="0" w:color="auto"/>
                        <w:right w:val="none" w:sz="0" w:space="0" w:color="auto"/>
                      </w:divBdr>
                    </w:div>
                    <w:div w:id="326595383">
                      <w:marLeft w:val="0"/>
                      <w:marRight w:val="0"/>
                      <w:marTop w:val="0"/>
                      <w:marBottom w:val="0"/>
                      <w:divBdr>
                        <w:top w:val="none" w:sz="0" w:space="0" w:color="auto"/>
                        <w:left w:val="none" w:sz="0" w:space="0" w:color="auto"/>
                        <w:bottom w:val="none" w:sz="0" w:space="0" w:color="auto"/>
                        <w:right w:val="none" w:sz="0" w:space="0" w:color="auto"/>
                      </w:divBdr>
                    </w:div>
                    <w:div w:id="356010662">
                      <w:marLeft w:val="0"/>
                      <w:marRight w:val="0"/>
                      <w:marTop w:val="0"/>
                      <w:marBottom w:val="0"/>
                      <w:divBdr>
                        <w:top w:val="none" w:sz="0" w:space="0" w:color="auto"/>
                        <w:left w:val="none" w:sz="0" w:space="0" w:color="auto"/>
                        <w:bottom w:val="none" w:sz="0" w:space="0" w:color="auto"/>
                        <w:right w:val="none" w:sz="0" w:space="0" w:color="auto"/>
                      </w:divBdr>
                    </w:div>
                    <w:div w:id="499925068">
                      <w:marLeft w:val="0"/>
                      <w:marRight w:val="0"/>
                      <w:marTop w:val="0"/>
                      <w:marBottom w:val="0"/>
                      <w:divBdr>
                        <w:top w:val="none" w:sz="0" w:space="0" w:color="auto"/>
                        <w:left w:val="none" w:sz="0" w:space="0" w:color="auto"/>
                        <w:bottom w:val="none" w:sz="0" w:space="0" w:color="auto"/>
                        <w:right w:val="none" w:sz="0" w:space="0" w:color="auto"/>
                      </w:divBdr>
                    </w:div>
                    <w:div w:id="523591879">
                      <w:marLeft w:val="0"/>
                      <w:marRight w:val="0"/>
                      <w:marTop w:val="0"/>
                      <w:marBottom w:val="0"/>
                      <w:divBdr>
                        <w:top w:val="none" w:sz="0" w:space="0" w:color="auto"/>
                        <w:left w:val="none" w:sz="0" w:space="0" w:color="auto"/>
                        <w:bottom w:val="none" w:sz="0" w:space="0" w:color="auto"/>
                        <w:right w:val="none" w:sz="0" w:space="0" w:color="auto"/>
                      </w:divBdr>
                    </w:div>
                    <w:div w:id="543298216">
                      <w:marLeft w:val="0"/>
                      <w:marRight w:val="0"/>
                      <w:marTop w:val="0"/>
                      <w:marBottom w:val="0"/>
                      <w:divBdr>
                        <w:top w:val="none" w:sz="0" w:space="0" w:color="auto"/>
                        <w:left w:val="none" w:sz="0" w:space="0" w:color="auto"/>
                        <w:bottom w:val="none" w:sz="0" w:space="0" w:color="auto"/>
                        <w:right w:val="none" w:sz="0" w:space="0" w:color="auto"/>
                      </w:divBdr>
                    </w:div>
                    <w:div w:id="786775298">
                      <w:marLeft w:val="0"/>
                      <w:marRight w:val="0"/>
                      <w:marTop w:val="0"/>
                      <w:marBottom w:val="0"/>
                      <w:divBdr>
                        <w:top w:val="none" w:sz="0" w:space="0" w:color="auto"/>
                        <w:left w:val="none" w:sz="0" w:space="0" w:color="auto"/>
                        <w:bottom w:val="none" w:sz="0" w:space="0" w:color="auto"/>
                        <w:right w:val="none" w:sz="0" w:space="0" w:color="auto"/>
                      </w:divBdr>
                    </w:div>
                    <w:div w:id="823814871">
                      <w:marLeft w:val="0"/>
                      <w:marRight w:val="0"/>
                      <w:marTop w:val="0"/>
                      <w:marBottom w:val="0"/>
                      <w:divBdr>
                        <w:top w:val="none" w:sz="0" w:space="0" w:color="auto"/>
                        <w:left w:val="none" w:sz="0" w:space="0" w:color="auto"/>
                        <w:bottom w:val="none" w:sz="0" w:space="0" w:color="auto"/>
                        <w:right w:val="none" w:sz="0" w:space="0" w:color="auto"/>
                      </w:divBdr>
                    </w:div>
                    <w:div w:id="954025044">
                      <w:marLeft w:val="0"/>
                      <w:marRight w:val="0"/>
                      <w:marTop w:val="0"/>
                      <w:marBottom w:val="0"/>
                      <w:divBdr>
                        <w:top w:val="none" w:sz="0" w:space="0" w:color="auto"/>
                        <w:left w:val="none" w:sz="0" w:space="0" w:color="auto"/>
                        <w:bottom w:val="none" w:sz="0" w:space="0" w:color="auto"/>
                        <w:right w:val="none" w:sz="0" w:space="0" w:color="auto"/>
                      </w:divBdr>
                    </w:div>
                    <w:div w:id="1025669309">
                      <w:marLeft w:val="0"/>
                      <w:marRight w:val="0"/>
                      <w:marTop w:val="0"/>
                      <w:marBottom w:val="0"/>
                      <w:divBdr>
                        <w:top w:val="none" w:sz="0" w:space="0" w:color="auto"/>
                        <w:left w:val="none" w:sz="0" w:space="0" w:color="auto"/>
                        <w:bottom w:val="none" w:sz="0" w:space="0" w:color="auto"/>
                        <w:right w:val="none" w:sz="0" w:space="0" w:color="auto"/>
                      </w:divBdr>
                    </w:div>
                    <w:div w:id="1026710905">
                      <w:marLeft w:val="0"/>
                      <w:marRight w:val="0"/>
                      <w:marTop w:val="0"/>
                      <w:marBottom w:val="0"/>
                      <w:divBdr>
                        <w:top w:val="none" w:sz="0" w:space="0" w:color="auto"/>
                        <w:left w:val="none" w:sz="0" w:space="0" w:color="auto"/>
                        <w:bottom w:val="none" w:sz="0" w:space="0" w:color="auto"/>
                        <w:right w:val="none" w:sz="0" w:space="0" w:color="auto"/>
                      </w:divBdr>
                    </w:div>
                    <w:div w:id="1080786514">
                      <w:marLeft w:val="0"/>
                      <w:marRight w:val="0"/>
                      <w:marTop w:val="0"/>
                      <w:marBottom w:val="0"/>
                      <w:divBdr>
                        <w:top w:val="none" w:sz="0" w:space="0" w:color="auto"/>
                        <w:left w:val="none" w:sz="0" w:space="0" w:color="auto"/>
                        <w:bottom w:val="none" w:sz="0" w:space="0" w:color="auto"/>
                        <w:right w:val="none" w:sz="0" w:space="0" w:color="auto"/>
                      </w:divBdr>
                    </w:div>
                    <w:div w:id="1322809838">
                      <w:marLeft w:val="0"/>
                      <w:marRight w:val="0"/>
                      <w:marTop w:val="0"/>
                      <w:marBottom w:val="0"/>
                      <w:divBdr>
                        <w:top w:val="none" w:sz="0" w:space="0" w:color="auto"/>
                        <w:left w:val="none" w:sz="0" w:space="0" w:color="auto"/>
                        <w:bottom w:val="none" w:sz="0" w:space="0" w:color="auto"/>
                        <w:right w:val="none" w:sz="0" w:space="0" w:color="auto"/>
                      </w:divBdr>
                    </w:div>
                    <w:div w:id="1351103759">
                      <w:marLeft w:val="0"/>
                      <w:marRight w:val="0"/>
                      <w:marTop w:val="0"/>
                      <w:marBottom w:val="0"/>
                      <w:divBdr>
                        <w:top w:val="none" w:sz="0" w:space="0" w:color="auto"/>
                        <w:left w:val="none" w:sz="0" w:space="0" w:color="auto"/>
                        <w:bottom w:val="none" w:sz="0" w:space="0" w:color="auto"/>
                        <w:right w:val="none" w:sz="0" w:space="0" w:color="auto"/>
                      </w:divBdr>
                    </w:div>
                    <w:div w:id="1469086589">
                      <w:marLeft w:val="0"/>
                      <w:marRight w:val="0"/>
                      <w:marTop w:val="0"/>
                      <w:marBottom w:val="0"/>
                      <w:divBdr>
                        <w:top w:val="none" w:sz="0" w:space="0" w:color="auto"/>
                        <w:left w:val="none" w:sz="0" w:space="0" w:color="auto"/>
                        <w:bottom w:val="none" w:sz="0" w:space="0" w:color="auto"/>
                        <w:right w:val="none" w:sz="0" w:space="0" w:color="auto"/>
                      </w:divBdr>
                    </w:div>
                    <w:div w:id="1481921937">
                      <w:marLeft w:val="0"/>
                      <w:marRight w:val="0"/>
                      <w:marTop w:val="0"/>
                      <w:marBottom w:val="0"/>
                      <w:divBdr>
                        <w:top w:val="none" w:sz="0" w:space="0" w:color="auto"/>
                        <w:left w:val="none" w:sz="0" w:space="0" w:color="auto"/>
                        <w:bottom w:val="none" w:sz="0" w:space="0" w:color="auto"/>
                        <w:right w:val="none" w:sz="0" w:space="0" w:color="auto"/>
                      </w:divBdr>
                    </w:div>
                    <w:div w:id="1559130420">
                      <w:marLeft w:val="0"/>
                      <w:marRight w:val="0"/>
                      <w:marTop w:val="0"/>
                      <w:marBottom w:val="0"/>
                      <w:divBdr>
                        <w:top w:val="none" w:sz="0" w:space="0" w:color="auto"/>
                        <w:left w:val="none" w:sz="0" w:space="0" w:color="auto"/>
                        <w:bottom w:val="none" w:sz="0" w:space="0" w:color="auto"/>
                        <w:right w:val="none" w:sz="0" w:space="0" w:color="auto"/>
                      </w:divBdr>
                    </w:div>
                    <w:div w:id="1652177468">
                      <w:marLeft w:val="0"/>
                      <w:marRight w:val="0"/>
                      <w:marTop w:val="0"/>
                      <w:marBottom w:val="0"/>
                      <w:divBdr>
                        <w:top w:val="none" w:sz="0" w:space="0" w:color="auto"/>
                        <w:left w:val="none" w:sz="0" w:space="0" w:color="auto"/>
                        <w:bottom w:val="none" w:sz="0" w:space="0" w:color="auto"/>
                        <w:right w:val="none" w:sz="0" w:space="0" w:color="auto"/>
                      </w:divBdr>
                    </w:div>
                    <w:div w:id="1680498517">
                      <w:marLeft w:val="0"/>
                      <w:marRight w:val="0"/>
                      <w:marTop w:val="0"/>
                      <w:marBottom w:val="0"/>
                      <w:divBdr>
                        <w:top w:val="none" w:sz="0" w:space="0" w:color="auto"/>
                        <w:left w:val="none" w:sz="0" w:space="0" w:color="auto"/>
                        <w:bottom w:val="none" w:sz="0" w:space="0" w:color="auto"/>
                        <w:right w:val="none" w:sz="0" w:space="0" w:color="auto"/>
                      </w:divBdr>
                    </w:div>
                    <w:div w:id="1688676365">
                      <w:marLeft w:val="0"/>
                      <w:marRight w:val="0"/>
                      <w:marTop w:val="0"/>
                      <w:marBottom w:val="0"/>
                      <w:divBdr>
                        <w:top w:val="none" w:sz="0" w:space="0" w:color="auto"/>
                        <w:left w:val="none" w:sz="0" w:space="0" w:color="auto"/>
                        <w:bottom w:val="none" w:sz="0" w:space="0" w:color="auto"/>
                        <w:right w:val="none" w:sz="0" w:space="0" w:color="auto"/>
                      </w:divBdr>
                    </w:div>
                    <w:div w:id="1697999772">
                      <w:marLeft w:val="0"/>
                      <w:marRight w:val="0"/>
                      <w:marTop w:val="0"/>
                      <w:marBottom w:val="0"/>
                      <w:divBdr>
                        <w:top w:val="none" w:sz="0" w:space="0" w:color="auto"/>
                        <w:left w:val="none" w:sz="0" w:space="0" w:color="auto"/>
                        <w:bottom w:val="none" w:sz="0" w:space="0" w:color="auto"/>
                        <w:right w:val="none" w:sz="0" w:space="0" w:color="auto"/>
                      </w:divBdr>
                    </w:div>
                    <w:div w:id="1837768576">
                      <w:marLeft w:val="0"/>
                      <w:marRight w:val="0"/>
                      <w:marTop w:val="0"/>
                      <w:marBottom w:val="0"/>
                      <w:divBdr>
                        <w:top w:val="none" w:sz="0" w:space="0" w:color="auto"/>
                        <w:left w:val="none" w:sz="0" w:space="0" w:color="auto"/>
                        <w:bottom w:val="none" w:sz="0" w:space="0" w:color="auto"/>
                        <w:right w:val="none" w:sz="0" w:space="0" w:color="auto"/>
                      </w:divBdr>
                    </w:div>
                    <w:div w:id="1842818317">
                      <w:marLeft w:val="0"/>
                      <w:marRight w:val="0"/>
                      <w:marTop w:val="0"/>
                      <w:marBottom w:val="0"/>
                      <w:divBdr>
                        <w:top w:val="none" w:sz="0" w:space="0" w:color="auto"/>
                        <w:left w:val="none" w:sz="0" w:space="0" w:color="auto"/>
                        <w:bottom w:val="none" w:sz="0" w:space="0" w:color="auto"/>
                        <w:right w:val="none" w:sz="0" w:space="0" w:color="auto"/>
                      </w:divBdr>
                    </w:div>
                    <w:div w:id="2006014463">
                      <w:marLeft w:val="0"/>
                      <w:marRight w:val="0"/>
                      <w:marTop w:val="0"/>
                      <w:marBottom w:val="0"/>
                      <w:divBdr>
                        <w:top w:val="none" w:sz="0" w:space="0" w:color="auto"/>
                        <w:left w:val="none" w:sz="0" w:space="0" w:color="auto"/>
                        <w:bottom w:val="none" w:sz="0" w:space="0" w:color="auto"/>
                        <w:right w:val="none" w:sz="0" w:space="0" w:color="auto"/>
                      </w:divBdr>
                    </w:div>
                    <w:div w:id="2054496671">
                      <w:marLeft w:val="0"/>
                      <w:marRight w:val="0"/>
                      <w:marTop w:val="0"/>
                      <w:marBottom w:val="0"/>
                      <w:divBdr>
                        <w:top w:val="none" w:sz="0" w:space="0" w:color="auto"/>
                        <w:left w:val="none" w:sz="0" w:space="0" w:color="auto"/>
                        <w:bottom w:val="none" w:sz="0" w:space="0" w:color="auto"/>
                        <w:right w:val="none" w:sz="0" w:space="0" w:color="auto"/>
                      </w:divBdr>
                    </w:div>
                    <w:div w:id="209585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31711">
          <w:marLeft w:val="0"/>
          <w:marRight w:val="0"/>
          <w:marTop w:val="0"/>
          <w:marBottom w:val="0"/>
          <w:divBdr>
            <w:top w:val="none" w:sz="0" w:space="0" w:color="auto"/>
            <w:left w:val="none" w:sz="0" w:space="0" w:color="auto"/>
            <w:bottom w:val="none" w:sz="0" w:space="0" w:color="auto"/>
            <w:right w:val="none" w:sz="0" w:space="0" w:color="auto"/>
          </w:divBdr>
        </w:div>
        <w:div w:id="385420047">
          <w:marLeft w:val="0"/>
          <w:marRight w:val="0"/>
          <w:marTop w:val="0"/>
          <w:marBottom w:val="0"/>
          <w:divBdr>
            <w:top w:val="none" w:sz="0" w:space="0" w:color="auto"/>
            <w:left w:val="none" w:sz="0" w:space="0" w:color="auto"/>
            <w:bottom w:val="none" w:sz="0" w:space="0" w:color="auto"/>
            <w:right w:val="none" w:sz="0" w:space="0" w:color="auto"/>
          </w:divBdr>
        </w:div>
        <w:div w:id="444425397">
          <w:marLeft w:val="0"/>
          <w:marRight w:val="0"/>
          <w:marTop w:val="0"/>
          <w:marBottom w:val="0"/>
          <w:divBdr>
            <w:top w:val="none" w:sz="0" w:space="0" w:color="auto"/>
            <w:left w:val="none" w:sz="0" w:space="0" w:color="auto"/>
            <w:bottom w:val="none" w:sz="0" w:space="0" w:color="auto"/>
            <w:right w:val="none" w:sz="0" w:space="0" w:color="auto"/>
          </w:divBdr>
        </w:div>
        <w:div w:id="446628256">
          <w:marLeft w:val="0"/>
          <w:marRight w:val="0"/>
          <w:marTop w:val="0"/>
          <w:marBottom w:val="0"/>
          <w:divBdr>
            <w:top w:val="none" w:sz="0" w:space="0" w:color="auto"/>
            <w:left w:val="none" w:sz="0" w:space="0" w:color="auto"/>
            <w:bottom w:val="none" w:sz="0" w:space="0" w:color="auto"/>
            <w:right w:val="none" w:sz="0" w:space="0" w:color="auto"/>
          </w:divBdr>
        </w:div>
        <w:div w:id="459879305">
          <w:marLeft w:val="0"/>
          <w:marRight w:val="0"/>
          <w:marTop w:val="0"/>
          <w:marBottom w:val="0"/>
          <w:divBdr>
            <w:top w:val="none" w:sz="0" w:space="0" w:color="auto"/>
            <w:left w:val="none" w:sz="0" w:space="0" w:color="auto"/>
            <w:bottom w:val="none" w:sz="0" w:space="0" w:color="auto"/>
            <w:right w:val="none" w:sz="0" w:space="0" w:color="auto"/>
          </w:divBdr>
        </w:div>
        <w:div w:id="483550006">
          <w:marLeft w:val="0"/>
          <w:marRight w:val="0"/>
          <w:marTop w:val="0"/>
          <w:marBottom w:val="0"/>
          <w:divBdr>
            <w:top w:val="none" w:sz="0" w:space="0" w:color="auto"/>
            <w:left w:val="none" w:sz="0" w:space="0" w:color="auto"/>
            <w:bottom w:val="none" w:sz="0" w:space="0" w:color="auto"/>
            <w:right w:val="none" w:sz="0" w:space="0" w:color="auto"/>
          </w:divBdr>
        </w:div>
        <w:div w:id="549461364">
          <w:marLeft w:val="0"/>
          <w:marRight w:val="0"/>
          <w:marTop w:val="0"/>
          <w:marBottom w:val="0"/>
          <w:divBdr>
            <w:top w:val="none" w:sz="0" w:space="0" w:color="auto"/>
            <w:left w:val="none" w:sz="0" w:space="0" w:color="auto"/>
            <w:bottom w:val="none" w:sz="0" w:space="0" w:color="auto"/>
            <w:right w:val="none" w:sz="0" w:space="0" w:color="auto"/>
          </w:divBdr>
        </w:div>
        <w:div w:id="620452596">
          <w:marLeft w:val="0"/>
          <w:marRight w:val="0"/>
          <w:marTop w:val="0"/>
          <w:marBottom w:val="0"/>
          <w:divBdr>
            <w:top w:val="none" w:sz="0" w:space="0" w:color="auto"/>
            <w:left w:val="none" w:sz="0" w:space="0" w:color="auto"/>
            <w:bottom w:val="none" w:sz="0" w:space="0" w:color="auto"/>
            <w:right w:val="none" w:sz="0" w:space="0" w:color="auto"/>
          </w:divBdr>
        </w:div>
        <w:div w:id="772944063">
          <w:marLeft w:val="0"/>
          <w:marRight w:val="0"/>
          <w:marTop w:val="0"/>
          <w:marBottom w:val="0"/>
          <w:divBdr>
            <w:top w:val="none" w:sz="0" w:space="0" w:color="auto"/>
            <w:left w:val="none" w:sz="0" w:space="0" w:color="auto"/>
            <w:bottom w:val="none" w:sz="0" w:space="0" w:color="auto"/>
            <w:right w:val="none" w:sz="0" w:space="0" w:color="auto"/>
          </w:divBdr>
        </w:div>
        <w:div w:id="785542205">
          <w:marLeft w:val="0"/>
          <w:marRight w:val="0"/>
          <w:marTop w:val="0"/>
          <w:marBottom w:val="0"/>
          <w:divBdr>
            <w:top w:val="none" w:sz="0" w:space="0" w:color="auto"/>
            <w:left w:val="none" w:sz="0" w:space="0" w:color="auto"/>
            <w:bottom w:val="none" w:sz="0" w:space="0" w:color="auto"/>
            <w:right w:val="none" w:sz="0" w:space="0" w:color="auto"/>
          </w:divBdr>
        </w:div>
        <w:div w:id="1021203231">
          <w:marLeft w:val="0"/>
          <w:marRight w:val="0"/>
          <w:marTop w:val="0"/>
          <w:marBottom w:val="0"/>
          <w:divBdr>
            <w:top w:val="none" w:sz="0" w:space="0" w:color="auto"/>
            <w:left w:val="none" w:sz="0" w:space="0" w:color="auto"/>
            <w:bottom w:val="none" w:sz="0" w:space="0" w:color="auto"/>
            <w:right w:val="none" w:sz="0" w:space="0" w:color="auto"/>
          </w:divBdr>
        </w:div>
        <w:div w:id="1103722472">
          <w:marLeft w:val="0"/>
          <w:marRight w:val="0"/>
          <w:marTop w:val="0"/>
          <w:marBottom w:val="0"/>
          <w:divBdr>
            <w:top w:val="none" w:sz="0" w:space="0" w:color="auto"/>
            <w:left w:val="none" w:sz="0" w:space="0" w:color="auto"/>
            <w:bottom w:val="none" w:sz="0" w:space="0" w:color="auto"/>
            <w:right w:val="none" w:sz="0" w:space="0" w:color="auto"/>
          </w:divBdr>
        </w:div>
        <w:div w:id="1293168457">
          <w:marLeft w:val="0"/>
          <w:marRight w:val="0"/>
          <w:marTop w:val="0"/>
          <w:marBottom w:val="0"/>
          <w:divBdr>
            <w:top w:val="none" w:sz="0" w:space="0" w:color="auto"/>
            <w:left w:val="none" w:sz="0" w:space="0" w:color="auto"/>
            <w:bottom w:val="none" w:sz="0" w:space="0" w:color="auto"/>
            <w:right w:val="none" w:sz="0" w:space="0" w:color="auto"/>
          </w:divBdr>
        </w:div>
        <w:div w:id="1343819042">
          <w:marLeft w:val="0"/>
          <w:marRight w:val="0"/>
          <w:marTop w:val="0"/>
          <w:marBottom w:val="0"/>
          <w:divBdr>
            <w:top w:val="none" w:sz="0" w:space="0" w:color="auto"/>
            <w:left w:val="none" w:sz="0" w:space="0" w:color="auto"/>
            <w:bottom w:val="none" w:sz="0" w:space="0" w:color="auto"/>
            <w:right w:val="none" w:sz="0" w:space="0" w:color="auto"/>
          </w:divBdr>
        </w:div>
        <w:div w:id="1561092951">
          <w:marLeft w:val="0"/>
          <w:marRight w:val="0"/>
          <w:marTop w:val="0"/>
          <w:marBottom w:val="0"/>
          <w:divBdr>
            <w:top w:val="none" w:sz="0" w:space="0" w:color="auto"/>
            <w:left w:val="none" w:sz="0" w:space="0" w:color="auto"/>
            <w:bottom w:val="none" w:sz="0" w:space="0" w:color="auto"/>
            <w:right w:val="none" w:sz="0" w:space="0" w:color="auto"/>
          </w:divBdr>
        </w:div>
        <w:div w:id="1986928187">
          <w:marLeft w:val="0"/>
          <w:marRight w:val="0"/>
          <w:marTop w:val="0"/>
          <w:marBottom w:val="0"/>
          <w:divBdr>
            <w:top w:val="none" w:sz="0" w:space="0" w:color="auto"/>
            <w:left w:val="none" w:sz="0" w:space="0" w:color="auto"/>
            <w:bottom w:val="none" w:sz="0" w:space="0" w:color="auto"/>
            <w:right w:val="none" w:sz="0" w:space="0" w:color="auto"/>
          </w:divBdr>
        </w:div>
        <w:div w:id="2064599616">
          <w:marLeft w:val="0"/>
          <w:marRight w:val="0"/>
          <w:marTop w:val="0"/>
          <w:marBottom w:val="0"/>
          <w:divBdr>
            <w:top w:val="none" w:sz="0" w:space="0" w:color="auto"/>
            <w:left w:val="none" w:sz="0" w:space="0" w:color="auto"/>
            <w:bottom w:val="none" w:sz="0" w:space="0" w:color="auto"/>
            <w:right w:val="none" w:sz="0" w:space="0" w:color="auto"/>
          </w:divBdr>
        </w:div>
        <w:div w:id="2132086697">
          <w:marLeft w:val="0"/>
          <w:marRight w:val="0"/>
          <w:marTop w:val="0"/>
          <w:marBottom w:val="0"/>
          <w:divBdr>
            <w:top w:val="none" w:sz="0" w:space="0" w:color="auto"/>
            <w:left w:val="none" w:sz="0" w:space="0" w:color="auto"/>
            <w:bottom w:val="none" w:sz="0" w:space="0" w:color="auto"/>
            <w:right w:val="none" w:sz="0" w:space="0" w:color="auto"/>
          </w:divBdr>
        </w:div>
        <w:div w:id="2136171621">
          <w:marLeft w:val="0"/>
          <w:marRight w:val="0"/>
          <w:marTop w:val="0"/>
          <w:marBottom w:val="0"/>
          <w:divBdr>
            <w:top w:val="none" w:sz="0" w:space="0" w:color="auto"/>
            <w:left w:val="none" w:sz="0" w:space="0" w:color="auto"/>
            <w:bottom w:val="none" w:sz="0" w:space="0" w:color="auto"/>
            <w:right w:val="none" w:sz="0" w:space="0" w:color="auto"/>
          </w:divBdr>
        </w:div>
      </w:divsChild>
    </w:div>
    <w:div w:id="1966352559">
      <w:bodyDiv w:val="1"/>
      <w:marLeft w:val="0"/>
      <w:marRight w:val="0"/>
      <w:marTop w:val="0"/>
      <w:marBottom w:val="0"/>
      <w:divBdr>
        <w:top w:val="none" w:sz="0" w:space="0" w:color="auto"/>
        <w:left w:val="none" w:sz="0" w:space="0" w:color="auto"/>
        <w:bottom w:val="none" w:sz="0" w:space="0" w:color="auto"/>
        <w:right w:val="none" w:sz="0" w:space="0" w:color="auto"/>
      </w:divBdr>
    </w:div>
    <w:div w:id="1971085924">
      <w:bodyDiv w:val="1"/>
      <w:marLeft w:val="0"/>
      <w:marRight w:val="0"/>
      <w:marTop w:val="0"/>
      <w:marBottom w:val="0"/>
      <w:divBdr>
        <w:top w:val="none" w:sz="0" w:space="0" w:color="auto"/>
        <w:left w:val="none" w:sz="0" w:space="0" w:color="auto"/>
        <w:bottom w:val="none" w:sz="0" w:space="0" w:color="auto"/>
        <w:right w:val="none" w:sz="0" w:space="0" w:color="auto"/>
      </w:divBdr>
    </w:div>
    <w:div w:id="2012754573">
      <w:bodyDiv w:val="1"/>
      <w:marLeft w:val="0"/>
      <w:marRight w:val="0"/>
      <w:marTop w:val="0"/>
      <w:marBottom w:val="0"/>
      <w:divBdr>
        <w:top w:val="none" w:sz="0" w:space="0" w:color="auto"/>
        <w:left w:val="none" w:sz="0" w:space="0" w:color="auto"/>
        <w:bottom w:val="none" w:sz="0" w:space="0" w:color="auto"/>
        <w:right w:val="none" w:sz="0" w:space="0" w:color="auto"/>
      </w:divBdr>
      <w:divsChild>
        <w:div w:id="940184633">
          <w:marLeft w:val="0"/>
          <w:marRight w:val="0"/>
          <w:marTop w:val="0"/>
          <w:marBottom w:val="0"/>
          <w:divBdr>
            <w:top w:val="none" w:sz="0" w:space="0" w:color="auto"/>
            <w:left w:val="none" w:sz="0" w:space="0" w:color="auto"/>
            <w:bottom w:val="none" w:sz="0" w:space="0" w:color="auto"/>
            <w:right w:val="none" w:sz="0" w:space="0" w:color="auto"/>
          </w:divBdr>
        </w:div>
        <w:div w:id="1574968282">
          <w:marLeft w:val="0"/>
          <w:marRight w:val="0"/>
          <w:marTop w:val="0"/>
          <w:marBottom w:val="0"/>
          <w:divBdr>
            <w:top w:val="none" w:sz="0" w:space="0" w:color="auto"/>
            <w:left w:val="none" w:sz="0" w:space="0" w:color="auto"/>
            <w:bottom w:val="none" w:sz="0" w:space="0" w:color="auto"/>
            <w:right w:val="none" w:sz="0" w:space="0" w:color="auto"/>
          </w:divBdr>
        </w:div>
      </w:divsChild>
    </w:div>
    <w:div w:id="2018729184">
      <w:bodyDiv w:val="1"/>
      <w:marLeft w:val="0"/>
      <w:marRight w:val="0"/>
      <w:marTop w:val="0"/>
      <w:marBottom w:val="0"/>
      <w:divBdr>
        <w:top w:val="none" w:sz="0" w:space="0" w:color="auto"/>
        <w:left w:val="none" w:sz="0" w:space="0" w:color="auto"/>
        <w:bottom w:val="none" w:sz="0" w:space="0" w:color="auto"/>
        <w:right w:val="none" w:sz="0" w:space="0" w:color="auto"/>
      </w:divBdr>
    </w:div>
    <w:div w:id="2041278257">
      <w:bodyDiv w:val="1"/>
      <w:marLeft w:val="0"/>
      <w:marRight w:val="0"/>
      <w:marTop w:val="0"/>
      <w:marBottom w:val="0"/>
      <w:divBdr>
        <w:top w:val="none" w:sz="0" w:space="0" w:color="auto"/>
        <w:left w:val="none" w:sz="0" w:space="0" w:color="auto"/>
        <w:bottom w:val="none" w:sz="0" w:space="0" w:color="auto"/>
        <w:right w:val="none" w:sz="0" w:space="0" w:color="auto"/>
      </w:divBdr>
      <w:divsChild>
        <w:div w:id="1139954619">
          <w:marLeft w:val="0"/>
          <w:marRight w:val="0"/>
          <w:marTop w:val="0"/>
          <w:marBottom w:val="0"/>
          <w:divBdr>
            <w:top w:val="none" w:sz="0" w:space="0" w:color="auto"/>
            <w:left w:val="none" w:sz="0" w:space="0" w:color="auto"/>
            <w:bottom w:val="none" w:sz="0" w:space="0" w:color="auto"/>
            <w:right w:val="none" w:sz="0" w:space="0" w:color="auto"/>
          </w:divBdr>
        </w:div>
        <w:div w:id="1236664590">
          <w:marLeft w:val="0"/>
          <w:marRight w:val="0"/>
          <w:marTop w:val="0"/>
          <w:marBottom w:val="0"/>
          <w:divBdr>
            <w:top w:val="none" w:sz="0" w:space="0" w:color="auto"/>
            <w:left w:val="none" w:sz="0" w:space="0" w:color="auto"/>
            <w:bottom w:val="none" w:sz="0" w:space="0" w:color="auto"/>
            <w:right w:val="none" w:sz="0" w:space="0" w:color="auto"/>
          </w:divBdr>
        </w:div>
        <w:div w:id="1496073436">
          <w:marLeft w:val="0"/>
          <w:marRight w:val="0"/>
          <w:marTop w:val="0"/>
          <w:marBottom w:val="0"/>
          <w:divBdr>
            <w:top w:val="none" w:sz="0" w:space="0" w:color="auto"/>
            <w:left w:val="none" w:sz="0" w:space="0" w:color="auto"/>
            <w:bottom w:val="none" w:sz="0" w:space="0" w:color="auto"/>
            <w:right w:val="none" w:sz="0" w:space="0" w:color="auto"/>
          </w:divBdr>
        </w:div>
      </w:divsChild>
    </w:div>
    <w:div w:id="2072534890">
      <w:bodyDiv w:val="1"/>
      <w:marLeft w:val="0"/>
      <w:marRight w:val="0"/>
      <w:marTop w:val="0"/>
      <w:marBottom w:val="0"/>
      <w:divBdr>
        <w:top w:val="none" w:sz="0" w:space="0" w:color="auto"/>
        <w:left w:val="none" w:sz="0" w:space="0" w:color="auto"/>
        <w:bottom w:val="none" w:sz="0" w:space="0" w:color="auto"/>
        <w:right w:val="none" w:sz="0" w:space="0" w:color="auto"/>
      </w:divBdr>
    </w:div>
    <w:div w:id="2088991456">
      <w:bodyDiv w:val="1"/>
      <w:marLeft w:val="0"/>
      <w:marRight w:val="0"/>
      <w:marTop w:val="0"/>
      <w:marBottom w:val="0"/>
      <w:divBdr>
        <w:top w:val="none" w:sz="0" w:space="0" w:color="auto"/>
        <w:left w:val="none" w:sz="0" w:space="0" w:color="auto"/>
        <w:bottom w:val="none" w:sz="0" w:space="0" w:color="auto"/>
        <w:right w:val="none" w:sz="0" w:space="0" w:color="auto"/>
      </w:divBdr>
    </w:div>
    <w:div w:id="2089229540">
      <w:bodyDiv w:val="1"/>
      <w:marLeft w:val="0"/>
      <w:marRight w:val="0"/>
      <w:marTop w:val="0"/>
      <w:marBottom w:val="0"/>
      <w:divBdr>
        <w:top w:val="none" w:sz="0" w:space="0" w:color="auto"/>
        <w:left w:val="none" w:sz="0" w:space="0" w:color="auto"/>
        <w:bottom w:val="none" w:sz="0" w:space="0" w:color="auto"/>
        <w:right w:val="none" w:sz="0" w:space="0" w:color="auto"/>
      </w:divBdr>
    </w:div>
    <w:div w:id="2093433206">
      <w:bodyDiv w:val="1"/>
      <w:marLeft w:val="0"/>
      <w:marRight w:val="0"/>
      <w:marTop w:val="0"/>
      <w:marBottom w:val="0"/>
      <w:divBdr>
        <w:top w:val="none" w:sz="0" w:space="0" w:color="auto"/>
        <w:left w:val="none" w:sz="0" w:space="0" w:color="auto"/>
        <w:bottom w:val="none" w:sz="0" w:space="0" w:color="auto"/>
        <w:right w:val="none" w:sz="0" w:space="0" w:color="auto"/>
      </w:divBdr>
    </w:div>
    <w:div w:id="21123615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5cndpd.org/" TargetMode="External"/><Relationship Id="rId21" Type="http://schemas.openxmlformats.org/officeDocument/2006/relationships/hyperlink" Target="https://www.planalto.gov.br/ccivil_03/_ato2004-2006/2004/decreto/d5296.htm"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s://www.planalto.gov.br/ccivil_03/_ato2015-2018/2015/lei/l13146.htm" TargetMode="External"/><Relationship Id="rId68" Type="http://schemas.openxmlformats.org/officeDocument/2006/relationships/hyperlink" Target="https://www.gov.br/museus/pt-br/centrais-de-conteudo/publicacoes/cadernos-e-revistas/cadernos-museologicos-volume-2-acessibilidade-a-museus/view" TargetMode="External"/><Relationship Id="rId84" Type="http://schemas.openxmlformats.org/officeDocument/2006/relationships/hyperlink" Target="https://www.gov.br/museus/pt-br/assuntos/politicas-do-setor-museal/politica-nacional-de-museus" TargetMode="External"/><Relationship Id="rId89" Type="http://schemas.openxmlformats.org/officeDocument/2006/relationships/theme" Target="theme/theme1.xml"/><Relationship Id="rId16" Type="http://schemas.microsoft.com/office/2018/08/relationships/commentsExtensible" Target="commentsExtensible.xml"/><Relationship Id="rId11" Type="http://schemas.openxmlformats.org/officeDocument/2006/relationships/hyperlink" Target="http://www.museus.gov.br/" TargetMode="External"/><Relationship Id="rId32" Type="http://schemas.openxmlformats.org/officeDocument/2006/relationships/hyperlink" Target="https://www.gov.br/museus/pt-br/centrais-de-conteudo/publicacoes/relatorios-e-documentos/plano-nacional-setorial-de-museus-pnsm-2010-a-2020/view" TargetMode="External"/><Relationship Id="rId37" Type="http://schemas.openxmlformats.org/officeDocument/2006/relationships/image" Target="media/image4.png"/><Relationship Id="rId53" Type="http://schemas.openxmlformats.org/officeDocument/2006/relationships/hyperlink" Target="https://www.youtube.com/live/m6GHfolf49Y?si=Id8Nmc3K14U1rS_N." TargetMode="External"/><Relationship Id="rId58" Type="http://schemas.openxmlformats.org/officeDocument/2006/relationships/hyperlink" Target="http://www.planalto.gov.br/ccivil_03/constituicao/constituicao.htm" TargetMode="External"/><Relationship Id="rId74" Type="http://schemas.openxmlformats.org/officeDocument/2006/relationships/hyperlink" Target="https://agenciadenoticias.ibge.gov.br/media/com_mediaibge/arquivos/0a9afaed04d79830f73a16136dba23b9.pdf" TargetMode="External"/><Relationship Id="rId79" Type="http://schemas.openxmlformats.org/officeDocument/2006/relationships/hyperlink" Target="https://www.gov.br/museus/pt-br/centrais-de-conteudo/publicacoes/relatorios-e-documentos/plano-nacional-setorial-de-museus-pnsm-2025-a-2035.pdf" TargetMode="External"/><Relationship Id="rId5" Type="http://schemas.openxmlformats.org/officeDocument/2006/relationships/numbering" Target="numbering.xml"/><Relationship Id="rId90" Type="http://schemas.microsoft.com/office/2020/10/relationships/intelligence" Target="intelligence2.xml"/><Relationship Id="rId14" Type="http://schemas.microsoft.com/office/2011/relationships/commentsExtended" Target="commentsExtended.xml"/><Relationship Id="rId22" Type="http://schemas.openxmlformats.org/officeDocument/2006/relationships/hyperlink" Target="http://portal.iphan.gov.br/uploads/legislacao/Instrucao_Normativa_n_1_de_25_de_novembro_de_2003.pdf" TargetMode="External"/><Relationship Id="rId27" Type="http://schemas.openxmlformats.org/officeDocument/2006/relationships/hyperlink" Target="https://www.gov.br/museus/pt-br/assuntos/politicas-do-setor-museal/politica-nacional-de-museus" TargetMode="External"/><Relationship Id="rId30" Type="http://schemas.openxmlformats.org/officeDocument/2006/relationships/hyperlink" Target="https://www.planalto.gov.br/ccivil_03/_ato2007-2010/2009/lei/l11904.htm" TargetMode="External"/><Relationship Id="rId35" Type="http://schemas.openxmlformats.org/officeDocument/2006/relationships/hyperlink" Target="https://www.gov.br/museus/pt-br/centrais-de-conteudo/publicacoes/cadernos-e-revistas/cadernos-museologicos-volume-2-acessibilidade-a-museus/view" TargetMode="External"/><Relationship Id="rId43" Type="http://schemas.openxmlformats.org/officeDocument/2006/relationships/image" Target="media/image9.jpg"/><Relationship Id="rId48" Type="http://schemas.openxmlformats.org/officeDocument/2006/relationships/image" Target="media/image14.png"/><Relationship Id="rId56" Type="http://schemas.openxmlformats.org/officeDocument/2006/relationships/image" Target="media/image20.png"/><Relationship Id="rId64" Type="http://schemas.openxmlformats.org/officeDocument/2006/relationships/hyperlink" Target="https://www.planalto.gov.br/ccivil_03/_ato2004-2006/2004/decreto/d5296.htm" TargetMode="External"/><Relationship Id="rId69" Type="http://schemas.openxmlformats.org/officeDocument/2006/relationships/hyperlink" Target="https://www.escolavirtual.gov.br/curso/124" TargetMode="External"/><Relationship Id="rId77" Type="http://schemas.openxmlformats.org/officeDocument/2006/relationships/hyperlink" Target="https://www.gov.br/museus/pt-br/assuntos/legislacao-e-normas/portarias/portaria-ibram-no-2375-de-02-de-outubro-de-2023."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www.escolavirtual.gov.br/trilha/138/curso/268" TargetMode="External"/><Relationship Id="rId80" Type="http://schemas.openxmlformats.org/officeDocument/2006/relationships/hyperlink" Target="http://portal.iphan.gov.br/uploads/legislacao/Instrucao_Normativa_n_1_de_25_de_novembro_de_2003.pdf"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gov.br/cultura/pt-br/assuntos/4a-conferencia-nacional-de-cultura" TargetMode="External"/><Relationship Id="rId33" Type="http://schemas.openxmlformats.org/officeDocument/2006/relationships/hyperlink" Target="https://forum.museus.gov.br/" TargetMode="External"/><Relationship Id="rId38" Type="http://schemas.openxmlformats.org/officeDocument/2006/relationships/image" Target="media/image5.png"/><Relationship Id="rId46" Type="http://schemas.openxmlformats.org/officeDocument/2006/relationships/image" Target="media/image12.jpeg"/><Relationship Id="rId59" Type="http://schemas.openxmlformats.org/officeDocument/2006/relationships/hyperlink" Target="https://www.planalto.gov.br/ccivil_03/leis/l10098.htm" TargetMode="External"/><Relationship Id="rId67" Type="http://schemas.openxmlformats.org/officeDocument/2006/relationships/hyperlink" Target="https://www.5cndpd.org/post/documentofinal" TargetMode="External"/><Relationship Id="rId20" Type="http://schemas.openxmlformats.org/officeDocument/2006/relationships/hyperlink" Target="https://www.planalto.gov.br/ccivil_03/constituicao/constituicao.htm" TargetMode="External"/><Relationship Id="rId41" Type="http://schemas.openxmlformats.org/officeDocument/2006/relationships/image" Target="media/image7.png"/><Relationship Id="rId54" Type="http://schemas.openxmlformats.org/officeDocument/2006/relationships/image" Target="media/image18.png"/><Relationship Id="rId62" Type="http://schemas.openxmlformats.org/officeDocument/2006/relationships/hyperlink" Target="https://www.planalto.gov.br/ccivil_03/_ato2007-2010/2010/lei/l12343.htm" TargetMode="External"/><Relationship Id="rId70" Type="http://schemas.openxmlformats.org/officeDocument/2006/relationships/hyperlink" Target="https://www.cultura.df.gov.br/documents/5027883/9475110/Politica-de-Acessibilidade-Cultural.pdf" TargetMode="External"/><Relationship Id="rId75" Type="http://schemas.openxmlformats.org/officeDocument/2006/relationships/hyperlink" Target="https://www.escolavirtual.gov.br/trilha/138/curso/268" TargetMode="External"/><Relationship Id="rId83" Type="http://schemas.openxmlformats.org/officeDocument/2006/relationships/hyperlink" Target="https://www.gov.br/museus/pt-br/centrais-de-conteudo/publicacoes/relatorios-e-documentos/plano-nacional-setorial-de-museus-pnsm-2010-a-2020/view"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s://www.planalto.gov.br/ccivil_03/_ato2007-2010/2009/decreto/d6949.htm" TargetMode="External"/><Relationship Id="rId28" Type="http://schemas.openxmlformats.org/officeDocument/2006/relationships/hyperlink" Target="https://pt.wikipedia.org/wiki/Patrim%C3%B4nio_cultural" TargetMode="External"/><Relationship Id="rId36" Type="http://schemas.openxmlformats.org/officeDocument/2006/relationships/hyperlink" Target="http://www.ibermuseos.org/pt/acoes/observatorio-ibero-americano-de-museus/ferramenta-de-autodiagnostico-de-acessibilidade-em-museus/" TargetMode="External"/><Relationship Id="rId49" Type="http://schemas.openxmlformats.org/officeDocument/2006/relationships/image" Target="media/image15.jpeg"/><Relationship Id="rId57" Type="http://schemas.openxmlformats.org/officeDocument/2006/relationships/hyperlink" Target="https://www.in.gov.br/en/web/dou/-/portaria-ibram-n-3.135-de-20-de-setembro-de-2024-585909607" TargetMode="External"/><Relationship Id="rId10" Type="http://schemas.openxmlformats.org/officeDocument/2006/relationships/endnotes" Target="endnotes.xml"/><Relationship Id="rId31" Type="http://schemas.openxmlformats.org/officeDocument/2006/relationships/hyperlink" Target="https://www.planalto.gov.br/ccivil_03/_ato2011-2014/2013/decreto/d8124.htm" TargetMode="External"/><Relationship Id="rId44" Type="http://schemas.openxmlformats.org/officeDocument/2006/relationships/image" Target="media/image10.png"/><Relationship Id="rId52" Type="http://schemas.openxmlformats.org/officeDocument/2006/relationships/hyperlink" Target="https://www.gov.br/participamaisbrasil/acesse-museus" TargetMode="External"/><Relationship Id="rId60" Type="http://schemas.openxmlformats.org/officeDocument/2006/relationships/hyperlink" Target="https://www.planalto.gov.br/ccivil_03/_ato2007-2010/2009/lei/l11904.htm" TargetMode="External"/><Relationship Id="rId65" Type="http://schemas.openxmlformats.org/officeDocument/2006/relationships/hyperlink" Target="https://www.planalto.gov.br/ccivil_03/_ato2007-2010/2009/decreto/d6949.htm" TargetMode="External"/><Relationship Id="rId73" Type="http://schemas.openxmlformats.org/officeDocument/2006/relationships/hyperlink" Target="http://www.ibermuseos.org/pt/acoes/observatorio-ibero-americano-de-museus/ferramenta-de-autodiagnostico-de-acessibilidade-em-museus/" TargetMode="External"/><Relationship Id="rId78" Type="http://schemas.openxmlformats.org/officeDocument/2006/relationships/hyperlink" Target="https://www.in.gov.br/en/web/dou/-/portaria-ibram-n-3.135-de-20-de-setembro-de-2024-585909607" TargetMode="External"/><Relationship Id="rId81" Type="http://schemas.openxmlformats.org/officeDocument/2006/relationships/hyperlink" Target="https://www.gov.br/cultura/pt-br/assuntos/plano-nacional-de-cultura/imagem/arquivos-pdf-documentos/copy_of_FSBcartilhametasPNC_MinCmiolo_compressed1.pdf"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3.png"/><Relationship Id="rId39" Type="http://schemas.openxmlformats.org/officeDocument/2006/relationships/hyperlink" Target="https://cadastro.museus.gov.br/" TargetMode="External"/><Relationship Id="rId34" Type="http://schemas.openxmlformats.org/officeDocument/2006/relationships/hyperlink" Target="https://www.gov.br/museus/pt-br/centrais-de-conteudo/publicacoes/relatorios-e-documentos/plano-nacional-setorial-de-museus-pnsm-2025-a-2035.pdf." TargetMode="External"/><Relationship Id="rId50" Type="http://schemas.openxmlformats.org/officeDocument/2006/relationships/image" Target="media/image16.png"/><Relationship Id="rId55" Type="http://schemas.openxmlformats.org/officeDocument/2006/relationships/image" Target="media/image19.png"/><Relationship Id="rId76" Type="http://schemas.openxmlformats.org/officeDocument/2006/relationships/hyperlink" Target="https://www.gov.br/museus/pt-br/assuntos/legislacao-e-normas/portarias/portaria-ibram-no-2323-de-05-de-setembro-de-2023." TargetMode="External"/><Relationship Id="rId7" Type="http://schemas.openxmlformats.org/officeDocument/2006/relationships/settings" Target="settings.xml"/><Relationship Id="rId71" Type="http://schemas.openxmlformats.org/officeDocument/2006/relationships/hyperlink" Target="https://www.seplan.ma.gov.br/uploads/seplan/docs/Manual-de-Crit%C3%A9rios-para-a-Elabora%C3%A7%C3%A3o-das-Pol%C3%ADticas-P%C3%BAblicas_Formato-Digital.pdf" TargetMode="External"/><Relationship Id="rId2" Type="http://schemas.openxmlformats.org/officeDocument/2006/relationships/customXml" Target="../customXml/item2.xml"/><Relationship Id="rId29" Type="http://schemas.openxmlformats.org/officeDocument/2006/relationships/hyperlink" Target="https://www.planalto.gov.br/ccivil_03/_ato2007-2010/2009/lei/l11906.htm" TargetMode="External"/><Relationship Id="rId24" Type="http://schemas.openxmlformats.org/officeDocument/2006/relationships/hyperlink" Target="https://www.planalto.gov.br/ccivil_03/_ato2007-2010/2010/lei/l12343.htm"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hyperlink" Target="https://www.planalto.gov.br/ccivil_03/_ato2011-2014/2013/decreto/d8124.htm" TargetMode="External"/><Relationship Id="rId87" Type="http://schemas.openxmlformats.org/officeDocument/2006/relationships/fontTable" Target="fontTable.xml"/><Relationship Id="rId61" Type="http://schemas.openxmlformats.org/officeDocument/2006/relationships/hyperlink" Target="https://www.planalto.gov.br/ccivil_03/_ato2007-2010/2009/lei/l11906.htm" TargetMode="External"/><Relationship Id="rId82" Type="http://schemas.openxmlformats.org/officeDocument/2006/relationships/hyperlink" Target="https://www.gov.br/cultura/pt-br/assuntos/noticias/4CNCDocBasev12_2023091414.pdf" TargetMode="External"/><Relationship Id="rId19" Type="http://schemas.openxmlformats.org/officeDocument/2006/relationships/hyperlink" Target="https://www.planalto.gov.br/ccivil_03/_ato2015-2018/2015/lei/l13146.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orum.museus.gov.br/" TargetMode="External"/><Relationship Id="rId2" Type="http://schemas.openxmlformats.org/officeDocument/2006/relationships/hyperlink" Target="https://www.5cndpd.org/" TargetMode="External"/><Relationship Id="rId1" Type="http://schemas.openxmlformats.org/officeDocument/2006/relationships/hyperlink" Target="https://www.gov.br/cultura/pt-br/assuntos/4a-conferencia-nacional-de-cultura" TargetMode="External"/><Relationship Id="rId6" Type="http://schemas.openxmlformats.org/officeDocument/2006/relationships/hyperlink" Target="https://www.youtube.com/live/m6GHfolf49Y?si=Id8Nmc3K14U1rS_N" TargetMode="External"/><Relationship Id="rId5" Type="http://schemas.openxmlformats.org/officeDocument/2006/relationships/hyperlink" Target="https://www.gov.br/participamaisbrasil/acesse-museus" TargetMode="External"/><Relationship Id="rId4" Type="http://schemas.openxmlformats.org/officeDocument/2006/relationships/hyperlink" Target="https://cadastro.museus.gov.br/" TargetMode="External"/></Relationships>
</file>

<file path=word/theme/theme1.xml><?xml version="1.0" encoding="utf-8"?>
<a:theme xmlns:a="http://schemas.openxmlformats.org/drawingml/2006/main" xmlns:thm15="http://schemas.microsoft.com/office/thememl/2012/main" name="Office Theme">
  <a:themeElements>
    <a:clrScheme name="Acesse Museus">
      <a:dk1>
        <a:srgbClr val="000000"/>
      </a:dk1>
      <a:lt1>
        <a:sysClr val="window" lastClr="FFFFFF"/>
      </a:lt1>
      <a:dk2>
        <a:srgbClr val="44546A"/>
      </a:dk2>
      <a:lt2>
        <a:srgbClr val="E7E6E6"/>
      </a:lt2>
      <a:accent1>
        <a:srgbClr val="E30613"/>
      </a:accent1>
      <a:accent2>
        <a:srgbClr val="F4CF03"/>
      </a:accent2>
      <a:accent3>
        <a:srgbClr val="1AA8E1"/>
      </a:accent3>
      <a:accent4>
        <a:srgbClr val="B3A912"/>
      </a:accent4>
      <a:accent5>
        <a:srgbClr val="C84509"/>
      </a:accent5>
      <a:accent6>
        <a:srgbClr val="901A4B"/>
      </a:accent6>
      <a:hlink>
        <a:srgbClr val="60285E"/>
      </a:hlink>
      <a:folHlink>
        <a:srgbClr val="7F7F7F"/>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BNT_Author.XSL" StyleName="ABNT NBR 6023:2002*" Version="1">
  <b:Source>
    <b:Tag>BRA09</b:Tag>
    <b:SourceType>DocumentFromInternetSite</b:SourceType>
    <b:Guid>{0A35F788-C586-415B-80CE-1F5611F59B02}</b:Guid>
    <b:Author>
      <b:Author>
        <b:Corporate>BRASIL</b:Corporate>
      </b:Author>
    </b:Author>
    <b:Title>Lei nº 11.904, de 14 de janeiro de 2009. Institui o estatuto dos museus e dá outras providências.</b:Title>
    <b:Year>2009</b:Year>
    <b:InternetSiteTitle>Presidência da República</b:InternetSiteTitle>
    <b:Month>abr</b:Month>
    <b:Day>05</b:Day>
    <b:URL>https://www.planalto.gov.br/ccivil_03/_ato2007-2010/2009/lei/l11904.htm.</b:URL>
    <b:LCID>pt-BR</b:LCID>
    <b:RefOrder>1</b:RefOrder>
  </b:Source>
  <b:Source>
    <b:Tag>11904</b:Tag>
    <b:SourceType>DocumentFromInternetSite</b:SourceType>
    <b:Guid>{9C8306ED-6DD4-4AE3-96DD-359B4A9C0A81}</b:Guid>
    <b:LCID>pt-BR</b:LCID>
    <b:Author>
      <b:Author>
        <b:Corporate>BRASIL</b:Corporate>
      </b:Author>
    </b:Author>
    <b:Title>Lei nº 11.904, de 14 de janeiro de 2009. Institui o estatuto dos museus e dá outras providências</b:Title>
    <b:InternetSiteTitle>Presidência da República</b:InternetSiteTitle>
    <b:Year>2009</b:Year>
    <b:YearAccessed>2025</b:YearAccessed>
    <b:MonthAccessed>abr</b:MonthAccessed>
    <b:DayAccessed>05</b:DayAccessed>
    <b:URL>https://www.planalto.gov.br/ccivil_03/_ato2007-2010/2009/lei/l11904.htm</b:URL>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63fab2-56da-4b49-8c80-10f659164eb7">
      <Terms xmlns="http://schemas.microsoft.com/office/infopath/2007/PartnerControls"/>
    </lcf76f155ced4ddcb4097134ff3c332f>
    <TaxCatchAll xmlns="2320d6bf-5d81-4daa-958e-dcba0d22cb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BC17B243F87E741AF9A259B91B4B776" ma:contentTypeVersion="16" ma:contentTypeDescription="Crie um novo documento." ma:contentTypeScope="" ma:versionID="17270ef89786006867fc90e81113e932">
  <xsd:schema xmlns:xsd="http://www.w3.org/2001/XMLSchema" xmlns:xs="http://www.w3.org/2001/XMLSchema" xmlns:p="http://schemas.microsoft.com/office/2006/metadata/properties" xmlns:ns2="ea63fab2-56da-4b49-8c80-10f659164eb7" xmlns:ns3="2320d6bf-5d81-4daa-958e-dcba0d22cb14" targetNamespace="http://schemas.microsoft.com/office/2006/metadata/properties" ma:root="true" ma:fieldsID="73dc65362c21b107841e8effd2ab1019" ns2:_="" ns3:_="">
    <xsd:import namespace="ea63fab2-56da-4b49-8c80-10f659164eb7"/>
    <xsd:import namespace="2320d6bf-5d81-4daa-958e-dcba0d22cb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3fab2-56da-4b49-8c80-10f659164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b9c28d14-179c-4fed-90bc-adde895a765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0d6bf-5d81-4daa-958e-dcba0d22cb14"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14" nillable="true" ma:displayName="Taxonomy Catch All Column" ma:hidden="true" ma:list="{2239e06d-0ef2-45d9-9d5e-40c431fe1e89}" ma:internalName="TaxCatchAll" ma:showField="CatchAllData" ma:web="2320d6bf-5d81-4daa-958e-dcba0d22cb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9601E-550E-4B4E-8552-63D6FEC4554A}">
  <ds:schemaRefs>
    <ds:schemaRef ds:uri="http://schemas.microsoft.com/sharepoint/v3/contenttype/forms"/>
  </ds:schemaRefs>
</ds:datastoreItem>
</file>

<file path=customXml/itemProps2.xml><?xml version="1.0" encoding="utf-8"?>
<ds:datastoreItem xmlns:ds="http://schemas.openxmlformats.org/officeDocument/2006/customXml" ds:itemID="{6EE77A9B-A98A-4CFA-B2A9-E1ECA0F0DAEE}">
  <ds:schemaRefs>
    <ds:schemaRef ds:uri="http://schemas.openxmlformats.org/officeDocument/2006/bibliography"/>
  </ds:schemaRefs>
</ds:datastoreItem>
</file>

<file path=customXml/itemProps3.xml><?xml version="1.0" encoding="utf-8"?>
<ds:datastoreItem xmlns:ds="http://schemas.openxmlformats.org/officeDocument/2006/customXml" ds:itemID="{FDA3E4AA-9BCC-4258-B481-943B17713340}">
  <ds:schemaRefs>
    <ds:schemaRef ds:uri="http://schemas.microsoft.com/office/2006/metadata/properties"/>
    <ds:schemaRef ds:uri="http://schemas.microsoft.com/office/infopath/2007/PartnerControls"/>
    <ds:schemaRef ds:uri="ea63fab2-56da-4b49-8c80-10f659164eb7"/>
    <ds:schemaRef ds:uri="2320d6bf-5d81-4daa-958e-dcba0d22cb14"/>
  </ds:schemaRefs>
</ds:datastoreItem>
</file>

<file path=customXml/itemProps4.xml><?xml version="1.0" encoding="utf-8"?>
<ds:datastoreItem xmlns:ds="http://schemas.openxmlformats.org/officeDocument/2006/customXml" ds:itemID="{89C19BD0-D3AC-41DD-A8AE-B90FCA622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3fab2-56da-4b49-8c80-10f659164eb7"/>
    <ds:schemaRef ds:uri="2320d6bf-5d81-4daa-958e-dcba0d22c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Crisalis Fonseca Araujo</dc:creator>
  <cp:keywords/>
  <dc:description/>
  <cp:lastModifiedBy>Ana Karolliny Ribeiro Oliveira</cp:lastModifiedBy>
  <cp:revision>1600</cp:revision>
  <dcterms:created xsi:type="dcterms:W3CDTF">2025-04-05T17:46:00Z</dcterms:created>
  <dcterms:modified xsi:type="dcterms:W3CDTF">2025-09-17T15:11:29Z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0x0101003BC17B243F87E741AF9A259B91B4B776</vt:lpwstr>
  </property>
  <property fmtid="{D5CDD505-2E9C-101B-9397-08002B2CF9AE}" pid="3" name="MediaServiceImageTags">
    <vt:lpwstr/>
  </property>
</Properties>
</file>