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</w:rPr>
        <w:drawing>
          <wp:inline distB="0" distT="0" distL="0" distR="0">
            <wp:extent cx="2571637" cy="1261784"/>
            <wp:effectExtent b="0" l="0" r="0" t="0"/>
            <wp:docPr id="199994615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637" cy="1261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ERRATA EDITAL DE SELEÇÃO DO CLUBE DE PESQUISADORES MIRINS 2026</w:t>
      </w:r>
    </w:p>
    <w:p w:rsidR="00000000" w:rsidDel="00000000" w:rsidP="00000000" w:rsidRDefault="00000000" w:rsidRPr="00000000" w14:paraId="00000004">
      <w:pPr>
        <w:pStyle w:val="Title"/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NOVAS INFORMAÇÕES:</w:t>
      </w:r>
    </w:p>
    <w:p w:rsidR="00000000" w:rsidDel="00000000" w:rsidP="00000000" w:rsidRDefault="00000000" w:rsidRPr="00000000" w14:paraId="00000005">
      <w:pPr>
        <w:spacing w:line="360" w:lineRule="auto"/>
        <w:ind w:left="0"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resultado da homologação do processo seletivo será publicado no dia 02 de março de 2026 no site oficial do Museu Goeldi, conforme o cronograma abaixo: </w:t>
      </w:r>
    </w:p>
    <w:sdt>
      <w:sdtPr>
        <w:lock w:val="contentLocked"/>
        <w:id w:val="-735451206"/>
        <w:tag w:val="goog_rdk_0"/>
      </w:sdtPr>
      <w:sdtContent>
        <w:tbl>
          <w:tblPr>
            <w:tblStyle w:val="Table1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Etapa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Datas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 Lançamento do edital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11 de fevereiro de 2026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Período de inscrição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11 até 27 fevereiro de 2026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Publicação da lista com as inscrições homologadas e não homologadas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02 de março de 2026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Seleção dos veteranos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03 de março de 2026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Seleção da turma: Planeta animal- da lupa ao binóculo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04 de março de 2026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Seleção da turma: Jardins da Ciência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05 de março de 2026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Publicação da lista de aprovados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16 de março de 2026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Encontro inaugural de Pesquisadores Mirins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23 de março de 2026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Início das atividades: Jardins da Ciência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24 de março de 2026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Início das atividades: Planeta animal - da lupa ao binóculo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25 de março de 2026</w:t>
                </w:r>
              </w:p>
            </w:tc>
          </w:tr>
        </w:tbl>
      </w:sdtContent>
    </w:sdt>
    <w:p w:rsidR="00000000" w:rsidDel="00000000" w:rsidP="00000000" w:rsidRDefault="00000000" w:rsidRPr="00000000" w14:paraId="0000001D">
      <w:pPr>
        <w:spacing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Title"/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ONDE SE LÊ:</w:t>
      </w:r>
      <w:r w:rsidDel="00000000" w:rsidR="00000000" w:rsidRPr="00000000">
        <w:rPr>
          <w:rtl w:val="0"/>
        </w:rPr>
      </w:r>
    </w:p>
    <w:tbl>
      <w:tblPr>
        <w:tblStyle w:val="Table2"/>
        <w:tblW w:w="84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74"/>
        <w:gridCol w:w="1476"/>
        <w:gridCol w:w="1425"/>
        <w:gridCol w:w="2355"/>
        <w:tblGridChange w:id="0">
          <w:tblGrid>
            <w:gridCol w:w="3174"/>
            <w:gridCol w:w="1476"/>
            <w:gridCol w:w="1425"/>
            <w:gridCol w:w="2355"/>
          </w:tblGrid>
        </w:tblGridChange>
      </w:tblGrid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TEMA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DIA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TURNO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ind w:firstLine="709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ANO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before="24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Jardins da Ciência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200"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Terça-feira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200"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Tarde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200"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8° ano ao 1° ano do Ensino Médio </w:t>
            </w:r>
          </w:p>
        </w:tc>
      </w:tr>
      <w:tr>
        <w:trPr>
          <w:cantSplit w:val="0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20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Planeta animal - da lupa ao binóculo 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200"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Quarta-feira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200"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Tarde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200"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5° ano ao 9° ano</w:t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0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LEIA-SE:</w:t>
      </w:r>
      <w:r w:rsidDel="00000000" w:rsidR="00000000" w:rsidRPr="00000000">
        <w:rPr>
          <w:rtl w:val="0"/>
        </w:rPr>
      </w:r>
    </w:p>
    <w:sdt>
      <w:sdtPr>
        <w:lock w:val="contentLocked"/>
        <w:id w:val="1986557095"/>
        <w:tag w:val="goog_rdk_1"/>
      </w:sdtPr>
      <w:sdtContent>
        <w:tbl>
          <w:tblPr>
            <w:tblStyle w:val="Table3"/>
            <w:tblW w:w="8430.0" w:type="dxa"/>
            <w:jc w:val="left"/>
            <w:tblInd w:w="-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174"/>
            <w:gridCol w:w="1476"/>
            <w:gridCol w:w="1425"/>
            <w:gridCol w:w="2355"/>
            <w:tblGridChange w:id="0">
              <w:tblGrid>
                <w:gridCol w:w="3174"/>
                <w:gridCol w:w="1476"/>
                <w:gridCol w:w="1425"/>
                <w:gridCol w:w="2355"/>
              </w:tblGrid>
            </w:tblGridChange>
          </w:tblGrid>
          <w:tr>
            <w:trPr>
              <w:cantSplit w:val="0"/>
              <w:trHeight w:val="251" w:hRule="atLeast"/>
              <w:tblHeader w:val="0"/>
            </w:trPr>
            <w:tc>
              <w:tcPr/>
              <w:p w:rsidR="00000000" w:rsidDel="00000000" w:rsidP="00000000" w:rsidRDefault="00000000" w:rsidRPr="00000000" w14:paraId="0000002F">
                <w:pPr>
                  <w:spacing w:line="36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TEMA</w:t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spacing w:line="36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DIA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spacing w:line="36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TURNO</w:t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spacing w:line="360" w:lineRule="auto"/>
                  <w:ind w:firstLine="709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ANO</w:t>
                </w:r>
              </w:p>
            </w:tc>
          </w:tr>
          <w:tr>
            <w:trPr>
              <w:cantSplit w:val="0"/>
              <w:trHeight w:val="251" w:hRule="atLeast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spacing w:before="240" w:line="36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Jardins da Ciência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spacing w:before="200" w:line="360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Terça-feira</w:t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spacing w:before="200" w:line="36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Tarde - 14h às 17h </w:t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spacing w:before="200" w:line="360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8° ano ao 1° ano do Ensino Médio </w:t>
                </w:r>
              </w:p>
            </w:tc>
          </w:tr>
          <w:tr>
            <w:trPr>
              <w:cantSplit w:val="0"/>
              <w:trHeight w:val="242" w:hRule="atLeast"/>
              <w:tblHeader w:val="0"/>
            </w:trPr>
            <w:tc>
              <w:tcPr/>
              <w:p w:rsidR="00000000" w:rsidDel="00000000" w:rsidP="00000000" w:rsidRDefault="00000000" w:rsidRPr="00000000" w14:paraId="00000037">
                <w:pPr>
                  <w:spacing w:before="200" w:line="36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Planeta animal - da lupa ao binóculo 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spacing w:before="200" w:line="360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Quarta-feira</w:t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spacing w:before="200" w:line="36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2"/>
                    <w:szCs w:val="22"/>
                    <w:rtl w:val="0"/>
                  </w:rPr>
                  <w:t xml:space="preserve">Tarde - 14h às 17h </w:t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spacing w:before="200" w:line="360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5° ano ao 9° ano</w:t>
                </w:r>
              </w:p>
            </w:tc>
          </w:tr>
        </w:tbl>
      </w:sdtContent>
    </w:sdt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417" w:top="1417" w:left="1701" w:right="1701" w:header="566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line="276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line="276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color w:val="000000"/>
        <w:sz w:val="26"/>
        <w:szCs w:val="26"/>
      </w:rPr>
      <w:drawing>
        <wp:inline distB="0" distT="0" distL="0" distR="0">
          <wp:extent cx="5066648" cy="724933"/>
          <wp:effectExtent b="0" l="0" r="0" t="0"/>
          <wp:docPr descr="Forma&#10;&#10;O conteúdo gerado por IA pode estar incorreto." id="1999946160" name="image2.png"/>
          <a:graphic>
            <a:graphicData uri="http://schemas.openxmlformats.org/drawingml/2006/picture">
              <pic:pic>
                <pic:nvPicPr>
                  <pic:cNvPr descr="Forma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6648" cy="7249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har" w:customStyle="1">
    <w:name w:val="Título 1 Char"/>
    <w:basedOn w:val="Fontepargpadro"/>
    <w:rsid w:val="002B384F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character" w:styleId="TtuloChar" w:customStyle="1">
    <w:name w:val="Título Char"/>
    <w:basedOn w:val="Fontepargpadro"/>
    <w:rsid w:val="002B384F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B384F"/>
    <w:rPr>
      <w:sz w:val="28"/>
      <w:szCs w:val="28"/>
    </w:rPr>
  </w:style>
  <w:style w:type="character" w:styleId="CorpodetextoChar" w:customStyle="1">
    <w:name w:val="Corpo de texto Char"/>
    <w:basedOn w:val="Fontepargpadro"/>
    <w:link w:val="Corpodetexto"/>
    <w:rsid w:val="002B384F"/>
    <w:rPr>
      <w:rFonts w:ascii="Times New Roman" w:cs="Times New Roman" w:eastAsia="Times New Roman" w:hAnsi="Times New Roman"/>
      <w:sz w:val="28"/>
      <w:szCs w:val="28"/>
      <w:lang w:eastAsia="pt-BR"/>
    </w:rPr>
  </w:style>
  <w:style w:type="character" w:styleId="Hyperlink">
    <w:name w:val="Hyperlink"/>
    <w:rsid w:val="002B384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2504C"/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F612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F612AD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F612AD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612AD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612AD"/>
    <w:rPr>
      <w:rFonts w:ascii="Times New Roman" w:cs="Times New Roman" w:eastAsia="Times New Roman" w:hAnsi="Times New Roman"/>
      <w:b w:val="1"/>
      <w:bCs w:val="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 w:val="1"/>
    <w:rsid w:val="00C47444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EF2F3F"/>
  </w:style>
  <w:style w:type="table" w:styleId="3" w:customStyle="1">
    <w:name w:val="3"/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8421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84217"/>
  </w:style>
  <w:style w:type="paragraph" w:styleId="Rodap">
    <w:name w:val="footer"/>
    <w:basedOn w:val="Normal"/>
    <w:link w:val="RodapChar"/>
    <w:uiPriority w:val="99"/>
    <w:unhideWhenUsed w:val="1"/>
    <w:rsid w:val="0068421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84217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PHRxf0P6+1HDUvAYQu/hQta0oA==">CgMxLjAaHwoBMBIaChgICVIUChJ0YWJsZS52YXJlbDVkMXUxNzIaHwoBMRIaChgICVIUChJ0YWJsZS50bnh4YmFtdmZ4OG84AHIhMVg1eUlIN3ZwU1JRclFWczJJS29mbWh4dVlJbXJUV1pw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2022-03-30T11:24:00Z</dcterms:created>
  <dc:creator>Alcemir de Souza Aires</dc:creator>
</cp:coreProperties>
</file>