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B98" w:rsidRDefault="00ED4129" w:rsidP="00FA5B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FA5B98">
        <w:rPr>
          <w:rFonts w:ascii="TimesNewRomanPSMT" w:hAnsi="TimesNewRomanPSMT" w:cs="TimesNewRomanPSMT"/>
          <w:b/>
          <w:sz w:val="24"/>
          <w:szCs w:val="24"/>
        </w:rPr>
        <w:t>RESOLUÇÃO SEDPAC Nº 03/2015.</w:t>
      </w:r>
      <w:r w:rsidR="00204D7A" w:rsidRPr="00FA5B98">
        <w:rPr>
          <w:rFonts w:ascii="TimesNewRomanPSMT" w:hAnsi="TimesNewRomanPSMT" w:cs="TimesNewRomanPSMT"/>
          <w:b/>
          <w:sz w:val="24"/>
          <w:szCs w:val="24"/>
        </w:rPr>
        <w:t xml:space="preserve"> (Publicada no Diário Oficial</w:t>
      </w:r>
    </w:p>
    <w:p w:rsidR="00ED4129" w:rsidRPr="00FA5B98" w:rsidRDefault="00204D7A" w:rsidP="00FA5B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proofErr w:type="gramStart"/>
      <w:r w:rsidRPr="00FA5B98">
        <w:rPr>
          <w:rFonts w:ascii="TimesNewRomanPSMT" w:hAnsi="TimesNewRomanPSMT" w:cs="TimesNewRomanPSMT"/>
          <w:b/>
          <w:sz w:val="24"/>
          <w:szCs w:val="24"/>
        </w:rPr>
        <w:t>do</w:t>
      </w:r>
      <w:proofErr w:type="gramEnd"/>
      <w:r w:rsidRPr="00FA5B98">
        <w:rPr>
          <w:rFonts w:ascii="TimesNewRomanPSMT" w:hAnsi="TimesNewRomanPSMT" w:cs="TimesNewRomanPSMT"/>
          <w:b/>
          <w:sz w:val="24"/>
          <w:szCs w:val="24"/>
        </w:rPr>
        <w:t xml:space="preserve"> Estado de Minas gerais, edição de Sábado, 30 de maio de 2015).</w:t>
      </w:r>
    </w:p>
    <w:p w:rsidR="00046C9E" w:rsidRPr="00ED4129" w:rsidRDefault="00046C9E" w:rsidP="00ED41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ED4129" w:rsidRDefault="00ED4129" w:rsidP="00ED41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ED4129">
        <w:rPr>
          <w:rFonts w:ascii="TimesNewRomanPSMT" w:hAnsi="TimesNewRomanPSMT" w:cs="TimesNewRomanPSMT"/>
        </w:rPr>
        <w:t>Dispõe sobre a convocação da 4ª Conferência Estadual de Políticas para as Mulheres – 4ª CEPM e dá outras providências.</w:t>
      </w:r>
    </w:p>
    <w:p w:rsidR="00046C9E" w:rsidRPr="00ED4129" w:rsidRDefault="00046C9E" w:rsidP="00ED41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ED4129" w:rsidRDefault="00ED4129" w:rsidP="00ED41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ED4129">
        <w:rPr>
          <w:rFonts w:ascii="TimesNewRomanPSMT" w:hAnsi="TimesNewRomanPSMT" w:cs="TimesNewRomanPSMT"/>
        </w:rPr>
        <w:t>O SECRETÁRIO DE ESTADO DE DIREITOS HUMANOS, PARTICIPAÇÃO SOCIAL E CIDADANIA, no uso da competência que lhe</w:t>
      </w:r>
      <w:r w:rsidR="00046C9E">
        <w:rPr>
          <w:rFonts w:ascii="TimesNewRomanPSMT" w:hAnsi="TimesNewRomanPSMT" w:cs="TimesNewRomanPSMT"/>
        </w:rPr>
        <w:t xml:space="preserve"> </w:t>
      </w:r>
      <w:r w:rsidRPr="00ED4129">
        <w:rPr>
          <w:rFonts w:ascii="TimesNewRomanPSMT" w:hAnsi="TimesNewRomanPSMT" w:cs="TimesNewRomanPSMT"/>
        </w:rPr>
        <w:t>é outorgada pelo art. 93, parágrafo 1°, inciso III, da Constituição Estadual,</w:t>
      </w:r>
      <w:r w:rsidR="00046C9E">
        <w:rPr>
          <w:rFonts w:ascii="TimesNewRomanPSMT" w:hAnsi="TimesNewRomanPSMT" w:cs="TimesNewRomanPSMT"/>
        </w:rPr>
        <w:t xml:space="preserve"> </w:t>
      </w:r>
      <w:r w:rsidRPr="00ED4129">
        <w:rPr>
          <w:rFonts w:ascii="TimesNewRomanPSMT" w:hAnsi="TimesNewRomanPSMT" w:cs="TimesNewRomanPSMT"/>
        </w:rPr>
        <w:t>bem como no disposto no art. 256-F, inciso I, alínea “e”, da Lei</w:t>
      </w:r>
      <w:r w:rsidR="00046C9E">
        <w:rPr>
          <w:rFonts w:ascii="TimesNewRomanPSMT" w:hAnsi="TimesNewRomanPSMT" w:cs="TimesNewRomanPSMT"/>
        </w:rPr>
        <w:t xml:space="preserve"> </w:t>
      </w:r>
      <w:r w:rsidRPr="00ED4129">
        <w:rPr>
          <w:rFonts w:ascii="TimesNewRomanPSMT" w:hAnsi="TimesNewRomanPSMT" w:cs="TimesNewRomanPSMT"/>
        </w:rPr>
        <w:t>Delegada 180, de 2011, alterada pela Lei 21.693, de 26/03/2015, e considerando</w:t>
      </w:r>
      <w:r w:rsidR="00046C9E">
        <w:rPr>
          <w:rFonts w:ascii="TimesNewRomanPSMT" w:hAnsi="TimesNewRomanPSMT" w:cs="TimesNewRomanPSMT"/>
        </w:rPr>
        <w:t xml:space="preserve"> </w:t>
      </w:r>
      <w:r w:rsidRPr="00ED4129">
        <w:rPr>
          <w:rFonts w:ascii="TimesNewRomanPSMT" w:hAnsi="TimesNewRomanPSMT" w:cs="TimesNewRomanPSMT"/>
        </w:rPr>
        <w:t>o disposto no Decreto da Presidência da República, de 30 de</w:t>
      </w:r>
      <w:r w:rsidR="00046C9E">
        <w:rPr>
          <w:rFonts w:ascii="TimesNewRomanPSMT" w:hAnsi="TimesNewRomanPSMT" w:cs="TimesNewRomanPSMT"/>
        </w:rPr>
        <w:t xml:space="preserve"> </w:t>
      </w:r>
      <w:r w:rsidRPr="00ED4129">
        <w:rPr>
          <w:rFonts w:ascii="TimesNewRomanPSMT" w:hAnsi="TimesNewRomanPSMT" w:cs="TimesNewRomanPSMT"/>
        </w:rPr>
        <w:t>março de 2015, publicado no Diário Oficial da União, edição número</w:t>
      </w:r>
      <w:r w:rsidR="00046C9E">
        <w:rPr>
          <w:rFonts w:ascii="TimesNewRomanPSMT" w:hAnsi="TimesNewRomanPSMT" w:cs="TimesNewRomanPSMT"/>
        </w:rPr>
        <w:t xml:space="preserve"> </w:t>
      </w:r>
      <w:r w:rsidRPr="00ED4129">
        <w:rPr>
          <w:rFonts w:ascii="TimesNewRomanPSMT" w:hAnsi="TimesNewRomanPSMT" w:cs="TimesNewRomanPSMT"/>
        </w:rPr>
        <w:t>61, Seção 1, página 2, de 31 de março de 2015,</w:t>
      </w:r>
    </w:p>
    <w:p w:rsidR="00046C9E" w:rsidRPr="00ED4129" w:rsidRDefault="00046C9E" w:rsidP="00ED41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046C9E" w:rsidRDefault="00ED4129" w:rsidP="00ED41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ED4129">
        <w:rPr>
          <w:rFonts w:ascii="TimesNewRomanPSMT" w:hAnsi="TimesNewRomanPSMT" w:cs="TimesNewRomanPSMT"/>
        </w:rPr>
        <w:t>RESOLVE:</w:t>
      </w:r>
    </w:p>
    <w:p w:rsidR="00FA5B98" w:rsidRPr="00ED4129" w:rsidRDefault="00FA5B98" w:rsidP="00ED41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ED4129" w:rsidRPr="00ED4129" w:rsidRDefault="00ED4129" w:rsidP="00ED41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ED4129">
        <w:rPr>
          <w:rFonts w:ascii="TimesNewRomanPSMT" w:hAnsi="TimesNewRomanPSMT" w:cs="TimesNewRomanPSMT"/>
        </w:rPr>
        <w:t>Art. 1º - Convocar a 4ª Conferência Estadual de Políticas para as</w:t>
      </w:r>
      <w:r w:rsidR="00046C9E">
        <w:rPr>
          <w:rFonts w:ascii="TimesNewRomanPSMT" w:hAnsi="TimesNewRomanPSMT" w:cs="TimesNewRomanPSMT"/>
        </w:rPr>
        <w:t xml:space="preserve"> </w:t>
      </w:r>
      <w:r w:rsidRPr="00ED4129">
        <w:rPr>
          <w:rFonts w:ascii="TimesNewRomanPSMT" w:hAnsi="TimesNewRomanPSMT" w:cs="TimesNewRomanPSMT"/>
        </w:rPr>
        <w:t>Mulheres – 4ª CEPM, a ser realizada em Belo Horizonte, Minas Gerais,</w:t>
      </w:r>
      <w:r w:rsidR="00046C9E">
        <w:rPr>
          <w:rFonts w:ascii="TimesNewRomanPSMT" w:hAnsi="TimesNewRomanPSMT" w:cs="TimesNewRomanPSMT"/>
        </w:rPr>
        <w:t xml:space="preserve"> </w:t>
      </w:r>
      <w:r w:rsidRPr="00ED4129">
        <w:rPr>
          <w:rFonts w:ascii="TimesNewRomanPSMT" w:hAnsi="TimesNewRomanPSMT" w:cs="TimesNewRomanPSMT"/>
        </w:rPr>
        <w:t>no período de 28 a 30 de outubro de 2015, sob coordenação e presidência</w:t>
      </w:r>
      <w:r w:rsidR="00046C9E">
        <w:rPr>
          <w:rFonts w:ascii="TimesNewRomanPSMT" w:hAnsi="TimesNewRomanPSMT" w:cs="TimesNewRomanPSMT"/>
        </w:rPr>
        <w:t xml:space="preserve"> </w:t>
      </w:r>
      <w:r w:rsidRPr="00ED4129">
        <w:rPr>
          <w:rFonts w:ascii="TimesNewRomanPSMT" w:hAnsi="TimesNewRomanPSMT" w:cs="TimesNewRomanPSMT"/>
        </w:rPr>
        <w:t>do Secretário de Estado de Direitos Humanos, Participação Social</w:t>
      </w:r>
    </w:p>
    <w:p w:rsidR="00ED4129" w:rsidRDefault="00ED4129" w:rsidP="00ED41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proofErr w:type="gramStart"/>
      <w:r w:rsidRPr="00ED4129">
        <w:rPr>
          <w:rFonts w:ascii="TimesNewRomanPSMT" w:hAnsi="TimesNewRomanPSMT" w:cs="TimesNewRomanPSMT"/>
        </w:rPr>
        <w:t>e</w:t>
      </w:r>
      <w:proofErr w:type="gramEnd"/>
      <w:r w:rsidRPr="00ED4129">
        <w:rPr>
          <w:rFonts w:ascii="TimesNewRomanPSMT" w:hAnsi="TimesNewRomanPSMT" w:cs="TimesNewRomanPSMT"/>
        </w:rPr>
        <w:t xml:space="preserve"> Cidadania ou, na sua ausência ou impedimento, pela Subsecretária de</w:t>
      </w:r>
      <w:r w:rsidR="00046C9E">
        <w:rPr>
          <w:rFonts w:ascii="TimesNewRomanPSMT" w:hAnsi="TimesNewRomanPSMT" w:cs="TimesNewRomanPSMT"/>
        </w:rPr>
        <w:t xml:space="preserve"> </w:t>
      </w:r>
      <w:r w:rsidRPr="00ED4129">
        <w:rPr>
          <w:rFonts w:ascii="TimesNewRomanPSMT" w:hAnsi="TimesNewRomanPSMT" w:cs="TimesNewRomanPSMT"/>
        </w:rPr>
        <w:t>Políticas para as Mulheres, vinculada à Secretaria.</w:t>
      </w:r>
    </w:p>
    <w:p w:rsidR="00046C9E" w:rsidRPr="00ED4129" w:rsidRDefault="00046C9E" w:rsidP="00ED41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ED4129" w:rsidRDefault="00ED4129" w:rsidP="00ED41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ED4129">
        <w:rPr>
          <w:rFonts w:ascii="TimesNewRomanPSMT" w:hAnsi="TimesNewRomanPSMT" w:cs="TimesNewRomanPSMT"/>
        </w:rPr>
        <w:t>Art. 2º - Cumprindo as diretrizes nacionais, a 4ª CEPM, com os objetivos</w:t>
      </w:r>
      <w:r w:rsidR="00046C9E">
        <w:rPr>
          <w:rFonts w:ascii="TimesNewRomanPSMT" w:hAnsi="TimesNewRomanPSMT" w:cs="TimesNewRomanPSMT"/>
        </w:rPr>
        <w:t xml:space="preserve"> </w:t>
      </w:r>
      <w:r w:rsidRPr="00ED4129">
        <w:rPr>
          <w:rFonts w:ascii="TimesNewRomanPSMT" w:hAnsi="TimesNewRomanPSMT" w:cs="TimesNewRomanPSMT"/>
        </w:rPr>
        <w:t>de: a) fortalecer a Política Nacional para as Mulheres; b) eleger a</w:t>
      </w:r>
      <w:r w:rsidR="00046C9E">
        <w:rPr>
          <w:rFonts w:ascii="TimesNewRomanPSMT" w:hAnsi="TimesNewRomanPSMT" w:cs="TimesNewRomanPSMT"/>
        </w:rPr>
        <w:t xml:space="preserve"> </w:t>
      </w:r>
      <w:r w:rsidRPr="00ED4129">
        <w:rPr>
          <w:rFonts w:ascii="TimesNewRomanPSMT" w:hAnsi="TimesNewRomanPSMT" w:cs="TimesNewRomanPSMT"/>
        </w:rPr>
        <w:t>delegação que representará o estado de Minas Gerais na 4ª Conferência</w:t>
      </w:r>
      <w:r w:rsidR="00046C9E">
        <w:rPr>
          <w:rFonts w:ascii="TimesNewRomanPSMT" w:hAnsi="TimesNewRomanPSMT" w:cs="TimesNewRomanPSMT"/>
        </w:rPr>
        <w:t xml:space="preserve"> </w:t>
      </w:r>
      <w:r w:rsidRPr="00ED4129">
        <w:rPr>
          <w:rFonts w:ascii="TimesNewRomanPSMT" w:hAnsi="TimesNewRomanPSMT" w:cs="TimesNewRomanPSMT"/>
        </w:rPr>
        <w:t>Nacional de Políticas para as Mulheres; e c) discutir diretrizes de políticas</w:t>
      </w:r>
      <w:r w:rsidR="00046C9E">
        <w:rPr>
          <w:rFonts w:ascii="TimesNewRomanPSMT" w:hAnsi="TimesNewRomanPSMT" w:cs="TimesNewRomanPSMT"/>
        </w:rPr>
        <w:t xml:space="preserve"> </w:t>
      </w:r>
      <w:r w:rsidRPr="00ED4129">
        <w:rPr>
          <w:rFonts w:ascii="TimesNewRomanPSMT" w:hAnsi="TimesNewRomanPSMT" w:cs="TimesNewRomanPSMT"/>
        </w:rPr>
        <w:t>públicas para as mulheres em âmbito estadual, de forma a subsidiar</w:t>
      </w:r>
      <w:r w:rsidR="00046C9E">
        <w:rPr>
          <w:rFonts w:ascii="TimesNewRomanPSMT" w:hAnsi="TimesNewRomanPSMT" w:cs="TimesNewRomanPSMT"/>
        </w:rPr>
        <w:t xml:space="preserve"> </w:t>
      </w:r>
      <w:r w:rsidRPr="00ED4129">
        <w:rPr>
          <w:rFonts w:ascii="TimesNewRomanPSMT" w:hAnsi="TimesNewRomanPSMT" w:cs="TimesNewRomanPSMT"/>
        </w:rPr>
        <w:t>a elaboração do Plano Estadual de Políticas para as Mulheres de Minas</w:t>
      </w:r>
      <w:r w:rsidR="00046C9E">
        <w:rPr>
          <w:rFonts w:ascii="TimesNewRomanPSMT" w:hAnsi="TimesNewRomanPSMT" w:cs="TimesNewRomanPSMT"/>
        </w:rPr>
        <w:t xml:space="preserve"> </w:t>
      </w:r>
      <w:r w:rsidRPr="00ED4129">
        <w:rPr>
          <w:rFonts w:ascii="TimesNewRomanPSMT" w:hAnsi="TimesNewRomanPSMT" w:cs="TimesNewRomanPSMT"/>
        </w:rPr>
        <w:t>Gerais, terá o tema central “Mais direitos, participação e poder para as</w:t>
      </w:r>
      <w:r w:rsidR="00046C9E">
        <w:rPr>
          <w:rFonts w:ascii="TimesNewRomanPSMT" w:hAnsi="TimesNewRomanPSMT" w:cs="TimesNewRomanPSMT"/>
        </w:rPr>
        <w:t xml:space="preserve"> </w:t>
      </w:r>
      <w:r w:rsidRPr="00ED4129">
        <w:rPr>
          <w:rFonts w:ascii="TimesNewRomanPSMT" w:hAnsi="TimesNewRomanPSMT" w:cs="TimesNewRomanPSMT"/>
        </w:rPr>
        <w:t>mulheres”, e os seguintes eixos temáticos:</w:t>
      </w:r>
    </w:p>
    <w:p w:rsidR="00046C9E" w:rsidRPr="00ED4129" w:rsidRDefault="00046C9E" w:rsidP="00ED41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ED4129" w:rsidRDefault="00ED4129" w:rsidP="00ED41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ED4129">
        <w:rPr>
          <w:rFonts w:ascii="TimesNewRomanPSMT" w:hAnsi="TimesNewRomanPSMT" w:cs="TimesNewRomanPSMT"/>
        </w:rPr>
        <w:t>I. Contribuição dos conselhos de direitos da mulher e dos movimentos</w:t>
      </w:r>
      <w:r w:rsidR="00046C9E">
        <w:rPr>
          <w:rFonts w:ascii="TimesNewRomanPSMT" w:hAnsi="TimesNewRomanPSMT" w:cs="TimesNewRomanPSMT"/>
        </w:rPr>
        <w:t xml:space="preserve"> </w:t>
      </w:r>
      <w:r w:rsidRPr="00ED4129">
        <w:rPr>
          <w:rFonts w:ascii="TimesNewRomanPSMT" w:hAnsi="TimesNewRomanPSMT" w:cs="TimesNewRomanPSMT"/>
        </w:rPr>
        <w:t>feministas e de mulheres para a efetivação da igualdade de direitos e</w:t>
      </w:r>
      <w:r w:rsidR="00046C9E">
        <w:rPr>
          <w:rFonts w:ascii="TimesNewRomanPSMT" w:hAnsi="TimesNewRomanPSMT" w:cs="TimesNewRomanPSMT"/>
        </w:rPr>
        <w:t xml:space="preserve"> </w:t>
      </w:r>
      <w:r w:rsidRPr="00ED4129">
        <w:rPr>
          <w:rFonts w:ascii="TimesNewRomanPSMT" w:hAnsi="TimesNewRomanPSMT" w:cs="TimesNewRomanPSMT"/>
        </w:rPr>
        <w:t>oportunidades para as mulheres em sua diversidade e especificidades:</w:t>
      </w:r>
      <w:r w:rsidR="00046C9E">
        <w:rPr>
          <w:rFonts w:ascii="TimesNewRomanPSMT" w:hAnsi="TimesNewRomanPSMT" w:cs="TimesNewRomanPSMT"/>
        </w:rPr>
        <w:t xml:space="preserve"> </w:t>
      </w:r>
      <w:r w:rsidRPr="00ED4129">
        <w:rPr>
          <w:rFonts w:ascii="TimesNewRomanPSMT" w:hAnsi="TimesNewRomanPSMT" w:cs="TimesNewRomanPSMT"/>
        </w:rPr>
        <w:t>avanços e desafios;</w:t>
      </w:r>
    </w:p>
    <w:p w:rsidR="00046C9E" w:rsidRPr="00ED4129" w:rsidRDefault="00046C9E" w:rsidP="00ED41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ED4129" w:rsidRDefault="00ED4129" w:rsidP="00ED41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ED4129">
        <w:rPr>
          <w:rFonts w:ascii="TimesNewRomanPSMT" w:hAnsi="TimesNewRomanPSMT" w:cs="TimesNewRomanPSMT"/>
        </w:rPr>
        <w:t>II. Estruturas institucionais e políticas públicas desenvolvidas para as</w:t>
      </w:r>
      <w:r w:rsidR="00046C9E">
        <w:rPr>
          <w:rFonts w:ascii="TimesNewRomanPSMT" w:hAnsi="TimesNewRomanPSMT" w:cs="TimesNewRomanPSMT"/>
        </w:rPr>
        <w:t xml:space="preserve"> </w:t>
      </w:r>
      <w:r w:rsidRPr="00ED4129">
        <w:rPr>
          <w:rFonts w:ascii="TimesNewRomanPSMT" w:hAnsi="TimesNewRomanPSMT" w:cs="TimesNewRomanPSMT"/>
        </w:rPr>
        <w:t>mulheres no âmbito municipal, estadual e federal: avanços e desafios;</w:t>
      </w:r>
    </w:p>
    <w:p w:rsidR="00046C9E" w:rsidRPr="00ED4129" w:rsidRDefault="00046C9E" w:rsidP="00ED41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ED4129" w:rsidRDefault="00ED4129" w:rsidP="00ED41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ED4129">
        <w:rPr>
          <w:rFonts w:ascii="TimesNewRomanPSMT" w:hAnsi="TimesNewRomanPSMT" w:cs="TimesNewRomanPSMT"/>
        </w:rPr>
        <w:t>III. Sistema político com participação das mulheres e igualdade: recomendações;</w:t>
      </w:r>
      <w:r w:rsidR="005232CC">
        <w:rPr>
          <w:rFonts w:ascii="TimesNewRomanPSMT" w:hAnsi="TimesNewRomanPSMT" w:cs="TimesNewRomanPSMT"/>
        </w:rPr>
        <w:t xml:space="preserve"> e</w:t>
      </w:r>
    </w:p>
    <w:p w:rsidR="00046C9E" w:rsidRPr="00ED4129" w:rsidRDefault="00046C9E" w:rsidP="00ED41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ED4129" w:rsidRDefault="00ED4129" w:rsidP="00ED41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ED4129">
        <w:rPr>
          <w:rFonts w:ascii="TimesNewRomanPSMT" w:hAnsi="TimesNewRomanPSMT" w:cs="TimesNewRomanPSMT"/>
        </w:rPr>
        <w:t>IV. Sistema Nacional de Políticas para as Mulheres: subsídios e</w:t>
      </w:r>
      <w:r w:rsidR="00046C9E">
        <w:rPr>
          <w:rFonts w:ascii="TimesNewRomanPSMT" w:hAnsi="TimesNewRomanPSMT" w:cs="TimesNewRomanPSMT"/>
        </w:rPr>
        <w:t xml:space="preserve"> </w:t>
      </w:r>
      <w:r w:rsidRPr="00ED4129">
        <w:rPr>
          <w:rFonts w:ascii="TimesNewRomanPSMT" w:hAnsi="TimesNewRomanPSMT" w:cs="TimesNewRomanPSMT"/>
        </w:rPr>
        <w:t>recomendações.</w:t>
      </w:r>
    </w:p>
    <w:p w:rsidR="00046C9E" w:rsidRPr="00ED4129" w:rsidRDefault="00046C9E" w:rsidP="00ED41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ED4129" w:rsidRDefault="00ED4129" w:rsidP="00ED41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ED4129">
        <w:rPr>
          <w:rFonts w:ascii="TimesNewRomanPSMT" w:hAnsi="TimesNewRomanPSMT" w:cs="TimesNewRomanPSMT"/>
        </w:rPr>
        <w:t>Art. 3º - A Secretaria de Estado de Direitos Humanos, Participação</w:t>
      </w:r>
      <w:r w:rsidR="00046C9E">
        <w:rPr>
          <w:rFonts w:ascii="TimesNewRomanPSMT" w:hAnsi="TimesNewRomanPSMT" w:cs="TimesNewRomanPSMT"/>
        </w:rPr>
        <w:t xml:space="preserve"> </w:t>
      </w:r>
      <w:r w:rsidRPr="00ED4129">
        <w:rPr>
          <w:rFonts w:ascii="TimesNewRomanPSMT" w:hAnsi="TimesNewRomanPSMT" w:cs="TimesNewRomanPSMT"/>
        </w:rPr>
        <w:t>Social e Cidadania expedirá, mediante Resolução, o Regimento Interno</w:t>
      </w:r>
      <w:r w:rsidR="00046C9E">
        <w:rPr>
          <w:rFonts w:ascii="TimesNewRomanPSMT" w:hAnsi="TimesNewRomanPSMT" w:cs="TimesNewRomanPSMT"/>
        </w:rPr>
        <w:t xml:space="preserve"> </w:t>
      </w:r>
      <w:r w:rsidRPr="00ED4129">
        <w:rPr>
          <w:rFonts w:ascii="TimesNewRomanPSMT" w:hAnsi="TimesNewRomanPSMT" w:cs="TimesNewRomanPSMT"/>
        </w:rPr>
        <w:t>da 4ª CEPM, que disporá sobre sua organização e funcionamento.</w:t>
      </w:r>
    </w:p>
    <w:p w:rsidR="00046C9E" w:rsidRPr="00ED4129" w:rsidRDefault="00046C9E" w:rsidP="00ED41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ED4129" w:rsidRDefault="00ED4129" w:rsidP="00ED41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ED4129">
        <w:rPr>
          <w:rFonts w:ascii="TimesNewRomanPSMT" w:hAnsi="TimesNewRomanPSMT" w:cs="TimesNewRomanPSMT"/>
        </w:rPr>
        <w:t>Art. 4º - Para a organização da 4ª CEPM, fica instituída a Comissão</w:t>
      </w:r>
      <w:r w:rsidR="00046C9E">
        <w:rPr>
          <w:rFonts w:ascii="TimesNewRomanPSMT" w:hAnsi="TimesNewRomanPSMT" w:cs="TimesNewRomanPSMT"/>
        </w:rPr>
        <w:t xml:space="preserve"> </w:t>
      </w:r>
      <w:r w:rsidRPr="00ED4129">
        <w:rPr>
          <w:rFonts w:ascii="TimesNewRomanPSMT" w:hAnsi="TimesNewRomanPSMT" w:cs="TimesNewRomanPSMT"/>
        </w:rPr>
        <w:t>Organizadora Estadual, composta por representantes do Poder Público</w:t>
      </w:r>
      <w:r w:rsidR="00046C9E">
        <w:rPr>
          <w:rFonts w:ascii="TimesNewRomanPSMT" w:hAnsi="TimesNewRomanPSMT" w:cs="TimesNewRomanPSMT"/>
        </w:rPr>
        <w:t xml:space="preserve"> </w:t>
      </w:r>
      <w:r w:rsidRPr="00ED4129">
        <w:rPr>
          <w:rFonts w:ascii="TimesNewRomanPSMT" w:hAnsi="TimesNewRomanPSMT" w:cs="TimesNewRomanPSMT"/>
        </w:rPr>
        <w:t>e da Sociedade Civil, sob a coordenação da Subsecretária de Políticas</w:t>
      </w:r>
      <w:r w:rsidR="00046C9E">
        <w:rPr>
          <w:rFonts w:ascii="TimesNewRomanPSMT" w:hAnsi="TimesNewRomanPSMT" w:cs="TimesNewRomanPSMT"/>
        </w:rPr>
        <w:t xml:space="preserve"> </w:t>
      </w:r>
      <w:r w:rsidRPr="00ED4129">
        <w:rPr>
          <w:rFonts w:ascii="TimesNewRomanPSMT" w:hAnsi="TimesNewRomanPSMT" w:cs="TimesNewRomanPSMT"/>
        </w:rPr>
        <w:t>para as Mulheres, conforme indicado abaixo:</w:t>
      </w:r>
    </w:p>
    <w:p w:rsidR="00046C9E" w:rsidRPr="00ED4129" w:rsidRDefault="00046C9E" w:rsidP="00ED41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FA5B98" w:rsidRDefault="00ED4129" w:rsidP="00ED41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ED4129">
        <w:rPr>
          <w:rFonts w:ascii="TimesNewRomanPSMT" w:hAnsi="TimesNewRomanPSMT" w:cs="TimesNewRomanPSMT"/>
        </w:rPr>
        <w:t>I – Representantes do Poder Público</w:t>
      </w:r>
    </w:p>
    <w:p w:rsidR="005232CC" w:rsidRDefault="005232CC" w:rsidP="00ED41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675"/>
        <w:gridCol w:w="4395"/>
        <w:gridCol w:w="3650"/>
      </w:tblGrid>
      <w:tr w:rsidR="005232CC" w:rsidRPr="00AC54DD" w:rsidTr="00F37BD5">
        <w:trPr>
          <w:jc w:val="center"/>
        </w:trPr>
        <w:tc>
          <w:tcPr>
            <w:tcW w:w="675" w:type="dxa"/>
          </w:tcPr>
          <w:p w:rsidR="005232CC" w:rsidRPr="00AC54DD" w:rsidRDefault="005232CC" w:rsidP="005232CC">
            <w:pPr>
              <w:spacing w:line="360" w:lineRule="auto"/>
              <w:jc w:val="center"/>
              <w:rPr>
                <w:rFonts w:cs="Times New Roman"/>
                <w:b/>
                <w:lang w:eastAsia="pt-BR"/>
              </w:rPr>
            </w:pPr>
            <w:r w:rsidRPr="00AC54DD">
              <w:rPr>
                <w:rFonts w:cs="Times New Roman"/>
                <w:b/>
                <w:lang w:eastAsia="pt-BR"/>
              </w:rPr>
              <w:t>Nº</w:t>
            </w:r>
          </w:p>
        </w:tc>
        <w:tc>
          <w:tcPr>
            <w:tcW w:w="4395" w:type="dxa"/>
          </w:tcPr>
          <w:p w:rsidR="005232CC" w:rsidRPr="00AC54DD" w:rsidRDefault="005232CC" w:rsidP="005232CC">
            <w:pPr>
              <w:spacing w:line="360" w:lineRule="auto"/>
              <w:jc w:val="center"/>
              <w:rPr>
                <w:rFonts w:cs="Times New Roman"/>
                <w:b/>
                <w:lang w:eastAsia="pt-BR"/>
              </w:rPr>
            </w:pPr>
            <w:r w:rsidRPr="00AC54DD">
              <w:rPr>
                <w:rFonts w:cs="Times New Roman"/>
                <w:b/>
                <w:lang w:eastAsia="pt-BR"/>
              </w:rPr>
              <w:t>TITULARES</w:t>
            </w:r>
          </w:p>
        </w:tc>
        <w:tc>
          <w:tcPr>
            <w:tcW w:w="3650" w:type="dxa"/>
          </w:tcPr>
          <w:p w:rsidR="005232CC" w:rsidRPr="00AC54DD" w:rsidRDefault="005232CC" w:rsidP="005232CC">
            <w:pPr>
              <w:spacing w:line="360" w:lineRule="auto"/>
              <w:jc w:val="center"/>
              <w:rPr>
                <w:rFonts w:cs="Times New Roman"/>
                <w:b/>
                <w:lang w:eastAsia="pt-BR"/>
              </w:rPr>
            </w:pPr>
            <w:r w:rsidRPr="00AC54DD">
              <w:rPr>
                <w:rFonts w:cs="Times New Roman"/>
                <w:b/>
                <w:lang w:eastAsia="pt-BR"/>
              </w:rPr>
              <w:t>SUPLENTES</w:t>
            </w:r>
          </w:p>
        </w:tc>
      </w:tr>
      <w:tr w:rsidR="005232CC" w:rsidRPr="00AC54DD" w:rsidTr="00F37BD5">
        <w:trPr>
          <w:jc w:val="center"/>
        </w:trPr>
        <w:tc>
          <w:tcPr>
            <w:tcW w:w="675" w:type="dxa"/>
          </w:tcPr>
          <w:p w:rsidR="005232CC" w:rsidRPr="0076319B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 w:rsidRPr="0076319B">
              <w:rPr>
                <w:rFonts w:eastAsia="Times New Roman" w:cs="Times New Roman"/>
                <w:lang w:eastAsia="pt-BR"/>
              </w:rPr>
              <w:t>1</w:t>
            </w:r>
          </w:p>
        </w:tc>
        <w:tc>
          <w:tcPr>
            <w:tcW w:w="4395" w:type="dxa"/>
          </w:tcPr>
          <w:p w:rsidR="005232CC" w:rsidRPr="0076319B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 w:rsidRPr="0076319B">
              <w:rPr>
                <w:rFonts w:eastAsia="Times New Roman" w:cs="Times New Roman"/>
                <w:lang w:eastAsia="pt-BR"/>
              </w:rPr>
              <w:t>Ana Maria de Jesus Cardoso</w:t>
            </w:r>
          </w:p>
        </w:tc>
        <w:tc>
          <w:tcPr>
            <w:tcW w:w="3650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 w:rsidRPr="0076319B">
              <w:rPr>
                <w:rFonts w:eastAsia="Times New Roman" w:cs="Times New Roman"/>
                <w:lang w:eastAsia="pt-BR"/>
              </w:rPr>
              <w:t>Soane Pereira de Sousa</w:t>
            </w:r>
          </w:p>
        </w:tc>
      </w:tr>
      <w:tr w:rsidR="005232CC" w:rsidRPr="00AC54DD" w:rsidTr="00F37BD5">
        <w:trPr>
          <w:jc w:val="center"/>
        </w:trPr>
        <w:tc>
          <w:tcPr>
            <w:tcW w:w="67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2</w:t>
            </w:r>
          </w:p>
        </w:tc>
        <w:tc>
          <w:tcPr>
            <w:tcW w:w="439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 w:rsidRPr="00AC54DD">
              <w:rPr>
                <w:rFonts w:eastAsia="Times New Roman" w:cs="Times New Roman"/>
                <w:lang w:eastAsia="pt-BR"/>
              </w:rPr>
              <w:t>Cláudia Monteiro Rocha</w:t>
            </w:r>
          </w:p>
        </w:tc>
        <w:tc>
          <w:tcPr>
            <w:tcW w:w="3650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 w:rsidRPr="00AC54DD">
              <w:rPr>
                <w:rFonts w:eastAsia="Times New Roman" w:cs="Times New Roman"/>
                <w:lang w:eastAsia="pt-BR"/>
              </w:rPr>
              <w:t>Ludmila Lage Ottoni</w:t>
            </w:r>
          </w:p>
        </w:tc>
      </w:tr>
      <w:tr w:rsidR="005232CC" w:rsidRPr="00AC54DD" w:rsidTr="00F37BD5">
        <w:trPr>
          <w:jc w:val="center"/>
        </w:trPr>
        <w:tc>
          <w:tcPr>
            <w:tcW w:w="67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3</w:t>
            </w:r>
          </w:p>
        </w:tc>
        <w:tc>
          <w:tcPr>
            <w:tcW w:w="439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 w:rsidRPr="00AC54DD">
              <w:rPr>
                <w:rFonts w:eastAsia="Times New Roman" w:cs="Times New Roman"/>
                <w:lang w:eastAsia="pt-BR"/>
              </w:rPr>
              <w:t>Elzelina Dóris dos Santos</w:t>
            </w:r>
          </w:p>
        </w:tc>
        <w:tc>
          <w:tcPr>
            <w:tcW w:w="3650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 w:rsidRPr="00AC54DD">
              <w:rPr>
                <w:rFonts w:eastAsia="Times New Roman" w:cs="Times New Roman"/>
                <w:lang w:eastAsia="pt-BR"/>
              </w:rPr>
              <w:t>Flávia dos Santos</w:t>
            </w:r>
          </w:p>
        </w:tc>
      </w:tr>
      <w:tr w:rsidR="005232CC" w:rsidRPr="00AC54DD" w:rsidTr="00F37BD5">
        <w:trPr>
          <w:jc w:val="center"/>
        </w:trPr>
        <w:tc>
          <w:tcPr>
            <w:tcW w:w="67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4</w:t>
            </w:r>
          </w:p>
        </w:tc>
        <w:tc>
          <w:tcPr>
            <w:tcW w:w="439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proofErr w:type="spellStart"/>
            <w:r w:rsidRPr="00AC54DD">
              <w:rPr>
                <w:rFonts w:eastAsia="Times New Roman" w:cs="Times New Roman"/>
                <w:lang w:eastAsia="pt-BR"/>
              </w:rPr>
              <w:t>Ermelinda</w:t>
            </w:r>
            <w:proofErr w:type="spellEnd"/>
            <w:r w:rsidRPr="00AC54DD">
              <w:rPr>
                <w:rFonts w:eastAsia="Times New Roman" w:cs="Times New Roman"/>
                <w:lang w:eastAsia="pt-BR"/>
              </w:rPr>
              <w:t xml:space="preserve"> de Fátima </w:t>
            </w:r>
            <w:proofErr w:type="spellStart"/>
            <w:r w:rsidRPr="00AC54DD">
              <w:rPr>
                <w:rFonts w:eastAsia="Times New Roman" w:cs="Times New Roman"/>
                <w:lang w:eastAsia="pt-BR"/>
              </w:rPr>
              <w:t>Ireno</w:t>
            </w:r>
            <w:proofErr w:type="spellEnd"/>
          </w:p>
        </w:tc>
        <w:tc>
          <w:tcPr>
            <w:tcW w:w="3650" w:type="dxa"/>
          </w:tcPr>
          <w:p w:rsidR="005232CC" w:rsidRPr="00AC54DD" w:rsidRDefault="005232CC" w:rsidP="00F37BD5">
            <w:pPr>
              <w:jc w:val="both"/>
              <w:rPr>
                <w:rFonts w:eastAsia="Times New Roman" w:cs="Times New Roman"/>
                <w:lang w:eastAsia="pt-BR"/>
              </w:rPr>
            </w:pPr>
            <w:r w:rsidRPr="00AC54DD">
              <w:rPr>
                <w:color w:val="000000"/>
              </w:rPr>
              <w:t>Maria de Lourdes dos Santos</w:t>
            </w:r>
          </w:p>
        </w:tc>
      </w:tr>
      <w:tr w:rsidR="005232CC" w:rsidRPr="00AC54DD" w:rsidTr="00F37BD5">
        <w:trPr>
          <w:jc w:val="center"/>
        </w:trPr>
        <w:tc>
          <w:tcPr>
            <w:tcW w:w="67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lastRenderedPageBreak/>
              <w:t>5</w:t>
            </w:r>
          </w:p>
        </w:tc>
        <w:tc>
          <w:tcPr>
            <w:tcW w:w="439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 w:rsidRPr="00AC54DD">
              <w:rPr>
                <w:rFonts w:eastAsia="Times New Roman" w:cs="Times New Roman"/>
                <w:lang w:eastAsia="pt-BR"/>
              </w:rPr>
              <w:t>Isabel Cristina Lima Lisboa</w:t>
            </w:r>
          </w:p>
        </w:tc>
        <w:tc>
          <w:tcPr>
            <w:tcW w:w="3650" w:type="dxa"/>
          </w:tcPr>
          <w:p w:rsidR="005232CC" w:rsidRPr="00AC54DD" w:rsidRDefault="005232CC" w:rsidP="00F37BD5">
            <w:pPr>
              <w:jc w:val="both"/>
              <w:rPr>
                <w:rFonts w:eastAsia="Times New Roman" w:cs="Times New Roman"/>
                <w:lang w:eastAsia="pt-BR"/>
              </w:rPr>
            </w:pPr>
            <w:r w:rsidRPr="00AC54DD">
              <w:rPr>
                <w:color w:val="000000"/>
              </w:rPr>
              <w:t>Cleide Hilda de Lima Souza</w:t>
            </w:r>
          </w:p>
        </w:tc>
      </w:tr>
      <w:tr w:rsidR="005232CC" w:rsidRPr="00AC54DD" w:rsidTr="00F37BD5">
        <w:trPr>
          <w:jc w:val="center"/>
        </w:trPr>
        <w:tc>
          <w:tcPr>
            <w:tcW w:w="67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6</w:t>
            </w:r>
          </w:p>
        </w:tc>
        <w:tc>
          <w:tcPr>
            <w:tcW w:w="439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 w:rsidRPr="00AC54DD">
              <w:rPr>
                <w:rFonts w:eastAsia="Times New Roman" w:cs="Times New Roman"/>
                <w:lang w:eastAsia="pt-BR"/>
              </w:rPr>
              <w:t>Luciana Vieira Rubim Andrade</w:t>
            </w:r>
          </w:p>
        </w:tc>
        <w:tc>
          <w:tcPr>
            <w:tcW w:w="3650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proofErr w:type="spellStart"/>
            <w:r w:rsidRPr="00AC54DD">
              <w:rPr>
                <w:rFonts w:eastAsia="Times New Roman" w:cs="Times New Roman"/>
                <w:lang w:eastAsia="pt-BR"/>
              </w:rPr>
              <w:t>Marlise</w:t>
            </w:r>
            <w:proofErr w:type="spellEnd"/>
            <w:r w:rsidRPr="00AC54DD">
              <w:rPr>
                <w:rFonts w:eastAsia="Times New Roman" w:cs="Times New Roman"/>
                <w:lang w:eastAsia="pt-BR"/>
              </w:rPr>
              <w:t xml:space="preserve"> Miriam de Matos Almeida</w:t>
            </w:r>
          </w:p>
        </w:tc>
      </w:tr>
      <w:tr w:rsidR="005232CC" w:rsidRPr="00AC54DD" w:rsidTr="00F37BD5">
        <w:trPr>
          <w:jc w:val="center"/>
        </w:trPr>
        <w:tc>
          <w:tcPr>
            <w:tcW w:w="67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7</w:t>
            </w:r>
          </w:p>
        </w:tc>
        <w:tc>
          <w:tcPr>
            <w:tcW w:w="439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 w:rsidRPr="00AC54DD">
              <w:rPr>
                <w:rFonts w:eastAsia="Times New Roman" w:cs="Times New Roman"/>
                <w:lang w:eastAsia="pt-BR"/>
              </w:rPr>
              <w:t>Renata Adriana Rosa</w:t>
            </w:r>
          </w:p>
        </w:tc>
        <w:tc>
          <w:tcPr>
            <w:tcW w:w="3650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 w:rsidRPr="00AC54DD">
              <w:rPr>
                <w:rFonts w:eastAsia="Times New Roman" w:cs="Times New Roman"/>
                <w:lang w:eastAsia="pt-BR"/>
              </w:rPr>
              <w:t xml:space="preserve">Luiza </w:t>
            </w:r>
            <w:proofErr w:type="spellStart"/>
            <w:r w:rsidRPr="00AC54DD">
              <w:rPr>
                <w:rFonts w:eastAsia="Times New Roman" w:cs="Times New Roman"/>
                <w:lang w:eastAsia="pt-BR"/>
              </w:rPr>
              <w:t>Lafetá</w:t>
            </w:r>
            <w:proofErr w:type="spellEnd"/>
          </w:p>
        </w:tc>
      </w:tr>
      <w:tr w:rsidR="005232CC" w:rsidRPr="00AC54DD" w:rsidTr="00F37BD5">
        <w:trPr>
          <w:jc w:val="center"/>
        </w:trPr>
        <w:tc>
          <w:tcPr>
            <w:tcW w:w="67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cs="Times New Roman"/>
                <w:lang w:eastAsia="pt-BR"/>
              </w:rPr>
            </w:pPr>
            <w:r>
              <w:rPr>
                <w:rFonts w:cs="Times New Roman"/>
                <w:lang w:eastAsia="pt-BR"/>
              </w:rPr>
              <w:t>8</w:t>
            </w:r>
          </w:p>
        </w:tc>
        <w:tc>
          <w:tcPr>
            <w:tcW w:w="439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 w:rsidRPr="00AC54DD">
              <w:rPr>
                <w:rFonts w:cs="Times New Roman"/>
                <w:lang w:eastAsia="pt-BR"/>
              </w:rPr>
              <w:t>Rosângela Reis</w:t>
            </w:r>
          </w:p>
        </w:tc>
        <w:tc>
          <w:tcPr>
            <w:tcW w:w="3650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proofErr w:type="spellStart"/>
            <w:r w:rsidRPr="00AC54DD">
              <w:rPr>
                <w:rFonts w:cs="Times New Roman"/>
                <w:lang w:eastAsia="pt-BR"/>
              </w:rPr>
              <w:t>Celise</w:t>
            </w:r>
            <w:proofErr w:type="spellEnd"/>
            <w:r w:rsidRPr="00AC54DD">
              <w:rPr>
                <w:rFonts w:cs="Times New Roman"/>
                <w:lang w:eastAsia="pt-BR"/>
              </w:rPr>
              <w:t xml:space="preserve"> </w:t>
            </w:r>
            <w:proofErr w:type="spellStart"/>
            <w:r w:rsidRPr="00AC54DD">
              <w:rPr>
                <w:rFonts w:cs="Times New Roman"/>
                <w:lang w:eastAsia="pt-BR"/>
              </w:rPr>
              <w:t>Laviola</w:t>
            </w:r>
            <w:proofErr w:type="spellEnd"/>
            <w:r w:rsidRPr="00AC54DD">
              <w:rPr>
                <w:rFonts w:cs="Times New Roman"/>
                <w:lang w:eastAsia="pt-BR"/>
              </w:rPr>
              <w:t xml:space="preserve"> </w:t>
            </w:r>
          </w:p>
        </w:tc>
      </w:tr>
      <w:tr w:rsidR="005232CC" w:rsidRPr="00AC54DD" w:rsidTr="00F37BD5">
        <w:trPr>
          <w:jc w:val="center"/>
        </w:trPr>
        <w:tc>
          <w:tcPr>
            <w:tcW w:w="67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9</w:t>
            </w:r>
          </w:p>
        </w:tc>
        <w:tc>
          <w:tcPr>
            <w:tcW w:w="439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 w:rsidRPr="00AC54DD">
              <w:rPr>
                <w:rFonts w:eastAsia="Times New Roman" w:cs="Times New Roman"/>
                <w:lang w:eastAsia="pt-BR"/>
              </w:rPr>
              <w:t>Samantha Vilarinho Mello Alves</w:t>
            </w:r>
          </w:p>
        </w:tc>
        <w:tc>
          <w:tcPr>
            <w:tcW w:w="3650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 w:rsidRPr="00AC54DD">
              <w:rPr>
                <w:rFonts w:eastAsia="Times New Roman" w:cs="Times New Roman"/>
                <w:lang w:eastAsia="pt-BR"/>
              </w:rPr>
              <w:t xml:space="preserve">Priscila Nassif </w:t>
            </w:r>
            <w:proofErr w:type="spellStart"/>
            <w:r w:rsidRPr="00AC54DD">
              <w:rPr>
                <w:rFonts w:eastAsia="Times New Roman" w:cs="Times New Roman"/>
                <w:lang w:eastAsia="pt-BR"/>
              </w:rPr>
              <w:t>del</w:t>
            </w:r>
            <w:proofErr w:type="spellEnd"/>
            <w:r w:rsidRPr="00AC54DD">
              <w:rPr>
                <w:rFonts w:eastAsia="Times New Roman" w:cs="Times New Roman"/>
                <w:lang w:eastAsia="pt-BR"/>
              </w:rPr>
              <w:t xml:space="preserve"> Lama</w:t>
            </w:r>
          </w:p>
        </w:tc>
      </w:tr>
    </w:tbl>
    <w:p w:rsidR="005232CC" w:rsidRPr="00AC54DD" w:rsidRDefault="005232CC" w:rsidP="005232CC">
      <w:pPr>
        <w:spacing w:after="0" w:line="360" w:lineRule="auto"/>
        <w:jc w:val="both"/>
        <w:rPr>
          <w:rFonts w:eastAsia="Times New Roman" w:cs="Times New Roman"/>
          <w:lang w:eastAsia="pt-BR"/>
        </w:rPr>
      </w:pPr>
    </w:p>
    <w:p w:rsidR="005232CC" w:rsidRPr="00AC54DD" w:rsidRDefault="005232CC" w:rsidP="00A83B8F">
      <w:pPr>
        <w:spacing w:after="0" w:line="360" w:lineRule="auto"/>
        <w:jc w:val="both"/>
        <w:rPr>
          <w:rFonts w:eastAsia="Times New Roman" w:cs="Times New Roman"/>
          <w:lang w:eastAsia="pt-BR"/>
        </w:rPr>
      </w:pPr>
      <w:r>
        <w:rPr>
          <w:rFonts w:eastAsia="Times New Roman" w:cs="Times New Roman"/>
          <w:lang w:eastAsia="pt-BR"/>
        </w:rPr>
        <w:t xml:space="preserve">II – </w:t>
      </w:r>
      <w:r w:rsidRPr="00AC54DD">
        <w:rPr>
          <w:rFonts w:eastAsia="Times New Roman" w:cs="Times New Roman"/>
          <w:lang w:eastAsia="pt-BR"/>
        </w:rPr>
        <w:t>Representantes da Sociedade Civil</w:t>
      </w:r>
    </w:p>
    <w:tbl>
      <w:tblPr>
        <w:tblStyle w:val="Tabelacomgrade"/>
        <w:tblW w:w="0" w:type="auto"/>
        <w:jc w:val="center"/>
        <w:tblLook w:val="04A0"/>
      </w:tblPr>
      <w:tblGrid>
        <w:gridCol w:w="675"/>
        <w:gridCol w:w="4395"/>
        <w:gridCol w:w="3650"/>
      </w:tblGrid>
      <w:tr w:rsidR="005232CC" w:rsidRPr="00AC54DD" w:rsidTr="00F37BD5">
        <w:trPr>
          <w:jc w:val="center"/>
        </w:trPr>
        <w:tc>
          <w:tcPr>
            <w:tcW w:w="67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b/>
                <w:lang w:eastAsia="pt-BR"/>
              </w:rPr>
            </w:pPr>
            <w:r w:rsidRPr="00AC54DD">
              <w:rPr>
                <w:rFonts w:eastAsia="Times New Roman" w:cs="Times New Roman"/>
                <w:b/>
                <w:lang w:eastAsia="pt-BR"/>
              </w:rPr>
              <w:t>Nº</w:t>
            </w:r>
          </w:p>
        </w:tc>
        <w:tc>
          <w:tcPr>
            <w:tcW w:w="439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b/>
                <w:lang w:eastAsia="pt-BR"/>
              </w:rPr>
            </w:pPr>
            <w:r w:rsidRPr="00AC54DD">
              <w:rPr>
                <w:rFonts w:eastAsia="Times New Roman" w:cs="Times New Roman"/>
                <w:b/>
                <w:lang w:eastAsia="pt-BR"/>
              </w:rPr>
              <w:t>TITULARES</w:t>
            </w:r>
          </w:p>
        </w:tc>
        <w:tc>
          <w:tcPr>
            <w:tcW w:w="3650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b/>
                <w:lang w:eastAsia="pt-BR"/>
              </w:rPr>
            </w:pPr>
            <w:r w:rsidRPr="00AC54DD">
              <w:rPr>
                <w:rFonts w:eastAsia="Times New Roman" w:cs="Times New Roman"/>
                <w:b/>
                <w:lang w:eastAsia="pt-BR"/>
              </w:rPr>
              <w:t>SUPLENTES</w:t>
            </w:r>
          </w:p>
        </w:tc>
      </w:tr>
      <w:tr w:rsidR="005232CC" w:rsidRPr="00AC54DD" w:rsidTr="00F37BD5">
        <w:trPr>
          <w:jc w:val="center"/>
        </w:trPr>
        <w:tc>
          <w:tcPr>
            <w:tcW w:w="67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1</w:t>
            </w:r>
          </w:p>
        </w:tc>
        <w:tc>
          <w:tcPr>
            <w:tcW w:w="439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 w:rsidRPr="00AC54DD">
              <w:rPr>
                <w:rFonts w:eastAsia="Times New Roman" w:cs="Times New Roman"/>
                <w:lang w:eastAsia="pt-BR"/>
              </w:rPr>
              <w:t>Adelaide Dutra</w:t>
            </w:r>
          </w:p>
        </w:tc>
        <w:tc>
          <w:tcPr>
            <w:tcW w:w="3650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 w:rsidRPr="00AC54DD">
              <w:rPr>
                <w:rFonts w:eastAsia="Times New Roman" w:cs="Times New Roman"/>
                <w:lang w:eastAsia="pt-BR"/>
              </w:rPr>
              <w:t xml:space="preserve">Bárbara </w:t>
            </w:r>
            <w:proofErr w:type="spellStart"/>
            <w:r w:rsidRPr="00AC54DD">
              <w:rPr>
                <w:rFonts w:eastAsia="Times New Roman" w:cs="Times New Roman"/>
                <w:lang w:eastAsia="pt-BR"/>
              </w:rPr>
              <w:t>Ravena</w:t>
            </w:r>
            <w:proofErr w:type="spellEnd"/>
          </w:p>
        </w:tc>
      </w:tr>
      <w:tr w:rsidR="005232CC" w:rsidRPr="00AC54DD" w:rsidTr="00F37BD5">
        <w:trPr>
          <w:jc w:val="center"/>
        </w:trPr>
        <w:tc>
          <w:tcPr>
            <w:tcW w:w="67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2</w:t>
            </w:r>
          </w:p>
        </w:tc>
        <w:tc>
          <w:tcPr>
            <w:tcW w:w="439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 w:rsidRPr="00AC54DD">
              <w:rPr>
                <w:rFonts w:eastAsia="Times New Roman" w:cs="Times New Roman"/>
                <w:lang w:eastAsia="pt-BR"/>
              </w:rPr>
              <w:t xml:space="preserve">Alaíde Lúcia </w:t>
            </w:r>
            <w:proofErr w:type="spellStart"/>
            <w:r w:rsidRPr="00AC54DD">
              <w:rPr>
                <w:rFonts w:eastAsia="Times New Roman" w:cs="Times New Roman"/>
                <w:lang w:eastAsia="pt-BR"/>
              </w:rPr>
              <w:t>Bagetto</w:t>
            </w:r>
            <w:proofErr w:type="spellEnd"/>
            <w:r w:rsidRPr="00AC54DD">
              <w:rPr>
                <w:rFonts w:eastAsia="Times New Roman" w:cs="Times New Roman"/>
                <w:lang w:eastAsia="pt-BR"/>
              </w:rPr>
              <w:t xml:space="preserve"> Moraes</w:t>
            </w:r>
          </w:p>
        </w:tc>
        <w:tc>
          <w:tcPr>
            <w:tcW w:w="3650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 w:rsidRPr="00AC54DD">
              <w:rPr>
                <w:rFonts w:eastAsia="Times New Roman" w:cs="Times New Roman"/>
                <w:lang w:eastAsia="pt-BR"/>
              </w:rPr>
              <w:t>Maria Aparecida da Silva</w:t>
            </w:r>
          </w:p>
        </w:tc>
      </w:tr>
      <w:tr w:rsidR="005232CC" w:rsidRPr="00AC54DD" w:rsidTr="00F37BD5">
        <w:trPr>
          <w:jc w:val="center"/>
        </w:trPr>
        <w:tc>
          <w:tcPr>
            <w:tcW w:w="675" w:type="dxa"/>
          </w:tcPr>
          <w:p w:rsidR="005232CC" w:rsidRPr="0076319B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3</w:t>
            </w:r>
          </w:p>
        </w:tc>
        <w:tc>
          <w:tcPr>
            <w:tcW w:w="4395" w:type="dxa"/>
          </w:tcPr>
          <w:p w:rsidR="005232CC" w:rsidRPr="0076319B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 w:rsidRPr="0076319B">
              <w:rPr>
                <w:rFonts w:eastAsia="Times New Roman" w:cs="Times New Roman"/>
                <w:lang w:eastAsia="pt-BR"/>
              </w:rPr>
              <w:t xml:space="preserve">Ana Maria Miranda </w:t>
            </w:r>
            <w:proofErr w:type="spellStart"/>
            <w:r w:rsidRPr="0076319B">
              <w:rPr>
                <w:rFonts w:eastAsia="Times New Roman" w:cs="Times New Roman"/>
                <w:lang w:eastAsia="pt-BR"/>
              </w:rPr>
              <w:t>Belineli</w:t>
            </w:r>
            <w:proofErr w:type="spellEnd"/>
          </w:p>
        </w:tc>
        <w:tc>
          <w:tcPr>
            <w:tcW w:w="3650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Juliana Morais de Góes</w:t>
            </w:r>
          </w:p>
        </w:tc>
      </w:tr>
      <w:tr w:rsidR="005232CC" w:rsidRPr="00AC54DD" w:rsidTr="00F37BD5">
        <w:trPr>
          <w:jc w:val="center"/>
        </w:trPr>
        <w:tc>
          <w:tcPr>
            <w:tcW w:w="67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4</w:t>
            </w:r>
          </w:p>
        </w:tc>
        <w:tc>
          <w:tcPr>
            <w:tcW w:w="439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Ana Paula Soares Medina</w:t>
            </w:r>
          </w:p>
        </w:tc>
        <w:tc>
          <w:tcPr>
            <w:tcW w:w="3650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proofErr w:type="spellStart"/>
            <w:r>
              <w:rPr>
                <w:rFonts w:eastAsia="Times New Roman" w:cs="Times New Roman"/>
                <w:lang w:eastAsia="pt-BR"/>
              </w:rPr>
              <w:t>Hozana</w:t>
            </w:r>
            <w:proofErr w:type="spellEnd"/>
            <w:r>
              <w:rPr>
                <w:rFonts w:eastAsia="Times New Roman" w:cs="Times New Roman"/>
                <w:lang w:eastAsia="pt-BR"/>
              </w:rPr>
              <w:t xml:space="preserve"> Reis Passos</w:t>
            </w:r>
          </w:p>
        </w:tc>
      </w:tr>
      <w:tr w:rsidR="005232CC" w:rsidRPr="00AC54DD" w:rsidTr="00F37BD5">
        <w:trPr>
          <w:jc w:val="center"/>
        </w:trPr>
        <w:tc>
          <w:tcPr>
            <w:tcW w:w="67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5</w:t>
            </w:r>
          </w:p>
        </w:tc>
        <w:tc>
          <w:tcPr>
            <w:tcW w:w="439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proofErr w:type="spellStart"/>
            <w:r w:rsidRPr="00AC54DD">
              <w:rPr>
                <w:rFonts w:eastAsia="Times New Roman" w:cs="Times New Roman"/>
                <w:lang w:eastAsia="pt-BR"/>
              </w:rPr>
              <w:t>Dehonara</w:t>
            </w:r>
            <w:proofErr w:type="spellEnd"/>
            <w:r w:rsidRPr="00AC54DD">
              <w:rPr>
                <w:rFonts w:eastAsia="Times New Roman" w:cs="Times New Roman"/>
                <w:lang w:eastAsia="pt-BR"/>
              </w:rPr>
              <w:t xml:space="preserve"> de Almeida Silveira</w:t>
            </w:r>
          </w:p>
        </w:tc>
        <w:tc>
          <w:tcPr>
            <w:tcW w:w="3650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 w:rsidRPr="00AC54DD">
              <w:rPr>
                <w:rFonts w:eastAsia="Times New Roman" w:cs="Times New Roman"/>
                <w:lang w:eastAsia="pt-BR"/>
              </w:rPr>
              <w:t xml:space="preserve">Andréia </w:t>
            </w:r>
            <w:proofErr w:type="spellStart"/>
            <w:r w:rsidRPr="00AC54DD">
              <w:rPr>
                <w:rFonts w:eastAsia="Times New Roman" w:cs="Times New Roman"/>
                <w:lang w:eastAsia="pt-BR"/>
              </w:rPr>
              <w:t>Roseno</w:t>
            </w:r>
            <w:proofErr w:type="spellEnd"/>
          </w:p>
        </w:tc>
      </w:tr>
      <w:tr w:rsidR="005232CC" w:rsidRPr="00AC54DD" w:rsidTr="00F37BD5">
        <w:trPr>
          <w:jc w:val="center"/>
        </w:trPr>
        <w:tc>
          <w:tcPr>
            <w:tcW w:w="67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439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 w:rsidRPr="00AC54DD">
              <w:rPr>
                <w:rFonts w:eastAsia="Times New Roman" w:cs="Times New Roman"/>
                <w:lang w:eastAsia="pt-BR"/>
              </w:rPr>
              <w:t>Eliane Dias Evangelista</w:t>
            </w:r>
          </w:p>
        </w:tc>
        <w:tc>
          <w:tcPr>
            <w:tcW w:w="3650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 w:rsidRPr="00AC54DD">
              <w:rPr>
                <w:rFonts w:eastAsia="Times New Roman" w:cs="Times New Roman"/>
                <w:lang w:eastAsia="pt-BR"/>
              </w:rPr>
              <w:t>Rosane de Almeida Pires</w:t>
            </w:r>
          </w:p>
        </w:tc>
      </w:tr>
      <w:tr w:rsidR="005232CC" w:rsidRPr="00AC54DD" w:rsidTr="00F37BD5">
        <w:trPr>
          <w:jc w:val="center"/>
        </w:trPr>
        <w:tc>
          <w:tcPr>
            <w:tcW w:w="67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7</w:t>
            </w:r>
          </w:p>
        </w:tc>
        <w:tc>
          <w:tcPr>
            <w:tcW w:w="439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 w:rsidRPr="00AC54DD">
              <w:rPr>
                <w:rFonts w:cs="Times New Roman"/>
              </w:rPr>
              <w:t>Flávia Iglesias Bretas</w:t>
            </w:r>
          </w:p>
        </w:tc>
        <w:tc>
          <w:tcPr>
            <w:tcW w:w="3650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 w:rsidRPr="00AC54DD">
              <w:rPr>
                <w:rFonts w:cs="Times New Roman"/>
              </w:rPr>
              <w:t xml:space="preserve">Gabriela </w:t>
            </w:r>
            <w:proofErr w:type="spellStart"/>
            <w:r w:rsidRPr="00AC54DD">
              <w:rPr>
                <w:rFonts w:cs="Times New Roman"/>
              </w:rPr>
              <w:t>Romanelli</w:t>
            </w:r>
            <w:proofErr w:type="spellEnd"/>
          </w:p>
        </w:tc>
      </w:tr>
      <w:tr w:rsidR="005232CC" w:rsidRPr="00AC54DD" w:rsidTr="00F37BD5">
        <w:trPr>
          <w:jc w:val="center"/>
        </w:trPr>
        <w:tc>
          <w:tcPr>
            <w:tcW w:w="67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8</w:t>
            </w:r>
          </w:p>
        </w:tc>
        <w:tc>
          <w:tcPr>
            <w:tcW w:w="439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 w:rsidRPr="00AC54DD">
              <w:rPr>
                <w:rFonts w:eastAsia="Times New Roman" w:cs="Times New Roman"/>
                <w:lang w:eastAsia="pt-BR"/>
              </w:rPr>
              <w:t>Jeanete Mazzieiro</w:t>
            </w:r>
          </w:p>
        </w:tc>
        <w:tc>
          <w:tcPr>
            <w:tcW w:w="3650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 w:rsidRPr="00AC54DD">
              <w:rPr>
                <w:rFonts w:eastAsia="Times New Roman" w:cs="Times New Roman"/>
                <w:lang w:eastAsia="pt-BR"/>
              </w:rPr>
              <w:t>Maria Elvira Salles</w:t>
            </w:r>
          </w:p>
        </w:tc>
      </w:tr>
      <w:tr w:rsidR="005232CC" w:rsidRPr="00AC54DD" w:rsidTr="00F37BD5">
        <w:trPr>
          <w:jc w:val="center"/>
        </w:trPr>
        <w:tc>
          <w:tcPr>
            <w:tcW w:w="67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9</w:t>
            </w:r>
          </w:p>
        </w:tc>
        <w:tc>
          <w:tcPr>
            <w:tcW w:w="439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 w:rsidRPr="00AC54DD">
              <w:rPr>
                <w:rFonts w:eastAsia="Times New Roman" w:cs="Times New Roman"/>
                <w:lang w:eastAsia="pt-BR"/>
              </w:rPr>
              <w:t>Maria Aparecida Andrade Moura</w:t>
            </w:r>
          </w:p>
        </w:tc>
        <w:tc>
          <w:tcPr>
            <w:tcW w:w="3650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 w:rsidRPr="00AC54DD">
              <w:rPr>
                <w:rFonts w:eastAsia="Times New Roman" w:cs="Times New Roman"/>
                <w:lang w:eastAsia="pt-BR"/>
              </w:rPr>
              <w:t>Dalva Maria Thomaz</w:t>
            </w:r>
          </w:p>
        </w:tc>
      </w:tr>
      <w:tr w:rsidR="005232CC" w:rsidRPr="00AC54DD" w:rsidTr="00F37BD5">
        <w:trPr>
          <w:jc w:val="center"/>
        </w:trPr>
        <w:tc>
          <w:tcPr>
            <w:tcW w:w="675" w:type="dxa"/>
          </w:tcPr>
          <w:p w:rsidR="005232CC" w:rsidRPr="00AC54DD" w:rsidRDefault="005232CC" w:rsidP="00F37BD5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439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 w:rsidRPr="00AC54DD">
              <w:rPr>
                <w:rFonts w:eastAsia="Times New Roman" w:cs="Times New Roman"/>
                <w:lang w:eastAsia="pt-BR"/>
              </w:rPr>
              <w:t>Maria Beatriz de Oliveira</w:t>
            </w:r>
          </w:p>
        </w:tc>
        <w:tc>
          <w:tcPr>
            <w:tcW w:w="3650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 w:rsidRPr="00AC54DD">
              <w:rPr>
                <w:rFonts w:eastAsia="Times New Roman" w:cs="Times New Roman"/>
                <w:lang w:eastAsia="pt-BR"/>
              </w:rPr>
              <w:t xml:space="preserve">Adriana </w:t>
            </w:r>
            <w:proofErr w:type="spellStart"/>
            <w:r w:rsidRPr="00AC54DD">
              <w:rPr>
                <w:rFonts w:eastAsia="Times New Roman" w:cs="Times New Roman"/>
                <w:lang w:eastAsia="pt-BR"/>
              </w:rPr>
              <w:t>Riquena</w:t>
            </w:r>
            <w:proofErr w:type="spellEnd"/>
            <w:r w:rsidRPr="00AC54DD">
              <w:rPr>
                <w:rFonts w:eastAsia="Times New Roman" w:cs="Times New Roman"/>
                <w:lang w:eastAsia="pt-BR"/>
              </w:rPr>
              <w:t xml:space="preserve"> da Costa</w:t>
            </w:r>
          </w:p>
        </w:tc>
      </w:tr>
      <w:tr w:rsidR="005232CC" w:rsidRPr="00AC54DD" w:rsidTr="00F37BD5">
        <w:trPr>
          <w:jc w:val="center"/>
        </w:trPr>
        <w:tc>
          <w:tcPr>
            <w:tcW w:w="67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11</w:t>
            </w:r>
          </w:p>
        </w:tc>
        <w:tc>
          <w:tcPr>
            <w:tcW w:w="4395" w:type="dxa"/>
          </w:tcPr>
          <w:p w:rsidR="005232CC" w:rsidRPr="00AC54DD" w:rsidRDefault="005232CC" w:rsidP="00F37BD5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000000"/>
              </w:rPr>
            </w:pPr>
            <w:r w:rsidRPr="00AC54DD">
              <w:rPr>
                <w:rFonts w:eastAsia="Times New Roman" w:cs="Times New Roman"/>
                <w:color w:val="000000"/>
              </w:rPr>
              <w:t>Maria Ferreira Lopes</w:t>
            </w:r>
          </w:p>
        </w:tc>
        <w:tc>
          <w:tcPr>
            <w:tcW w:w="3650" w:type="dxa"/>
          </w:tcPr>
          <w:p w:rsidR="005232CC" w:rsidRPr="00AC54DD" w:rsidRDefault="005232CC" w:rsidP="00F37BD5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 w:rsidRPr="00AC54DD">
              <w:rPr>
                <w:rFonts w:eastAsia="Times New Roman" w:cs="Times New Roman"/>
                <w:color w:val="000000"/>
              </w:rPr>
              <w:t>Terezinha de Souza Trindade</w:t>
            </w:r>
          </w:p>
        </w:tc>
      </w:tr>
      <w:tr w:rsidR="005232CC" w:rsidRPr="00AC54DD" w:rsidTr="00F37BD5">
        <w:trPr>
          <w:jc w:val="center"/>
        </w:trPr>
        <w:tc>
          <w:tcPr>
            <w:tcW w:w="67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12</w:t>
            </w:r>
          </w:p>
        </w:tc>
        <w:tc>
          <w:tcPr>
            <w:tcW w:w="439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 w:rsidRPr="00AC54DD">
              <w:rPr>
                <w:rFonts w:eastAsia="Times New Roman" w:cs="Times New Roman"/>
                <w:lang w:eastAsia="pt-BR"/>
              </w:rPr>
              <w:t>Maria Izabel Ramos Siqueira (</w:t>
            </w:r>
            <w:proofErr w:type="spellStart"/>
            <w:r w:rsidRPr="00AC54DD">
              <w:rPr>
                <w:rFonts w:eastAsia="Times New Roman" w:cs="Times New Roman"/>
                <w:lang w:eastAsia="pt-BR"/>
              </w:rPr>
              <w:t>Bebela</w:t>
            </w:r>
            <w:proofErr w:type="spellEnd"/>
            <w:r w:rsidRPr="00AC54DD">
              <w:rPr>
                <w:rFonts w:eastAsia="Times New Roman" w:cs="Times New Roman"/>
                <w:lang w:eastAsia="pt-BR"/>
              </w:rPr>
              <w:t>)</w:t>
            </w:r>
          </w:p>
        </w:tc>
        <w:tc>
          <w:tcPr>
            <w:tcW w:w="3650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 w:rsidRPr="00AC54DD">
              <w:rPr>
                <w:rFonts w:eastAsia="Times New Roman" w:cs="Times New Roman"/>
                <w:lang w:eastAsia="pt-BR"/>
              </w:rPr>
              <w:t>Cláudia Pessoa</w:t>
            </w:r>
          </w:p>
        </w:tc>
      </w:tr>
      <w:tr w:rsidR="005232CC" w:rsidRPr="00AC54DD" w:rsidTr="00F37BD5">
        <w:trPr>
          <w:jc w:val="center"/>
        </w:trPr>
        <w:tc>
          <w:tcPr>
            <w:tcW w:w="675" w:type="dxa"/>
          </w:tcPr>
          <w:p w:rsidR="005232CC" w:rsidRPr="0076319B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 w:rsidRPr="0076319B">
              <w:rPr>
                <w:rFonts w:eastAsia="Times New Roman" w:cs="Times New Roman"/>
                <w:lang w:eastAsia="pt-BR"/>
              </w:rPr>
              <w:t>13</w:t>
            </w:r>
          </w:p>
        </w:tc>
        <w:tc>
          <w:tcPr>
            <w:tcW w:w="439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 w:rsidRPr="00AC54DD">
              <w:rPr>
                <w:rFonts w:eastAsia="Times New Roman" w:cs="Times New Roman"/>
                <w:lang w:eastAsia="pt-BR"/>
              </w:rPr>
              <w:t>Marilda Silva</w:t>
            </w:r>
          </w:p>
        </w:tc>
        <w:tc>
          <w:tcPr>
            <w:tcW w:w="3650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 w:rsidRPr="00AC54DD">
              <w:rPr>
                <w:rFonts w:eastAsia="Times New Roman" w:cs="Times New Roman"/>
                <w:lang w:eastAsia="pt-BR"/>
              </w:rPr>
              <w:t xml:space="preserve">Celina </w:t>
            </w:r>
            <w:proofErr w:type="spellStart"/>
            <w:r w:rsidRPr="00AC54DD">
              <w:rPr>
                <w:rFonts w:eastAsia="Times New Roman" w:cs="Times New Roman"/>
                <w:lang w:eastAsia="pt-BR"/>
              </w:rPr>
              <w:t>Arêas</w:t>
            </w:r>
            <w:proofErr w:type="spellEnd"/>
          </w:p>
        </w:tc>
      </w:tr>
      <w:tr w:rsidR="005232CC" w:rsidRPr="00AC54DD" w:rsidTr="00F37BD5">
        <w:trPr>
          <w:jc w:val="center"/>
        </w:trPr>
        <w:tc>
          <w:tcPr>
            <w:tcW w:w="67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14</w:t>
            </w:r>
          </w:p>
        </w:tc>
        <w:tc>
          <w:tcPr>
            <w:tcW w:w="4395" w:type="dxa"/>
          </w:tcPr>
          <w:p w:rsidR="005232CC" w:rsidRPr="0076319B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 w:rsidRPr="0076319B">
              <w:rPr>
                <w:rFonts w:eastAsia="Times New Roman" w:cs="Times New Roman"/>
                <w:lang w:eastAsia="pt-BR"/>
              </w:rPr>
              <w:t>Neusa Cardoso de Melo</w:t>
            </w:r>
          </w:p>
        </w:tc>
        <w:tc>
          <w:tcPr>
            <w:tcW w:w="3650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 w:rsidRPr="0076319B">
              <w:rPr>
                <w:rFonts w:eastAsia="Times New Roman" w:cs="Times New Roman"/>
                <w:lang w:eastAsia="pt-BR"/>
              </w:rPr>
              <w:t>Dirlene Marques</w:t>
            </w:r>
          </w:p>
        </w:tc>
      </w:tr>
      <w:tr w:rsidR="005232CC" w:rsidRPr="00AC54DD" w:rsidTr="00F37BD5">
        <w:trPr>
          <w:jc w:val="center"/>
        </w:trPr>
        <w:tc>
          <w:tcPr>
            <w:tcW w:w="67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15</w:t>
            </w:r>
          </w:p>
        </w:tc>
        <w:tc>
          <w:tcPr>
            <w:tcW w:w="439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 w:rsidRPr="00AC54DD">
              <w:rPr>
                <w:rFonts w:eastAsia="Times New Roman" w:cs="Times New Roman"/>
                <w:lang w:eastAsia="pt-BR"/>
              </w:rPr>
              <w:t>Ofélia Hilário</w:t>
            </w:r>
          </w:p>
        </w:tc>
        <w:tc>
          <w:tcPr>
            <w:tcW w:w="3650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 w:rsidRPr="00AC54DD">
              <w:rPr>
                <w:rFonts w:eastAsia="Times New Roman" w:cs="Times New Roman"/>
                <w:lang w:eastAsia="pt-BR"/>
              </w:rPr>
              <w:t>Eva Alves Pereira</w:t>
            </w:r>
          </w:p>
        </w:tc>
      </w:tr>
      <w:tr w:rsidR="005232CC" w:rsidRPr="00AC54DD" w:rsidTr="00F37BD5">
        <w:trPr>
          <w:jc w:val="center"/>
        </w:trPr>
        <w:tc>
          <w:tcPr>
            <w:tcW w:w="67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16</w:t>
            </w:r>
          </w:p>
        </w:tc>
        <w:tc>
          <w:tcPr>
            <w:tcW w:w="439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 w:rsidRPr="00AC54DD">
              <w:rPr>
                <w:rFonts w:eastAsia="Times New Roman" w:cs="Times New Roman"/>
                <w:lang w:eastAsia="pt-BR"/>
              </w:rPr>
              <w:t>Rita Calazans</w:t>
            </w:r>
          </w:p>
        </w:tc>
        <w:tc>
          <w:tcPr>
            <w:tcW w:w="3650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 w:rsidRPr="00AC54DD">
              <w:rPr>
                <w:rFonts w:eastAsia="Times New Roman" w:cs="Times New Roman"/>
                <w:lang w:eastAsia="pt-BR"/>
              </w:rPr>
              <w:t>Márcia de Cássia Gomes</w:t>
            </w:r>
          </w:p>
        </w:tc>
      </w:tr>
      <w:tr w:rsidR="005232CC" w:rsidRPr="00AC54DD" w:rsidTr="00F37BD5">
        <w:trPr>
          <w:jc w:val="center"/>
        </w:trPr>
        <w:tc>
          <w:tcPr>
            <w:tcW w:w="67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17</w:t>
            </w:r>
          </w:p>
        </w:tc>
        <w:tc>
          <w:tcPr>
            <w:tcW w:w="439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 w:rsidRPr="00AC54DD">
              <w:rPr>
                <w:rFonts w:eastAsia="Times New Roman" w:cs="Times New Roman"/>
                <w:lang w:eastAsia="pt-BR"/>
              </w:rPr>
              <w:t>Terezinha Avelar</w:t>
            </w:r>
          </w:p>
        </w:tc>
        <w:tc>
          <w:tcPr>
            <w:tcW w:w="3650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proofErr w:type="spellStart"/>
            <w:r w:rsidRPr="00AC54DD">
              <w:rPr>
                <w:rFonts w:eastAsia="Times New Roman" w:cs="Times New Roman"/>
                <w:lang w:eastAsia="pt-BR"/>
              </w:rPr>
              <w:t>Cleunice</w:t>
            </w:r>
            <w:proofErr w:type="spellEnd"/>
            <w:r w:rsidRPr="00AC54DD">
              <w:rPr>
                <w:rFonts w:eastAsia="Times New Roman" w:cs="Times New Roman"/>
                <w:lang w:eastAsia="pt-BR"/>
              </w:rPr>
              <w:t xml:space="preserve"> Coura Coutinho</w:t>
            </w:r>
          </w:p>
        </w:tc>
      </w:tr>
      <w:tr w:rsidR="005232CC" w:rsidRPr="00AC54DD" w:rsidTr="00F37BD5">
        <w:trPr>
          <w:jc w:val="center"/>
        </w:trPr>
        <w:tc>
          <w:tcPr>
            <w:tcW w:w="67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18</w:t>
            </w:r>
          </w:p>
        </w:tc>
        <w:tc>
          <w:tcPr>
            <w:tcW w:w="4395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proofErr w:type="spellStart"/>
            <w:r w:rsidRPr="00AC54DD">
              <w:rPr>
                <w:rFonts w:eastAsia="Times New Roman" w:cs="Times New Roman"/>
                <w:lang w:eastAsia="pt-BR"/>
              </w:rPr>
              <w:t>Veridiane</w:t>
            </w:r>
            <w:proofErr w:type="spellEnd"/>
            <w:r w:rsidRPr="00AC54DD">
              <w:rPr>
                <w:rFonts w:eastAsia="Times New Roman" w:cs="Times New Roman"/>
                <w:lang w:eastAsia="pt-BR"/>
              </w:rPr>
              <w:t xml:space="preserve"> Vidal</w:t>
            </w:r>
          </w:p>
        </w:tc>
        <w:tc>
          <w:tcPr>
            <w:tcW w:w="3650" w:type="dxa"/>
          </w:tcPr>
          <w:p w:rsidR="005232CC" w:rsidRPr="00AC54DD" w:rsidRDefault="005232CC" w:rsidP="00F37BD5">
            <w:pPr>
              <w:spacing w:line="360" w:lineRule="auto"/>
              <w:jc w:val="both"/>
              <w:rPr>
                <w:rFonts w:eastAsia="Times New Roman" w:cs="Times New Roman"/>
                <w:lang w:eastAsia="pt-BR"/>
              </w:rPr>
            </w:pPr>
            <w:r w:rsidRPr="00AC54DD">
              <w:rPr>
                <w:rFonts w:eastAsia="Times New Roman" w:cs="Times New Roman"/>
                <w:lang w:eastAsia="pt-BR"/>
              </w:rPr>
              <w:t>Ivone Maria de Souza Diniz</w:t>
            </w:r>
          </w:p>
        </w:tc>
      </w:tr>
    </w:tbl>
    <w:p w:rsidR="00046C9E" w:rsidRPr="00ED4129" w:rsidRDefault="00046C9E" w:rsidP="00ED41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ED4129" w:rsidRDefault="00ED4129" w:rsidP="00ED41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ED4129">
        <w:rPr>
          <w:rFonts w:ascii="TimesNewRomanPSMT" w:hAnsi="TimesNewRomanPSMT" w:cs="TimesNewRomanPSMT"/>
        </w:rPr>
        <w:t>Parágrafo Único - Para seu funcionamento, a Comissão Organizadora</w:t>
      </w:r>
      <w:r w:rsidR="001C353A">
        <w:rPr>
          <w:rFonts w:ascii="TimesNewRomanPSMT" w:hAnsi="TimesNewRomanPSMT" w:cs="TimesNewRomanPSMT"/>
        </w:rPr>
        <w:t xml:space="preserve"> </w:t>
      </w:r>
      <w:r w:rsidRPr="00ED4129">
        <w:rPr>
          <w:rFonts w:ascii="TimesNewRomanPSMT" w:hAnsi="TimesNewRomanPSMT" w:cs="TimesNewRomanPSMT"/>
        </w:rPr>
        <w:t>Estadual contará com o apoio institucional e técnico-administrativo</w:t>
      </w:r>
      <w:r w:rsidR="001C353A">
        <w:rPr>
          <w:rFonts w:ascii="TimesNewRomanPSMT" w:hAnsi="TimesNewRomanPSMT" w:cs="TimesNewRomanPSMT"/>
        </w:rPr>
        <w:t xml:space="preserve"> </w:t>
      </w:r>
      <w:r w:rsidRPr="00ED4129">
        <w:rPr>
          <w:rFonts w:ascii="TimesNewRomanPSMT" w:hAnsi="TimesNewRomanPSMT" w:cs="TimesNewRomanPSMT"/>
        </w:rPr>
        <w:t>da Secretaria de Estado de Direitos Humanos, Participação Social e</w:t>
      </w:r>
      <w:r w:rsidR="001C353A">
        <w:rPr>
          <w:rFonts w:ascii="TimesNewRomanPSMT" w:hAnsi="TimesNewRomanPSMT" w:cs="TimesNewRomanPSMT"/>
        </w:rPr>
        <w:t xml:space="preserve"> </w:t>
      </w:r>
      <w:r w:rsidRPr="00ED4129">
        <w:rPr>
          <w:rFonts w:ascii="TimesNewRomanPSMT" w:hAnsi="TimesNewRomanPSMT" w:cs="TimesNewRomanPSMT"/>
        </w:rPr>
        <w:t>Cidadania.</w:t>
      </w:r>
    </w:p>
    <w:p w:rsidR="001C353A" w:rsidRPr="00ED4129" w:rsidRDefault="001C353A" w:rsidP="00ED41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ED4129" w:rsidRDefault="00ED4129" w:rsidP="00ED41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ED4129">
        <w:rPr>
          <w:rFonts w:ascii="TimesNewRomanPSMT" w:hAnsi="TimesNewRomanPSMT" w:cs="TimesNewRomanPSMT"/>
        </w:rPr>
        <w:t>Art. 5º - As etapas que antecedem a 4ª CEPM deverão ser realizadas</w:t>
      </w:r>
      <w:r w:rsidR="001C353A">
        <w:rPr>
          <w:rFonts w:ascii="TimesNewRomanPSMT" w:hAnsi="TimesNewRomanPSMT" w:cs="TimesNewRomanPSMT"/>
        </w:rPr>
        <w:t xml:space="preserve"> </w:t>
      </w:r>
      <w:r w:rsidRPr="00ED4129">
        <w:rPr>
          <w:rFonts w:ascii="TimesNewRomanPSMT" w:hAnsi="TimesNewRomanPSMT" w:cs="TimesNewRomanPSMT"/>
        </w:rPr>
        <w:t>conforme o calendário previsto na convocação da 4ª Conferência</w:t>
      </w:r>
      <w:r w:rsidR="001C353A">
        <w:rPr>
          <w:rFonts w:ascii="TimesNewRomanPSMT" w:hAnsi="TimesNewRomanPSMT" w:cs="TimesNewRomanPSMT"/>
        </w:rPr>
        <w:t xml:space="preserve"> </w:t>
      </w:r>
      <w:r w:rsidRPr="00ED4129">
        <w:rPr>
          <w:rFonts w:ascii="TimesNewRomanPSMT" w:hAnsi="TimesNewRomanPSMT" w:cs="TimesNewRomanPSMT"/>
        </w:rPr>
        <w:t>Nacional de Políticas para as Mulheres.</w:t>
      </w:r>
    </w:p>
    <w:p w:rsidR="001C353A" w:rsidRPr="00ED4129" w:rsidRDefault="001C353A" w:rsidP="00ED41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ED4129" w:rsidRDefault="00ED4129" w:rsidP="00ED41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ED4129">
        <w:rPr>
          <w:rFonts w:ascii="TimesNewRomanPSMT" w:hAnsi="TimesNewRomanPSMT" w:cs="TimesNewRomanPSMT"/>
        </w:rPr>
        <w:t>Parágrafo único – A observância dos prazos de realização das etapas</w:t>
      </w:r>
      <w:r w:rsidR="001C353A">
        <w:rPr>
          <w:rFonts w:ascii="TimesNewRomanPSMT" w:hAnsi="TimesNewRomanPSMT" w:cs="TimesNewRomanPSMT"/>
        </w:rPr>
        <w:t xml:space="preserve"> </w:t>
      </w:r>
      <w:r w:rsidRPr="00ED4129">
        <w:rPr>
          <w:rFonts w:ascii="TimesNewRomanPSMT" w:hAnsi="TimesNewRomanPSMT" w:cs="TimesNewRomanPSMT"/>
        </w:rPr>
        <w:t>municipais e intermunicipais é condição para a participação das delegadas</w:t>
      </w:r>
      <w:r w:rsidR="001C353A">
        <w:rPr>
          <w:rFonts w:ascii="TimesNewRomanPSMT" w:hAnsi="TimesNewRomanPSMT" w:cs="TimesNewRomanPSMT"/>
        </w:rPr>
        <w:t xml:space="preserve"> </w:t>
      </w:r>
      <w:r w:rsidRPr="00ED4129">
        <w:rPr>
          <w:rFonts w:ascii="TimesNewRomanPSMT" w:hAnsi="TimesNewRomanPSMT" w:cs="TimesNewRomanPSMT"/>
        </w:rPr>
        <w:t>correspondentes na etapa estadual.</w:t>
      </w:r>
    </w:p>
    <w:p w:rsidR="00FE6BB8" w:rsidRPr="00ED4129" w:rsidRDefault="00FE6BB8" w:rsidP="00ED41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ED4129" w:rsidRDefault="00ED4129" w:rsidP="00ED41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ED4129">
        <w:rPr>
          <w:rFonts w:ascii="TimesNewRomanPSMT" w:hAnsi="TimesNewRomanPSMT" w:cs="TimesNewRomanPSMT"/>
        </w:rPr>
        <w:t>Art. 6º - Esta Resolução entra em vigor na data de sua publicação.</w:t>
      </w:r>
      <w:r w:rsidR="001C353A">
        <w:rPr>
          <w:rFonts w:ascii="TimesNewRomanPSMT" w:hAnsi="TimesNewRomanPSMT" w:cs="TimesNewRomanPSMT"/>
        </w:rPr>
        <w:t xml:space="preserve"> </w:t>
      </w:r>
    </w:p>
    <w:p w:rsidR="001C353A" w:rsidRPr="00ED4129" w:rsidRDefault="001C353A" w:rsidP="00ED41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1C353A" w:rsidRPr="00ED4129" w:rsidRDefault="00ED4129" w:rsidP="00ED41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ED4129">
        <w:rPr>
          <w:rFonts w:ascii="TimesNewRomanPSMT" w:hAnsi="TimesNewRomanPSMT" w:cs="TimesNewRomanPSMT"/>
        </w:rPr>
        <w:t>Belo Horizonte, 29 de maio de 2015.</w:t>
      </w:r>
    </w:p>
    <w:p w:rsidR="00ED4129" w:rsidRPr="00ED4129" w:rsidRDefault="00ED4129" w:rsidP="00ED41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ED4129">
        <w:rPr>
          <w:rFonts w:ascii="TimesNewRomanPSMT" w:hAnsi="TimesNewRomanPSMT" w:cs="TimesNewRomanPSMT"/>
        </w:rPr>
        <w:t>NILMÁRIO DE MIRANDA</w:t>
      </w:r>
    </w:p>
    <w:p w:rsidR="00ED4129" w:rsidRPr="00ED4129" w:rsidRDefault="00ED4129" w:rsidP="00ED41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ED4129">
        <w:rPr>
          <w:rFonts w:ascii="TimesNewRomanPSMT" w:hAnsi="TimesNewRomanPSMT" w:cs="TimesNewRomanPSMT"/>
        </w:rPr>
        <w:t>Secretário de Estado de Direitos Humanos, Participação Social e</w:t>
      </w:r>
      <w:r w:rsidR="0091167B">
        <w:rPr>
          <w:rFonts w:ascii="TimesNewRomanPSMT" w:hAnsi="TimesNewRomanPSMT" w:cs="TimesNewRomanPSMT"/>
        </w:rPr>
        <w:t xml:space="preserve"> </w:t>
      </w:r>
      <w:r w:rsidRPr="00ED4129">
        <w:rPr>
          <w:rFonts w:ascii="TimesNewRomanPSMT" w:hAnsi="TimesNewRomanPSMT" w:cs="TimesNewRomanPSMT"/>
        </w:rPr>
        <w:t>Cidadania</w:t>
      </w:r>
      <w:r w:rsidR="0091167B">
        <w:rPr>
          <w:rFonts w:ascii="TimesNewRomanPSMT" w:hAnsi="TimesNewRomanPSMT" w:cs="TimesNewRomanPSMT"/>
        </w:rPr>
        <w:t xml:space="preserve"> </w:t>
      </w:r>
      <w:bookmarkStart w:id="0" w:name="_GoBack"/>
      <w:bookmarkEnd w:id="0"/>
    </w:p>
    <w:sectPr w:rsidR="00ED4129" w:rsidRPr="00ED4129" w:rsidSect="00FA5B98">
      <w:pgSz w:w="11906" w:h="16838"/>
      <w:pgMar w:top="1134" w:right="1304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4129"/>
    <w:rsid w:val="00046C9E"/>
    <w:rsid w:val="001C353A"/>
    <w:rsid w:val="00204D7A"/>
    <w:rsid w:val="005232CC"/>
    <w:rsid w:val="006B3782"/>
    <w:rsid w:val="008646A8"/>
    <w:rsid w:val="0091167B"/>
    <w:rsid w:val="0093309F"/>
    <w:rsid w:val="009A0E06"/>
    <w:rsid w:val="009F2943"/>
    <w:rsid w:val="00A83B8F"/>
    <w:rsid w:val="00C33F33"/>
    <w:rsid w:val="00C61D4A"/>
    <w:rsid w:val="00ED4129"/>
    <w:rsid w:val="00FA5B98"/>
    <w:rsid w:val="00FE6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9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6C9E"/>
    <w:pPr>
      <w:ind w:left="720"/>
      <w:contextualSpacing/>
    </w:pPr>
  </w:style>
  <w:style w:type="table" w:styleId="Tabelacomgrade">
    <w:name w:val="Table Grid"/>
    <w:basedOn w:val="Tabelanormal"/>
    <w:uiPriority w:val="59"/>
    <w:rsid w:val="00046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64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6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Nazareth Barreto de Carvalho (SEDESE)</dc:creator>
  <cp:lastModifiedBy>JadermilsonSS</cp:lastModifiedBy>
  <cp:revision>2</cp:revision>
  <cp:lastPrinted>2015-06-08T20:29:00Z</cp:lastPrinted>
  <dcterms:created xsi:type="dcterms:W3CDTF">2015-06-08T20:29:00Z</dcterms:created>
  <dcterms:modified xsi:type="dcterms:W3CDTF">2015-06-08T20:29:00Z</dcterms:modified>
</cp:coreProperties>
</file>