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6DBC5" w14:textId="7E5E7536" w:rsidR="00457D9E" w:rsidRPr="004F20E9" w:rsidRDefault="004F20E9" w:rsidP="004F20E9">
      <w:pPr>
        <w:spacing w:after="0" w:line="276" w:lineRule="auto"/>
        <w:jc w:val="both"/>
        <w:rPr>
          <w:lang w:val="pt-BR"/>
        </w:rPr>
      </w:pPr>
      <w:r w:rsidRPr="004F20E9">
        <w:rPr>
          <w:lang w:val="pt-BR"/>
        </w:rPr>
        <w:t xml:space="preserve">a quem confere(m) amplos e plenos poderes para administrar bens imóveis de propriedade dele(a)(s) outorgante(s), podendo, para tanto, ajustar cláusulas e condições de aluguel, receber, passar recibos, dar quitações, ajustar valores e prazos de validade e vigência, rescindi-los, prorrogá-los, aceitar ou impugnar inquilinos e seus fiadores, receber os aluguéis e passar recibos e quitações, contratar empresas administradoras de imóveis e ainda representá-lo(a)(s) perante as assembleias de condomínio, sejam essas ordinárias ou extraordinárias, podendo debater a matéria da ordem do dia, votar e ser votado(a), eleger síndico, subsíndico e conselho, aceitar ou impugnar contas ou aumentos, assinar livros de presença e ata, promover obras necessárias nos imóveis sob sua administração, representá-lo(a)(s) perante repartições públicas federais, estaduais, municipais, autárquicas, cartórios de notas e de registro de títulos e documentos, sociedades de economia mista, Receita Federal, delegacias do Imposto de Renda para fazer declarações e receber restituições; Ministérios em geral, instituições, fundações, inclusive o IPEA, ANATEL, INSS, DETRAN, CONTRAN, DNIT, companhias de seguro, sindicatos, inspetorias de trânsito, delegacias de Roubos e Furtos, Secretarias de Segurança Pública, bancos e estabelecimentos de crédito em geral, inclusive Banco Central do Brasil, Banco do Brasil S/A, Caixa Econômica Federal, Banco Santander, Banco Itaú, HSBC, Bradesco, </w:t>
      </w:r>
      <w:r w:rsidR="00AA5BAE">
        <w:rPr>
          <w:lang w:val="pt-BR"/>
        </w:rPr>
        <w:t>(“</w:t>
      </w:r>
      <w:r w:rsidRPr="004F20E9">
        <w:rPr>
          <w:lang w:val="pt-BR"/>
        </w:rPr>
        <w:t>em especial perante o Banco ______, agência ______, conta corrente _______, na cidade de ______</w:t>
      </w:r>
      <w:r w:rsidR="00AA5BAE">
        <w:rPr>
          <w:lang w:val="pt-BR"/>
        </w:rPr>
        <w:t>)”</w:t>
      </w:r>
      <w:r w:rsidRPr="004F20E9">
        <w:rPr>
          <w:lang w:val="pt-BR"/>
        </w:rPr>
        <w:t>, instituições financeiras, inclusive as integrantes do Sistema Financeiro da Habitação, e onde com esta apresentar</w:t>
      </w:r>
      <w:r w:rsidR="00AA5BAE">
        <w:rPr>
          <w:lang w:val="pt-BR"/>
        </w:rPr>
        <w:t>-</w:t>
      </w:r>
      <w:r w:rsidRPr="004F20E9">
        <w:rPr>
          <w:lang w:val="pt-BR"/>
        </w:rPr>
        <w:t xml:space="preserve">se e for necessário, mesmo que aqui não expressamente mencionadas, podendo para tanto: requerer, alegar e assinar o que for preciso, juntar e retirar documentos, apresentar e assinar quaisquer guias, requerer certidões, alvarás diversos e demais autorizações, acompanhar e dar andamento a processos, pedir vistas, cumprir exigências, tomar ciência de despachos, pagar e/ou receber importâncias, seja a que título for, inclusive vencimentos, proventos, pensões, pecúlios, benefícios, FGTS, PASEP, SEGUROS, abrir, movimentar contas bancárias em geral, inclusive transações na área de câmbio e quaisquer outras, podendo emitir e endossar cheques, requerer, verificar saldos, fazer depósitos, solicitar extratos de contas e talões de cheques, receber cartão magnético, reconhecer e/ou contestar saldos, constituir advogados com os poderes das cláusulas ad judicia, </w:t>
      </w:r>
      <w:proofErr w:type="spellStart"/>
      <w:r w:rsidRPr="004F20E9">
        <w:rPr>
          <w:lang w:val="pt-BR"/>
        </w:rPr>
        <w:t>ad-negotia</w:t>
      </w:r>
      <w:proofErr w:type="spellEnd"/>
      <w:r w:rsidRPr="004F20E9">
        <w:rPr>
          <w:lang w:val="pt-BR"/>
        </w:rPr>
        <w:t xml:space="preserve"> e os mais necessários perante qualquer instância, foro ou tribunal, em juízo ou fora dele, podendo firmar termos de compromisso, dar quitações, acordar, discordar, transigir, recorrer, desistir, propor e variar ações e recursos, receber citações, prestar declarações, informações, apresentar provas, assinar termos, requerimentos e demais papéis; enfim, tudo o mais praticar para o bom e fiel cumprimento do presente mandato. (“Vedado o substabelecimento” ou “Autorizado o substabelecimento”) ______. Mandato válido por (“prazo indeterminado” ou “por ____ anos/meses, a contar desta data”) ______.</w:t>
      </w:r>
    </w:p>
    <w:sectPr w:rsidR="00457D9E" w:rsidRPr="004F20E9" w:rsidSect="008D274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4A683" w14:textId="77777777" w:rsidR="006468A5" w:rsidRDefault="006468A5" w:rsidP="008D274B">
      <w:pPr>
        <w:spacing w:after="0" w:line="240" w:lineRule="auto"/>
      </w:pPr>
      <w:r>
        <w:separator/>
      </w:r>
    </w:p>
  </w:endnote>
  <w:endnote w:type="continuationSeparator" w:id="0">
    <w:p w14:paraId="69BA5293" w14:textId="77777777" w:rsidR="006468A5" w:rsidRDefault="006468A5" w:rsidP="008D2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44934" w14:textId="77777777" w:rsidR="00E01298" w:rsidRDefault="00E0129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A699C" w14:textId="77777777" w:rsidR="00E01298" w:rsidRDefault="00E01298">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3F7B0" w14:textId="77777777" w:rsidR="00E01298" w:rsidRDefault="00E0129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A37FB" w14:textId="77777777" w:rsidR="006468A5" w:rsidRDefault="006468A5" w:rsidP="008D274B">
      <w:pPr>
        <w:spacing w:after="0" w:line="240" w:lineRule="auto"/>
      </w:pPr>
      <w:r>
        <w:separator/>
      </w:r>
    </w:p>
  </w:footnote>
  <w:footnote w:type="continuationSeparator" w:id="0">
    <w:p w14:paraId="52458B8D" w14:textId="77777777" w:rsidR="006468A5" w:rsidRDefault="006468A5" w:rsidP="008D2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7CD91" w14:textId="77777777" w:rsidR="00E01298" w:rsidRDefault="00E0129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E6962" w14:textId="77777777" w:rsidR="00E01298" w:rsidRPr="008D274B" w:rsidRDefault="00E01298" w:rsidP="00E01298">
    <w:pPr>
      <w:pStyle w:val="Cabealho"/>
      <w:jc w:val="center"/>
      <w:rPr>
        <w:lang w:val="pt-BR"/>
      </w:rPr>
    </w:pPr>
    <w:r w:rsidRPr="008D274B">
      <w:rPr>
        <w:noProof/>
        <w:lang w:val="pt-BR" w:eastAsia="pt-BR"/>
      </w:rPr>
      <w:drawing>
        <wp:inline distT="0" distB="0" distL="0" distR="0" wp14:anchorId="4FBCEB8C" wp14:editId="1DA541B6">
          <wp:extent cx="607946" cy="612000"/>
          <wp:effectExtent l="0" t="0" r="1905" b="0"/>
          <wp:docPr id="1" name="Picture 1" descr="200px-Coat_of_arms_of_Braz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0px-Coat_of_arms_of_Braz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946" cy="612000"/>
                  </a:xfrm>
                  <a:prstGeom prst="rect">
                    <a:avLst/>
                  </a:prstGeom>
                  <a:noFill/>
                  <a:ln>
                    <a:noFill/>
                  </a:ln>
                </pic:spPr>
              </pic:pic>
            </a:graphicData>
          </a:graphic>
        </wp:inline>
      </w:drawing>
    </w:r>
  </w:p>
  <w:p w14:paraId="535DC78A" w14:textId="77777777" w:rsidR="00E01298" w:rsidRPr="00D1728B" w:rsidRDefault="00E01298" w:rsidP="00E01298">
    <w:pPr>
      <w:pStyle w:val="Cabealho"/>
      <w:jc w:val="center"/>
      <w:rPr>
        <w:b/>
        <w:lang w:val="pt-BR"/>
      </w:rPr>
    </w:pPr>
    <w:r>
      <w:rPr>
        <w:b/>
        <w:lang w:val="pt-BR"/>
      </w:rPr>
      <w:t>EMBAIXADA</w:t>
    </w:r>
    <w:r w:rsidRPr="008D274B">
      <w:rPr>
        <w:b/>
        <w:lang w:val="pt-BR"/>
      </w:rPr>
      <w:t xml:space="preserve"> DO BRASIL EM </w:t>
    </w:r>
    <w:r>
      <w:rPr>
        <w:b/>
        <w:lang w:val="pt-BR"/>
      </w:rPr>
      <w:t>TEL AVIV</w:t>
    </w:r>
    <w:r>
      <w:rPr>
        <w:b/>
        <w:lang w:val="pt-BR"/>
      </w:rPr>
      <w:br/>
    </w:r>
    <w:r w:rsidRPr="008D274B">
      <w:rPr>
        <w:b/>
        <w:lang w:val="pt-BR"/>
      </w:rPr>
      <w:t xml:space="preserve">SETOR </w:t>
    </w:r>
    <w:r>
      <w:rPr>
        <w:b/>
        <w:lang w:val="pt-BR"/>
      </w:rPr>
      <w:t>CONSULAR</w:t>
    </w:r>
  </w:p>
  <w:p w14:paraId="7FA7AF0A" w14:textId="77777777" w:rsidR="004F20E9" w:rsidRDefault="004F20E9" w:rsidP="008D274B">
    <w:pPr>
      <w:pStyle w:val="Cabealho"/>
      <w:jc w:val="center"/>
      <w:rPr>
        <w:b/>
        <w:lang w:val="pt-BR"/>
      </w:rPr>
    </w:pPr>
  </w:p>
  <w:p w14:paraId="5EF31216" w14:textId="77777777" w:rsidR="004F20E9" w:rsidRPr="004F0568" w:rsidRDefault="004F20E9" w:rsidP="004F20E9">
    <w:pPr>
      <w:pStyle w:val="Cabealho"/>
      <w:jc w:val="both"/>
      <w:rPr>
        <w:b/>
        <w:sz w:val="18"/>
        <w:szCs w:val="18"/>
        <w:lang w:val="pt-BR"/>
      </w:rPr>
    </w:pPr>
    <w:r w:rsidRPr="004F0568">
      <w:rPr>
        <w:b/>
        <w:sz w:val="18"/>
        <w:szCs w:val="18"/>
        <w:lang w:val="pt-BR"/>
      </w:rPr>
      <w:t xml:space="preserve">Leia atentamente o modelo e preencha as lacunas com as informações necessárias. Em caso de dúvidas sobre a adequação do texto, consulte o órgão que irá receber a procuração ou um/a advogado/a. ATENÇÃO: ESTE MODELO NÃO CONTÉM PODERES GERAIS PARA VENDA E COMPRA DE IMÓVEIS, UMA VEZ QUE O ART. 661 DO CÓDIGO CIVIL BRASILEIRO DETERMINA QUE “O MANDATO EM TERMOS GERAIS SÓ CONFERE PODERES DE ADMINISTRAÇÃO. §1º PARA ALIENAR, HIPOTECAR, TRANSIGIR, OU PRATICAR OUTROS QUAISQUER ATOS QUE EXORBITEM DA ADMINISTRAÇÃO ORDINÁRIA, DEPENDE A PROCURAÇÃO DE PODERES ESPECIAIS E EXPRESSOS”. NOS CASOS DE COMPRA E/OU VENDA DE IMÓVEIS, RECOMENDA-SE TRANSMITIR PROCURAÇÃO COM PODERES ESPECÍFICOS PARA ESSE FIM. </w:t>
    </w:r>
    <w:r w:rsidRPr="004F0568">
      <w:rPr>
        <w:b/>
        <w:sz w:val="18"/>
        <w:szCs w:val="18"/>
      </w:rPr>
      <w:t>VEJA MODELOS EM NOSSA PÁGINA.</w:t>
    </w:r>
  </w:p>
  <w:p w14:paraId="2E09AEC9" w14:textId="77777777" w:rsidR="004F20E9" w:rsidRPr="008D274B" w:rsidRDefault="004F20E9" w:rsidP="004F20E9">
    <w:pPr>
      <w:pStyle w:val="Cabealho"/>
      <w:rPr>
        <w:lang w:val="pt-BR"/>
      </w:rPr>
    </w:pPr>
  </w:p>
  <w:p w14:paraId="448311DD" w14:textId="77777777" w:rsidR="00914A22" w:rsidRPr="008D274B" w:rsidRDefault="00914A22" w:rsidP="004F20E9">
    <w:pPr>
      <w:pStyle w:val="Cabealho"/>
      <w:rPr>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91DB1" w14:textId="77777777" w:rsidR="00E01298" w:rsidRDefault="00E0129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74B"/>
    <w:rsid w:val="00457D9E"/>
    <w:rsid w:val="004F0568"/>
    <w:rsid w:val="004F20E9"/>
    <w:rsid w:val="00537B22"/>
    <w:rsid w:val="00645F91"/>
    <w:rsid w:val="006468A5"/>
    <w:rsid w:val="008D274B"/>
    <w:rsid w:val="00914A22"/>
    <w:rsid w:val="00A768FB"/>
    <w:rsid w:val="00AA5BAE"/>
    <w:rsid w:val="00E01298"/>
    <w:rsid w:val="00F13CE0"/>
    <w:rsid w:val="00F82106"/>
    <w:rsid w:val="00FE0EFE"/>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B805D"/>
  <w15:chartTrackingRefBased/>
  <w15:docId w15:val="{821C8BC4-8E73-44CC-AF0B-7D31C7D7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D274B"/>
    <w:pPr>
      <w:tabs>
        <w:tab w:val="center" w:pos="4513"/>
        <w:tab w:val="right" w:pos="9026"/>
      </w:tabs>
      <w:spacing w:after="0" w:line="240" w:lineRule="auto"/>
    </w:pPr>
  </w:style>
  <w:style w:type="character" w:customStyle="1" w:styleId="CabealhoChar">
    <w:name w:val="Cabeçalho Char"/>
    <w:basedOn w:val="Fontepargpadro"/>
    <w:link w:val="Cabealho"/>
    <w:uiPriority w:val="99"/>
    <w:rsid w:val="008D274B"/>
  </w:style>
  <w:style w:type="paragraph" w:styleId="Rodap">
    <w:name w:val="footer"/>
    <w:basedOn w:val="Normal"/>
    <w:link w:val="RodapChar"/>
    <w:uiPriority w:val="99"/>
    <w:unhideWhenUsed/>
    <w:rsid w:val="008D274B"/>
    <w:pPr>
      <w:tabs>
        <w:tab w:val="center" w:pos="4513"/>
        <w:tab w:val="right" w:pos="9026"/>
      </w:tabs>
      <w:spacing w:after="0" w:line="240" w:lineRule="auto"/>
    </w:pPr>
  </w:style>
  <w:style w:type="character" w:customStyle="1" w:styleId="RodapChar">
    <w:name w:val="Rodapé Char"/>
    <w:basedOn w:val="Fontepargpadro"/>
    <w:link w:val="Rodap"/>
    <w:uiPriority w:val="99"/>
    <w:rsid w:val="008D2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492</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Seidler</dc:creator>
  <cp:keywords/>
  <dc:description/>
  <cp:lastModifiedBy>Daniel Acher</cp:lastModifiedBy>
  <cp:revision>4</cp:revision>
  <dcterms:created xsi:type="dcterms:W3CDTF">2021-08-19T11:43:00Z</dcterms:created>
  <dcterms:modified xsi:type="dcterms:W3CDTF">2022-06-22T08:26:00Z</dcterms:modified>
</cp:coreProperties>
</file>