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99" w:rsidRPr="00914242" w:rsidRDefault="00F50299" w:rsidP="00914242">
      <w:pPr>
        <w:bidi/>
        <w:rPr>
          <w:rFonts w:asciiTheme="majorHAnsi" w:hAnsiTheme="majorHAnsi" w:cstheme="majorHAnsi"/>
          <w:rtl/>
          <w:lang w:bidi="he-IL"/>
        </w:rPr>
      </w:pPr>
      <w:r w:rsidRPr="00914242">
        <w:rPr>
          <w:rFonts w:asciiTheme="majorHAnsi" w:hAnsiTheme="majorHAnsi" w:cstheme="majorHAnsi"/>
          <w:rtl/>
          <w:lang w:bidi="he-IL"/>
        </w:rPr>
        <w:t xml:space="preserve">מכון גימראס רוזה תל אביב </w:t>
      </w:r>
    </w:p>
    <w:p w:rsidR="00F50299" w:rsidRPr="00914242" w:rsidRDefault="00F50299" w:rsidP="00F50299">
      <w:pPr>
        <w:bidi/>
        <w:rPr>
          <w:rFonts w:asciiTheme="majorHAnsi" w:hAnsiTheme="majorHAnsi" w:cstheme="majorHAnsi"/>
          <w:rtl/>
          <w:lang w:bidi="he-IL"/>
        </w:rPr>
      </w:pPr>
      <w:r w:rsidRPr="00914242">
        <w:rPr>
          <w:rFonts w:asciiTheme="majorHAnsi" w:hAnsiTheme="majorHAnsi" w:cstheme="majorHAnsi"/>
          <w:rtl/>
          <w:lang w:bidi="he-IL"/>
        </w:rPr>
        <w:t xml:space="preserve">תל אביב, </w:t>
      </w:r>
      <w:r w:rsidR="00D876F2">
        <w:rPr>
          <w:rFonts w:asciiTheme="majorHAnsi" w:hAnsiTheme="majorHAnsi" w:cstheme="majorHAnsi" w:hint="cs"/>
          <w:rtl/>
          <w:lang w:bidi="he-IL"/>
        </w:rPr>
        <w:t>5</w:t>
      </w:r>
      <w:r w:rsidRPr="00914242">
        <w:rPr>
          <w:rFonts w:asciiTheme="majorHAnsi" w:hAnsiTheme="majorHAnsi" w:cstheme="majorHAnsi"/>
          <w:rtl/>
          <w:lang w:bidi="he-IL"/>
        </w:rPr>
        <w:t xml:space="preserve"> בפברואר 2024</w:t>
      </w:r>
    </w:p>
    <w:p w:rsidR="00F50299" w:rsidRPr="00914242" w:rsidRDefault="00F50299" w:rsidP="00F50299">
      <w:pPr>
        <w:bidi/>
        <w:rPr>
          <w:rFonts w:asciiTheme="majorHAnsi" w:hAnsiTheme="majorHAnsi" w:cstheme="majorHAnsi"/>
          <w:rtl/>
          <w:lang w:bidi="he-IL"/>
        </w:rPr>
      </w:pPr>
    </w:p>
    <w:p w:rsidR="00F50299" w:rsidRPr="00914242" w:rsidRDefault="00F50299" w:rsidP="00914242">
      <w:pPr>
        <w:bidi/>
        <w:jc w:val="center"/>
        <w:rPr>
          <w:rFonts w:asciiTheme="majorHAnsi" w:hAnsiTheme="majorHAnsi" w:cstheme="majorHAnsi"/>
          <w:b/>
          <w:bCs/>
          <w:u w:val="single"/>
          <w:rtl/>
        </w:rPr>
      </w:pPr>
      <w:r w:rsidRPr="00914242">
        <w:rPr>
          <w:rFonts w:asciiTheme="majorHAnsi" w:hAnsiTheme="majorHAnsi" w:cstheme="majorHAnsi"/>
          <w:b/>
          <w:bCs/>
          <w:u w:val="single"/>
          <w:rtl/>
          <w:lang w:bidi="he-IL"/>
        </w:rPr>
        <w:t xml:space="preserve">הזדמנות: מלגה לקורס </w:t>
      </w:r>
      <w:r w:rsidR="00914242">
        <w:rPr>
          <w:rFonts w:asciiTheme="majorHAnsi" w:hAnsiTheme="majorHAnsi" w:cstheme="majorHAnsi" w:hint="cs"/>
          <w:b/>
          <w:bCs/>
          <w:u w:val="single"/>
          <w:rtl/>
          <w:lang w:bidi="he-IL"/>
        </w:rPr>
        <w:t xml:space="preserve">לימוד </w:t>
      </w:r>
      <w:r w:rsidRPr="00914242">
        <w:rPr>
          <w:rFonts w:asciiTheme="majorHAnsi" w:hAnsiTheme="majorHAnsi" w:cstheme="majorHAnsi"/>
          <w:b/>
          <w:bCs/>
          <w:u w:val="single"/>
          <w:rtl/>
          <w:lang w:bidi="he-IL"/>
        </w:rPr>
        <w:t>פורטוגזית</w:t>
      </w:r>
      <w:bookmarkStart w:id="0" w:name="_GoBack"/>
      <w:bookmarkEnd w:id="0"/>
    </w:p>
    <w:p w:rsidR="00F50299" w:rsidRPr="00914242" w:rsidRDefault="00F50299" w:rsidP="00F50299">
      <w:pPr>
        <w:bidi/>
        <w:rPr>
          <w:rFonts w:asciiTheme="majorHAnsi" w:hAnsiTheme="majorHAnsi" w:cstheme="majorHAnsi"/>
          <w:rtl/>
        </w:rPr>
      </w:pPr>
    </w:p>
    <w:p w:rsidR="00F50299" w:rsidRPr="00914242" w:rsidRDefault="00F50299" w:rsidP="00F50299">
      <w:pPr>
        <w:bidi/>
        <w:rPr>
          <w:rFonts w:asciiTheme="majorHAnsi" w:hAnsiTheme="majorHAnsi" w:cstheme="majorHAnsi"/>
          <w:lang w:bidi="he-IL"/>
        </w:rPr>
      </w:pPr>
      <w:r w:rsidRPr="00914242">
        <w:rPr>
          <w:rFonts w:asciiTheme="majorHAnsi" w:hAnsiTheme="majorHAnsi" w:cstheme="majorHAnsi"/>
          <w:rtl/>
          <w:lang w:bidi="he-IL"/>
        </w:rPr>
        <w:t>מכון גימראס רוזה תל אביב ושגרירות ברזיל בישראל מציגים מכרז זה לצורך קביעת קריטריונים להענקת מלגות ללימוד פורטוגזית לסמסטר הראשון של שנת 2024.</w:t>
      </w:r>
    </w:p>
    <w:p w:rsidR="00F50299" w:rsidRPr="00914242" w:rsidRDefault="00F50299" w:rsidP="00F50299">
      <w:p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 xml:space="preserve">שאלות הנוגעות לנושא ניתן לשלוח לכתובת הדוא"ל של המכון: </w:t>
      </w:r>
      <w:r w:rsidRPr="00914242">
        <w:rPr>
          <w:rFonts w:asciiTheme="majorHAnsi" w:hAnsiTheme="majorHAnsi" w:cstheme="majorHAnsi"/>
        </w:rPr>
        <w:t>igr.telaviv@itamaraty.gov.br</w:t>
      </w:r>
    </w:p>
    <w:p w:rsidR="00CD66B9" w:rsidRPr="00914242" w:rsidRDefault="00CD66B9" w:rsidP="00CD66B9">
      <w:pPr>
        <w:pStyle w:val="PargrafodaLista"/>
        <w:numPr>
          <w:ilvl w:val="0"/>
          <w:numId w:val="1"/>
        </w:numPr>
        <w:bidi/>
        <w:rPr>
          <w:rFonts w:asciiTheme="majorHAnsi" w:hAnsiTheme="majorHAnsi" w:cstheme="majorHAnsi"/>
          <w:rtl/>
          <w:lang w:bidi="he-IL"/>
        </w:rPr>
      </w:pPr>
      <w:r w:rsidRPr="00914242">
        <w:rPr>
          <w:rFonts w:asciiTheme="majorHAnsi" w:hAnsiTheme="majorHAnsi" w:cstheme="majorHAnsi"/>
          <w:rtl/>
          <w:lang w:bidi="he-IL"/>
        </w:rPr>
        <w:t xml:space="preserve">ארבע מלגות יוצעו </w:t>
      </w:r>
      <w:r w:rsidR="00F50299" w:rsidRPr="00914242">
        <w:rPr>
          <w:rFonts w:asciiTheme="majorHAnsi" w:hAnsiTheme="majorHAnsi" w:cstheme="majorHAnsi"/>
          <w:rtl/>
          <w:lang w:bidi="he-IL"/>
        </w:rPr>
        <w:t>לכל</w:t>
      </w:r>
      <w:r w:rsidRPr="00914242">
        <w:rPr>
          <w:rFonts w:asciiTheme="majorHAnsi" w:hAnsiTheme="majorHAnsi" w:cstheme="majorHAnsi"/>
          <w:rtl/>
          <w:lang w:bidi="he-IL"/>
        </w:rPr>
        <w:t xml:space="preserve">ל הקורסים הנלמדים </w:t>
      </w:r>
      <w:r w:rsidR="00F50299" w:rsidRPr="00914242">
        <w:rPr>
          <w:rFonts w:asciiTheme="majorHAnsi" w:hAnsiTheme="majorHAnsi" w:cstheme="majorHAnsi"/>
          <w:rtl/>
          <w:lang w:bidi="he-IL"/>
        </w:rPr>
        <w:t>בסמסטר א' 2024, בין פברואר ליולי של השנה הנוכחית ("סמסטר א'").</w:t>
      </w:r>
    </w:p>
    <w:p w:rsidR="00CD66B9" w:rsidRPr="00914242" w:rsidRDefault="00CD66B9" w:rsidP="00CD66B9">
      <w:pPr>
        <w:pStyle w:val="PargrafodaLista"/>
        <w:numPr>
          <w:ilvl w:val="1"/>
          <w:numId w:val="3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>ההחלטה על מתן המלגות תינתן</w:t>
      </w:r>
      <w:r w:rsidR="00F50299" w:rsidRPr="00914242">
        <w:rPr>
          <w:rFonts w:asciiTheme="majorHAnsi" w:hAnsiTheme="majorHAnsi" w:cstheme="majorHAnsi"/>
          <w:rtl/>
          <w:lang w:bidi="he-IL"/>
        </w:rPr>
        <w:t xml:space="preserve"> עד לתאריך המקסימלי של 1 במרץ, על פי הקריטריונים המפורטים בהודעה זו.</w:t>
      </w:r>
    </w:p>
    <w:p w:rsidR="00CD66B9" w:rsidRPr="00914242" w:rsidRDefault="00F50299" w:rsidP="00CD66B9">
      <w:pPr>
        <w:pStyle w:val="PargrafodaLista"/>
        <w:numPr>
          <w:ilvl w:val="1"/>
          <w:numId w:val="3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>במהלך הסמסטר, על פי הקריטריונים המפורטים בסעיף 4 להלן, יוחלט על שתי מלגות נוספות</w:t>
      </w:r>
    </w:p>
    <w:p w:rsidR="00CD66B9" w:rsidRPr="00914242" w:rsidRDefault="00CD66B9" w:rsidP="00CD66B9">
      <w:pPr>
        <w:pStyle w:val="PargrafodaLista"/>
        <w:bidi/>
        <w:ind w:left="1080"/>
        <w:rPr>
          <w:rFonts w:asciiTheme="majorHAnsi" w:hAnsiTheme="majorHAnsi" w:cstheme="majorHAnsi"/>
        </w:rPr>
      </w:pPr>
    </w:p>
    <w:p w:rsidR="00CD66B9" w:rsidRPr="00914242" w:rsidRDefault="00CD66B9" w:rsidP="00CD66B9">
      <w:pPr>
        <w:pStyle w:val="PargrafodaLista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 xml:space="preserve">שתי מלגות, אחת לכל קטגוריה גילאית, בשווי </w:t>
      </w:r>
      <w:r w:rsidRPr="00914242">
        <w:rPr>
          <w:rFonts w:asciiTheme="majorHAnsi" w:hAnsiTheme="majorHAnsi" w:cstheme="majorHAnsi"/>
          <w:b/>
          <w:bCs/>
          <w:rtl/>
          <w:lang w:bidi="he-IL"/>
        </w:rPr>
        <w:t>50% מעלות שכר הלימוד</w:t>
      </w:r>
      <w:r w:rsidRPr="00914242">
        <w:rPr>
          <w:rFonts w:asciiTheme="majorHAnsi" w:hAnsiTheme="majorHAnsi" w:cstheme="majorHAnsi"/>
          <w:rtl/>
          <w:lang w:bidi="he-IL"/>
        </w:rPr>
        <w:t xml:space="preserve"> של הקורס הכולל, יוענקו לסטודנטים.יות שהשתתפו באולימפיאדה האחרונה שהוקדשה לפורטוגזית כשפת מורשת, שהתקיימה בדצמבר 2023, לפי הפירוט שלהלן:</w:t>
      </w:r>
    </w:p>
    <w:p w:rsidR="00CD66B9" w:rsidRPr="00914242" w:rsidRDefault="00CD66B9" w:rsidP="00CD66B9">
      <w:pPr>
        <w:pStyle w:val="PargrafodaLista"/>
        <w:numPr>
          <w:ilvl w:val="1"/>
          <w:numId w:val="4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</w:rPr>
        <w:t>"</w:t>
      </w:r>
      <w:r w:rsidRPr="00914242">
        <w:rPr>
          <w:rFonts w:asciiTheme="majorHAnsi" w:hAnsiTheme="majorHAnsi" w:cstheme="majorHAnsi"/>
          <w:b/>
          <w:bCs/>
          <w:rtl/>
          <w:lang w:bidi="he-IL"/>
        </w:rPr>
        <w:t>מלגת סילביה אורטהוף</w:t>
      </w:r>
      <w:r w:rsidRPr="00914242">
        <w:rPr>
          <w:rFonts w:asciiTheme="majorHAnsi" w:hAnsiTheme="majorHAnsi" w:cstheme="majorHAnsi"/>
          <w:rtl/>
          <w:lang w:bidi="he-IL"/>
        </w:rPr>
        <w:t>". מלגת סילביה אורטהוף תוענק לסטודנט.ית בקטגוריית גילאי 5 עד 10.</w:t>
      </w:r>
    </w:p>
    <w:p w:rsidR="00CD66B9" w:rsidRPr="00914242" w:rsidRDefault="00CD66B9" w:rsidP="00CD66B9">
      <w:pPr>
        <w:pStyle w:val="PargrafodaLista"/>
        <w:numPr>
          <w:ilvl w:val="1"/>
          <w:numId w:val="4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</w:rPr>
        <w:t>"</w:t>
      </w:r>
      <w:r w:rsidRPr="00914242">
        <w:rPr>
          <w:rFonts w:asciiTheme="majorHAnsi" w:hAnsiTheme="majorHAnsi" w:cstheme="majorHAnsi"/>
          <w:b/>
          <w:bCs/>
          <w:rtl/>
          <w:lang w:bidi="he-IL"/>
        </w:rPr>
        <w:t>מלגת קלריס ליספקטור</w:t>
      </w:r>
      <w:r w:rsidRPr="00914242">
        <w:rPr>
          <w:rFonts w:asciiTheme="majorHAnsi" w:hAnsiTheme="majorHAnsi" w:cstheme="majorHAnsi"/>
          <w:rtl/>
          <w:lang w:bidi="he-IL"/>
        </w:rPr>
        <w:t>". מלגת קלריס ליספקטור תוענק לסטודנט.ית בגילאי 11 עד 15.</w:t>
      </w:r>
    </w:p>
    <w:p w:rsidR="00AD38E0" w:rsidRPr="00914242" w:rsidRDefault="00CD66B9" w:rsidP="00AD38E0">
      <w:pPr>
        <w:pStyle w:val="PargrafodaLista"/>
        <w:numPr>
          <w:ilvl w:val="1"/>
          <w:numId w:val="4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 xml:space="preserve">הענקת המלגות המפורטות בסעיפים שלעיל תהיה בהתאם לקריטריונים הבאים: (1) השתתפות קודמת בקורסי פורטוגזית של מכון גימראס רוזה (2) גילאי התלמידים הרשומים (עדיפות תינתן לתלמידים 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היותר צעירים) (3) </w:t>
      </w:r>
      <w:r w:rsidRPr="00914242">
        <w:rPr>
          <w:rFonts w:asciiTheme="majorHAnsi" w:hAnsiTheme="majorHAnsi" w:cstheme="majorHAnsi"/>
          <w:rtl/>
          <w:lang w:bidi="he-IL"/>
        </w:rPr>
        <w:t xml:space="preserve">הישגים </w:t>
      </w:r>
      <w:r w:rsidR="00D72F24" w:rsidRPr="00914242">
        <w:rPr>
          <w:rFonts w:asciiTheme="majorHAnsi" w:hAnsiTheme="majorHAnsi" w:cstheme="majorHAnsi"/>
          <w:rtl/>
          <w:lang w:bidi="he-IL"/>
        </w:rPr>
        <w:t>קודמים בקורסים</w:t>
      </w:r>
      <w:r w:rsidRPr="00914242">
        <w:rPr>
          <w:rFonts w:asciiTheme="majorHAnsi" w:hAnsiTheme="majorHAnsi" w:cstheme="majorHAnsi"/>
          <w:rtl/>
          <w:lang w:bidi="he-IL"/>
        </w:rPr>
        <w:t>.</w:t>
      </w:r>
    </w:p>
    <w:p w:rsidR="00CD66B9" w:rsidRPr="00914242" w:rsidRDefault="00D72F24" w:rsidP="00AD38E0">
      <w:pPr>
        <w:pStyle w:val="PargrafodaLista"/>
        <w:numPr>
          <w:ilvl w:val="1"/>
          <w:numId w:val="4"/>
        </w:numPr>
        <w:bidi/>
        <w:rPr>
          <w:rFonts w:asciiTheme="majorHAnsi" w:hAnsiTheme="majorHAnsi" w:cstheme="majorHAnsi"/>
          <w:rtl/>
        </w:rPr>
      </w:pPr>
      <w:r w:rsidRPr="00914242">
        <w:rPr>
          <w:rFonts w:asciiTheme="majorHAnsi" w:hAnsiTheme="majorHAnsi" w:cstheme="majorHAnsi"/>
          <w:rtl/>
          <w:lang w:bidi="he-IL"/>
        </w:rPr>
        <w:t>אם ורישום התלמידים לא יעמוד כל המינימום הנדרש לפתיחת כיתת לימוד</w:t>
      </w:r>
      <w:r w:rsidR="00CD66B9" w:rsidRPr="00914242">
        <w:rPr>
          <w:rFonts w:asciiTheme="majorHAnsi" w:hAnsiTheme="majorHAnsi" w:cstheme="majorHAnsi"/>
          <w:rtl/>
          <w:lang w:bidi="he-IL"/>
        </w:rPr>
        <w:t xml:space="preserve">, המלגה תבוטל </w:t>
      </w:r>
      <w:r w:rsidRPr="00914242">
        <w:rPr>
          <w:rFonts w:asciiTheme="majorHAnsi" w:hAnsiTheme="majorHAnsi" w:cstheme="majorHAnsi"/>
          <w:rtl/>
          <w:lang w:bidi="he-IL"/>
        </w:rPr>
        <w:t xml:space="preserve">באופן </w:t>
      </w:r>
      <w:r w:rsidR="00CD66B9" w:rsidRPr="00914242">
        <w:rPr>
          <w:rFonts w:asciiTheme="majorHAnsi" w:hAnsiTheme="majorHAnsi" w:cstheme="majorHAnsi"/>
          <w:rtl/>
          <w:lang w:bidi="he-IL"/>
        </w:rPr>
        <w:t>אוטומטית וכל הסכומים ששולמו עבור ההרשמה יוחזרו</w:t>
      </w:r>
      <w:r w:rsidRPr="00914242">
        <w:rPr>
          <w:rFonts w:asciiTheme="majorHAnsi" w:hAnsiTheme="majorHAnsi" w:cstheme="majorHAnsi"/>
          <w:rtl/>
          <w:lang w:bidi="he-IL"/>
        </w:rPr>
        <w:t xml:space="preserve"> לנרשמים</w:t>
      </w:r>
      <w:r w:rsidR="00CD66B9" w:rsidRPr="00914242">
        <w:rPr>
          <w:rFonts w:asciiTheme="majorHAnsi" w:hAnsiTheme="majorHAnsi" w:cstheme="majorHAnsi"/>
          <w:rtl/>
          <w:lang w:bidi="he-IL"/>
        </w:rPr>
        <w:t>.</w:t>
      </w:r>
    </w:p>
    <w:p w:rsidR="00D72F24" w:rsidRPr="00914242" w:rsidRDefault="00D72F24" w:rsidP="00D72F24">
      <w:pPr>
        <w:bidi/>
        <w:rPr>
          <w:rFonts w:asciiTheme="majorHAnsi" w:hAnsiTheme="majorHAnsi" w:cstheme="majorHAnsi"/>
          <w:rtl/>
        </w:rPr>
      </w:pPr>
    </w:p>
    <w:p w:rsidR="006A4403" w:rsidRPr="00914242" w:rsidRDefault="00D72F24" w:rsidP="006A4403">
      <w:pPr>
        <w:pStyle w:val="PargrafodaLista"/>
        <w:numPr>
          <w:ilvl w:val="0"/>
          <w:numId w:val="1"/>
        </w:numPr>
        <w:bidi/>
        <w:rPr>
          <w:rFonts w:asciiTheme="majorHAnsi" w:hAnsiTheme="majorHAnsi" w:cstheme="majorHAnsi"/>
          <w:rtl/>
          <w:lang w:bidi="he-IL"/>
        </w:rPr>
      </w:pPr>
      <w:r w:rsidRPr="00914242">
        <w:rPr>
          <w:rFonts w:asciiTheme="majorHAnsi" w:hAnsiTheme="majorHAnsi" w:cstheme="majorHAnsi"/>
          <w:b/>
          <w:bCs/>
          <w:rtl/>
          <w:lang w:bidi="he-IL"/>
        </w:rPr>
        <w:t>שתי</w:t>
      </w:r>
      <w:r w:rsidRPr="00914242">
        <w:rPr>
          <w:rFonts w:asciiTheme="majorHAnsi" w:hAnsiTheme="majorHAnsi" w:cstheme="majorHAnsi"/>
          <w:rtl/>
          <w:lang w:bidi="he-IL"/>
        </w:rPr>
        <w:t xml:space="preserve"> מלגות על שם "</w:t>
      </w:r>
      <w:r w:rsidRPr="00914242">
        <w:rPr>
          <w:rFonts w:asciiTheme="majorHAnsi" w:hAnsiTheme="majorHAnsi" w:cstheme="majorHAnsi"/>
          <w:b/>
          <w:bCs/>
          <w:rtl/>
          <w:lang w:bidi="he-IL"/>
        </w:rPr>
        <w:t>אניטה נובינסקי" בעלות הכוללת של הקורס</w:t>
      </w:r>
      <w:r w:rsidRPr="00914242">
        <w:rPr>
          <w:rFonts w:asciiTheme="majorHAnsi" w:hAnsiTheme="majorHAnsi" w:cstheme="majorHAnsi"/>
          <w:rtl/>
          <w:lang w:bidi="he-IL"/>
        </w:rPr>
        <w:t xml:space="preserve"> (100% מלגה) יינתנו לאחד מבני המשפחה </w:t>
      </w:r>
      <w:r w:rsidR="006A4403" w:rsidRPr="00914242">
        <w:rPr>
          <w:rFonts w:asciiTheme="majorHAnsi" w:hAnsiTheme="majorHAnsi" w:cstheme="majorHAnsi"/>
          <w:rtl/>
          <w:lang w:bidi="he-IL"/>
        </w:rPr>
        <w:t>בה</w:t>
      </w:r>
      <w:r w:rsidRPr="00914242">
        <w:rPr>
          <w:rFonts w:asciiTheme="majorHAnsi" w:hAnsiTheme="majorHAnsi" w:cstheme="majorHAnsi"/>
          <w:rtl/>
          <w:lang w:bidi="he-IL"/>
        </w:rPr>
        <w:t xml:space="preserve"> יותר מלתמיד</w:t>
      </w:r>
      <w:r w:rsidR="006A4403" w:rsidRPr="00914242">
        <w:rPr>
          <w:rFonts w:asciiTheme="majorHAnsi" w:hAnsiTheme="majorHAnsi" w:cstheme="majorHAnsi"/>
          <w:rtl/>
          <w:lang w:bidi="he-IL"/>
        </w:rPr>
        <w:t xml:space="preserve"> אחד </w:t>
      </w:r>
      <w:r w:rsidRPr="00914242">
        <w:rPr>
          <w:rFonts w:asciiTheme="majorHAnsi" w:hAnsiTheme="majorHAnsi" w:cstheme="majorHAnsi"/>
          <w:rtl/>
          <w:lang w:bidi="he-IL"/>
        </w:rPr>
        <w:t>נרשם לקורס במכון גימראס רוזה בסמסטר א'.</w:t>
      </w:r>
    </w:p>
    <w:p w:rsidR="00AD38E0" w:rsidRPr="00914242" w:rsidRDefault="006A4403" w:rsidP="00AD38E0">
      <w:pPr>
        <w:pStyle w:val="PargrafodaLista"/>
        <w:numPr>
          <w:ilvl w:val="1"/>
          <w:numId w:val="5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>במידה ותהיינה יותר משתי משפחות בהן רשומים מעל תלמיד, תיתנן מלגת "אניטה נובינסקי" על סמך ה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קריטריונים </w:t>
      </w:r>
      <w:r w:rsidRPr="00914242">
        <w:rPr>
          <w:rFonts w:asciiTheme="majorHAnsi" w:hAnsiTheme="majorHAnsi" w:cstheme="majorHAnsi"/>
          <w:rtl/>
          <w:lang w:bidi="he-IL"/>
        </w:rPr>
        <w:t>הבאים: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 </w:t>
      </w:r>
      <w:r w:rsidRPr="00914242">
        <w:rPr>
          <w:rFonts w:asciiTheme="majorHAnsi" w:hAnsiTheme="majorHAnsi" w:cstheme="majorHAnsi"/>
          <w:rtl/>
          <w:lang w:bidi="he-IL"/>
        </w:rPr>
        <w:t xml:space="preserve">(א) האם התלמידים חולקים את אותו תא משפחתי </w:t>
      </w:r>
      <w:r w:rsidR="00D72F24" w:rsidRPr="00914242">
        <w:rPr>
          <w:rFonts w:asciiTheme="majorHAnsi" w:hAnsiTheme="majorHAnsi" w:cstheme="majorHAnsi"/>
          <w:rtl/>
          <w:lang w:bidi="he-IL"/>
        </w:rPr>
        <w:t>(אחים, בני זוג); (</w:t>
      </w:r>
      <w:r w:rsidRPr="00914242">
        <w:rPr>
          <w:rFonts w:asciiTheme="majorHAnsi" w:hAnsiTheme="majorHAnsi" w:cstheme="majorHAnsi"/>
          <w:rtl/>
          <w:lang w:bidi="he-IL"/>
        </w:rPr>
        <w:t>ב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) </w:t>
      </w:r>
      <w:r w:rsidRPr="00914242">
        <w:rPr>
          <w:rFonts w:asciiTheme="majorHAnsi" w:hAnsiTheme="majorHAnsi" w:cstheme="majorHAnsi"/>
          <w:rtl/>
          <w:lang w:bidi="he-IL"/>
        </w:rPr>
        <w:t xml:space="preserve">מספר הנרשמים ממשפחה - </w:t>
      </w:r>
      <w:r w:rsidR="00D72F24" w:rsidRPr="00914242">
        <w:rPr>
          <w:rFonts w:asciiTheme="majorHAnsi" w:hAnsiTheme="majorHAnsi" w:cstheme="majorHAnsi"/>
          <w:rtl/>
          <w:lang w:bidi="he-IL"/>
        </w:rPr>
        <w:t>תוך מתן עדיפות למשפחות בעלות מספר הנרשמים הגדול ביותר; וכן (</w:t>
      </w:r>
      <w:r w:rsidRPr="00914242">
        <w:rPr>
          <w:rFonts w:asciiTheme="majorHAnsi" w:hAnsiTheme="majorHAnsi" w:cstheme="majorHAnsi"/>
          <w:rtl/>
          <w:lang w:bidi="he-IL"/>
        </w:rPr>
        <w:t>ג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) סוג הקורס, עם עדיפות לתלמידי פורטוגזית כשפת </w:t>
      </w:r>
      <w:r w:rsidRPr="00914242">
        <w:rPr>
          <w:rFonts w:asciiTheme="majorHAnsi" w:hAnsiTheme="majorHAnsi" w:cstheme="majorHAnsi"/>
          <w:rtl/>
          <w:lang w:bidi="he-IL"/>
        </w:rPr>
        <w:t>מורשת</w:t>
      </w:r>
      <w:r w:rsidR="00D72F24" w:rsidRPr="00914242">
        <w:rPr>
          <w:rFonts w:asciiTheme="majorHAnsi" w:hAnsiTheme="majorHAnsi" w:cstheme="majorHAnsi"/>
          <w:rtl/>
          <w:lang w:bidi="he-IL"/>
        </w:rPr>
        <w:t>.</w:t>
      </w:r>
    </w:p>
    <w:p w:rsidR="00AD38E0" w:rsidRPr="00914242" w:rsidRDefault="006A4403" w:rsidP="00AD38E0">
      <w:pPr>
        <w:pStyle w:val="PargrafodaLista"/>
        <w:numPr>
          <w:ilvl w:val="1"/>
          <w:numId w:val="5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>מלגת אניטה נובינסקי תוענק לתלמיד</w:t>
      </w:r>
      <w:r w:rsidR="00AD38E0" w:rsidRPr="00914242">
        <w:rPr>
          <w:rFonts w:asciiTheme="majorHAnsi" w:hAnsiTheme="majorHAnsi" w:cstheme="majorHAnsi"/>
          <w:rtl/>
          <w:lang w:bidi="he-IL"/>
        </w:rPr>
        <w:t xml:space="preserve"> אחד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 בלבד מכל משפחה, כאשר </w:t>
      </w:r>
      <w:r w:rsidRPr="00914242">
        <w:rPr>
          <w:rFonts w:asciiTheme="majorHAnsi" w:hAnsiTheme="majorHAnsi" w:cstheme="majorHAnsi"/>
          <w:rtl/>
          <w:lang w:bidi="he-IL"/>
        </w:rPr>
        <w:t>על שאר בני המשפחה הרשומים יחול תשלום מל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א </w:t>
      </w:r>
      <w:r w:rsidRPr="00914242">
        <w:rPr>
          <w:rFonts w:asciiTheme="majorHAnsi" w:hAnsiTheme="majorHAnsi" w:cstheme="majorHAnsi"/>
          <w:rtl/>
          <w:lang w:bidi="he-IL"/>
        </w:rPr>
        <w:t xml:space="preserve">של </w:t>
      </w:r>
      <w:r w:rsidR="00D72F24" w:rsidRPr="00914242">
        <w:rPr>
          <w:rFonts w:asciiTheme="majorHAnsi" w:hAnsiTheme="majorHAnsi" w:cstheme="majorHAnsi"/>
          <w:rtl/>
          <w:lang w:bidi="he-IL"/>
        </w:rPr>
        <w:t>דמי הקורס.</w:t>
      </w:r>
    </w:p>
    <w:p w:rsidR="00D72F24" w:rsidRPr="00914242" w:rsidRDefault="006A4403" w:rsidP="00AD38E0">
      <w:pPr>
        <w:pStyle w:val="PargrafodaLista"/>
        <w:numPr>
          <w:ilvl w:val="1"/>
          <w:numId w:val="5"/>
        </w:numPr>
        <w:bidi/>
        <w:rPr>
          <w:rFonts w:asciiTheme="majorHAnsi" w:hAnsiTheme="majorHAnsi" w:cstheme="majorHAnsi"/>
          <w:rtl/>
        </w:rPr>
      </w:pPr>
      <w:r w:rsidRPr="00914242">
        <w:rPr>
          <w:rFonts w:asciiTheme="majorHAnsi" w:hAnsiTheme="majorHAnsi" w:cstheme="majorHAnsi"/>
          <w:rtl/>
          <w:lang w:bidi="he-IL"/>
        </w:rPr>
        <w:t>במידה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 </w:t>
      </w:r>
      <w:r w:rsidRPr="00914242">
        <w:rPr>
          <w:rFonts w:asciiTheme="majorHAnsi" w:hAnsiTheme="majorHAnsi" w:cstheme="majorHAnsi"/>
          <w:rtl/>
          <w:lang w:bidi="he-IL"/>
        </w:rPr>
        <w:t>ו</w:t>
      </w:r>
      <w:r w:rsidR="00D72F24" w:rsidRPr="00914242">
        <w:rPr>
          <w:rFonts w:asciiTheme="majorHAnsi" w:hAnsiTheme="majorHAnsi" w:cstheme="majorHAnsi"/>
          <w:rtl/>
          <w:lang w:bidi="he-IL"/>
        </w:rPr>
        <w:t>הקריטריונים המפו</w:t>
      </w:r>
      <w:r w:rsidRPr="00914242">
        <w:rPr>
          <w:rFonts w:asciiTheme="majorHAnsi" w:hAnsiTheme="majorHAnsi" w:cstheme="majorHAnsi"/>
          <w:rtl/>
          <w:lang w:bidi="he-IL"/>
        </w:rPr>
        <w:t xml:space="preserve">רטים בסעיף 3.1 לא יהיו מספקים לצורך בחירת זכאי המלגה, יחליט המכון </w:t>
      </w:r>
      <w:r w:rsidR="00D72F24" w:rsidRPr="00914242">
        <w:rPr>
          <w:rFonts w:asciiTheme="majorHAnsi" w:hAnsiTheme="majorHAnsi" w:cstheme="majorHAnsi"/>
          <w:rtl/>
          <w:lang w:bidi="he-IL"/>
        </w:rPr>
        <w:t>אם להעניק</w:t>
      </w:r>
      <w:r w:rsidRPr="00914242">
        <w:rPr>
          <w:rFonts w:asciiTheme="majorHAnsi" w:hAnsiTheme="majorHAnsi" w:cstheme="majorHAnsi"/>
          <w:rtl/>
          <w:lang w:bidi="he-IL"/>
        </w:rPr>
        <w:t>ה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 על סמך קריטריונים נוספים כגון גיל </w:t>
      </w:r>
      <w:r w:rsidRPr="00914242">
        <w:rPr>
          <w:rFonts w:asciiTheme="majorHAnsi" w:hAnsiTheme="majorHAnsi" w:cstheme="majorHAnsi"/>
          <w:rtl/>
          <w:lang w:bidi="he-IL"/>
        </w:rPr>
        <w:t>(במידה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 </w:t>
      </w:r>
      <w:r w:rsidRPr="00914242">
        <w:rPr>
          <w:rFonts w:asciiTheme="majorHAnsi" w:hAnsiTheme="majorHAnsi" w:cstheme="majorHAnsi"/>
          <w:rtl/>
          <w:lang w:bidi="he-IL"/>
        </w:rPr>
        <w:t>והמועמדים הנם</w:t>
      </w:r>
      <w:r w:rsidR="00D72F24" w:rsidRPr="00914242">
        <w:rPr>
          <w:rFonts w:asciiTheme="majorHAnsi" w:hAnsiTheme="majorHAnsi" w:cstheme="majorHAnsi"/>
          <w:rtl/>
          <w:lang w:bidi="he-IL"/>
        </w:rPr>
        <w:t xml:space="preserve"> ילדים), השתתפות בקורסים שהוצעו בעבר על ידי </w:t>
      </w:r>
      <w:r w:rsidRPr="00914242">
        <w:rPr>
          <w:rFonts w:asciiTheme="majorHAnsi" w:hAnsiTheme="majorHAnsi" w:cstheme="majorHAnsi"/>
          <w:rtl/>
          <w:lang w:bidi="he-IL"/>
        </w:rPr>
        <w:t xml:space="preserve">המכון </w:t>
      </w:r>
      <w:r w:rsidR="00D72F24" w:rsidRPr="00914242">
        <w:rPr>
          <w:rFonts w:asciiTheme="majorHAnsi" w:hAnsiTheme="majorHAnsi" w:cstheme="majorHAnsi"/>
          <w:rtl/>
          <w:lang w:bidi="he-IL"/>
        </w:rPr>
        <w:t>והשתתפות באולימפיאדת פורטוגזית כשפת מורשת.</w:t>
      </w:r>
    </w:p>
    <w:p w:rsidR="00AD38E0" w:rsidRPr="00914242" w:rsidRDefault="00AD38E0" w:rsidP="00914242">
      <w:pPr>
        <w:pStyle w:val="PargrafodaLista"/>
        <w:numPr>
          <w:ilvl w:val="0"/>
          <w:numId w:val="1"/>
        </w:numPr>
        <w:bidi/>
        <w:rPr>
          <w:rFonts w:asciiTheme="majorHAnsi" w:hAnsiTheme="majorHAnsi" w:cstheme="majorHAnsi"/>
          <w:rtl/>
        </w:rPr>
      </w:pPr>
      <w:r w:rsidRPr="00914242">
        <w:rPr>
          <w:rFonts w:asciiTheme="majorHAnsi" w:hAnsiTheme="majorHAnsi" w:cstheme="majorHAnsi"/>
          <w:rtl/>
          <w:lang w:bidi="he-IL"/>
        </w:rPr>
        <w:t>במהלך הסמסטר הראשון יתמודדו</w:t>
      </w:r>
      <w:r w:rsidR="006A4403" w:rsidRPr="00914242">
        <w:rPr>
          <w:rFonts w:asciiTheme="majorHAnsi" w:hAnsiTheme="majorHAnsi" w:cstheme="majorHAnsi"/>
          <w:rtl/>
          <w:lang w:bidi="he-IL"/>
        </w:rPr>
        <w:t xml:space="preserve"> כל תלמידי </w:t>
      </w:r>
      <w:r w:rsidRPr="00914242">
        <w:rPr>
          <w:rFonts w:asciiTheme="majorHAnsi" w:hAnsiTheme="majorHAnsi" w:cstheme="majorHAnsi"/>
          <w:rtl/>
          <w:lang w:bidi="he-IL"/>
        </w:rPr>
        <w:t>המכון על מלגת "</w:t>
      </w:r>
      <w:r w:rsidR="00914242" w:rsidRPr="00914242">
        <w:rPr>
          <w:rFonts w:asciiTheme="majorHAnsi" w:hAnsiTheme="majorHAnsi" w:cstheme="majorHAnsi"/>
          <w:b/>
          <w:bCs/>
          <w:rtl/>
          <w:lang w:bidi="he-IL"/>
        </w:rPr>
        <w:t>ג'קוב</w:t>
      </w:r>
      <w:r w:rsidRPr="00914242">
        <w:rPr>
          <w:rFonts w:asciiTheme="majorHAnsi" w:hAnsiTheme="majorHAnsi" w:cstheme="majorHAnsi"/>
          <w:b/>
          <w:bCs/>
          <w:rtl/>
          <w:lang w:bidi="he-IL"/>
        </w:rPr>
        <w:t xml:space="preserve"> </w:t>
      </w:r>
      <w:r w:rsidR="00914242" w:rsidRPr="00914242">
        <w:rPr>
          <w:rFonts w:asciiTheme="majorHAnsi" w:hAnsiTheme="majorHAnsi" w:cstheme="majorHAnsi"/>
          <w:b/>
          <w:bCs/>
          <w:rtl/>
          <w:lang w:bidi="he-IL"/>
        </w:rPr>
        <w:t xml:space="preserve">דו </w:t>
      </w:r>
      <w:r w:rsidR="006A4403" w:rsidRPr="00914242">
        <w:rPr>
          <w:rFonts w:asciiTheme="majorHAnsi" w:hAnsiTheme="majorHAnsi" w:cstheme="majorHAnsi"/>
          <w:b/>
          <w:bCs/>
          <w:rtl/>
          <w:lang w:bidi="he-IL"/>
        </w:rPr>
        <w:t>בנדולים</w:t>
      </w:r>
      <w:r w:rsidR="006A4403" w:rsidRPr="00914242">
        <w:rPr>
          <w:rFonts w:asciiTheme="majorHAnsi" w:hAnsiTheme="majorHAnsi" w:cstheme="majorHAnsi"/>
          <w:rtl/>
          <w:lang w:bidi="he-IL"/>
        </w:rPr>
        <w:t>". המלגה האמ</w:t>
      </w:r>
      <w:r w:rsidRPr="00914242">
        <w:rPr>
          <w:rFonts w:asciiTheme="majorHAnsi" w:hAnsiTheme="majorHAnsi" w:cstheme="majorHAnsi"/>
          <w:rtl/>
          <w:lang w:bidi="he-IL"/>
        </w:rPr>
        <w:t xml:space="preserve">ורה תוענק לשני סטודנטים </w:t>
      </w:r>
      <w:r w:rsidR="006A4403" w:rsidRPr="00914242">
        <w:rPr>
          <w:rFonts w:asciiTheme="majorHAnsi" w:hAnsiTheme="majorHAnsi" w:cstheme="majorHAnsi"/>
          <w:rtl/>
          <w:lang w:bidi="he-IL"/>
        </w:rPr>
        <w:t>מצטיינים, עבור קו</w:t>
      </w:r>
      <w:r w:rsidRPr="00914242">
        <w:rPr>
          <w:rFonts w:asciiTheme="majorHAnsi" w:hAnsiTheme="majorHAnsi" w:cstheme="majorHAnsi"/>
          <w:rtl/>
          <w:lang w:bidi="he-IL"/>
        </w:rPr>
        <w:t>רסים בסמסטר ב' של שנת 2024, על סך 50% מדמי</w:t>
      </w:r>
      <w:r w:rsidR="006A4403" w:rsidRPr="00914242">
        <w:rPr>
          <w:rFonts w:asciiTheme="majorHAnsi" w:hAnsiTheme="majorHAnsi" w:cstheme="majorHAnsi"/>
          <w:rtl/>
          <w:lang w:bidi="he-IL"/>
        </w:rPr>
        <w:t xml:space="preserve"> הקורס.</w:t>
      </w:r>
    </w:p>
    <w:p w:rsidR="00AD38E0" w:rsidRPr="00914242" w:rsidRDefault="00AD38E0" w:rsidP="00AD38E0">
      <w:pPr>
        <w:pStyle w:val="PargrafodaLista"/>
        <w:numPr>
          <w:ilvl w:val="1"/>
          <w:numId w:val="6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>כל אחת ממורות המכון ת</w:t>
      </w:r>
      <w:r w:rsidR="006A4403" w:rsidRPr="00914242">
        <w:rPr>
          <w:rFonts w:asciiTheme="majorHAnsi" w:hAnsiTheme="majorHAnsi" w:cstheme="majorHAnsi"/>
          <w:rtl/>
          <w:lang w:bidi="he-IL"/>
        </w:rPr>
        <w:t>בחר תלמיד</w:t>
      </w:r>
      <w:r w:rsidRPr="00914242">
        <w:rPr>
          <w:rFonts w:asciiTheme="majorHAnsi" w:hAnsiTheme="majorHAnsi" w:cstheme="majorHAnsi"/>
          <w:rtl/>
          <w:lang w:bidi="he-IL"/>
        </w:rPr>
        <w:t>.ה</w:t>
      </w:r>
      <w:r w:rsidR="006A4403" w:rsidRPr="00914242">
        <w:rPr>
          <w:rFonts w:asciiTheme="majorHAnsi" w:hAnsiTheme="majorHAnsi" w:cstheme="majorHAnsi"/>
          <w:rtl/>
          <w:lang w:bidi="he-IL"/>
        </w:rPr>
        <w:t xml:space="preserve"> מצטיין</w:t>
      </w:r>
      <w:r w:rsidRPr="00914242">
        <w:rPr>
          <w:rFonts w:asciiTheme="majorHAnsi" w:hAnsiTheme="majorHAnsi" w:cstheme="majorHAnsi"/>
          <w:rtl/>
          <w:lang w:bidi="he-IL"/>
        </w:rPr>
        <w:t>.ת</w:t>
      </w:r>
      <w:r w:rsidR="006A4403" w:rsidRPr="00914242">
        <w:rPr>
          <w:rFonts w:asciiTheme="majorHAnsi" w:hAnsiTheme="majorHAnsi" w:cstheme="majorHAnsi"/>
          <w:rtl/>
          <w:lang w:bidi="he-IL"/>
        </w:rPr>
        <w:t xml:space="preserve"> על פ</w:t>
      </w:r>
      <w:r w:rsidRPr="00914242">
        <w:rPr>
          <w:rFonts w:asciiTheme="majorHAnsi" w:hAnsiTheme="majorHAnsi" w:cstheme="majorHAnsi"/>
          <w:rtl/>
          <w:lang w:bidi="he-IL"/>
        </w:rPr>
        <w:t>י הקריטריונים של נוכחות, דיוק</w:t>
      </w:r>
      <w:r w:rsidR="006A4403" w:rsidRPr="00914242">
        <w:rPr>
          <w:rFonts w:asciiTheme="majorHAnsi" w:hAnsiTheme="majorHAnsi" w:cstheme="majorHAnsi"/>
          <w:rtl/>
          <w:lang w:bidi="he-IL"/>
        </w:rPr>
        <w:t xml:space="preserve">, </w:t>
      </w:r>
      <w:r w:rsidRPr="00914242">
        <w:rPr>
          <w:rFonts w:asciiTheme="majorHAnsi" w:hAnsiTheme="majorHAnsi" w:cstheme="majorHAnsi"/>
          <w:rtl/>
          <w:lang w:bidi="he-IL"/>
        </w:rPr>
        <w:t>רמת השתתפות, דבקות</w:t>
      </w:r>
      <w:r w:rsidR="006A4403" w:rsidRPr="00914242">
        <w:rPr>
          <w:rFonts w:asciiTheme="majorHAnsi" w:hAnsiTheme="majorHAnsi" w:cstheme="majorHAnsi"/>
          <w:rtl/>
          <w:lang w:bidi="he-IL"/>
        </w:rPr>
        <w:t xml:space="preserve"> במשימות הכיתה ו</w:t>
      </w:r>
      <w:r w:rsidRPr="00914242">
        <w:rPr>
          <w:rFonts w:asciiTheme="majorHAnsi" w:hAnsiTheme="majorHAnsi" w:cstheme="majorHAnsi"/>
          <w:rtl/>
          <w:lang w:bidi="he-IL"/>
        </w:rPr>
        <w:t xml:space="preserve">במשימות </w:t>
      </w:r>
      <w:r w:rsidR="006A4403" w:rsidRPr="00914242">
        <w:rPr>
          <w:rFonts w:asciiTheme="majorHAnsi" w:hAnsiTheme="majorHAnsi" w:cstheme="majorHAnsi"/>
          <w:rtl/>
          <w:lang w:bidi="he-IL"/>
        </w:rPr>
        <w:t>חוץ כיתתיות והישגים בקורס.</w:t>
      </w:r>
    </w:p>
    <w:p w:rsidR="00AD38E0" w:rsidRPr="00914242" w:rsidRDefault="00AD38E0" w:rsidP="00914242">
      <w:pPr>
        <w:pStyle w:val="PargrafodaLista"/>
        <w:numPr>
          <w:ilvl w:val="1"/>
          <w:numId w:val="6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lastRenderedPageBreak/>
        <w:t>זהות הזוכה</w:t>
      </w:r>
      <w:r w:rsidR="006A4403" w:rsidRPr="00914242">
        <w:rPr>
          <w:rFonts w:asciiTheme="majorHAnsi" w:hAnsiTheme="majorHAnsi" w:cstheme="majorHAnsi"/>
          <w:rtl/>
          <w:lang w:bidi="he-IL"/>
        </w:rPr>
        <w:t xml:space="preserve"> </w:t>
      </w:r>
      <w:r w:rsidRPr="00914242">
        <w:rPr>
          <w:rFonts w:asciiTheme="majorHAnsi" w:hAnsiTheme="majorHAnsi" w:cstheme="majorHAnsi"/>
          <w:rtl/>
          <w:lang w:bidi="he-IL"/>
        </w:rPr>
        <w:t xml:space="preserve">במלגת </w:t>
      </w:r>
      <w:r w:rsidR="00914242" w:rsidRPr="00914242">
        <w:rPr>
          <w:rFonts w:asciiTheme="majorHAnsi" w:hAnsiTheme="majorHAnsi" w:cstheme="majorHAnsi"/>
          <w:b/>
          <w:bCs/>
          <w:rtl/>
          <w:lang w:bidi="he-IL"/>
        </w:rPr>
        <w:t>ג'קוב דו בנדולים</w:t>
      </w:r>
      <w:r w:rsidR="00914242" w:rsidRPr="00914242">
        <w:rPr>
          <w:rFonts w:asciiTheme="majorHAnsi" w:hAnsiTheme="majorHAnsi" w:cstheme="majorHAnsi"/>
          <w:rtl/>
          <w:lang w:bidi="he-IL"/>
        </w:rPr>
        <w:t xml:space="preserve"> </w:t>
      </w:r>
      <w:r w:rsidRPr="00914242">
        <w:rPr>
          <w:rFonts w:asciiTheme="majorHAnsi" w:hAnsiTheme="majorHAnsi" w:cstheme="majorHAnsi"/>
          <w:rtl/>
          <w:lang w:bidi="he-IL"/>
        </w:rPr>
        <w:t>תוכרז</w:t>
      </w:r>
      <w:r w:rsidR="006A4403" w:rsidRPr="00914242">
        <w:rPr>
          <w:rFonts w:asciiTheme="majorHAnsi" w:hAnsiTheme="majorHAnsi" w:cstheme="majorHAnsi"/>
          <w:rtl/>
          <w:lang w:bidi="he-IL"/>
        </w:rPr>
        <w:t xml:space="preserve"> תוך 10 ימי עבודה מתום קורס סמסטר א' והמלגה תהיה בתוקף אך ורק לסמסטר העוקב.</w:t>
      </w:r>
    </w:p>
    <w:p w:rsidR="00AD38E0" w:rsidRPr="00914242" w:rsidRDefault="00AD38E0" w:rsidP="00914242">
      <w:pPr>
        <w:pStyle w:val="PargrafodaLista"/>
        <w:numPr>
          <w:ilvl w:val="1"/>
          <w:numId w:val="6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 xml:space="preserve">מלגת </w:t>
      </w:r>
      <w:r w:rsidR="00914242" w:rsidRPr="00914242">
        <w:rPr>
          <w:rFonts w:asciiTheme="majorHAnsi" w:hAnsiTheme="majorHAnsi" w:cstheme="majorHAnsi"/>
          <w:b/>
          <w:bCs/>
          <w:rtl/>
          <w:lang w:bidi="he-IL"/>
        </w:rPr>
        <w:t>ג'קוב דו בנדולים</w:t>
      </w:r>
      <w:r w:rsidR="00914242" w:rsidRPr="00914242">
        <w:rPr>
          <w:rFonts w:asciiTheme="majorHAnsi" w:hAnsiTheme="majorHAnsi" w:cstheme="majorHAnsi"/>
          <w:rtl/>
          <w:lang w:bidi="he-IL"/>
        </w:rPr>
        <w:t xml:space="preserve"> </w:t>
      </w:r>
      <w:r w:rsidRPr="00914242">
        <w:rPr>
          <w:rFonts w:asciiTheme="majorHAnsi" w:hAnsiTheme="majorHAnsi" w:cstheme="majorHAnsi"/>
          <w:rtl/>
          <w:lang w:bidi="he-IL"/>
        </w:rPr>
        <w:t>הינה</w:t>
      </w:r>
      <w:r w:rsidR="006A4403" w:rsidRPr="00914242">
        <w:rPr>
          <w:rFonts w:asciiTheme="majorHAnsi" w:hAnsiTheme="majorHAnsi" w:cstheme="majorHAnsi"/>
          <w:rtl/>
          <w:lang w:bidi="he-IL"/>
        </w:rPr>
        <w:t xml:space="preserve"> אישית ואינה ניתנת להעברה.</w:t>
      </w:r>
    </w:p>
    <w:p w:rsidR="00AD38E0" w:rsidRPr="00914242" w:rsidRDefault="00AD38E0" w:rsidP="00AD38E0">
      <w:pPr>
        <w:pStyle w:val="PargrafodaLista"/>
        <w:bidi/>
        <w:ind w:left="1080"/>
        <w:rPr>
          <w:rFonts w:asciiTheme="majorHAnsi" w:hAnsiTheme="majorHAnsi" w:cstheme="majorHAnsi"/>
        </w:rPr>
      </w:pPr>
    </w:p>
    <w:p w:rsidR="00AD38E0" w:rsidRPr="00914242" w:rsidRDefault="00AD38E0" w:rsidP="00AD38E0">
      <w:pPr>
        <w:pStyle w:val="PargrafodaLista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>התוצאות יימסרו לזוכים ויפורסמו באתר השגרירות ובעמוד הפייסבוק של מכון גימראס רוזה.</w:t>
      </w:r>
    </w:p>
    <w:p w:rsidR="00AD38E0" w:rsidRPr="00914242" w:rsidRDefault="00AD38E0" w:rsidP="00AD38E0">
      <w:pPr>
        <w:pStyle w:val="PargrafodaLista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>מידע על ההרשמה לסמסטר א' יהיה זמין בעמוד הפייסבוק של מכון גימראס רוזה ובאתר שגרירות ברזיל בישראל. מעקב אחר מידע הנוגע לרישום והשלמת הרישום הינו באחריותם הבלעדית של המעוניינים.</w:t>
      </w:r>
    </w:p>
    <w:p w:rsidR="00AD38E0" w:rsidRPr="00914242" w:rsidRDefault="00AD38E0" w:rsidP="00AD38E0">
      <w:pPr>
        <w:pStyle w:val="PargrafodaLista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 xml:space="preserve">המלגות המוצעות </w:t>
      </w:r>
      <w:r w:rsidRPr="00914242">
        <w:rPr>
          <w:rFonts w:asciiTheme="majorHAnsi" w:hAnsiTheme="majorHAnsi" w:cstheme="majorHAnsi"/>
          <w:b/>
          <w:bCs/>
          <w:rtl/>
          <w:lang w:bidi="he-IL"/>
        </w:rPr>
        <w:t>אינן</w:t>
      </w:r>
      <w:r w:rsidRPr="00914242">
        <w:rPr>
          <w:rFonts w:asciiTheme="majorHAnsi" w:hAnsiTheme="majorHAnsi" w:cstheme="majorHAnsi"/>
          <w:rtl/>
          <w:lang w:bidi="he-IL"/>
        </w:rPr>
        <w:t xml:space="preserve"> מצטברות וכל סטודנט/משפחה יהיו זכאים רק לאחת מהמלגות המצויינות בפרסום זה.</w:t>
      </w:r>
    </w:p>
    <w:p w:rsidR="00AD38E0" w:rsidRPr="00914242" w:rsidRDefault="00AD38E0" w:rsidP="00AD38E0">
      <w:pPr>
        <w:pStyle w:val="PargrafodaLista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 xml:space="preserve">לעניין פרסום זה, סטודנט אשר השלים את </w:t>
      </w:r>
      <w:r w:rsidRPr="00914242">
        <w:rPr>
          <w:rFonts w:asciiTheme="majorHAnsi" w:hAnsiTheme="majorHAnsi" w:cstheme="majorHAnsi"/>
          <w:b/>
          <w:bCs/>
          <w:rtl/>
          <w:lang w:bidi="he-IL"/>
        </w:rPr>
        <w:t>החתימה על החוזה וביצע את התשלום</w:t>
      </w:r>
      <w:r w:rsidRPr="00914242">
        <w:rPr>
          <w:rFonts w:asciiTheme="majorHAnsi" w:hAnsiTheme="majorHAnsi" w:cstheme="majorHAnsi"/>
          <w:rtl/>
          <w:lang w:bidi="he-IL"/>
        </w:rPr>
        <w:t xml:space="preserve"> (העברה בנקאית) ייחשב כרשום.</w:t>
      </w:r>
    </w:p>
    <w:p w:rsidR="00AD38E0" w:rsidRPr="00914242" w:rsidRDefault="00AD38E0" w:rsidP="00AD38E0">
      <w:pPr>
        <w:pStyle w:val="PargrafodaLista"/>
        <w:numPr>
          <w:ilvl w:val="1"/>
          <w:numId w:val="7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>כל סכומים התואמים למלגות המפורטות לעיל יושבו לסטודנטים הזוכים לאחר פרסום תוצאות המלגות.</w:t>
      </w:r>
    </w:p>
    <w:p w:rsidR="00AD38E0" w:rsidRPr="00914242" w:rsidRDefault="00AD38E0" w:rsidP="00914242">
      <w:pPr>
        <w:pStyle w:val="PargrafodaLista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914242">
        <w:rPr>
          <w:rFonts w:asciiTheme="majorHAnsi" w:hAnsiTheme="majorHAnsi" w:cstheme="majorHAnsi"/>
          <w:rtl/>
          <w:lang w:bidi="he-IL"/>
        </w:rPr>
        <w:t>מכון גימראס רוזה ושגרירות ברזיל יהיו אחראים להכריע בכל מקרה שלא נ</w:t>
      </w:r>
      <w:r w:rsidR="00914242" w:rsidRPr="00914242">
        <w:rPr>
          <w:rFonts w:asciiTheme="majorHAnsi" w:hAnsiTheme="majorHAnsi" w:cstheme="majorHAnsi"/>
          <w:rtl/>
          <w:lang w:bidi="he-IL"/>
        </w:rPr>
        <w:t>כלל</w:t>
      </w:r>
      <w:r w:rsidRPr="00914242">
        <w:rPr>
          <w:rFonts w:asciiTheme="majorHAnsi" w:hAnsiTheme="majorHAnsi" w:cstheme="majorHAnsi"/>
          <w:rtl/>
          <w:lang w:bidi="he-IL"/>
        </w:rPr>
        <w:t xml:space="preserve"> </w:t>
      </w:r>
      <w:r w:rsidR="00914242" w:rsidRPr="00914242">
        <w:rPr>
          <w:rFonts w:asciiTheme="majorHAnsi" w:hAnsiTheme="majorHAnsi" w:cstheme="majorHAnsi"/>
          <w:rtl/>
          <w:lang w:bidi="he-IL"/>
        </w:rPr>
        <w:t>ברגולציה של פרסום זה</w:t>
      </w:r>
      <w:r w:rsidRPr="00914242">
        <w:rPr>
          <w:rFonts w:asciiTheme="majorHAnsi" w:hAnsiTheme="majorHAnsi" w:cstheme="majorHAnsi"/>
          <w:rtl/>
          <w:lang w:bidi="he-IL"/>
        </w:rPr>
        <w:t>.</w:t>
      </w:r>
    </w:p>
    <w:p w:rsidR="00914242" w:rsidRPr="00914242" w:rsidRDefault="00914242" w:rsidP="00914242">
      <w:pPr>
        <w:bidi/>
        <w:rPr>
          <w:rFonts w:asciiTheme="majorHAnsi" w:hAnsiTheme="majorHAnsi" w:cstheme="majorHAnsi"/>
          <w:rtl/>
        </w:rPr>
      </w:pPr>
    </w:p>
    <w:p w:rsidR="00914242" w:rsidRPr="00914242" w:rsidRDefault="00914242" w:rsidP="00914242">
      <w:pPr>
        <w:bidi/>
        <w:rPr>
          <w:rFonts w:asciiTheme="majorHAnsi" w:hAnsiTheme="majorHAnsi" w:cstheme="majorHAnsi"/>
          <w:rtl/>
        </w:rPr>
      </w:pPr>
    </w:p>
    <w:p w:rsidR="00914242" w:rsidRPr="00914242" w:rsidRDefault="00914242" w:rsidP="00914242">
      <w:pPr>
        <w:bidi/>
        <w:rPr>
          <w:rFonts w:asciiTheme="majorHAnsi" w:hAnsiTheme="majorHAnsi" w:cstheme="majorHAnsi"/>
          <w:rtl/>
          <w:lang w:bidi="he-IL"/>
        </w:rPr>
      </w:pPr>
      <w:r w:rsidRPr="00914242">
        <w:rPr>
          <w:rFonts w:asciiTheme="majorHAnsi" w:hAnsiTheme="majorHAnsi" w:cstheme="majorHAnsi"/>
          <w:rtl/>
          <w:lang w:bidi="he-IL"/>
        </w:rPr>
        <w:t>שגרירות ברזיל ומכון גימראס רוזה</w:t>
      </w:r>
    </w:p>
    <w:sectPr w:rsidR="00914242" w:rsidRPr="00914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586D"/>
    <w:multiLevelType w:val="multilevel"/>
    <w:tmpl w:val="127ED12C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1">
    <w:nsid w:val="1B217688"/>
    <w:multiLevelType w:val="multilevel"/>
    <w:tmpl w:val="1592C0D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Arial" w:hint="default"/>
      </w:rPr>
    </w:lvl>
  </w:abstractNum>
  <w:abstractNum w:abstractNumId="2">
    <w:nsid w:val="1BB64890"/>
    <w:multiLevelType w:val="hybridMultilevel"/>
    <w:tmpl w:val="4A924E9A"/>
    <w:lvl w:ilvl="0" w:tplc="A222591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D63AF"/>
    <w:multiLevelType w:val="multilevel"/>
    <w:tmpl w:val="0DB656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Arial" w:hint="default"/>
      </w:rPr>
    </w:lvl>
  </w:abstractNum>
  <w:abstractNum w:abstractNumId="4">
    <w:nsid w:val="59FA1CB9"/>
    <w:multiLevelType w:val="multilevel"/>
    <w:tmpl w:val="503CA3A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5">
    <w:nsid w:val="66FA629D"/>
    <w:multiLevelType w:val="multilevel"/>
    <w:tmpl w:val="F3DCC95C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Arial" w:hint="default"/>
      </w:rPr>
    </w:lvl>
  </w:abstractNum>
  <w:abstractNum w:abstractNumId="6">
    <w:nsid w:val="780773ED"/>
    <w:multiLevelType w:val="multilevel"/>
    <w:tmpl w:val="5796942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Aria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99"/>
    <w:rsid w:val="006A4403"/>
    <w:rsid w:val="0077666B"/>
    <w:rsid w:val="00914242"/>
    <w:rsid w:val="009657B7"/>
    <w:rsid w:val="00A53DA4"/>
    <w:rsid w:val="00AD38E0"/>
    <w:rsid w:val="00CD66B9"/>
    <w:rsid w:val="00D72F24"/>
    <w:rsid w:val="00D876F2"/>
    <w:rsid w:val="00F5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0B879-381A-45D0-9752-76D9988A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Nimrod Koren</dc:creator>
  <cp:keywords/>
  <dc:description/>
  <cp:lastModifiedBy>Irina Feisthauer Silveira</cp:lastModifiedBy>
  <cp:revision>2</cp:revision>
  <dcterms:created xsi:type="dcterms:W3CDTF">2024-02-05T10:28:00Z</dcterms:created>
  <dcterms:modified xsi:type="dcterms:W3CDTF">2024-02-05T10:28:00Z</dcterms:modified>
</cp:coreProperties>
</file>