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550E" w14:textId="2E6B3976" w:rsidR="00CF32B4" w:rsidRDefault="00CF32B4" w:rsidP="00815D1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PROGRAMA DIPLOMACIA </w:t>
      </w:r>
      <w:r w:rsidR="0071639A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DA </w:t>
      </w:r>
      <w:r>
        <w:rPr>
          <w:rFonts w:ascii="Times New Roman" w:hAnsi="Times New Roman" w:cs="Times New Roman"/>
          <w:b/>
          <w:bCs/>
          <w:sz w:val="32"/>
          <w:szCs w:val="32"/>
          <w:lang w:val="pt-BR"/>
        </w:rPr>
        <w:t>INOVAÇÃO 202</w:t>
      </w:r>
      <w:r w:rsidR="00A56F1D">
        <w:rPr>
          <w:rFonts w:ascii="Times New Roman" w:hAnsi="Times New Roman" w:cs="Times New Roman"/>
          <w:b/>
          <w:bCs/>
          <w:sz w:val="32"/>
          <w:szCs w:val="32"/>
          <w:lang w:val="pt-BR"/>
        </w:rPr>
        <w:t>5</w:t>
      </w:r>
    </w:p>
    <w:p w14:paraId="233E8FEA" w14:textId="77777777" w:rsidR="00CF32B4" w:rsidRDefault="00CF32B4" w:rsidP="00815D1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78B60527" w14:textId="4196151D" w:rsidR="0071639A" w:rsidRPr="0071639A" w:rsidRDefault="0071639A" w:rsidP="0071639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71639A">
        <w:rPr>
          <w:rFonts w:ascii="Times New Roman" w:hAnsi="Times New Roman" w:cs="Times New Roman"/>
          <w:b/>
          <w:bCs/>
          <w:noProof/>
          <w:sz w:val="32"/>
          <w:szCs w:val="32"/>
          <w:lang w:val="pt-BR" w:eastAsia="pt-BR"/>
        </w:rPr>
        <w:drawing>
          <wp:inline distT="0" distB="0" distL="0" distR="0" wp14:anchorId="244B52D9" wp14:editId="18CB3771">
            <wp:extent cx="5612130" cy="2482215"/>
            <wp:effectExtent l="0" t="0" r="0" b="0"/>
            <wp:docPr id="701791953" name="Imagem 4" descr="Desenho de uma pesso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91953" name="Imagem 4" descr="Desenho de uma pesso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B2E8C" w14:textId="77777777" w:rsidR="00CF32B4" w:rsidRDefault="00CF32B4" w:rsidP="00815D1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5990372C" w14:textId="4A489C69" w:rsidR="0009209E" w:rsidRPr="00815D1B" w:rsidRDefault="00265943" w:rsidP="00815D1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815D1B">
        <w:rPr>
          <w:rFonts w:ascii="Times New Roman" w:hAnsi="Times New Roman" w:cs="Times New Roman"/>
          <w:b/>
          <w:bCs/>
          <w:sz w:val="32"/>
          <w:szCs w:val="32"/>
          <w:lang w:val="pt-BR"/>
        </w:rPr>
        <w:t>Regulamento</w:t>
      </w:r>
      <w:r w:rsidR="0009209E" w:rsidRPr="00815D1B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 de Convocação para o Programa de Incubação Cruzada Brasil-Chile</w:t>
      </w:r>
      <w:r w:rsidR="00A56F1D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 2025</w:t>
      </w:r>
    </w:p>
    <w:p w14:paraId="688E0A57" w14:textId="77777777" w:rsidR="00815D1B" w:rsidRDefault="00815D1B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091793" w14:textId="227B00CE" w:rsidR="00B21736" w:rsidRPr="00B21736" w:rsidRDefault="00B21736" w:rsidP="00B2173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21736">
        <w:rPr>
          <w:rFonts w:ascii="Times New Roman" w:hAnsi="Times New Roman" w:cs="Times New Roman"/>
          <w:b/>
          <w:bCs/>
          <w:sz w:val="24"/>
          <w:szCs w:val="24"/>
          <w:lang w:val="pt-BR"/>
        </w:rPr>
        <w:t>INTRODUÇÃO</w:t>
      </w:r>
    </w:p>
    <w:p w14:paraId="4CA7680A" w14:textId="676753E2" w:rsidR="00B21736" w:rsidRPr="00B21736" w:rsidRDefault="00CF32B4" w:rsidP="00B2173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 âmbito do Programa Diplomacia </w:t>
      </w:r>
      <w:r w:rsidR="0071639A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="00A56F1D">
        <w:rPr>
          <w:rFonts w:ascii="Times New Roman" w:hAnsi="Times New Roman" w:cs="Times New Roman"/>
          <w:sz w:val="24"/>
          <w:szCs w:val="24"/>
          <w:lang w:val="pt-BR"/>
        </w:rPr>
        <w:t>Inovação 2025</w:t>
      </w:r>
      <w:r>
        <w:rPr>
          <w:rFonts w:ascii="Times New Roman" w:hAnsi="Times New Roman" w:cs="Times New Roman"/>
          <w:sz w:val="24"/>
          <w:szCs w:val="24"/>
          <w:lang w:val="pt-BR"/>
        </w:rPr>
        <w:t>, o</w:t>
      </w:r>
      <w:r w:rsidR="00B21736"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 Programa de Incubação Cruzada </w:t>
      </w:r>
      <w:r w:rsidR="00B21736">
        <w:rPr>
          <w:rFonts w:ascii="Times New Roman" w:hAnsi="Times New Roman" w:cs="Times New Roman"/>
          <w:sz w:val="24"/>
          <w:szCs w:val="24"/>
          <w:lang w:val="pt-BR"/>
        </w:rPr>
        <w:t xml:space="preserve">Brasil-Chile </w:t>
      </w:r>
      <w:r w:rsidR="00B21736"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consiste em um intercâmbio </w:t>
      </w:r>
      <w:r w:rsidR="00DF3005">
        <w:rPr>
          <w:rFonts w:ascii="Times New Roman" w:hAnsi="Times New Roman" w:cs="Times New Roman"/>
          <w:sz w:val="24"/>
          <w:szCs w:val="24"/>
          <w:lang w:val="pt-BR"/>
        </w:rPr>
        <w:t xml:space="preserve">entre Brasil e Chile para promover a incubação mútua de </w:t>
      </w:r>
      <w:r w:rsidR="00B21736" w:rsidRPr="00B21736">
        <w:rPr>
          <w:rFonts w:ascii="Times New Roman" w:hAnsi="Times New Roman" w:cs="Times New Roman"/>
          <w:sz w:val="24"/>
          <w:szCs w:val="24"/>
          <w:lang w:val="pt-BR"/>
        </w:rPr>
        <w:t>empreendimentos inovadores</w:t>
      </w:r>
      <w:r w:rsidR="00DF3005">
        <w:rPr>
          <w:rFonts w:ascii="Times New Roman" w:hAnsi="Times New Roman" w:cs="Times New Roman"/>
          <w:sz w:val="24"/>
          <w:szCs w:val="24"/>
          <w:lang w:val="pt-BR"/>
        </w:rPr>
        <w:t xml:space="preserve">, por meio de </w:t>
      </w:r>
      <w:r w:rsidR="00B21736"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uma agenda executiva </w:t>
      </w:r>
      <w:r w:rsidR="00DF3005">
        <w:rPr>
          <w:rFonts w:ascii="Times New Roman" w:hAnsi="Times New Roman" w:cs="Times New Roman"/>
          <w:sz w:val="24"/>
          <w:szCs w:val="24"/>
          <w:lang w:val="pt-BR"/>
        </w:rPr>
        <w:t>que inclui visita e incubação n</w:t>
      </w:r>
      <w:r w:rsidR="00B21736" w:rsidRPr="00B21736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DF300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B21736"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 ecossistema</w:t>
      </w:r>
      <w:r w:rsidR="00DF300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B21736"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 de inovação</w:t>
      </w:r>
      <w:r w:rsidR="00DF3005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027A5513" w14:textId="35C91C0D" w:rsidR="00B21736" w:rsidRDefault="00B21736" w:rsidP="00B2173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p</w:t>
      </w:r>
      <w:r w:rsidRPr="00B21736">
        <w:rPr>
          <w:rFonts w:ascii="Times New Roman" w:hAnsi="Times New Roman" w:cs="Times New Roman"/>
          <w:sz w:val="24"/>
          <w:szCs w:val="24"/>
          <w:lang w:val="pt-BR"/>
        </w:rPr>
        <w:t>rograma oferecer</w:t>
      </w:r>
      <w:r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 aos empreendimentos </w:t>
      </w:r>
      <w:r>
        <w:rPr>
          <w:rFonts w:ascii="Times New Roman" w:hAnsi="Times New Roman" w:cs="Times New Roman"/>
          <w:sz w:val="24"/>
          <w:szCs w:val="24"/>
          <w:lang w:val="pt-BR"/>
        </w:rPr>
        <w:t>envolvidos</w:t>
      </w:r>
      <w:r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 contato privilegiado com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os respectivos </w:t>
      </w:r>
      <w:r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ambientes de inovação, </w:t>
      </w:r>
      <w:r w:rsidR="00DF3005">
        <w:rPr>
          <w:rFonts w:ascii="Times New Roman" w:hAnsi="Times New Roman" w:cs="Times New Roman"/>
          <w:sz w:val="24"/>
          <w:szCs w:val="24"/>
          <w:lang w:val="pt-BR"/>
        </w:rPr>
        <w:t>em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uma agenda de atividades com sessões preparatórias sobre acesso a mercado, capacitações técnicas, seminários sobre o ecossistema de inovação, </w:t>
      </w:r>
      <w:proofErr w:type="spellStart"/>
      <w:r w:rsidRPr="00B21736">
        <w:rPr>
          <w:rFonts w:ascii="Times New Roman" w:hAnsi="Times New Roman" w:cs="Times New Roman"/>
          <w:sz w:val="24"/>
          <w:szCs w:val="24"/>
          <w:lang w:val="pt-BR"/>
        </w:rPr>
        <w:t>mentorias</w:t>
      </w:r>
      <w:proofErr w:type="spellEnd"/>
      <w:r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 e outras ações.</w:t>
      </w:r>
    </w:p>
    <w:p w14:paraId="7DDF621F" w14:textId="7810576B" w:rsidR="00DF3005" w:rsidRDefault="00DF3005" w:rsidP="00DF300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Para a etapa chilena do programa, a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 Embaixada do Brasil em Santiago, em parceria com o Centro de Inovação Anacleto </w:t>
      </w:r>
      <w:proofErr w:type="spellStart"/>
      <w:r w:rsidRPr="00DF3005">
        <w:rPr>
          <w:rFonts w:ascii="Times New Roman" w:hAnsi="Times New Roman" w:cs="Times New Roman"/>
          <w:sz w:val="24"/>
          <w:szCs w:val="24"/>
          <w:lang w:val="pt-BR"/>
        </w:rPr>
        <w:t>Angelini</w:t>
      </w:r>
      <w:proofErr w:type="spellEnd"/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 da Pontifícia Universidade Católica do Chile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(UC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Angelini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promoverá a incubação de </w:t>
      </w:r>
      <w:r w:rsidR="00A56F1D">
        <w:rPr>
          <w:rFonts w:ascii="Times New Roman" w:hAnsi="Times New Roman" w:cs="Times New Roman"/>
          <w:sz w:val="24"/>
          <w:szCs w:val="24"/>
          <w:lang w:val="pt-BR"/>
        </w:rPr>
        <w:t>até 10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startups brasileiras. </w:t>
      </w:r>
    </w:p>
    <w:p w14:paraId="54F89FA4" w14:textId="023945A3" w:rsidR="00DF3005" w:rsidRDefault="00DF3005" w:rsidP="00DF300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UC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Angelini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é uma das maiores e mais influentes incubadoras de startups 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>do Chile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. Inaugurado em 2014,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conta com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rede que inclui mais de 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 xml:space="preserve">100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parceiros de diversas indústrias e colaboração com as 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 xml:space="preserve">18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>faculdades da universidade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>. O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 centro desempenha papel central no ecossistema de inovação do Chile, apoiando mais de 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 xml:space="preserve">500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empresas e quase 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 xml:space="preserve">35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mil empreendedores de 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 xml:space="preserve">14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>países diferentes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Trata-se de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uma das principais plataformas de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lastRenderedPageBreak/>
        <w:t>incubação e aceleração de negócios no Chile, contribuindo significativamente para a consolidação do país como hub de inovação na América Latina​</w:t>
      </w:r>
    </w:p>
    <w:p w14:paraId="2D5BB3F4" w14:textId="3D9950BF" w:rsidR="00DF3005" w:rsidRDefault="00DF3005" w:rsidP="00DF300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3005">
        <w:rPr>
          <w:rFonts w:ascii="Times New Roman" w:hAnsi="Times New Roman" w:cs="Times New Roman"/>
          <w:sz w:val="24"/>
          <w:szCs w:val="24"/>
          <w:lang w:val="pt-BR"/>
        </w:rPr>
        <w:t>O objetivo central deste Programa é selecionar startups brasileiras</w:t>
      </w:r>
      <w:r w:rsidR="00A56F1D">
        <w:rPr>
          <w:rFonts w:ascii="Times New Roman" w:hAnsi="Times New Roman" w:cs="Times New Roman"/>
          <w:sz w:val="24"/>
          <w:szCs w:val="24"/>
          <w:lang w:val="pt-BR"/>
        </w:rPr>
        <w:t>, preferencialmente lideradas por mulheres,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 com soluções inovadoras e escaláveis, oferecendo-lhes a oportunidade de inserção no mercado chileno através de uma série de atividades intensivas de </w:t>
      </w:r>
      <w:proofErr w:type="spellStart"/>
      <w:r w:rsidRPr="00DF3005">
        <w:rPr>
          <w:rFonts w:ascii="Times New Roman" w:hAnsi="Times New Roman" w:cs="Times New Roman"/>
          <w:sz w:val="24"/>
          <w:szCs w:val="24"/>
          <w:lang w:val="pt-BR"/>
        </w:rPr>
        <w:t>mentoria</w:t>
      </w:r>
      <w:proofErr w:type="spellEnd"/>
      <w:r w:rsidRPr="00DF3005">
        <w:rPr>
          <w:rFonts w:ascii="Times New Roman" w:hAnsi="Times New Roman" w:cs="Times New Roman"/>
          <w:sz w:val="24"/>
          <w:szCs w:val="24"/>
          <w:lang w:val="pt-BR"/>
        </w:rPr>
        <w:t>, networking e desenvolvimento de negócios</w:t>
      </w:r>
      <w:r w:rsidR="00A56F1D">
        <w:rPr>
          <w:rFonts w:ascii="Times New Roman" w:hAnsi="Times New Roman" w:cs="Times New Roman"/>
          <w:sz w:val="24"/>
          <w:szCs w:val="24"/>
          <w:lang w:val="pt-BR"/>
        </w:rPr>
        <w:t>, no período de 1</w:t>
      </w:r>
      <w:r w:rsidR="003A520E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A56F1D">
        <w:rPr>
          <w:rFonts w:ascii="Times New Roman" w:hAnsi="Times New Roman" w:cs="Times New Roman"/>
          <w:sz w:val="24"/>
          <w:szCs w:val="24"/>
          <w:lang w:val="pt-BR"/>
        </w:rPr>
        <w:t xml:space="preserve"> a 2</w:t>
      </w:r>
      <w:r w:rsidR="003A520E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 xml:space="preserve"> de novembro de 202</w:t>
      </w:r>
      <w:r w:rsidR="00A56F1D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C4A46CF" w14:textId="77777777" w:rsidR="00B21736" w:rsidRDefault="00B21736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FD881D" w14:textId="613AD1F1" w:rsidR="0009209E" w:rsidRPr="00815D1B" w:rsidRDefault="00815D1B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1. </w:t>
      </w:r>
      <w:r w:rsidRPr="00815D1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OBJETO DO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REGULAMENTO</w:t>
      </w:r>
    </w:p>
    <w:p w14:paraId="249BB0BF" w14:textId="5C10EB41" w:rsidR="00644785" w:rsidRDefault="00644785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1.1 </w:t>
      </w:r>
      <w:r w:rsidR="0026594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O presente Regulamento tem por </w:t>
      </w:r>
      <w:r w:rsidR="005A7D09" w:rsidRPr="00815D1B">
        <w:rPr>
          <w:rFonts w:ascii="Times New Roman" w:hAnsi="Times New Roman" w:cs="Times New Roman"/>
          <w:sz w:val="24"/>
          <w:szCs w:val="24"/>
          <w:lang w:val="pt-BR"/>
        </w:rPr>
        <w:t>objeto</w:t>
      </w:r>
      <w:r w:rsidR="0026594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estabelecer as regras e previsõe</w:t>
      </w:r>
      <w:r w:rsidR="00A56F1D">
        <w:rPr>
          <w:rFonts w:ascii="Times New Roman" w:hAnsi="Times New Roman" w:cs="Times New Roman"/>
          <w:sz w:val="24"/>
          <w:szCs w:val="24"/>
          <w:lang w:val="pt-BR"/>
        </w:rPr>
        <w:t>s gerais para a seleção de até 10</w:t>
      </w:r>
      <w:r w:rsidR="0026594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A56F1D">
        <w:rPr>
          <w:rFonts w:ascii="Times New Roman" w:hAnsi="Times New Roman" w:cs="Times New Roman"/>
          <w:sz w:val="24"/>
          <w:szCs w:val="24"/>
          <w:lang w:val="pt-BR"/>
        </w:rPr>
        <w:t>dez</w:t>
      </w:r>
      <w:r w:rsidR="00265943" w:rsidRPr="00815D1B">
        <w:rPr>
          <w:rFonts w:ascii="Times New Roman" w:hAnsi="Times New Roman" w:cs="Times New Roman"/>
          <w:sz w:val="24"/>
          <w:szCs w:val="24"/>
          <w:lang w:val="pt-BR"/>
        </w:rPr>
        <w:t>) empresas “startups” para participarem do Programa de Inc</w:t>
      </w:r>
      <w:r w:rsidR="00C94DE1">
        <w:rPr>
          <w:rFonts w:ascii="Times New Roman" w:hAnsi="Times New Roman" w:cs="Times New Roman"/>
          <w:sz w:val="24"/>
          <w:szCs w:val="24"/>
          <w:lang w:val="pt-BR"/>
        </w:rPr>
        <w:t>ubação Cruzada Brasil-Chile 2025</w:t>
      </w:r>
      <w:r w:rsidR="005A7D09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265943" w:rsidRPr="00815D1B">
        <w:rPr>
          <w:rFonts w:ascii="Times New Roman" w:hAnsi="Times New Roman" w:cs="Times New Roman"/>
          <w:sz w:val="24"/>
          <w:szCs w:val="24"/>
          <w:lang w:val="pt-BR"/>
        </w:rPr>
        <w:t>“Programa”</w:t>
      </w:r>
      <w:r w:rsidR="005A7D09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), em Santiago, Chile, no período </w:t>
      </w:r>
      <w:r w:rsidR="003A520E">
        <w:rPr>
          <w:rFonts w:ascii="Times New Roman" w:hAnsi="Times New Roman" w:cs="Times New Roman"/>
          <w:sz w:val="24"/>
          <w:szCs w:val="24"/>
          <w:lang w:val="pt-BR"/>
        </w:rPr>
        <w:t>de 17</w:t>
      </w:r>
      <w:r w:rsidR="00A56F1D">
        <w:rPr>
          <w:rFonts w:ascii="Times New Roman" w:hAnsi="Times New Roman" w:cs="Times New Roman"/>
          <w:sz w:val="24"/>
          <w:szCs w:val="24"/>
          <w:lang w:val="pt-BR"/>
        </w:rPr>
        <w:t xml:space="preserve"> a 2</w:t>
      </w:r>
      <w:r w:rsidR="003A520E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A56F1D">
        <w:rPr>
          <w:rFonts w:ascii="Times New Roman" w:hAnsi="Times New Roman" w:cs="Times New Roman"/>
          <w:sz w:val="24"/>
          <w:szCs w:val="24"/>
          <w:lang w:val="pt-BR"/>
        </w:rPr>
        <w:t xml:space="preserve"> de novembro de 2025. </w:t>
      </w:r>
    </w:p>
    <w:p w14:paraId="19C0BB28" w14:textId="35ACDF4C" w:rsidR="00A56F1D" w:rsidRDefault="00A56F1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1.2. Serão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escolhidos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até 10 representantes de startups brasileiras, sendo: até 5 startups, com dois representantes cada uma; ou 10 startups, com um representante cada uma; ou uma combinação equivalente, sempre que o total não exceda 10 pessoas.</w:t>
      </w:r>
    </w:p>
    <w:p w14:paraId="2A82D182" w14:textId="2F5DB64C" w:rsidR="00A56F1D" w:rsidRPr="00815D1B" w:rsidRDefault="00A56F1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1.3. Será dada prioridade para startups lideradas por mulheres. </w:t>
      </w:r>
    </w:p>
    <w:p w14:paraId="655F58E4" w14:textId="43FF2793" w:rsidR="00265943" w:rsidRPr="00815D1B" w:rsidRDefault="00A56F1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1.4.</w:t>
      </w:r>
      <w:r w:rsidR="00644785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="007375BB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644785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rograma será </w:t>
      </w:r>
      <w:r w:rsidR="0026594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realizado nas dependências do Centro de Inovação Anacleto </w:t>
      </w:r>
      <w:proofErr w:type="spellStart"/>
      <w:r w:rsidR="00265943" w:rsidRPr="00815D1B">
        <w:rPr>
          <w:rFonts w:ascii="Times New Roman" w:hAnsi="Times New Roman" w:cs="Times New Roman"/>
          <w:sz w:val="24"/>
          <w:szCs w:val="24"/>
          <w:lang w:val="pt-BR"/>
        </w:rPr>
        <w:t>Angelini</w:t>
      </w:r>
      <w:proofErr w:type="spellEnd"/>
      <w:r w:rsidR="00265943" w:rsidRPr="00815D1B">
        <w:rPr>
          <w:rFonts w:ascii="Times New Roman" w:hAnsi="Times New Roman" w:cs="Times New Roman"/>
          <w:sz w:val="24"/>
          <w:szCs w:val="24"/>
          <w:lang w:val="pt-BR"/>
        </w:rPr>
        <w:t>, da Pontifícia Universidade Católica do Chile.</w:t>
      </w:r>
    </w:p>
    <w:p w14:paraId="5D7DB054" w14:textId="18B4A27A" w:rsidR="00644785" w:rsidRPr="00815D1B" w:rsidRDefault="00265943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1.</w:t>
      </w:r>
      <w:r w:rsidR="00A56F1D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. As </w:t>
      </w: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t>startups inscritas</w:t>
      </w:r>
      <w:proofErr w:type="gram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em conformidade com o presente Regulamento serão submetidas a processo seletivo coordenado pela Embaixada do Brasil em Santiago (“Organizador”). </w:t>
      </w:r>
    </w:p>
    <w:p w14:paraId="1CEE5808" w14:textId="7CBF137F" w:rsidR="00265943" w:rsidRPr="00815D1B" w:rsidRDefault="00265943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1.</w:t>
      </w:r>
      <w:r w:rsidR="000C461A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644785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7375BB">
        <w:rPr>
          <w:rFonts w:ascii="Times New Roman" w:hAnsi="Times New Roman" w:cs="Times New Roman"/>
          <w:sz w:val="24"/>
          <w:szCs w:val="24"/>
          <w:lang w:val="pt-BR"/>
        </w:rPr>
        <w:t xml:space="preserve">Programa deverá </w:t>
      </w:r>
      <w:r w:rsidR="00644785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prover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às empresas participantes </w:t>
      </w:r>
      <w:r w:rsidR="00644785" w:rsidRPr="00815D1B">
        <w:rPr>
          <w:rFonts w:ascii="Times New Roman" w:hAnsi="Times New Roman" w:cs="Times New Roman"/>
          <w:sz w:val="24"/>
          <w:szCs w:val="24"/>
          <w:lang w:val="pt-BR"/>
        </w:rPr>
        <w:t>os seguintes serviços</w:t>
      </w:r>
      <w:r w:rsidR="005A7D09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375BB">
        <w:rPr>
          <w:rFonts w:ascii="Times New Roman" w:hAnsi="Times New Roman" w:cs="Times New Roman"/>
          <w:sz w:val="24"/>
          <w:szCs w:val="24"/>
          <w:lang w:val="pt-BR"/>
        </w:rPr>
        <w:t xml:space="preserve">nas </w:t>
      </w:r>
      <w:r w:rsidR="00815D1B">
        <w:rPr>
          <w:rFonts w:ascii="Times New Roman" w:hAnsi="Times New Roman" w:cs="Times New Roman"/>
          <w:sz w:val="24"/>
          <w:szCs w:val="24"/>
          <w:lang w:val="pt-BR"/>
        </w:rPr>
        <w:t>dependências</w:t>
      </w:r>
      <w:r w:rsidR="007375BB">
        <w:rPr>
          <w:rFonts w:ascii="Times New Roman" w:hAnsi="Times New Roman" w:cs="Times New Roman"/>
          <w:sz w:val="24"/>
          <w:szCs w:val="24"/>
          <w:lang w:val="pt-BR"/>
        </w:rPr>
        <w:t xml:space="preserve"> do Centro Ana</w:t>
      </w:r>
      <w:r w:rsidR="003A520E">
        <w:rPr>
          <w:rFonts w:ascii="Times New Roman" w:hAnsi="Times New Roman" w:cs="Times New Roman"/>
          <w:sz w:val="24"/>
          <w:szCs w:val="24"/>
          <w:lang w:val="pt-BR"/>
        </w:rPr>
        <w:t xml:space="preserve">cleto </w:t>
      </w:r>
      <w:proofErr w:type="spellStart"/>
      <w:r w:rsidR="003A520E">
        <w:rPr>
          <w:rFonts w:ascii="Times New Roman" w:hAnsi="Times New Roman" w:cs="Times New Roman"/>
          <w:sz w:val="24"/>
          <w:szCs w:val="24"/>
          <w:lang w:val="pt-BR"/>
        </w:rPr>
        <w:t>Angelini</w:t>
      </w:r>
      <w:proofErr w:type="spellEnd"/>
      <w:r w:rsidR="003A520E">
        <w:rPr>
          <w:rFonts w:ascii="Times New Roman" w:hAnsi="Times New Roman" w:cs="Times New Roman"/>
          <w:sz w:val="24"/>
          <w:szCs w:val="24"/>
          <w:lang w:val="pt-BR"/>
        </w:rPr>
        <w:t>, no período de 17 a 21</w:t>
      </w:r>
      <w:r w:rsidR="000C461A">
        <w:rPr>
          <w:rFonts w:ascii="Times New Roman" w:hAnsi="Times New Roman" w:cs="Times New Roman"/>
          <w:sz w:val="24"/>
          <w:szCs w:val="24"/>
          <w:lang w:val="pt-BR"/>
        </w:rPr>
        <w:t xml:space="preserve"> de novembro de 2025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62004B6D" w14:textId="4E9F3EC7" w:rsidR="009E294D" w:rsidRPr="00815D1B" w:rsidRDefault="00265943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a. </w:t>
      </w:r>
      <w:r w:rsidR="009E294D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Sessões de </w:t>
      </w:r>
      <w:proofErr w:type="spellStart"/>
      <w:r w:rsidR="009E294D" w:rsidRPr="00815D1B">
        <w:rPr>
          <w:rFonts w:ascii="Times New Roman" w:hAnsi="Times New Roman" w:cs="Times New Roman"/>
          <w:sz w:val="24"/>
          <w:szCs w:val="24"/>
          <w:lang w:val="pt-BR"/>
        </w:rPr>
        <w:t>mentoria</w:t>
      </w:r>
      <w:proofErr w:type="spellEnd"/>
      <w:r w:rsidR="00644785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acerca de oportunidades oferecidas pelo ecossistema chileno de inovação</w:t>
      </w:r>
      <w:r w:rsidR="009E294D" w:rsidRPr="00815D1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05A6FA3" w14:textId="586E3156" w:rsidR="009E294D" w:rsidRPr="00815D1B" w:rsidRDefault="009E294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b. Workshops de conexão com o ecossistema de inovação chileno;</w:t>
      </w:r>
    </w:p>
    <w:p w14:paraId="68798E4A" w14:textId="16679A58" w:rsidR="009E294D" w:rsidRPr="00815D1B" w:rsidRDefault="009E294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c. Visitas a centros tecnológicos e de inovação;</w:t>
      </w:r>
    </w:p>
    <w:p w14:paraId="1A549111" w14:textId="1F98DD3D" w:rsidR="009E294D" w:rsidRPr="00815D1B" w:rsidRDefault="009E294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c. Encontros de networking;</w:t>
      </w:r>
    </w:p>
    <w:p w14:paraId="394DE708" w14:textId="466C3AA3" w:rsidR="009E294D" w:rsidRPr="00815D1B" w:rsidRDefault="009E294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d. Sessões de "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matchmaking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" e de conexões comerciais;</w:t>
      </w:r>
    </w:p>
    <w:p w14:paraId="3A712EEF" w14:textId="4C744FDE" w:rsidR="00E06564" w:rsidRPr="00C239E7" w:rsidRDefault="009E294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e. Participação no evento "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Emprende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tu mente</w:t>
      </w:r>
      <w:r w:rsidR="00A56F1D">
        <w:rPr>
          <w:rFonts w:ascii="Times New Roman" w:hAnsi="Times New Roman" w:cs="Times New Roman"/>
          <w:sz w:val="24"/>
          <w:szCs w:val="24"/>
          <w:lang w:val="pt-BR"/>
        </w:rPr>
        <w:t xml:space="preserve"> 2025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", encontro anual </w:t>
      </w:r>
      <w:r w:rsidR="00644785" w:rsidRPr="00815D1B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empreendedores, startups, grandes empresas e investidores do ecossistema chileno de inovação. </w:t>
      </w:r>
    </w:p>
    <w:p w14:paraId="633A157F" w14:textId="77777777" w:rsidR="00C239E7" w:rsidRPr="00F12D90" w:rsidRDefault="00C239E7" w:rsidP="005A7D0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16D25E72" w14:textId="6C358147" w:rsidR="009E294D" w:rsidRPr="00F12D90" w:rsidRDefault="00644785" w:rsidP="005A7D09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F12D90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2. </w:t>
      </w:r>
      <w:r w:rsidR="00C64DE3" w:rsidRPr="00F12D90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INSCRIÇÕES E </w:t>
      </w:r>
      <w:r w:rsidRPr="00F12D90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CRONOGRAMA</w:t>
      </w:r>
    </w:p>
    <w:p w14:paraId="31F24C44" w14:textId="2622DE97" w:rsidR="00E06564" w:rsidRPr="00F12D90" w:rsidRDefault="00644785" w:rsidP="005A7D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12D9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2.2. As inscrições deverão ser feita</w:t>
      </w:r>
      <w:r w:rsidR="00E06564" w:rsidRPr="00F12D9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s </w:t>
      </w:r>
      <w:r w:rsidR="007375BB" w:rsidRPr="00F12D9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 meio do seguinte link</w:t>
      </w:r>
      <w:r w:rsidRPr="00F12D9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: </w:t>
      </w:r>
    </w:p>
    <w:p w14:paraId="052767D3" w14:textId="2F1467BC" w:rsidR="00F12D90" w:rsidRDefault="00F12D90" w:rsidP="005A7D09">
      <w:pPr>
        <w:jc w:val="both"/>
        <w:rPr>
          <w:rStyle w:val="Hyperlink"/>
          <w:rFonts w:ascii="Times New Roman" w:hAnsi="Times New Roman" w:cs="Times New Roman"/>
          <w:color w:val="FF0000"/>
          <w:sz w:val="24"/>
          <w:szCs w:val="24"/>
          <w:lang w:val="pt-BR"/>
        </w:rPr>
      </w:pPr>
      <w:hyperlink r:id="rId8" w:history="1">
        <w:r w:rsidRPr="00EE5688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https://forms.gle/5kJw8UjhoUT9TuYT9</w:t>
        </w:r>
      </w:hyperlink>
    </w:p>
    <w:p w14:paraId="3E8FE380" w14:textId="53C6AD2B" w:rsidR="009E294D" w:rsidRPr="000C461A" w:rsidRDefault="00644785" w:rsidP="005A7D0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1C597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2.3. As atividades </w:t>
      </w:r>
      <w:r w:rsidR="007375BB" w:rsidRPr="001C597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do Programa </w:t>
      </w:r>
      <w:r w:rsidRPr="001C597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seguirão o cronograma abaixo</w:t>
      </w:r>
      <w:r w:rsidR="007375BB" w:rsidRPr="001C597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 Q</w:t>
      </w:r>
      <w:r w:rsidRPr="001C597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ualquer alteração será informada no website da Embaixada do Brasil em </w:t>
      </w:r>
      <w:r w:rsidR="00E9297E" w:rsidRPr="001C597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Santiago</w:t>
      </w:r>
      <w:r w:rsidRPr="001C597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</w:t>
      </w:r>
      <w:r w:rsidR="002108CB" w:rsidRPr="001C597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hyperlink r:id="rId9" w:history="1">
        <w:r w:rsidR="002108CB" w:rsidRPr="001C597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pt-BR"/>
          </w:rPr>
          <w:t>https://www.gov.br/mre/pt-br/embaixada-santiago/ciencia-tecnologia-e-inovacao</w:t>
        </w:r>
      </w:hyperlink>
      <w:r w:rsidR="002108CB" w:rsidRPr="000C461A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E294D" w:rsidRPr="00815D1B" w14:paraId="5A03EC5B" w14:textId="77777777" w:rsidTr="009E294D">
        <w:tc>
          <w:tcPr>
            <w:tcW w:w="4414" w:type="dxa"/>
            <w:shd w:val="clear" w:color="auto" w:fill="D9D9D9" w:themeFill="background1" w:themeFillShade="D9"/>
          </w:tcPr>
          <w:p w14:paraId="1C916712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Etapa</w:t>
            </w:r>
          </w:p>
        </w:tc>
        <w:tc>
          <w:tcPr>
            <w:tcW w:w="4414" w:type="dxa"/>
            <w:shd w:val="clear" w:color="auto" w:fill="D9D9D9" w:themeFill="background1" w:themeFillShade="D9"/>
          </w:tcPr>
          <w:p w14:paraId="112BD7D6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Data</w:t>
            </w:r>
          </w:p>
        </w:tc>
      </w:tr>
      <w:tr w:rsidR="009E294D" w:rsidRPr="00815D1B" w14:paraId="23DF1D8B" w14:textId="77777777" w:rsidTr="009E294D">
        <w:tc>
          <w:tcPr>
            <w:tcW w:w="4414" w:type="dxa"/>
          </w:tcPr>
          <w:p w14:paraId="638F4110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Abertura das Inscrições</w:t>
            </w:r>
          </w:p>
        </w:tc>
        <w:tc>
          <w:tcPr>
            <w:tcW w:w="4414" w:type="dxa"/>
          </w:tcPr>
          <w:p w14:paraId="09BFF322" w14:textId="7FBABA23" w:rsidR="009E294D" w:rsidRPr="00815D1B" w:rsidRDefault="00F12D90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  <w:r w:rsidR="009E294D"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</w:t>
            </w:r>
            <w:r w:rsidR="0080540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setembro</w:t>
            </w:r>
            <w:r w:rsidR="00A56F1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2025</w:t>
            </w:r>
          </w:p>
        </w:tc>
      </w:tr>
      <w:tr w:rsidR="009E294D" w:rsidRPr="00815D1B" w14:paraId="1C9B06BD" w14:textId="77777777" w:rsidTr="009E294D">
        <w:tc>
          <w:tcPr>
            <w:tcW w:w="4414" w:type="dxa"/>
          </w:tcPr>
          <w:p w14:paraId="417D2E32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Encerramento das Inscrições</w:t>
            </w:r>
          </w:p>
        </w:tc>
        <w:tc>
          <w:tcPr>
            <w:tcW w:w="4414" w:type="dxa"/>
          </w:tcPr>
          <w:p w14:paraId="7A61FFB0" w14:textId="47971A3F" w:rsidR="009E294D" w:rsidRPr="00815D1B" w:rsidRDefault="000C461A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w:r w:rsidR="009E294D"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</w:t>
            </w:r>
            <w:r w:rsidR="003275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outubro</w:t>
            </w:r>
            <w:r w:rsidR="00A56F1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2025</w:t>
            </w:r>
          </w:p>
        </w:tc>
      </w:tr>
      <w:tr w:rsidR="009E294D" w:rsidRPr="00805400" w14:paraId="52E9DEEE" w14:textId="77777777" w:rsidTr="009E294D">
        <w:tc>
          <w:tcPr>
            <w:tcW w:w="4414" w:type="dxa"/>
          </w:tcPr>
          <w:p w14:paraId="025E479F" w14:textId="2FCE8819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Seleção das Candidaturas</w:t>
            </w:r>
          </w:p>
        </w:tc>
        <w:tc>
          <w:tcPr>
            <w:tcW w:w="4414" w:type="dxa"/>
          </w:tcPr>
          <w:p w14:paraId="75EE52C2" w14:textId="5FF5CE9C" w:rsidR="009E294D" w:rsidRPr="00815D1B" w:rsidRDefault="000C461A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</w:t>
            </w:r>
            <w:r w:rsidR="009E294D"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</w:t>
            </w:r>
            <w:r w:rsidR="003275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outubro</w:t>
            </w:r>
            <w:r w:rsidR="009E294D"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  <w:r w:rsidR="00A56F1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outubro de 2025</w:t>
            </w:r>
          </w:p>
        </w:tc>
      </w:tr>
      <w:tr w:rsidR="009E294D" w:rsidRPr="00815D1B" w14:paraId="55F2DDAA" w14:textId="77777777" w:rsidTr="009E294D">
        <w:tc>
          <w:tcPr>
            <w:tcW w:w="4414" w:type="dxa"/>
          </w:tcPr>
          <w:p w14:paraId="711A2401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Divulgação dos Resultados</w:t>
            </w:r>
          </w:p>
        </w:tc>
        <w:tc>
          <w:tcPr>
            <w:tcW w:w="4414" w:type="dxa"/>
          </w:tcPr>
          <w:p w14:paraId="12E42883" w14:textId="4152BF47" w:rsidR="009E294D" w:rsidRPr="00815D1B" w:rsidRDefault="000C461A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</w:t>
            </w:r>
            <w:r w:rsidR="00A56F1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outubro de 2025</w:t>
            </w:r>
          </w:p>
        </w:tc>
      </w:tr>
      <w:tr w:rsidR="009E294D" w:rsidRPr="00815D1B" w14:paraId="5C06568E" w14:textId="77777777" w:rsidTr="009E294D">
        <w:tc>
          <w:tcPr>
            <w:tcW w:w="4414" w:type="dxa"/>
          </w:tcPr>
          <w:p w14:paraId="612EA5D0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Início do Programa</w:t>
            </w:r>
          </w:p>
        </w:tc>
        <w:tc>
          <w:tcPr>
            <w:tcW w:w="4414" w:type="dxa"/>
          </w:tcPr>
          <w:p w14:paraId="559BFB59" w14:textId="6084C238" w:rsidR="009E294D" w:rsidRPr="00815D1B" w:rsidRDefault="00A56F1D" w:rsidP="003A5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3A520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novembro de 2025</w:t>
            </w:r>
          </w:p>
        </w:tc>
      </w:tr>
      <w:tr w:rsidR="009E294D" w:rsidRPr="00815D1B" w14:paraId="22A3704B" w14:textId="77777777" w:rsidTr="009E294D">
        <w:tc>
          <w:tcPr>
            <w:tcW w:w="4414" w:type="dxa"/>
          </w:tcPr>
          <w:p w14:paraId="7A335B87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Término do Programa</w:t>
            </w:r>
          </w:p>
        </w:tc>
        <w:tc>
          <w:tcPr>
            <w:tcW w:w="4414" w:type="dxa"/>
          </w:tcPr>
          <w:p w14:paraId="1F4B30FF" w14:textId="23084E27" w:rsidR="009E294D" w:rsidRPr="00815D1B" w:rsidRDefault="00A56F1D" w:rsidP="003A5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3A520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novembro de 2025</w:t>
            </w:r>
          </w:p>
        </w:tc>
      </w:tr>
    </w:tbl>
    <w:p w14:paraId="053DAB8F" w14:textId="77777777" w:rsidR="002E56DE" w:rsidRDefault="002E56D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D36228" w14:textId="39E1DEEE" w:rsidR="00E9297E" w:rsidRPr="007375BB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375BB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="007375BB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7375B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CONDIÇÕES DE PARTICIPAÇÃO</w:t>
      </w:r>
    </w:p>
    <w:p w14:paraId="3F699360" w14:textId="4657FE83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3.1. O pr</w:t>
      </w:r>
      <w:r w:rsidR="008C6B4F">
        <w:rPr>
          <w:rFonts w:ascii="Times New Roman" w:hAnsi="Times New Roman" w:cs="Times New Roman"/>
          <w:sz w:val="24"/>
          <w:szCs w:val="24"/>
          <w:lang w:val="pt-BR"/>
        </w:rPr>
        <w:t>ocesso seletivo do Programa 2025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é direcionado a empresas brasileiras inovadoras de base tecnológica, com soluções escaláveis e interesse na internacionalização dos negócios</w:t>
      </w:r>
      <w:r w:rsidR="008C6B4F">
        <w:rPr>
          <w:rFonts w:ascii="Times New Roman" w:hAnsi="Times New Roman" w:cs="Times New Roman"/>
          <w:sz w:val="24"/>
          <w:szCs w:val="24"/>
          <w:lang w:val="pt-BR"/>
        </w:rPr>
        <w:t>, preferencialmente lideradas por mulheres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047AF2D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3.2. A empresa deverá atuar em pelo menos uma das seguintes áreas:</w:t>
      </w:r>
    </w:p>
    <w:p w14:paraId="6918415D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(i) Indústria, comércio e conectividade;</w:t>
      </w:r>
    </w:p>
    <w:p w14:paraId="62907BD4" w14:textId="7002906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ii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) Saúde, biomedicina ou biotecnologia;</w:t>
      </w:r>
    </w:p>
    <w:p w14:paraId="5BEB5532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iii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) Meio ambiente, energia e tecnologia verde;</w:t>
      </w:r>
    </w:p>
    <w:p w14:paraId="6E304F8E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iv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) Transformação digital;</w:t>
      </w:r>
    </w:p>
    <w:p w14:paraId="4E68E61C" w14:textId="3E1727A2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(v) Mídia de consumo, bens e serviços;</w:t>
      </w:r>
    </w:p>
    <w:p w14:paraId="70B6A5FE" w14:textId="075995C3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(vi) </w:t>
      </w:r>
      <w:r w:rsidR="0032498A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ovas tecnologias e serviços para o mercado financeiro;</w:t>
      </w:r>
    </w:p>
    <w:p w14:paraId="43E9A68E" w14:textId="12B19870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vii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="0032498A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ovas tecnologias e serviços para a agricultura</w:t>
      </w:r>
      <w:r w:rsidR="0032498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9508CD3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3.3. Eventual participação de empresas que atuem em setores distintos daqueles mencionados no item 3.2 estará sujeita à deliberação do Organizador.</w:t>
      </w:r>
    </w:p>
    <w:p w14:paraId="12374D87" w14:textId="363F3F58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3.4. A empresa deverá preencher os seguintes critérios:</w:t>
      </w:r>
    </w:p>
    <w:p w14:paraId="1EBC6CBE" w14:textId="6EA5E378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t>(i) Demonstrar</w:t>
      </w:r>
      <w:proofErr w:type="gram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sinais iniciais de tração;</w:t>
      </w:r>
    </w:p>
    <w:p w14:paraId="7EA66909" w14:textId="336DD67B" w:rsidR="00E9297E" w:rsidRPr="00815D1B" w:rsidRDefault="005A7D09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ii</w:t>
      </w:r>
      <w:proofErr w:type="spellEnd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) Deter</w:t>
      </w:r>
      <w:proofErr w:type="gramEnd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tecnologia ou solução proprietária</w:t>
      </w:r>
      <w:r w:rsidR="00955F80"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1187FBF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3.5. A empresa deverá declarar que:</w:t>
      </w:r>
    </w:p>
    <w:p w14:paraId="33E9976E" w14:textId="54329D8F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t>(i) Desenvolve ou possui</w:t>
      </w:r>
      <w:proofErr w:type="gram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uma inovação</w:t>
      </w:r>
      <w:r w:rsidR="00955F80" w:rsidRPr="00815D1B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1"/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23633705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lastRenderedPageBreak/>
        <w:t>(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ii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) Foi</w:t>
      </w:r>
      <w:proofErr w:type="gram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devidamente registrada no Brasil (com CNPJ ativo) dentro dos últimos dez anos;</w:t>
      </w:r>
    </w:p>
    <w:p w14:paraId="30428F69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iii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) Possui</w:t>
      </w:r>
      <w:proofErr w:type="gram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produto/serviço para comercialização finalizado, mínimo produto viável (MPV) ou protótipo;</w:t>
      </w:r>
    </w:p>
    <w:p w14:paraId="04848BC3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iv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) Não</w:t>
      </w:r>
      <w:proofErr w:type="gram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é subsidiária de uma entidade corporativa (i.e. ter, coletivamente, mais de 50% da propriedade detida por participações individuais, no momento da incorporação).</w:t>
      </w:r>
    </w:p>
    <w:p w14:paraId="6BF2586E" w14:textId="4E286BBE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3.6. Cada empresa deverá ser inscrita por </w:t>
      </w:r>
      <w:r w:rsidR="008C6B4F">
        <w:rPr>
          <w:rFonts w:ascii="Times New Roman" w:hAnsi="Times New Roman" w:cs="Times New Roman"/>
          <w:sz w:val="24"/>
          <w:szCs w:val="24"/>
          <w:lang w:val="pt-BR"/>
        </w:rPr>
        <w:t>até dois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8C6B4F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t>interessado</w:t>
      </w:r>
      <w:r w:rsidR="008C6B4F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gramEnd"/>
      <w:r w:rsidRPr="00815D1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C6B4F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) legítimo(a</w:t>
      </w:r>
      <w:r w:rsidR="008C6B4F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), devidamente cadastrado através do Formulário de Inscrição, sendo vedado que </w:t>
      </w:r>
      <w:r w:rsidR="008C6B4F">
        <w:rPr>
          <w:rFonts w:ascii="Times New Roman" w:hAnsi="Times New Roman" w:cs="Times New Roman"/>
          <w:sz w:val="24"/>
          <w:szCs w:val="24"/>
          <w:lang w:val="pt-BR"/>
        </w:rPr>
        <w:t>mais que dois (2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) interessados(as) legítimos(as) inscrevam a mesma empresa em separado.</w:t>
      </w:r>
    </w:p>
    <w:p w14:paraId="4B3774B0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3.7. Deverá constar no quadro de sócios da empresa participante no mínimo um (1) cidadão brasileiro.</w:t>
      </w:r>
    </w:p>
    <w:p w14:paraId="778A3AF2" w14:textId="77777777" w:rsidR="00E06564" w:rsidRDefault="00E06564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84602D" w14:textId="232257AD" w:rsidR="00E9297E" w:rsidRPr="00A83C64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="00A83C64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INSCRIÇÕES</w:t>
      </w:r>
    </w:p>
    <w:p w14:paraId="566A68D3" w14:textId="297DFC24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4.1. Somente serão aceitas inscrições para a participação n</w:t>
      </w:r>
      <w:r w:rsidR="009440B8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o Programa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realizadas por meio de Formulário de Inscrição disponibilizado no website da Embaixada do Brasil em </w:t>
      </w:r>
      <w:r w:rsidR="009440B8" w:rsidRPr="00815D1B">
        <w:rPr>
          <w:rFonts w:ascii="Times New Roman" w:hAnsi="Times New Roman" w:cs="Times New Roman"/>
          <w:sz w:val="24"/>
          <w:szCs w:val="24"/>
          <w:lang w:val="pt-BR"/>
        </w:rPr>
        <w:t>Santiago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B44559F" w14:textId="5F01102F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4.2. O Formulário de Inscrição deverá ser preenchido obrigatoriamente no idioma </w:t>
      </w:r>
      <w:r w:rsidR="009440B8" w:rsidRPr="00815D1B">
        <w:rPr>
          <w:rFonts w:ascii="Times New Roman" w:hAnsi="Times New Roman" w:cs="Times New Roman"/>
          <w:sz w:val="24"/>
          <w:szCs w:val="24"/>
          <w:lang w:val="pt-BR"/>
        </w:rPr>
        <w:t>espanhol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2CF473E" w14:textId="326C9A6E" w:rsidR="00E9297E" w:rsidRPr="00D4572A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4572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4.3. No ato da inscrição, além das respostas aos questionamentos do Formulário de Inscrição, </w:t>
      </w:r>
      <w:proofErr w:type="gramStart"/>
      <w:r w:rsidRPr="00D4572A">
        <w:rPr>
          <w:rFonts w:ascii="Times New Roman" w:hAnsi="Times New Roman" w:cs="Times New Roman"/>
          <w:b/>
          <w:bCs/>
          <w:sz w:val="24"/>
          <w:szCs w:val="24"/>
          <w:lang w:val="pt-BR"/>
        </w:rPr>
        <w:t>o(</w:t>
      </w:r>
      <w:proofErr w:type="gramEnd"/>
      <w:r w:rsidRPr="00D4572A">
        <w:rPr>
          <w:rFonts w:ascii="Times New Roman" w:hAnsi="Times New Roman" w:cs="Times New Roman"/>
          <w:b/>
          <w:bCs/>
          <w:sz w:val="24"/>
          <w:szCs w:val="24"/>
          <w:lang w:val="pt-BR"/>
        </w:rPr>
        <w:t>a) interessado(a) deverá disponibilizar</w:t>
      </w:r>
      <w:r w:rsidR="00805400" w:rsidRPr="00D4572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4572A">
        <w:rPr>
          <w:rFonts w:ascii="Times New Roman" w:hAnsi="Times New Roman" w:cs="Times New Roman"/>
          <w:b/>
          <w:bCs/>
          <w:sz w:val="24"/>
          <w:szCs w:val="24"/>
          <w:lang w:val="pt-BR"/>
        </w:rPr>
        <w:t>uma apresentação em slides a respeito do negócio (denominada “</w:t>
      </w:r>
      <w:proofErr w:type="spellStart"/>
      <w:r w:rsidRPr="00D4572A">
        <w:rPr>
          <w:rFonts w:ascii="Times New Roman" w:hAnsi="Times New Roman" w:cs="Times New Roman"/>
          <w:b/>
          <w:bCs/>
          <w:sz w:val="24"/>
          <w:szCs w:val="24"/>
          <w:lang w:val="pt-BR"/>
        </w:rPr>
        <w:t>pitch</w:t>
      </w:r>
      <w:proofErr w:type="spellEnd"/>
      <w:r w:rsidRPr="00D4572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deck”), com no máximo dez (10) slides, em formato PDF.</w:t>
      </w:r>
      <w:r w:rsidR="007C373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Enviar para: </w:t>
      </w:r>
      <w:r w:rsidR="007C3735" w:rsidRPr="007C3735">
        <w:rPr>
          <w:rFonts w:ascii="Times New Roman" w:hAnsi="Times New Roman" w:cs="Times New Roman"/>
          <w:b/>
          <w:bCs/>
          <w:sz w:val="24"/>
          <w:szCs w:val="24"/>
          <w:lang w:val="pt-BR"/>
        </w:rPr>
        <w:t>sectec.santiago@itamaraty.gov.br</w:t>
      </w:r>
      <w:bookmarkStart w:id="0" w:name="_GoBack"/>
      <w:bookmarkEnd w:id="0"/>
    </w:p>
    <w:p w14:paraId="74ECE59E" w14:textId="7A97313D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4.4. </w:t>
      </w:r>
      <w:r w:rsidR="00A83C64">
        <w:rPr>
          <w:rFonts w:ascii="Times New Roman" w:hAnsi="Times New Roman" w:cs="Times New Roman"/>
          <w:sz w:val="24"/>
          <w:szCs w:val="24"/>
          <w:lang w:val="pt-BR"/>
        </w:rPr>
        <w:t>Sugere-se que o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83C64">
        <w:rPr>
          <w:rFonts w:ascii="Times New Roman" w:hAnsi="Times New Roman" w:cs="Times New Roman"/>
          <w:sz w:val="24"/>
          <w:szCs w:val="24"/>
          <w:lang w:val="pt-BR"/>
        </w:rPr>
        <w:t>“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pitch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deck</w:t>
      </w:r>
      <w:r w:rsidR="00A83C64">
        <w:rPr>
          <w:rFonts w:ascii="Times New Roman" w:hAnsi="Times New Roman" w:cs="Times New Roman"/>
          <w:sz w:val="24"/>
          <w:szCs w:val="24"/>
          <w:lang w:val="pt-BR"/>
        </w:rPr>
        <w:t>” contenha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3F31E545" w14:textId="3A720AFC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 Problema a ser resolvido e solução;</w:t>
      </w:r>
    </w:p>
    <w:p w14:paraId="7835601B" w14:textId="097F38BD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b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. Mercado e “total </w:t>
      </w:r>
      <w:proofErr w:type="spellStart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addressable</w:t>
      </w:r>
      <w:proofErr w:type="spellEnd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market</w:t>
      </w:r>
      <w:proofErr w:type="spellEnd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” (TAM);</w:t>
      </w:r>
    </w:p>
    <w:p w14:paraId="32B4D60F" w14:textId="375AAA6F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 Proposição de valor e posicionamento;</w:t>
      </w:r>
    </w:p>
    <w:p w14:paraId="5E84C6CD" w14:textId="0ED1BABB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D1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9297E" w:rsidRPr="00815D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9297E" w:rsidRPr="00815D1B">
        <w:rPr>
          <w:rFonts w:ascii="Times New Roman" w:hAnsi="Times New Roman" w:cs="Times New Roman"/>
          <w:sz w:val="24"/>
          <w:szCs w:val="24"/>
          <w:lang w:val="en-US"/>
        </w:rPr>
        <w:t>Estratégia</w:t>
      </w:r>
      <w:proofErr w:type="spellEnd"/>
      <w:r w:rsidR="00E9297E" w:rsidRPr="00815D1B">
        <w:rPr>
          <w:rFonts w:ascii="Times New Roman" w:hAnsi="Times New Roman" w:cs="Times New Roman"/>
          <w:sz w:val="24"/>
          <w:szCs w:val="24"/>
          <w:lang w:val="en-US"/>
        </w:rPr>
        <w:t xml:space="preserve"> “go-to-market”;</w:t>
      </w:r>
    </w:p>
    <w:p w14:paraId="26CBA002" w14:textId="41F09D1D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 Modelo de negócio e de geração de receita;</w:t>
      </w:r>
    </w:p>
    <w:p w14:paraId="6CC63807" w14:textId="07DD431B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. Tração: métricas KPI e </w:t>
      </w:r>
      <w:proofErr w:type="spellStart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milestones</w:t>
      </w:r>
      <w:proofErr w:type="spellEnd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0B605371" w14:textId="7628BF46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g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 Projeções para 202</w:t>
      </w:r>
      <w:r w:rsidR="008C6B4F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8C6B4F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096DC2F0" w14:textId="2A1DA7C9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h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 Apresentação da equipe.</w:t>
      </w:r>
    </w:p>
    <w:p w14:paraId="52DC1D18" w14:textId="21993C26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4.5. O</w:t>
      </w:r>
      <w:r w:rsidR="00805400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slides do 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pitch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F6A86" w:rsidRPr="00815D1B">
        <w:rPr>
          <w:rFonts w:ascii="Times New Roman" w:hAnsi="Times New Roman" w:cs="Times New Roman"/>
          <w:sz w:val="24"/>
          <w:szCs w:val="24"/>
          <w:lang w:val="pt-BR"/>
        </w:rPr>
        <w:t>deck dever</w:t>
      </w:r>
      <w:r w:rsidR="00805400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ser 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>elaborados, preferencialmente,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no idioma </w:t>
      </w:r>
      <w:r w:rsidR="00955F80" w:rsidRPr="00815D1B">
        <w:rPr>
          <w:rFonts w:ascii="Times New Roman" w:hAnsi="Times New Roman" w:cs="Times New Roman"/>
          <w:sz w:val="24"/>
          <w:szCs w:val="24"/>
          <w:lang w:val="pt-BR"/>
        </w:rPr>
        <w:t>espanhol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236994F2" w14:textId="05169391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4.6. Recomenda-se às empresas participantes do presente processo seletivo a elaboração de 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pitch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deck especificamente voltados </w:t>
      </w:r>
      <w:r w:rsidR="00955F80" w:rsidRPr="00815D1B">
        <w:rPr>
          <w:rFonts w:ascii="Times New Roman" w:hAnsi="Times New Roman" w:cs="Times New Roman"/>
          <w:sz w:val="24"/>
          <w:szCs w:val="24"/>
          <w:lang w:val="pt-BR"/>
        </w:rPr>
        <w:t>ao Programa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, nos quais sejam abordados aspectos relevantes do mercado </w:t>
      </w:r>
      <w:r w:rsidR="00955F80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do Chile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e região.</w:t>
      </w:r>
    </w:p>
    <w:p w14:paraId="2483DFE2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4.7. O arquivo a que se refere o item 4.4 não deverá conter informações de natureza sensível ou confidencial, sob qualquer hipótese.</w:t>
      </w:r>
    </w:p>
    <w:p w14:paraId="72309E04" w14:textId="7D1BB7C0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4.8. As inscrições para a participação </w:t>
      </w:r>
      <w:r w:rsidR="00955F80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no </w:t>
      </w:r>
      <w:r w:rsidR="00A83C64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955F80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rograma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estarão abertas no período de </w:t>
      </w:r>
      <w:r w:rsidR="00F12D90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793C92">
        <w:rPr>
          <w:rFonts w:ascii="Times New Roman" w:hAnsi="Times New Roman" w:cs="Times New Roman"/>
          <w:sz w:val="24"/>
          <w:szCs w:val="24"/>
          <w:lang w:val="pt-BR"/>
        </w:rPr>
        <w:t>setembro</w:t>
      </w:r>
      <w:r w:rsidR="008C6B4F">
        <w:rPr>
          <w:rFonts w:ascii="Times New Roman" w:hAnsi="Times New Roman" w:cs="Times New Roman"/>
          <w:sz w:val="24"/>
          <w:szCs w:val="24"/>
          <w:lang w:val="pt-BR"/>
        </w:rPr>
        <w:t xml:space="preserve"> de 2025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até as 23h59 (horário de Brasília) do dia </w:t>
      </w:r>
      <w:r w:rsidR="000C461A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0C461A">
        <w:rPr>
          <w:rFonts w:ascii="Times New Roman" w:hAnsi="Times New Roman" w:cs="Times New Roman"/>
          <w:sz w:val="24"/>
          <w:szCs w:val="24"/>
          <w:lang w:val="pt-BR"/>
        </w:rPr>
        <w:t>outubro</w:t>
      </w:r>
      <w:r w:rsidR="008C6B4F">
        <w:rPr>
          <w:rFonts w:ascii="Times New Roman" w:hAnsi="Times New Roman" w:cs="Times New Roman"/>
          <w:sz w:val="24"/>
          <w:szCs w:val="24"/>
          <w:lang w:val="pt-BR"/>
        </w:rPr>
        <w:t xml:space="preserve"> de 2025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E2AF324" w14:textId="38FAE3AE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4.9. O Organizador 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do Programa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não se responsabiliza por eventuais instabilidades no sistema de inscrição de projetos. Por esse motivo, recomenda-se que as inscrições não sejam realizadas nas últimas horas do prazo final.</w:t>
      </w:r>
    </w:p>
    <w:p w14:paraId="79B656A9" w14:textId="77777777" w:rsidR="00E06564" w:rsidRDefault="00E06564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BE974D" w14:textId="0D045179" w:rsidR="00E9297E" w:rsidRPr="00A83C64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="00A83C64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VEDAÇÕES</w:t>
      </w:r>
    </w:p>
    <w:p w14:paraId="0ABF3C0B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5.1. É vedada:</w:t>
      </w:r>
    </w:p>
    <w:p w14:paraId="656F2804" w14:textId="76773808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a. a inscrição de uma mesma empresa por mais de </w:t>
      </w:r>
      <w:r w:rsidR="00F46004">
        <w:rPr>
          <w:rFonts w:ascii="Times New Roman" w:hAnsi="Times New Roman" w:cs="Times New Roman"/>
          <w:sz w:val="24"/>
          <w:szCs w:val="24"/>
          <w:lang w:val="pt-BR"/>
        </w:rPr>
        <w:t>dois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interessado</w:t>
      </w:r>
      <w:r w:rsidR="00F4600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(a</w:t>
      </w:r>
      <w:r w:rsidR="00F4600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);</w:t>
      </w:r>
    </w:p>
    <w:p w14:paraId="745F203B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b. a inscrição de mais de uma empresa </w:t>
      </w: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t>pelo(</w:t>
      </w:r>
      <w:proofErr w:type="gramEnd"/>
      <w:r w:rsidRPr="00815D1B">
        <w:rPr>
          <w:rFonts w:ascii="Times New Roman" w:hAnsi="Times New Roman" w:cs="Times New Roman"/>
          <w:sz w:val="24"/>
          <w:szCs w:val="24"/>
          <w:lang w:val="pt-BR"/>
        </w:rPr>
        <w:t>a) mesmo(a) interessado(a);</w:t>
      </w:r>
    </w:p>
    <w:p w14:paraId="00645E2A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c. a inscrição ou participação de empresas vinculadas a gestores e/ou funcionários do Organizador;</w:t>
      </w:r>
    </w:p>
    <w:p w14:paraId="257D25EF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d. a inscrição de empresas por representantes menores de idade ou incapazes, nos termos da legislação brasileira.</w:t>
      </w:r>
    </w:p>
    <w:p w14:paraId="4D250FE7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5.2. Na hipótese prevista no item 5.1.b, o sistema de inscrição considerará automaticamente apenas o último envio do formulário </w:t>
      </w: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t>pelo(</w:t>
      </w:r>
      <w:proofErr w:type="gramEnd"/>
      <w:r w:rsidRPr="00815D1B">
        <w:rPr>
          <w:rFonts w:ascii="Times New Roman" w:hAnsi="Times New Roman" w:cs="Times New Roman"/>
          <w:sz w:val="24"/>
          <w:szCs w:val="24"/>
          <w:lang w:val="pt-BR"/>
        </w:rPr>
        <w:t>a) interessado(a), excluindo as informações anteriores registradas.</w:t>
      </w:r>
    </w:p>
    <w:p w14:paraId="21DFDD1F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5.3. Serão desclassificadas, sem análise de mérito, as inscrições:</w:t>
      </w:r>
    </w:p>
    <w:p w14:paraId="2432BDB0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a. que não atendam ao disposto no item 3. CONDIÇÕES DE PARTICIPAÇÃO;</w:t>
      </w:r>
    </w:p>
    <w:p w14:paraId="49A3D118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b. que desrespeitem as previsões dispostas no item 4. INSCRIÇÕES;</w:t>
      </w:r>
    </w:p>
    <w:p w14:paraId="2C995C7D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c. que incorram nas vedações elencadas no item 5. VEDAÇÕES;</w:t>
      </w:r>
    </w:p>
    <w:p w14:paraId="127DE7ED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d. que contenham conteúdo de natureza ilícita ou em evidente violação a direito de terceiros;</w:t>
      </w:r>
    </w:p>
    <w:p w14:paraId="033731A3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e. cujas informações submetidas sejam incompletas e insuficientes para a avaliação;</w:t>
      </w:r>
    </w:p>
    <w:p w14:paraId="7777F914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f. cujos arquivos a que se refere o item 4.3 estejam corrompidos, em formato privado ou inacessíveis por qualquer motivo;</w:t>
      </w:r>
    </w:p>
    <w:p w14:paraId="509B5D51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g. que disponham ou façam uso de linguagem e/ou conteúdo impróprio ou ofensivo.</w:t>
      </w:r>
    </w:p>
    <w:p w14:paraId="7F0F5780" w14:textId="77777777" w:rsidR="00E06564" w:rsidRDefault="00E06564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57D04D" w14:textId="63278B14" w:rsidR="00E9297E" w:rsidRPr="00A83C64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6</w:t>
      </w:r>
      <w:r w:rsidR="00A83C64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CLASSIFICAÇÃO E SELEÇÃO DAS EMPRESAS</w:t>
      </w:r>
    </w:p>
    <w:p w14:paraId="2CB6D99D" w14:textId="4DDC2C2D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6.1. Serão consideradas “CLASSIFICADAS” todas as empresas inovadoras que atendam ao disposto no item 3. CONDIÇÕES DE PARTICIPAÇÃO; cumpram as previsões dispostas no item 4. INSCRIÇÕES; e não incorram nas vedações elencadas no item 5. VEDAÇÕES.</w:t>
      </w:r>
    </w:p>
    <w:p w14:paraId="7DC73618" w14:textId="2CB99E4B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6.2. Caso o Organizador entenda haver mais do que</w:t>
      </w:r>
      <w:r w:rsidR="00C718A6">
        <w:rPr>
          <w:rFonts w:ascii="Times New Roman" w:hAnsi="Times New Roman" w:cs="Times New Roman"/>
          <w:sz w:val="24"/>
          <w:szCs w:val="24"/>
          <w:lang w:val="pt-BR"/>
        </w:rPr>
        <w:t xml:space="preserve"> 10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C718A6">
        <w:rPr>
          <w:rFonts w:ascii="Times New Roman" w:hAnsi="Times New Roman" w:cs="Times New Roman"/>
          <w:sz w:val="24"/>
          <w:szCs w:val="24"/>
          <w:lang w:val="pt-BR"/>
        </w:rPr>
        <w:t>dez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negócios inovadores preparados para participar 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>do Programa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, poderá ser formado cadastro de reserva, que serão convocados conforme sua ordem de classificação, na hipótese de desistência de negócios inovadores selecionados</w:t>
      </w:r>
      <w:r w:rsidR="00ED475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ED4756" w:rsidRPr="00ED4756">
        <w:t xml:space="preserve"> </w:t>
      </w:r>
      <w:r w:rsidR="00ED4756" w:rsidRPr="00ED4756">
        <w:rPr>
          <w:rFonts w:ascii="Times New Roman" w:hAnsi="Times New Roman" w:cs="Times New Roman"/>
          <w:sz w:val="24"/>
          <w:szCs w:val="24"/>
          <w:lang w:val="pt-BR"/>
        </w:rPr>
        <w:t>atendidos os critérios expressos no item 1.2.</w:t>
      </w:r>
    </w:p>
    <w:p w14:paraId="5E7343A8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6.3. As empresas classificadas terão seus projetos analisados e receberão uma pontuação, de acordo com a metodologia estipulada pelo Organizador (vide item 7. CRITÉRIOS DE CLASSIFICAÇÃO deste Regulamento).</w:t>
      </w:r>
    </w:p>
    <w:p w14:paraId="06F77780" w14:textId="60AF519D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6.4. Serão consideradas “SELECIONADAS” até </w:t>
      </w:r>
      <w:r w:rsidR="00C718A6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C718A6">
        <w:rPr>
          <w:rFonts w:ascii="Times New Roman" w:hAnsi="Times New Roman" w:cs="Times New Roman"/>
          <w:sz w:val="24"/>
          <w:szCs w:val="24"/>
          <w:lang w:val="pt-BR"/>
        </w:rPr>
        <w:t>dez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empresas classificadas que obtiverem as maiores pontuações de acordo com a metodologia estipulada pelo Organizador</w:t>
      </w:r>
      <w:r w:rsidR="00ED4756">
        <w:rPr>
          <w:rFonts w:ascii="Times New Roman" w:hAnsi="Times New Roman" w:cs="Times New Roman"/>
          <w:sz w:val="24"/>
          <w:szCs w:val="24"/>
          <w:lang w:val="pt-BR"/>
        </w:rPr>
        <w:t>, atendidos os critérios expressos no item 1.2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DDE5A19" w14:textId="77777777" w:rsidR="00E06564" w:rsidRDefault="00E06564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CD5A93" w14:textId="0A9CD685" w:rsidR="00E9297E" w:rsidRPr="00A83C64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7</w:t>
      </w:r>
      <w:r w:rsidR="00A83C64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CRITÉRIOS DE CLASSIFICAÇÃO</w:t>
      </w:r>
    </w:p>
    <w:p w14:paraId="75186E4C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7.1. Cada empresa inovadora será avaliada em cinco critérios, aos quais serão atribuídos os seguintes pesos:</w:t>
      </w: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9A37A3" w:rsidRPr="00815D1B" w14:paraId="1ECE14E3" w14:textId="77777777" w:rsidTr="009128ED">
        <w:trPr>
          <w:jc w:val="center"/>
        </w:trPr>
        <w:tc>
          <w:tcPr>
            <w:tcW w:w="4414" w:type="dxa"/>
            <w:vAlign w:val="center"/>
          </w:tcPr>
          <w:p w14:paraId="4AE93CDF" w14:textId="77777777" w:rsidR="009A37A3" w:rsidRPr="00815D1B" w:rsidRDefault="009A37A3" w:rsidP="009A3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Critério</w:t>
            </w:r>
          </w:p>
        </w:tc>
        <w:tc>
          <w:tcPr>
            <w:tcW w:w="4414" w:type="dxa"/>
            <w:vAlign w:val="center"/>
          </w:tcPr>
          <w:p w14:paraId="70D10C34" w14:textId="77777777" w:rsidR="009A37A3" w:rsidRPr="00815D1B" w:rsidRDefault="009A37A3" w:rsidP="009A3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Peso</w:t>
            </w:r>
          </w:p>
        </w:tc>
      </w:tr>
      <w:tr w:rsidR="009A37A3" w:rsidRPr="00815D1B" w14:paraId="36169DCC" w14:textId="77777777" w:rsidTr="009128ED">
        <w:trPr>
          <w:jc w:val="center"/>
        </w:trPr>
        <w:tc>
          <w:tcPr>
            <w:tcW w:w="4414" w:type="dxa"/>
            <w:vAlign w:val="center"/>
          </w:tcPr>
          <w:p w14:paraId="630414D1" w14:textId="77777777" w:rsidR="009A37A3" w:rsidRPr="00815D1B" w:rsidRDefault="009A37A3" w:rsidP="009A37A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a) Maturidade para inserção internacional</w:t>
            </w:r>
          </w:p>
        </w:tc>
        <w:tc>
          <w:tcPr>
            <w:tcW w:w="4414" w:type="dxa"/>
            <w:vAlign w:val="center"/>
          </w:tcPr>
          <w:p w14:paraId="2E9F734A" w14:textId="77777777" w:rsidR="009A37A3" w:rsidRPr="00815D1B" w:rsidRDefault="009A37A3" w:rsidP="009A3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30%</w:t>
            </w:r>
          </w:p>
        </w:tc>
      </w:tr>
      <w:tr w:rsidR="009A37A3" w:rsidRPr="00815D1B" w14:paraId="487DF40E" w14:textId="77777777" w:rsidTr="009128ED">
        <w:trPr>
          <w:jc w:val="center"/>
        </w:trPr>
        <w:tc>
          <w:tcPr>
            <w:tcW w:w="4414" w:type="dxa"/>
            <w:vAlign w:val="center"/>
          </w:tcPr>
          <w:p w14:paraId="1CB072A1" w14:textId="77777777" w:rsidR="009A37A3" w:rsidRPr="00815D1B" w:rsidRDefault="009A37A3" w:rsidP="009A37A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b) Grau de inovação da solução ou produto</w:t>
            </w:r>
          </w:p>
        </w:tc>
        <w:tc>
          <w:tcPr>
            <w:tcW w:w="4414" w:type="dxa"/>
            <w:vAlign w:val="center"/>
          </w:tcPr>
          <w:p w14:paraId="382A43F6" w14:textId="77777777" w:rsidR="009A37A3" w:rsidRPr="00815D1B" w:rsidRDefault="009A37A3" w:rsidP="009A3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30%</w:t>
            </w:r>
          </w:p>
        </w:tc>
      </w:tr>
      <w:tr w:rsidR="009A37A3" w:rsidRPr="00815D1B" w14:paraId="6E6293DE" w14:textId="77777777" w:rsidTr="009128ED">
        <w:trPr>
          <w:jc w:val="center"/>
        </w:trPr>
        <w:tc>
          <w:tcPr>
            <w:tcW w:w="4414" w:type="dxa"/>
            <w:vAlign w:val="center"/>
          </w:tcPr>
          <w:p w14:paraId="2308A610" w14:textId="0CC06D30" w:rsidR="009A37A3" w:rsidRPr="00815D1B" w:rsidRDefault="009A37A3" w:rsidP="009A37A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c) Equipe</w:t>
            </w:r>
          </w:p>
        </w:tc>
        <w:tc>
          <w:tcPr>
            <w:tcW w:w="4414" w:type="dxa"/>
            <w:vAlign w:val="center"/>
          </w:tcPr>
          <w:p w14:paraId="1DD779A6" w14:textId="77777777" w:rsidR="009A37A3" w:rsidRPr="00815D1B" w:rsidRDefault="009A37A3" w:rsidP="009A3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15%</w:t>
            </w:r>
          </w:p>
        </w:tc>
      </w:tr>
      <w:tr w:rsidR="009A37A3" w:rsidRPr="00815D1B" w14:paraId="7DF24541" w14:textId="77777777" w:rsidTr="009128ED">
        <w:trPr>
          <w:jc w:val="center"/>
        </w:trPr>
        <w:tc>
          <w:tcPr>
            <w:tcW w:w="4414" w:type="dxa"/>
            <w:vAlign w:val="center"/>
          </w:tcPr>
          <w:p w14:paraId="56CF9F30" w14:textId="7CA8CBB8" w:rsidR="009A37A3" w:rsidRPr="00815D1B" w:rsidRDefault="009A37A3" w:rsidP="009A37A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d) Mapeamento do mercado de destino e adequação ao mercado (“</w:t>
            </w:r>
            <w:proofErr w:type="spellStart"/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market</w:t>
            </w:r>
            <w:proofErr w:type="spellEnd"/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fit</w:t>
            </w:r>
            <w:proofErr w:type="spellEnd"/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”)</w:t>
            </w:r>
          </w:p>
        </w:tc>
        <w:tc>
          <w:tcPr>
            <w:tcW w:w="4414" w:type="dxa"/>
            <w:vAlign w:val="center"/>
          </w:tcPr>
          <w:p w14:paraId="761AD1DF" w14:textId="77777777" w:rsidR="009A37A3" w:rsidRPr="00815D1B" w:rsidRDefault="009A37A3" w:rsidP="009A3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15%</w:t>
            </w:r>
          </w:p>
        </w:tc>
      </w:tr>
      <w:tr w:rsidR="009A37A3" w:rsidRPr="00815D1B" w14:paraId="044D5D08" w14:textId="77777777" w:rsidTr="009128ED">
        <w:trPr>
          <w:jc w:val="center"/>
        </w:trPr>
        <w:tc>
          <w:tcPr>
            <w:tcW w:w="4414" w:type="dxa"/>
            <w:vAlign w:val="center"/>
          </w:tcPr>
          <w:p w14:paraId="5257C885" w14:textId="77777777" w:rsidR="009A37A3" w:rsidRPr="00815D1B" w:rsidRDefault="009A37A3" w:rsidP="009A37A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e) Qualidade do </w:t>
            </w:r>
            <w:proofErr w:type="spellStart"/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Pitch</w:t>
            </w:r>
            <w:proofErr w:type="spellEnd"/>
          </w:p>
        </w:tc>
        <w:tc>
          <w:tcPr>
            <w:tcW w:w="4414" w:type="dxa"/>
            <w:vAlign w:val="center"/>
          </w:tcPr>
          <w:p w14:paraId="0CB4848A" w14:textId="77777777" w:rsidR="009A37A3" w:rsidRPr="00815D1B" w:rsidRDefault="009A37A3" w:rsidP="009A3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10%</w:t>
            </w:r>
          </w:p>
        </w:tc>
      </w:tr>
    </w:tbl>
    <w:p w14:paraId="41AEE598" w14:textId="04823C3E" w:rsidR="00327503" w:rsidRDefault="00327503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B5F42B" w14:textId="7B8BEA78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7.2. A cada critério, será atribuída pontuação 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crescente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de “1”</w:t>
      </w:r>
      <w:r w:rsidR="006C3B79">
        <w:rPr>
          <w:rFonts w:ascii="Times New Roman" w:hAnsi="Times New Roman" w:cs="Times New Roman"/>
          <w:sz w:val="24"/>
          <w:szCs w:val="24"/>
          <w:lang w:val="pt-BR"/>
        </w:rPr>
        <w:t xml:space="preserve"> (um)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a “5”</w:t>
      </w:r>
      <w:r w:rsidR="006C3B79">
        <w:rPr>
          <w:rFonts w:ascii="Times New Roman" w:hAnsi="Times New Roman" w:cs="Times New Roman"/>
          <w:sz w:val="24"/>
          <w:szCs w:val="24"/>
          <w:lang w:val="pt-BR"/>
        </w:rPr>
        <w:t xml:space="preserve"> (cinco)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2FA01C4" w14:textId="5410D8D6" w:rsidR="00107440" w:rsidRDefault="0010744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7.3. Serão </w:t>
      </w:r>
      <w:r w:rsidRPr="00107440">
        <w:rPr>
          <w:rFonts w:ascii="Times New Roman" w:hAnsi="Times New Roman" w:cs="Times New Roman"/>
          <w:sz w:val="24"/>
          <w:szCs w:val="24"/>
          <w:lang w:val="pt-BR"/>
        </w:rPr>
        <w:t xml:space="preserve">priorizadas as empresas lideradas por </w:t>
      </w:r>
      <w:r>
        <w:rPr>
          <w:rFonts w:ascii="Times New Roman" w:hAnsi="Times New Roman" w:cs="Times New Roman"/>
          <w:sz w:val="24"/>
          <w:szCs w:val="24"/>
          <w:lang w:val="pt-BR"/>
        </w:rPr>
        <w:t>mulheres.</w:t>
      </w:r>
    </w:p>
    <w:p w14:paraId="7164EE55" w14:textId="6292BC5F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7.</w:t>
      </w:r>
      <w:r w:rsidR="00107440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 Em casos de empate entre negócios inovadores no resultado final, serão priorizada</w:t>
      </w:r>
      <w:r w:rsidR="00327503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07440">
        <w:rPr>
          <w:rFonts w:ascii="Times New Roman" w:hAnsi="Times New Roman" w:cs="Times New Roman"/>
          <w:sz w:val="24"/>
          <w:szCs w:val="24"/>
          <w:lang w:val="pt-BR"/>
        </w:rPr>
        <w:t>, na sequência,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as empresas</w:t>
      </w:r>
      <w:r w:rsidR="00327503">
        <w:rPr>
          <w:rFonts w:ascii="Times New Roman" w:hAnsi="Times New Roman" w:cs="Times New Roman"/>
          <w:sz w:val="24"/>
          <w:szCs w:val="24"/>
          <w:lang w:val="pt-BR"/>
        </w:rPr>
        <w:t xml:space="preserve"> lideradas por pessoas pertencentes a grupos sociais vulneráveis, enumeradas no Art. 1° do Decreto 11.785, de 20 de novembro de 2023. Caso permaneça o empate, serão priorizadas as empresas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com maior nota nos critérios avaliados no item 7.1, na seguinte ordem: Maturidade para inserção internacional; Grau de inovação da solução ou produto; Equipe; Mapeamento do mercado de destino e adequação da solução ao mercado (“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market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fit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”); e Qualidade do 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Pitch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818357B" w14:textId="788FD8D8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8CB">
        <w:rPr>
          <w:rFonts w:ascii="Times New Roman" w:hAnsi="Times New Roman" w:cs="Times New Roman"/>
          <w:sz w:val="24"/>
          <w:szCs w:val="24"/>
          <w:lang w:val="pt-BR"/>
        </w:rPr>
        <w:t>7.</w:t>
      </w:r>
      <w:r w:rsidR="00107440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2108CB">
        <w:rPr>
          <w:rFonts w:ascii="Times New Roman" w:hAnsi="Times New Roman" w:cs="Times New Roman"/>
          <w:sz w:val="24"/>
          <w:szCs w:val="24"/>
          <w:lang w:val="pt-BR"/>
        </w:rPr>
        <w:t xml:space="preserve">. O Organizador publicará a lista final de empresas </w:t>
      </w:r>
      <w:r w:rsidR="00A83C64" w:rsidRPr="002108CB">
        <w:rPr>
          <w:rFonts w:ascii="Times New Roman" w:hAnsi="Times New Roman" w:cs="Times New Roman"/>
          <w:sz w:val="24"/>
          <w:szCs w:val="24"/>
          <w:lang w:val="pt-BR"/>
        </w:rPr>
        <w:t>selecionadas</w:t>
      </w:r>
      <w:r w:rsidRPr="002108CB">
        <w:rPr>
          <w:rFonts w:ascii="Times New Roman" w:hAnsi="Times New Roman" w:cs="Times New Roman"/>
          <w:sz w:val="24"/>
          <w:szCs w:val="24"/>
          <w:lang w:val="pt-BR"/>
        </w:rPr>
        <w:t xml:space="preserve"> no website da Embaixada do Brasil em </w:t>
      </w:r>
      <w:r w:rsidR="009A37A3" w:rsidRPr="002108CB">
        <w:rPr>
          <w:rFonts w:ascii="Times New Roman" w:hAnsi="Times New Roman" w:cs="Times New Roman"/>
          <w:sz w:val="24"/>
          <w:szCs w:val="24"/>
          <w:lang w:val="pt-BR"/>
        </w:rPr>
        <w:t>Santiago</w:t>
      </w:r>
      <w:r w:rsidRPr="002108CB">
        <w:rPr>
          <w:rFonts w:ascii="Times New Roman" w:hAnsi="Times New Roman" w:cs="Times New Roman"/>
          <w:sz w:val="24"/>
          <w:szCs w:val="24"/>
          <w:lang w:val="pt-BR"/>
        </w:rPr>
        <w:t>, bem como o cadastro de reservas, se houver.</w:t>
      </w:r>
    </w:p>
    <w:p w14:paraId="48B43292" w14:textId="77777777" w:rsidR="00E06564" w:rsidRDefault="00E06564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C87A3C" w14:textId="7406F867" w:rsidR="00E9297E" w:rsidRPr="00A83C64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8</w:t>
      </w:r>
      <w:r w:rsidR="00A83C64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PARTICIPAÇÃO </w:t>
      </w:r>
      <w:r w:rsidR="009A37A3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NO PROGRAMA INCUBAÇÃO CHILE </w:t>
      </w: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202</w:t>
      </w:r>
      <w:r w:rsidR="00C94DE1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</w:p>
    <w:p w14:paraId="14AE1364" w14:textId="095D188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8.1. Todas as empresas selecionadas serão comunicadas formalmente pelo Organizador por meio do e-mail cadastrado no Formulário de Inscrição.</w:t>
      </w:r>
    </w:p>
    <w:p w14:paraId="752AB1DA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8.2. As empresas classificadas fora do número de vagas poderão compor cadastro de reserva, tendo sua convocação condicionada à desistência de empresas selecionadas.</w:t>
      </w:r>
    </w:p>
    <w:p w14:paraId="01F5DFD3" w14:textId="76FFA452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8.3. Cada empresa selecionada deverá encaminhar, por meio de e-mail corporativo, cópia digitalizada do Formulário de Adesão assinado pelo representant</w:t>
      </w:r>
      <w:r w:rsidR="00107440">
        <w:rPr>
          <w:rFonts w:ascii="Times New Roman" w:hAnsi="Times New Roman" w:cs="Times New Roman"/>
          <w:sz w:val="24"/>
          <w:szCs w:val="24"/>
          <w:lang w:val="pt-BR"/>
        </w:rPr>
        <w:t xml:space="preserve">e legal </w:t>
      </w:r>
      <w:proofErr w:type="gramStart"/>
      <w:r w:rsidR="00107440">
        <w:rPr>
          <w:rFonts w:ascii="Times New Roman" w:hAnsi="Times New Roman" w:cs="Times New Roman"/>
          <w:sz w:val="24"/>
          <w:szCs w:val="24"/>
          <w:lang w:val="pt-BR"/>
        </w:rPr>
        <w:t>da startup</w:t>
      </w:r>
      <w:proofErr w:type="gramEnd"/>
      <w:r w:rsidR="00107440">
        <w:rPr>
          <w:rFonts w:ascii="Times New Roman" w:hAnsi="Times New Roman" w:cs="Times New Roman"/>
          <w:sz w:val="24"/>
          <w:szCs w:val="24"/>
          <w:lang w:val="pt-BR"/>
        </w:rPr>
        <w:t>, até o dia 17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>outubro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de 202</w:t>
      </w:r>
      <w:r w:rsidR="00C94DE1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0985D38" w14:textId="2199D732" w:rsidR="00E9297E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8.4. Caso o Formulário de Adesão assinado não seja enviado dentro do prazo estabelecido neste Regulamento, o Organizador considerará que a empresa não possui interesse em participar 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>do Programa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 Dessa forma, a empresa será considerada como desistente</w:t>
      </w:r>
      <w:r w:rsidR="005C216D">
        <w:rPr>
          <w:rFonts w:ascii="Times New Roman" w:hAnsi="Times New Roman" w:cs="Times New Roman"/>
          <w:sz w:val="24"/>
          <w:szCs w:val="24"/>
          <w:lang w:val="pt-BR"/>
        </w:rPr>
        <w:t>, sendo selecionada a empresa imediatamente subsequente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BCED34B" w14:textId="77777777" w:rsidR="00E06564" w:rsidRDefault="00E06564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8BC01F" w14:textId="71595996" w:rsidR="002E56DE" w:rsidRPr="002E56DE" w:rsidRDefault="002E56D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56DE">
        <w:rPr>
          <w:rFonts w:ascii="Times New Roman" w:hAnsi="Times New Roman" w:cs="Times New Roman"/>
          <w:b/>
          <w:bCs/>
          <w:sz w:val="24"/>
          <w:szCs w:val="24"/>
          <w:lang w:val="pt-BR"/>
        </w:rPr>
        <w:t>9. RESULTADOS DO PROGRAMA</w:t>
      </w:r>
    </w:p>
    <w:p w14:paraId="0FFA139A" w14:textId="77777777" w:rsidR="002E56DE" w:rsidRDefault="002E56D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9.1</w:t>
      </w:r>
      <w:r w:rsidRPr="002E56DE">
        <w:rPr>
          <w:rFonts w:ascii="Times New Roman" w:hAnsi="Times New Roman" w:cs="Times New Roman"/>
          <w:sz w:val="24"/>
          <w:szCs w:val="24"/>
          <w:lang w:val="pt-BR"/>
        </w:rPr>
        <w:t xml:space="preserve"> Ao</w:t>
      </w:r>
      <w:proofErr w:type="gramEnd"/>
      <w:r w:rsidRPr="002E56DE">
        <w:rPr>
          <w:rFonts w:ascii="Times New Roman" w:hAnsi="Times New Roman" w:cs="Times New Roman"/>
          <w:sz w:val="24"/>
          <w:szCs w:val="24"/>
          <w:lang w:val="pt-BR"/>
        </w:rPr>
        <w:t xml:space="preserve"> fim do programa, as empresas selecionadas deverão preencher formulário sobre o resultado de suas atividades. </w:t>
      </w:r>
    </w:p>
    <w:p w14:paraId="05DA79D4" w14:textId="7F200786" w:rsidR="002E56DE" w:rsidRDefault="002E56D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9.2 O Organizador promoverá, </w:t>
      </w:r>
      <w:r w:rsidR="00107440">
        <w:rPr>
          <w:rFonts w:ascii="Times New Roman" w:hAnsi="Times New Roman" w:cs="Times New Roman"/>
          <w:sz w:val="24"/>
          <w:szCs w:val="24"/>
          <w:lang w:val="pt-BR"/>
        </w:rPr>
        <w:t>tão logo possível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2E56DE">
        <w:rPr>
          <w:rFonts w:ascii="Times New Roman" w:hAnsi="Times New Roman" w:cs="Times New Roman"/>
          <w:sz w:val="24"/>
          <w:szCs w:val="24"/>
          <w:lang w:val="pt-BR"/>
        </w:rPr>
        <w:t>encontros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E56DE">
        <w:rPr>
          <w:rFonts w:ascii="Times New Roman" w:hAnsi="Times New Roman" w:cs="Times New Roman"/>
          <w:sz w:val="24"/>
          <w:szCs w:val="24"/>
          <w:lang w:val="pt-BR"/>
        </w:rPr>
        <w:t>com 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 empresas selecionadas, em formato virtual, </w:t>
      </w:r>
      <w:r w:rsidRPr="002E56DE">
        <w:rPr>
          <w:rFonts w:ascii="Times New Roman" w:hAnsi="Times New Roman" w:cs="Times New Roman"/>
          <w:sz w:val="24"/>
          <w:szCs w:val="24"/>
          <w:lang w:val="pt-BR"/>
        </w:rPr>
        <w:t>para avaliar o desempenho do Programa.</w:t>
      </w:r>
    </w:p>
    <w:p w14:paraId="3BEACD4E" w14:textId="77777777" w:rsidR="002E56DE" w:rsidRDefault="002E56D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31DB0D" w14:textId="2C0FD9A2" w:rsidR="00E06564" w:rsidRDefault="002E56D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10</w:t>
      </w:r>
      <w:r w:rsidR="00A83C64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. </w:t>
      </w:r>
      <w:r w:rsidR="00E9297E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CANCELAMENTO E PENALIDADES</w:t>
      </w:r>
    </w:p>
    <w:p w14:paraId="0DDDFC50" w14:textId="6EA7AD2E" w:rsidR="00E9297E" w:rsidRPr="00E06564" w:rsidRDefault="002E56D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10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.1 O Organizador reserva-se o direito de cancelar a ação, em caráter extraordinário, se entender não haver condições sanitárias e/ou jurídicas que permitam o deslocamento internacional dos representantes das empresas participantes</w:t>
      </w:r>
      <w:r w:rsidR="00107440">
        <w:rPr>
          <w:rFonts w:ascii="Times New Roman" w:hAnsi="Times New Roman" w:cs="Times New Roman"/>
          <w:sz w:val="24"/>
          <w:szCs w:val="24"/>
          <w:lang w:val="pt-BR"/>
        </w:rPr>
        <w:t xml:space="preserve"> ou por questões de força maior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8254FDF" w14:textId="26181738" w:rsidR="00E9297E" w:rsidRPr="00815D1B" w:rsidRDefault="002E56D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10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.2 No</w:t>
      </w:r>
      <w:proofErr w:type="gramEnd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caso do item 9.1, as startups que tiverem sido selecionadas serão formalmente comunicadas por e-mail do cancelamento da ação.</w:t>
      </w:r>
    </w:p>
    <w:p w14:paraId="6790C441" w14:textId="77777777" w:rsidR="00E06564" w:rsidRDefault="00E06564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DA0E9D" w14:textId="188CAB35" w:rsidR="00E9297E" w:rsidRPr="00A83C64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2E56DE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A83C64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RESPONSABILIDADES DA STARTUP PARTICIPANTE</w:t>
      </w:r>
    </w:p>
    <w:p w14:paraId="3F41B993" w14:textId="4771B582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2E56DE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815D1B" w:rsidRPr="00815D1B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Os</w:t>
      </w:r>
      <w:proofErr w:type="gram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custos e procedimentos referentes à participação dos representantes das empresas n</w:t>
      </w:r>
      <w:r w:rsidR="00815D1B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o Programa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(notadamente transporte aéreo, hospedagem, alimentação, transporte terrestre, procedimentos consulares e de vacinação, seguro de viagem, logística, materiais promocionais e demais despesas pessoais) são de inteira responsabilidade das empresas participantes.</w:t>
      </w:r>
    </w:p>
    <w:p w14:paraId="577900E3" w14:textId="4F2006FE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lastRenderedPageBreak/>
        <w:t>1</w:t>
      </w:r>
      <w:r w:rsidR="002E56DE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815D1B" w:rsidRPr="00815D1B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É</w:t>
      </w:r>
      <w:proofErr w:type="gram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obrigatória a confirmação da participação na ação por meio do envio da documentação assinada no prazo estipulado por este Regulamento.</w:t>
      </w:r>
    </w:p>
    <w:p w14:paraId="7330E6B6" w14:textId="64ED7F61" w:rsidR="00E9297E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2E56DE">
        <w:rPr>
          <w:rFonts w:ascii="Times New Roman" w:hAnsi="Times New Roman" w:cs="Times New Roman"/>
          <w:sz w:val="24"/>
          <w:szCs w:val="24"/>
          <w:lang w:val="pt-BR"/>
        </w:rPr>
        <w:t>1.3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As</w:t>
      </w:r>
      <w:proofErr w:type="gram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empresas selecionadas comprometer-se-ão a participar das atividades propostas</w:t>
      </w:r>
      <w:r w:rsidR="005C216D" w:rsidRPr="005C216D">
        <w:rPr>
          <w:rFonts w:ascii="Times New Roman" w:hAnsi="Times New Roman" w:cs="Times New Roman"/>
          <w:sz w:val="24"/>
          <w:szCs w:val="24"/>
          <w:lang w:val="pt-BR"/>
        </w:rPr>
        <w:t xml:space="preserve"> desde </w:t>
      </w:r>
      <w:r w:rsidR="005C216D">
        <w:rPr>
          <w:rFonts w:ascii="Times New Roman" w:hAnsi="Times New Roman" w:cs="Times New Roman"/>
          <w:sz w:val="24"/>
          <w:szCs w:val="24"/>
          <w:lang w:val="pt-BR"/>
        </w:rPr>
        <w:t xml:space="preserve">as etapas preparatórias </w:t>
      </w:r>
      <w:r w:rsidR="005C216D" w:rsidRPr="005C216D">
        <w:rPr>
          <w:rFonts w:ascii="Times New Roman" w:hAnsi="Times New Roman" w:cs="Times New Roman"/>
          <w:sz w:val="24"/>
          <w:szCs w:val="24"/>
          <w:lang w:val="pt-BR"/>
        </w:rPr>
        <w:t xml:space="preserve">até a fase de </w:t>
      </w:r>
      <w:r w:rsidR="005C216D"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5C216D" w:rsidRPr="005C216D">
        <w:rPr>
          <w:rFonts w:ascii="Times New Roman" w:hAnsi="Times New Roman" w:cs="Times New Roman"/>
          <w:sz w:val="24"/>
          <w:szCs w:val="24"/>
          <w:lang w:val="pt-BR"/>
        </w:rPr>
        <w:t>ollow-up e monitoramento dos resultados.</w:t>
      </w:r>
      <w:r w:rsidR="005C216D" w:rsidRPr="005C216D">
        <w:rPr>
          <w:lang w:val="pt-BR"/>
        </w:rPr>
        <w:t xml:space="preserve"> </w:t>
      </w:r>
      <w:r w:rsidR="005C216D" w:rsidRPr="005C216D">
        <w:rPr>
          <w:rFonts w:ascii="Times New Roman" w:hAnsi="Times New Roman" w:cs="Times New Roman"/>
          <w:sz w:val="24"/>
          <w:szCs w:val="24"/>
          <w:lang w:val="pt-BR"/>
        </w:rPr>
        <w:t xml:space="preserve">É obrigatório o preenchimento de relatório das atividades realizadas durante a fase de </w:t>
      </w:r>
      <w:r w:rsidR="005C216D"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5C216D" w:rsidRPr="005C216D">
        <w:rPr>
          <w:rFonts w:ascii="Times New Roman" w:hAnsi="Times New Roman" w:cs="Times New Roman"/>
          <w:sz w:val="24"/>
          <w:szCs w:val="24"/>
          <w:lang w:val="pt-BR"/>
        </w:rPr>
        <w:t>ollow-up e monitoramento</w:t>
      </w:r>
      <w:r w:rsidR="005C216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0D2828E0" w14:textId="77777777" w:rsidR="00E06564" w:rsidRDefault="00E06564" w:rsidP="00B21DB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0848B4" w14:textId="2B162F7A" w:rsidR="00B21DBD" w:rsidRPr="000F65F2" w:rsidRDefault="00B21DBD" w:rsidP="00B21DB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F65F2">
        <w:rPr>
          <w:rFonts w:ascii="Times New Roman" w:hAnsi="Times New Roman" w:cs="Times New Roman"/>
          <w:b/>
          <w:bCs/>
          <w:sz w:val="24"/>
          <w:szCs w:val="24"/>
          <w:lang w:val="pt-BR"/>
        </w:rPr>
        <w:t>12. DISPOSIÇÕES GERAIS</w:t>
      </w:r>
    </w:p>
    <w:p w14:paraId="5646B8B5" w14:textId="18CF913A" w:rsidR="00B21DBD" w:rsidRPr="00B21DBD" w:rsidRDefault="00B21DBD" w:rsidP="00B21DB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12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Ao</w:t>
      </w:r>
      <w:proofErr w:type="gramEnd"/>
      <w:r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submeter a inscrição,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as empresas 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>concorda</w:t>
      </w:r>
      <w:r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automaticamente com as regras 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>condições dest</w:t>
      </w:r>
      <w:r>
        <w:rPr>
          <w:rFonts w:ascii="Times New Roman" w:hAnsi="Times New Roman" w:cs="Times New Roman"/>
          <w:sz w:val="24"/>
          <w:szCs w:val="24"/>
          <w:lang w:val="pt-BR"/>
        </w:rPr>
        <w:t>e Regulamento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>, comprometendo-se com as obrigações, responsabilidades 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despesas inerentes </w:t>
      </w:r>
      <w:r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sua participação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B22ED0D" w14:textId="042671B7" w:rsidR="00B21DBD" w:rsidRPr="00B21DBD" w:rsidRDefault="001F4258" w:rsidP="00B21DB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12.2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Não</w:t>
      </w:r>
      <w:proofErr w:type="gramEnd"/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caberá recurso da</w:t>
      </w:r>
      <w:r w:rsidR="00B21DBD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decis</w:t>
      </w:r>
      <w:r w:rsidR="00B21DBD">
        <w:rPr>
          <w:rFonts w:ascii="Times New Roman" w:hAnsi="Times New Roman" w:cs="Times New Roman"/>
          <w:sz w:val="24"/>
          <w:szCs w:val="24"/>
          <w:lang w:val="pt-BR"/>
        </w:rPr>
        <w:t xml:space="preserve">ões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do Organizador. </w:t>
      </w:r>
    </w:p>
    <w:p w14:paraId="1CD157A0" w14:textId="77777777" w:rsidR="00594E56" w:rsidRDefault="001F4258" w:rsidP="00B21DB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12.3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>. Inscrições, documentos e projetos submetidos fora do formulário de inscrição e/ou fora 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>prazo não serão aceitos;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igualmente, n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ão serão aceitos, pedidos de recurso, reexame ou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nova 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>submissão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>baseados em alegações relativas a indisponibilidade de sistema, falhas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conexão ou outros 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>relacionados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a dificuldades de tecnologia da informação</w:t>
      </w:r>
      <w:r w:rsidR="00594E56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1168271D" w14:textId="211A2DBF" w:rsidR="008C74D2" w:rsidRPr="00E06564" w:rsidRDefault="00594E56" w:rsidP="00B21DB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06564">
        <w:rPr>
          <w:rFonts w:ascii="Times New Roman" w:hAnsi="Times New Roman" w:cs="Times New Roman"/>
          <w:sz w:val="24"/>
          <w:szCs w:val="24"/>
          <w:lang w:val="pt-BR"/>
        </w:rPr>
        <w:t>12.4</w:t>
      </w:r>
      <w:r w:rsidR="00B21DBD" w:rsidRPr="00E06564">
        <w:rPr>
          <w:rFonts w:ascii="Times New Roman" w:hAnsi="Times New Roman" w:cs="Times New Roman"/>
          <w:sz w:val="24"/>
          <w:szCs w:val="24"/>
          <w:lang w:val="pt-BR"/>
        </w:rPr>
        <w:t>. Informações e dúvidas sobre a Incubação Cruzada serão respondidas através do</w:t>
      </w:r>
      <w:r w:rsidRPr="00E065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21DBD" w:rsidRPr="00E06564">
        <w:rPr>
          <w:rFonts w:ascii="Times New Roman" w:hAnsi="Times New Roman" w:cs="Times New Roman"/>
          <w:sz w:val="24"/>
          <w:szCs w:val="24"/>
          <w:lang w:val="pt-BR"/>
        </w:rPr>
        <w:t xml:space="preserve">seguinte endereço de e-mail: </w:t>
      </w:r>
      <w:r w:rsidR="008C74D2" w:rsidRPr="00E06564">
        <w:rPr>
          <w:rFonts w:ascii="Times New Roman" w:hAnsi="Times New Roman" w:cs="Times New Roman"/>
          <w:b/>
          <w:bCs/>
          <w:sz w:val="24"/>
          <w:szCs w:val="24"/>
          <w:lang w:val="pt-BR"/>
        </w:rPr>
        <w:t>sectec.santiago@itamaraty.gov.br</w:t>
      </w:r>
    </w:p>
    <w:p w14:paraId="542CC7EF" w14:textId="77777777" w:rsidR="005C216D" w:rsidRDefault="005C216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C647C9" w14:textId="77777777" w:rsidR="00BA4858" w:rsidRPr="00815D1B" w:rsidRDefault="00BA4858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BA4858" w:rsidRPr="00815D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7904E" w14:textId="77777777" w:rsidR="00A042B9" w:rsidRDefault="00A042B9" w:rsidP="00955F80">
      <w:pPr>
        <w:spacing w:after="0" w:line="240" w:lineRule="auto"/>
      </w:pPr>
      <w:r>
        <w:separator/>
      </w:r>
    </w:p>
  </w:endnote>
  <w:endnote w:type="continuationSeparator" w:id="0">
    <w:p w14:paraId="7867A4FE" w14:textId="77777777" w:rsidR="00A042B9" w:rsidRDefault="00A042B9" w:rsidP="0095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AB56C" w14:textId="77777777" w:rsidR="00A042B9" w:rsidRDefault="00A042B9" w:rsidP="00955F80">
      <w:pPr>
        <w:spacing w:after="0" w:line="240" w:lineRule="auto"/>
      </w:pPr>
      <w:r>
        <w:separator/>
      </w:r>
    </w:p>
  </w:footnote>
  <w:footnote w:type="continuationSeparator" w:id="0">
    <w:p w14:paraId="4AB6F7F5" w14:textId="77777777" w:rsidR="00A042B9" w:rsidRDefault="00A042B9" w:rsidP="00955F80">
      <w:pPr>
        <w:spacing w:after="0" w:line="240" w:lineRule="auto"/>
      </w:pPr>
      <w:r>
        <w:continuationSeparator/>
      </w:r>
    </w:p>
  </w:footnote>
  <w:footnote w:id="1">
    <w:p w14:paraId="2D51281B" w14:textId="4D04EAC1" w:rsidR="00955F80" w:rsidRPr="00955F80" w:rsidRDefault="00955F80" w:rsidP="00955F8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955F80">
        <w:rPr>
          <w:lang w:val="pt-BR"/>
        </w:rPr>
        <w:t xml:space="preserve"> Inovação refere-se a qualquer um</w:t>
      </w:r>
      <w:r w:rsidR="007375BB">
        <w:rPr>
          <w:lang w:val="pt-BR"/>
        </w:rPr>
        <w:t>a</w:t>
      </w:r>
      <w:r w:rsidRPr="00955F80">
        <w:rPr>
          <w:lang w:val="pt-BR"/>
        </w:rPr>
        <w:t xml:space="preserve"> d</w:t>
      </w:r>
      <w:r w:rsidR="007375BB">
        <w:rPr>
          <w:lang w:val="pt-BR"/>
        </w:rPr>
        <w:t>a</w:t>
      </w:r>
      <w:r w:rsidRPr="00955F80">
        <w:rPr>
          <w:lang w:val="pt-BR"/>
        </w:rPr>
        <w:t>s seguintes</w:t>
      </w:r>
      <w:r w:rsidR="007375BB">
        <w:rPr>
          <w:lang w:val="pt-BR"/>
        </w:rPr>
        <w:t xml:space="preserve"> atividades ou condições</w:t>
      </w:r>
      <w:r w:rsidRPr="00955F80">
        <w:rPr>
          <w:lang w:val="pt-BR"/>
        </w:rPr>
        <w:t>:</w:t>
      </w:r>
    </w:p>
    <w:p w14:paraId="1D7C5A52" w14:textId="7BFA5D2B" w:rsidR="00955F80" w:rsidRPr="00955F80" w:rsidRDefault="00955F80" w:rsidP="00955F80">
      <w:pPr>
        <w:pStyle w:val="Textodenotaderodap"/>
        <w:rPr>
          <w:lang w:val="pt-BR"/>
        </w:rPr>
      </w:pPr>
      <w:r w:rsidRPr="00955F80">
        <w:rPr>
          <w:lang w:val="pt-BR"/>
        </w:rPr>
        <w:t>- Desenvolve</w:t>
      </w:r>
      <w:r w:rsidR="007375BB">
        <w:rPr>
          <w:lang w:val="pt-BR"/>
        </w:rPr>
        <w:t>r</w:t>
      </w:r>
      <w:r w:rsidRPr="00955F80">
        <w:rPr>
          <w:lang w:val="pt-BR"/>
        </w:rPr>
        <w:t>, produz</w:t>
      </w:r>
      <w:r w:rsidR="007375BB">
        <w:rPr>
          <w:lang w:val="pt-BR"/>
        </w:rPr>
        <w:t>ir</w:t>
      </w:r>
      <w:r w:rsidRPr="00955F80">
        <w:rPr>
          <w:lang w:val="pt-BR"/>
        </w:rPr>
        <w:t xml:space="preserve"> ou comercializa</w:t>
      </w:r>
      <w:r w:rsidR="007375BB">
        <w:rPr>
          <w:lang w:val="pt-BR"/>
        </w:rPr>
        <w:t>r</w:t>
      </w:r>
      <w:r w:rsidRPr="00955F80">
        <w:rPr>
          <w:lang w:val="pt-BR"/>
        </w:rPr>
        <w:t xml:space="preserve"> produtos, serviços ou plataformas tecnológicas; ou</w:t>
      </w:r>
    </w:p>
    <w:p w14:paraId="46A1AC58" w14:textId="0F8B67B5" w:rsidR="00955F80" w:rsidRPr="00955F80" w:rsidRDefault="00955F80" w:rsidP="00955F80">
      <w:pPr>
        <w:pStyle w:val="Textodenotaderodap"/>
        <w:rPr>
          <w:lang w:val="pt-BR"/>
        </w:rPr>
      </w:pPr>
      <w:r w:rsidRPr="00955F80">
        <w:rPr>
          <w:lang w:val="pt-BR"/>
        </w:rPr>
        <w:t>- Det</w:t>
      </w:r>
      <w:r w:rsidR="007375BB">
        <w:rPr>
          <w:lang w:val="pt-BR"/>
        </w:rPr>
        <w:t>er</w:t>
      </w:r>
      <w:r w:rsidRPr="00955F80">
        <w:rPr>
          <w:lang w:val="pt-BR"/>
        </w:rPr>
        <w:t xml:space="preserve"> patente registrada em uma instituição nacional de PI; ou</w:t>
      </w:r>
    </w:p>
    <w:p w14:paraId="34D3501D" w14:textId="75E0076B" w:rsidR="00955F80" w:rsidRPr="00955F80" w:rsidRDefault="00955F80" w:rsidP="00955F80">
      <w:pPr>
        <w:pStyle w:val="Textodenotaderodap"/>
        <w:rPr>
          <w:lang w:val="pt-BR"/>
        </w:rPr>
      </w:pPr>
      <w:r w:rsidRPr="00955F80">
        <w:rPr>
          <w:lang w:val="pt-BR"/>
        </w:rPr>
        <w:t>- Mante</w:t>
      </w:r>
      <w:r w:rsidR="007375BB">
        <w:rPr>
          <w:lang w:val="pt-BR"/>
        </w:rPr>
        <w:t>r</w:t>
      </w:r>
      <w:r w:rsidRPr="00955F80">
        <w:rPr>
          <w:lang w:val="pt-BR"/>
        </w:rPr>
        <w:t xml:space="preserve"> colaboração de pesquisa com uma instituição de pesquisa</w:t>
      </w:r>
      <w:r>
        <w:rPr>
          <w:lang w:val="pt-BR"/>
        </w:rPr>
        <w:t xml:space="preserve">, distinta de </w:t>
      </w:r>
      <w:r w:rsidRPr="00955F80">
        <w:rPr>
          <w:lang w:val="pt-BR"/>
        </w:rPr>
        <w:t>contrato de serviços.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9E"/>
    <w:rsid w:val="0009209E"/>
    <w:rsid w:val="000C461A"/>
    <w:rsid w:val="000F65F2"/>
    <w:rsid w:val="00104D13"/>
    <w:rsid w:val="00107440"/>
    <w:rsid w:val="001A5A58"/>
    <w:rsid w:val="001C5977"/>
    <w:rsid w:val="001F4258"/>
    <w:rsid w:val="002108CB"/>
    <w:rsid w:val="00265943"/>
    <w:rsid w:val="002E56DE"/>
    <w:rsid w:val="0032498A"/>
    <w:rsid w:val="00327503"/>
    <w:rsid w:val="003421B9"/>
    <w:rsid w:val="003431C6"/>
    <w:rsid w:val="00362EF0"/>
    <w:rsid w:val="003A520E"/>
    <w:rsid w:val="003E7C2C"/>
    <w:rsid w:val="00475EF6"/>
    <w:rsid w:val="00507E80"/>
    <w:rsid w:val="005136B2"/>
    <w:rsid w:val="0051662E"/>
    <w:rsid w:val="00582337"/>
    <w:rsid w:val="00594E56"/>
    <w:rsid w:val="005A0904"/>
    <w:rsid w:val="005A7D09"/>
    <w:rsid w:val="005C216D"/>
    <w:rsid w:val="005D2C8A"/>
    <w:rsid w:val="005D320E"/>
    <w:rsid w:val="00644785"/>
    <w:rsid w:val="006C3B79"/>
    <w:rsid w:val="006D0CEC"/>
    <w:rsid w:val="006D3093"/>
    <w:rsid w:val="007121EF"/>
    <w:rsid w:val="0071639A"/>
    <w:rsid w:val="007375BB"/>
    <w:rsid w:val="00792887"/>
    <w:rsid w:val="00793C92"/>
    <w:rsid w:val="007C3735"/>
    <w:rsid w:val="007F6A86"/>
    <w:rsid w:val="00805400"/>
    <w:rsid w:val="00815D1B"/>
    <w:rsid w:val="008C6B4F"/>
    <w:rsid w:val="008C74D2"/>
    <w:rsid w:val="008E1167"/>
    <w:rsid w:val="009128ED"/>
    <w:rsid w:val="009440B8"/>
    <w:rsid w:val="00955F80"/>
    <w:rsid w:val="009A37A3"/>
    <w:rsid w:val="009E294D"/>
    <w:rsid w:val="00A01F92"/>
    <w:rsid w:val="00A042B9"/>
    <w:rsid w:val="00A13EB2"/>
    <w:rsid w:val="00A35053"/>
    <w:rsid w:val="00A56F1D"/>
    <w:rsid w:val="00A77F09"/>
    <w:rsid w:val="00A83C64"/>
    <w:rsid w:val="00B21736"/>
    <w:rsid w:val="00B21DBD"/>
    <w:rsid w:val="00BA4858"/>
    <w:rsid w:val="00BC4A3C"/>
    <w:rsid w:val="00C12BA3"/>
    <w:rsid w:val="00C14C25"/>
    <w:rsid w:val="00C17CF3"/>
    <w:rsid w:val="00C239E7"/>
    <w:rsid w:val="00C64DE3"/>
    <w:rsid w:val="00C718A6"/>
    <w:rsid w:val="00C94DE1"/>
    <w:rsid w:val="00CF32B4"/>
    <w:rsid w:val="00D4572A"/>
    <w:rsid w:val="00DD1BF5"/>
    <w:rsid w:val="00DF3005"/>
    <w:rsid w:val="00E06564"/>
    <w:rsid w:val="00E250C0"/>
    <w:rsid w:val="00E9297E"/>
    <w:rsid w:val="00ED4756"/>
    <w:rsid w:val="00F12D90"/>
    <w:rsid w:val="00F46004"/>
    <w:rsid w:val="00FA6FF5"/>
    <w:rsid w:val="00FC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592E"/>
  <w15:chartTrackingRefBased/>
  <w15:docId w15:val="{2DFC823D-0315-495D-BA75-90638294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2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2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2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2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2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2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2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2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2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20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209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2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20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2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2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2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2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20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20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209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2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209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209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9E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5F8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5F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5F80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5166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66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66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66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662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2498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498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24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kJw8UjhoUT9TuYT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mre/pt-br/embaixada-santiago/ciencia-tecnologia-e-inova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67F6-5900-4B77-809D-656DB452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2254</Words>
  <Characters>12174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Fernandes Rodrigues Cardote</dc:creator>
  <cp:keywords/>
  <dc:description/>
  <cp:lastModifiedBy>Erwin Baptista Bicalho Epiphanio</cp:lastModifiedBy>
  <cp:revision>3</cp:revision>
  <dcterms:created xsi:type="dcterms:W3CDTF">2025-09-22T19:03:00Z</dcterms:created>
  <dcterms:modified xsi:type="dcterms:W3CDTF">2025-09-22T19:04:00Z</dcterms:modified>
</cp:coreProperties>
</file>