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3BFB" w14:textId="77777777" w:rsidR="009E2F61" w:rsidRPr="007C4AB5" w:rsidRDefault="000D275F">
      <w:pPr>
        <w:pStyle w:val="Ttulo"/>
        <w:rPr>
          <w:lang w:val="en-US"/>
        </w:rPr>
      </w:pPr>
      <w:r w:rsidRPr="007C4AB5">
        <w:rPr>
          <w:lang w:val="en-US"/>
        </w:rPr>
        <w:t>BASIC PROJECT</w:t>
      </w:r>
    </w:p>
    <w:p w14:paraId="7B91E233" w14:textId="77777777" w:rsidR="009E2F61" w:rsidRPr="007C4AB5" w:rsidRDefault="000D275F">
      <w:pPr>
        <w:spacing w:after="120"/>
        <w:jc w:val="center"/>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(Item IV of Art. 6 and Art. 10 of Ordinance MRE nº 463/2023)</w:t>
      </w:r>
    </w:p>
    <w:p w14:paraId="269FAC73" w14:textId="77777777" w:rsidR="009E2F61" w:rsidRPr="007C4AB5" w:rsidRDefault="000D275F">
      <w:pPr>
        <w:spacing w:after="120"/>
        <w:jc w:val="center"/>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b/>
          <w:bCs/>
          <w:color w:val="000000" w:themeColor="text1"/>
          <w:sz w:val="24"/>
          <w:szCs w:val="24"/>
          <w:lang w:val="en-US"/>
        </w:rPr>
        <w:t>Process number</w:t>
      </w:r>
      <w:r w:rsidRPr="007C4AB5">
        <w:rPr>
          <w:rFonts w:ascii="Times New Roman" w:eastAsia="Times New Roman" w:hAnsi="Times New Roman" w:cs="Times New Roman"/>
          <w:color w:val="000000" w:themeColor="text1"/>
          <w:sz w:val="24"/>
          <w:szCs w:val="24"/>
          <w:lang w:val="en-US"/>
        </w:rPr>
        <w:t>: 09662.200035/2025-94</w:t>
      </w:r>
    </w:p>
    <w:p w14:paraId="56A77D3C" w14:textId="77777777" w:rsidR="009E2F61" w:rsidRPr="007C4AB5" w:rsidRDefault="009E2F61">
      <w:pPr>
        <w:spacing w:after="120"/>
        <w:jc w:val="both"/>
        <w:rPr>
          <w:rFonts w:ascii="Times New Roman" w:eastAsia="Arial Nova" w:hAnsi="Times New Roman" w:cs="Times New Roman"/>
          <w:b/>
          <w:bCs/>
          <w:sz w:val="24"/>
          <w:szCs w:val="24"/>
          <w:lang w:val="en-US"/>
        </w:rPr>
      </w:pPr>
    </w:p>
    <w:p w14:paraId="727C4F3F" w14:textId="77777777" w:rsidR="009E2F61" w:rsidRPr="007C4AB5" w:rsidRDefault="000D275F">
      <w:pPr>
        <w:spacing w:after="120"/>
        <w:jc w:val="both"/>
        <w:rPr>
          <w:rFonts w:ascii="Times New Roman" w:eastAsia="Times New Roman" w:hAnsi="Times New Roman" w:cs="Times New Roman"/>
          <w:sz w:val="28"/>
          <w:szCs w:val="28"/>
          <w:lang w:val="en-US"/>
        </w:rPr>
      </w:pPr>
      <w:r w:rsidRPr="007C4AB5">
        <w:rPr>
          <w:rFonts w:ascii="Times New Roman" w:eastAsia="Times New Roman" w:hAnsi="Times New Roman" w:cs="Times New Roman"/>
          <w:b/>
          <w:bCs/>
          <w:sz w:val="28"/>
          <w:szCs w:val="28"/>
          <w:lang w:val="en-US"/>
        </w:rPr>
        <w:t>1. Object</w:t>
      </w:r>
    </w:p>
    <w:p w14:paraId="25F905AC"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1.1. To select a company to:</w:t>
      </w:r>
    </w:p>
    <w:p w14:paraId="5D5B4C9B"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1.1.1. Operate reception and processing centers for visa applications for examination by Brazilian consular authorities in Guangzhou, Chengdu, Beijing and Shanghai, and in any other city where, at the request of the Brazilian government, a reception and processing center for visa applications is established (“conventional modality”). The contracted party will be responsible for the initial contact with applicants, including scheduling the delivery of documents that must accompany visa applications; for screening documents; for sending documents to the Embassy in Beijing and to the Consulates General in Guangzhou, Chengdu and Shanghai (posts responsible for receiving duly accompanied applications and analyzing them); for collecting the analyzed files from said posts and returning them to applicants; and for developing and maintaining the technical solutions necessary for these activities, including providing and maintaining an electronic page that is easily accessible to visa applicants for scheduling the delivery of documents that must accompany visa applications.</w:t>
      </w:r>
    </w:p>
    <w:p w14:paraId="1296CE32" w14:textId="77777777" w:rsidR="009E2F61" w:rsidRPr="007C4AB5" w:rsidRDefault="000D275F">
      <w:pPr>
        <w:spacing w:after="120"/>
        <w:jc w:val="both"/>
        <w:rPr>
          <w:rFonts w:ascii="Times New Roman" w:eastAsia="Arial Nova" w:hAnsi="Times New Roman" w:cs="Times New Roman"/>
          <w:sz w:val="24"/>
          <w:szCs w:val="24"/>
          <w:lang w:val="en-US"/>
        </w:rPr>
      </w:pPr>
      <w:r w:rsidRPr="007C4AB5">
        <w:rPr>
          <w:rFonts w:ascii="Times New Roman" w:eastAsia="Times New Roman" w:hAnsi="Times New Roman" w:cs="Times New Roman"/>
          <w:sz w:val="24"/>
          <w:szCs w:val="24"/>
          <w:lang w:val="en-US"/>
        </w:rPr>
        <w:t xml:space="preserve">1.1.2. </w:t>
      </w:r>
      <w:r w:rsidRPr="007C4AB5">
        <w:rPr>
          <w:rFonts w:ascii="Times New Roman" w:eastAsia="Arial Nova" w:hAnsi="Times New Roman" w:cs="Times New Roman"/>
          <w:sz w:val="24"/>
          <w:szCs w:val="24"/>
          <w:lang w:val="en-US"/>
        </w:rPr>
        <w:t>Develop and operate a specific technological solution to handle electronic visa requests. The contracted party will be responsible for creating and operating an online service platform for electronic visa requests for use by Chinese citizens residing anywhere in the world who need to travel to Brazil for tourism, business or other purposes applicable to the visit visa (VIVIS); for maintaining the data interface with the Brazilian consular network; and for creating and operating a website and mobile application dedicated to the purposes of the electronic visa service.</w:t>
      </w:r>
    </w:p>
    <w:p w14:paraId="3E711F9E" w14:textId="77777777" w:rsidR="009E2F61" w:rsidRPr="007C4AB5" w:rsidRDefault="000D275F">
      <w:pPr>
        <w:spacing w:after="120"/>
        <w:jc w:val="both"/>
        <w:rPr>
          <w:rFonts w:ascii="Times New Roman" w:eastAsia="Arial Nova" w:hAnsi="Times New Roman" w:cs="Times New Roman"/>
          <w:sz w:val="24"/>
          <w:szCs w:val="24"/>
          <w:lang w:val="en-US"/>
        </w:rPr>
      </w:pPr>
      <w:r w:rsidRPr="007C4AB5">
        <w:rPr>
          <w:rFonts w:ascii="Times New Roman" w:eastAsia="Arial Nova" w:hAnsi="Times New Roman" w:cs="Times New Roman"/>
          <w:sz w:val="24"/>
          <w:szCs w:val="24"/>
          <w:lang w:val="en-US"/>
        </w:rPr>
        <w:t>1.2. For the purposes of this Basic Project, the following are defined as (</w:t>
      </w:r>
      <w:proofErr w:type="spellStart"/>
      <w:r w:rsidRPr="007C4AB5">
        <w:rPr>
          <w:rFonts w:ascii="Times New Roman" w:eastAsia="Arial Nova" w:hAnsi="Times New Roman" w:cs="Times New Roman"/>
          <w:sz w:val="24"/>
          <w:szCs w:val="24"/>
          <w:lang w:val="en-US"/>
        </w:rPr>
        <w:t>i</w:t>
      </w:r>
      <w:proofErr w:type="spellEnd"/>
      <w:r w:rsidRPr="007C4AB5">
        <w:rPr>
          <w:rFonts w:ascii="Times New Roman" w:eastAsia="Arial Nova" w:hAnsi="Times New Roman" w:cs="Times New Roman"/>
          <w:sz w:val="24"/>
          <w:szCs w:val="24"/>
          <w:lang w:val="en-US"/>
        </w:rPr>
        <w:t>) Brazilian government: the government of the Federative Republic of Brazil; and (ii) contracted party: the company that will win the bidding process for the award of the contract for the provision of the services described in this document.</w:t>
      </w:r>
    </w:p>
    <w:p w14:paraId="14D6C6DE"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Arial Nova" w:hAnsi="Times New Roman" w:cs="Times New Roman"/>
          <w:sz w:val="24"/>
          <w:szCs w:val="24"/>
          <w:lang w:val="en-US"/>
        </w:rPr>
        <w:t xml:space="preserve">1.3. </w:t>
      </w:r>
      <w:r w:rsidRPr="007C4AB5">
        <w:rPr>
          <w:rFonts w:ascii="Times New Roman" w:eastAsia="Times New Roman" w:hAnsi="Times New Roman" w:cs="Times New Roman"/>
          <w:sz w:val="24"/>
          <w:szCs w:val="24"/>
          <w:lang w:val="en-US"/>
        </w:rPr>
        <w:t>This contract shall not generate costs for the Treasury. The contracted party will collect its revenues by charging Brazilian visa applicants for its services directly.</w:t>
      </w:r>
    </w:p>
    <w:p w14:paraId="0E97FDA8"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1.4. The contracted party will also charge applicants, in addition to the fees for its services, the consular fees corresponding to the visas</w:t>
      </w:r>
      <w:bookmarkStart w:id="0" w:name="ai-0-originText-PcD2AK8491v-S_WtrYAZ_"/>
      <w:r w:rsidRPr="007C4AB5">
        <w:rPr>
          <w:rFonts w:ascii="Times New Roman" w:eastAsia="Times New Roman" w:hAnsi="Times New Roman" w:cs="Times New Roman"/>
          <w:sz w:val="24"/>
          <w:szCs w:val="24"/>
          <w:lang w:val="en-US"/>
        </w:rPr>
        <w:t>, and</w:t>
      </w:r>
      <w:bookmarkEnd w:id="0"/>
      <w:r w:rsidRPr="007C4AB5">
        <w:rPr>
          <w:rFonts w:ascii="Times New Roman" w:eastAsia="Times New Roman" w:hAnsi="Times New Roman" w:cs="Times New Roman"/>
          <w:sz w:val="24"/>
          <w:szCs w:val="24"/>
          <w:lang w:val="en-US"/>
        </w:rPr>
        <w:t xml:space="preserve"> must transfer to the Brazilian government, within the period established in the contract, all revenue collected as consular fees, without discounts or deductions of any nature.</w:t>
      </w:r>
      <w:r w:rsidR="0007169B">
        <w:rPr>
          <w:rFonts w:ascii="Times New Roman" w:eastAsia="Times New Roman" w:hAnsi="Times New Roman" w:cs="Times New Roman"/>
          <w:sz w:val="24"/>
          <w:szCs w:val="24"/>
          <w:lang w:val="en-US"/>
        </w:rPr>
        <w:t xml:space="preserve"> </w:t>
      </w:r>
      <w:r w:rsidR="0007169B" w:rsidRPr="0007169B">
        <w:rPr>
          <w:rFonts w:ascii="Times New Roman" w:eastAsia="Times New Roman" w:hAnsi="Times New Roman" w:cs="Times New Roman"/>
          <w:sz w:val="24"/>
          <w:szCs w:val="24"/>
          <w:lang w:val="en-US"/>
        </w:rPr>
        <w:t>All revenues shall be collected in strict compliance with the principle of treasury unity, and any fragmentation for the creation of special funds is prohibited.</w:t>
      </w:r>
    </w:p>
    <w:p w14:paraId="77EAC2AF" w14:textId="77777777" w:rsidR="009E2F61" w:rsidRPr="007C4AB5" w:rsidRDefault="000D275F">
      <w:pPr>
        <w:spacing w:after="120"/>
        <w:jc w:val="both"/>
        <w:rPr>
          <w:rFonts w:ascii="Times New Roman" w:eastAsia="Arial Nova" w:hAnsi="Times New Roman" w:cs="Times New Roman"/>
          <w:sz w:val="24"/>
          <w:szCs w:val="24"/>
          <w:lang w:val="en-US"/>
        </w:rPr>
      </w:pPr>
      <w:r w:rsidRPr="007C4AB5">
        <w:rPr>
          <w:rFonts w:ascii="Times New Roman" w:eastAsia="Times New Roman" w:hAnsi="Times New Roman" w:cs="Times New Roman"/>
          <w:sz w:val="24"/>
          <w:szCs w:val="24"/>
          <w:lang w:val="en-US"/>
        </w:rPr>
        <w:lastRenderedPageBreak/>
        <w:t xml:space="preserve">1.5. </w:t>
      </w:r>
      <w:r w:rsidRPr="007C4AB5">
        <w:rPr>
          <w:rFonts w:ascii="Times New Roman" w:eastAsia="Arial Nova" w:hAnsi="Times New Roman" w:cs="Times New Roman"/>
          <w:sz w:val="24"/>
          <w:szCs w:val="24"/>
          <w:lang w:val="en-US"/>
        </w:rPr>
        <w:t>The contract is valid for 5 (five) years from the publication of its extract in the Official Gazette of the Union, extendable up to a maximum ten-year term, in accordance with articles 106 and 107 of Law No. 14,133, of April 1, 2021. The service can be classified as continuous, taking into account the permanent demand for Brazilian visas. The multi-year term is therefore more advantageous since, given that this is a contract at no cost to the Treasury, it would not be reasonable to repeat the bidding process annually to select different companies to perform the services that are the object of this Basic Project, putting at risk the continuity and progressive improvement of the solution to the demand.</w:t>
      </w:r>
    </w:p>
    <w:p w14:paraId="043BBDAC" w14:textId="77777777" w:rsidR="009E2F61" w:rsidRPr="007C4AB5" w:rsidRDefault="000D275F">
      <w:pPr>
        <w:pStyle w:val="Corpodetexto"/>
        <w:rPr>
          <w:rFonts w:eastAsia="Times New Roman"/>
          <w:lang w:val="en-US"/>
        </w:rPr>
      </w:pPr>
      <w:r w:rsidRPr="007C4AB5">
        <w:rPr>
          <w:lang w:val="en-US"/>
        </w:rPr>
        <w:t xml:space="preserve">1.6. </w:t>
      </w:r>
      <w:bookmarkStart w:id="1" w:name="ai-0-originText-F4Tzj9zpR0CtI4eW-uCuG"/>
      <w:r w:rsidRPr="007C4AB5">
        <w:rPr>
          <w:lang w:val="en-US"/>
        </w:rPr>
        <w:t>Considering that the creation of</w:t>
      </w:r>
      <w:bookmarkEnd w:id="1"/>
      <w:r w:rsidRPr="007C4AB5">
        <w:rPr>
          <w:lang w:val="en-US"/>
        </w:rPr>
        <w:t xml:space="preserve"> the electronic visa platform </w:t>
      </w:r>
      <w:bookmarkStart w:id="2" w:name="ai-0-originText-A-cGMhPxgMniq34aYda1P"/>
      <w:r w:rsidRPr="007C4AB5">
        <w:rPr>
          <w:lang w:val="en-US"/>
        </w:rPr>
        <w:t>will require the development of a specific technological solution, as well as the implementation of an interface with the Brazilian Integrated Consular System maintained by SERPRO, it is estimated that this solution will only be operational and available to users after the end of the first year of execution of the contrac</w:t>
      </w:r>
      <w:bookmarkEnd w:id="2"/>
      <w:r w:rsidRPr="007C4AB5">
        <w:rPr>
          <w:lang w:val="en-US"/>
        </w:rPr>
        <w:t>t.</w:t>
      </w:r>
    </w:p>
    <w:p w14:paraId="02E819F9"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 xml:space="preserve">1.7. </w:t>
      </w:r>
      <w:r w:rsidRPr="007C4AB5">
        <w:rPr>
          <w:rFonts w:ascii="Times New Roman" w:eastAsia="Times New Roman" w:hAnsi="Times New Roman" w:cs="Times New Roman"/>
          <w:color w:val="000000" w:themeColor="text1"/>
          <w:sz w:val="24"/>
          <w:szCs w:val="24"/>
          <w:lang w:val="en-US"/>
        </w:rPr>
        <w:t>The estimated number of visa applications to be processed in each of the modalities indicated in item 1.1, throughout the term of the contract, is as follows (for calculation details, see Preliminary Technical Study incorporated into this process):</w:t>
      </w:r>
    </w:p>
    <w:tbl>
      <w:tblPr>
        <w:tblStyle w:val="Tabelacomgrade"/>
        <w:tblW w:w="9724" w:type="dxa"/>
        <w:jc w:val="center"/>
        <w:tblLook w:val="04A0" w:firstRow="1" w:lastRow="0" w:firstColumn="1" w:lastColumn="0" w:noHBand="0" w:noVBand="1"/>
      </w:tblPr>
      <w:tblGrid>
        <w:gridCol w:w="2204"/>
        <w:gridCol w:w="1124"/>
        <w:gridCol w:w="1139"/>
        <w:gridCol w:w="1138"/>
        <w:gridCol w:w="1139"/>
        <w:gridCol w:w="1139"/>
        <w:gridCol w:w="1841"/>
      </w:tblGrid>
      <w:tr w:rsidR="009E2F61" w:rsidRPr="007C4AB5" w14:paraId="38260D2A" w14:textId="77777777">
        <w:trPr>
          <w:jc w:val="center"/>
        </w:trPr>
        <w:tc>
          <w:tcPr>
            <w:tcW w:w="2204" w:type="dxa"/>
            <w:shd w:val="clear" w:color="auto" w:fill="D9D9D9" w:themeFill="background1" w:themeFillShade="D9"/>
            <w:vAlign w:val="center"/>
          </w:tcPr>
          <w:p w14:paraId="1D391890" w14:textId="77777777" w:rsidR="009E2F61" w:rsidRPr="007C4AB5" w:rsidRDefault="000D275F">
            <w:pPr>
              <w:spacing w:after="120" w:line="240" w:lineRule="auto"/>
              <w:jc w:val="center"/>
              <w:rPr>
                <w:rFonts w:ascii="Times New Roman" w:eastAsia="Arial Nova" w:hAnsi="Times New Roman" w:cs="Times New Roman"/>
                <w:b/>
                <w:sz w:val="24"/>
                <w:szCs w:val="24"/>
                <w:lang w:val="en-US"/>
              </w:rPr>
            </w:pPr>
            <w:r w:rsidRPr="007C4AB5">
              <w:rPr>
                <w:rFonts w:ascii="Times New Roman" w:eastAsia="Arial Nova" w:hAnsi="Times New Roman" w:cs="Times New Roman"/>
                <w:b/>
                <w:sz w:val="24"/>
                <w:szCs w:val="24"/>
                <w:lang w:val="en-US"/>
              </w:rPr>
              <w:t>Estimated number of visa applications</w:t>
            </w:r>
          </w:p>
        </w:tc>
        <w:tc>
          <w:tcPr>
            <w:tcW w:w="1124" w:type="dxa"/>
            <w:shd w:val="clear" w:color="auto" w:fill="D9D9D9" w:themeFill="background1" w:themeFillShade="D9"/>
            <w:vAlign w:val="center"/>
          </w:tcPr>
          <w:p w14:paraId="326FFB25" w14:textId="77777777" w:rsidR="009E2F61" w:rsidRPr="007C4AB5" w:rsidRDefault="000D275F">
            <w:pPr>
              <w:spacing w:after="120" w:line="240" w:lineRule="auto"/>
              <w:jc w:val="center"/>
              <w:rPr>
                <w:rFonts w:ascii="Times New Roman" w:eastAsia="Arial Nova" w:hAnsi="Times New Roman" w:cs="Times New Roman"/>
                <w:b/>
                <w:sz w:val="24"/>
                <w:szCs w:val="24"/>
                <w:lang w:val="en-US"/>
              </w:rPr>
            </w:pPr>
            <w:r w:rsidRPr="007C4AB5">
              <w:rPr>
                <w:rFonts w:ascii="Times New Roman" w:eastAsia="Arial Nova" w:hAnsi="Times New Roman" w:cs="Times New Roman"/>
                <w:b/>
                <w:sz w:val="24"/>
                <w:szCs w:val="24"/>
                <w:lang w:val="en-US"/>
              </w:rPr>
              <w:t>Year 1</w:t>
            </w:r>
          </w:p>
        </w:tc>
        <w:tc>
          <w:tcPr>
            <w:tcW w:w="1139" w:type="dxa"/>
            <w:shd w:val="clear" w:color="auto" w:fill="D9D9D9" w:themeFill="background1" w:themeFillShade="D9"/>
            <w:vAlign w:val="center"/>
          </w:tcPr>
          <w:p w14:paraId="0D029914" w14:textId="77777777" w:rsidR="009E2F61" w:rsidRPr="007C4AB5" w:rsidRDefault="000D275F">
            <w:pPr>
              <w:spacing w:after="120" w:line="240" w:lineRule="auto"/>
              <w:jc w:val="center"/>
              <w:rPr>
                <w:rFonts w:ascii="Times New Roman" w:eastAsia="Arial Nova" w:hAnsi="Times New Roman" w:cs="Times New Roman"/>
                <w:b/>
                <w:sz w:val="24"/>
                <w:szCs w:val="24"/>
                <w:lang w:val="en-US"/>
              </w:rPr>
            </w:pPr>
            <w:r w:rsidRPr="007C4AB5">
              <w:rPr>
                <w:rFonts w:ascii="Times New Roman" w:eastAsia="Arial Nova" w:hAnsi="Times New Roman" w:cs="Times New Roman"/>
                <w:b/>
                <w:sz w:val="24"/>
                <w:szCs w:val="24"/>
                <w:lang w:val="en-US"/>
              </w:rPr>
              <w:t>Year 2</w:t>
            </w:r>
          </w:p>
        </w:tc>
        <w:tc>
          <w:tcPr>
            <w:tcW w:w="1138" w:type="dxa"/>
            <w:shd w:val="clear" w:color="auto" w:fill="D9D9D9" w:themeFill="background1" w:themeFillShade="D9"/>
            <w:vAlign w:val="center"/>
          </w:tcPr>
          <w:p w14:paraId="37B7578D" w14:textId="77777777" w:rsidR="009E2F61" w:rsidRPr="007C4AB5" w:rsidRDefault="000D275F">
            <w:pPr>
              <w:spacing w:after="120" w:line="240" w:lineRule="auto"/>
              <w:jc w:val="center"/>
              <w:rPr>
                <w:rFonts w:ascii="Times New Roman" w:eastAsia="Arial Nova" w:hAnsi="Times New Roman" w:cs="Times New Roman"/>
                <w:b/>
                <w:sz w:val="24"/>
                <w:szCs w:val="24"/>
                <w:lang w:val="en-US"/>
              </w:rPr>
            </w:pPr>
            <w:r w:rsidRPr="007C4AB5">
              <w:rPr>
                <w:rFonts w:ascii="Times New Roman" w:eastAsia="Arial Nova" w:hAnsi="Times New Roman" w:cs="Times New Roman"/>
                <w:b/>
                <w:sz w:val="24"/>
                <w:szCs w:val="24"/>
                <w:lang w:val="en-US"/>
              </w:rPr>
              <w:t>Year 3</w:t>
            </w:r>
          </w:p>
        </w:tc>
        <w:tc>
          <w:tcPr>
            <w:tcW w:w="1139" w:type="dxa"/>
            <w:shd w:val="clear" w:color="auto" w:fill="D9D9D9" w:themeFill="background1" w:themeFillShade="D9"/>
            <w:vAlign w:val="center"/>
          </w:tcPr>
          <w:p w14:paraId="0FA69A69" w14:textId="77777777" w:rsidR="009E2F61" w:rsidRPr="007C4AB5" w:rsidRDefault="000D275F">
            <w:pPr>
              <w:spacing w:after="120" w:line="240" w:lineRule="auto"/>
              <w:jc w:val="center"/>
              <w:rPr>
                <w:rFonts w:ascii="Times New Roman" w:eastAsia="Arial Nova" w:hAnsi="Times New Roman" w:cs="Times New Roman"/>
                <w:b/>
                <w:sz w:val="24"/>
                <w:szCs w:val="24"/>
                <w:lang w:val="en-US"/>
              </w:rPr>
            </w:pPr>
            <w:r w:rsidRPr="007C4AB5">
              <w:rPr>
                <w:rFonts w:ascii="Times New Roman" w:eastAsia="Arial Nova" w:hAnsi="Times New Roman" w:cs="Times New Roman"/>
                <w:b/>
                <w:sz w:val="24"/>
                <w:szCs w:val="24"/>
                <w:lang w:val="en-US"/>
              </w:rPr>
              <w:t>Year 4</w:t>
            </w:r>
          </w:p>
        </w:tc>
        <w:tc>
          <w:tcPr>
            <w:tcW w:w="1139" w:type="dxa"/>
            <w:shd w:val="clear" w:color="auto" w:fill="D9D9D9" w:themeFill="background1" w:themeFillShade="D9"/>
            <w:vAlign w:val="center"/>
          </w:tcPr>
          <w:p w14:paraId="057E6DFD" w14:textId="77777777" w:rsidR="009E2F61" w:rsidRPr="007C4AB5" w:rsidRDefault="000D275F">
            <w:pPr>
              <w:spacing w:after="120" w:line="240" w:lineRule="auto"/>
              <w:jc w:val="center"/>
              <w:rPr>
                <w:rFonts w:ascii="Times New Roman" w:eastAsia="Arial Nova" w:hAnsi="Times New Roman" w:cs="Times New Roman"/>
                <w:b/>
                <w:sz w:val="24"/>
                <w:szCs w:val="24"/>
                <w:lang w:val="en-US"/>
              </w:rPr>
            </w:pPr>
            <w:r w:rsidRPr="007C4AB5">
              <w:rPr>
                <w:rFonts w:ascii="Times New Roman" w:eastAsia="Arial Nova" w:hAnsi="Times New Roman" w:cs="Times New Roman"/>
                <w:b/>
                <w:sz w:val="24"/>
                <w:szCs w:val="24"/>
                <w:lang w:val="en-US"/>
              </w:rPr>
              <w:t>Year 5</w:t>
            </w:r>
          </w:p>
        </w:tc>
        <w:tc>
          <w:tcPr>
            <w:tcW w:w="1841" w:type="dxa"/>
            <w:shd w:val="clear" w:color="auto" w:fill="D9D9D9" w:themeFill="background1" w:themeFillShade="D9"/>
            <w:vAlign w:val="center"/>
          </w:tcPr>
          <w:p w14:paraId="5E4E2D18" w14:textId="77777777" w:rsidR="009E2F61" w:rsidRPr="007C4AB5" w:rsidRDefault="000D275F">
            <w:pPr>
              <w:spacing w:after="0" w:line="240" w:lineRule="auto"/>
              <w:jc w:val="center"/>
              <w:rPr>
                <w:rFonts w:ascii="Times New Roman" w:eastAsia="Arial Nova" w:hAnsi="Times New Roman" w:cs="Times New Roman"/>
                <w:b/>
                <w:sz w:val="24"/>
                <w:szCs w:val="24"/>
                <w:lang w:val="en-US"/>
              </w:rPr>
            </w:pPr>
            <w:r w:rsidRPr="007C4AB5">
              <w:rPr>
                <w:rFonts w:ascii="Times New Roman" w:eastAsia="Arial Nova" w:hAnsi="Times New Roman" w:cs="Times New Roman"/>
                <w:b/>
                <w:sz w:val="24"/>
                <w:szCs w:val="24"/>
                <w:lang w:val="en-US"/>
              </w:rPr>
              <w:t>Average</w:t>
            </w:r>
          </w:p>
          <w:p w14:paraId="7824D5AC" w14:textId="77777777" w:rsidR="009E2F61" w:rsidRPr="007C4AB5" w:rsidRDefault="000D275F">
            <w:pPr>
              <w:spacing w:after="0" w:line="240" w:lineRule="auto"/>
              <w:jc w:val="center"/>
              <w:rPr>
                <w:rFonts w:ascii="Times New Roman" w:eastAsia="Arial Nova" w:hAnsi="Times New Roman" w:cs="Times New Roman"/>
                <w:b/>
                <w:sz w:val="24"/>
                <w:szCs w:val="24"/>
                <w:lang w:val="en-US"/>
              </w:rPr>
            </w:pPr>
            <w:r w:rsidRPr="007C4AB5">
              <w:rPr>
                <w:rFonts w:ascii="Times New Roman" w:eastAsia="Arial Nova" w:hAnsi="Times New Roman" w:cs="Times New Roman"/>
                <w:b/>
                <w:sz w:val="24"/>
                <w:szCs w:val="24"/>
                <w:lang w:val="en-US"/>
              </w:rPr>
              <w:t>(Year 2-Year 5)</w:t>
            </w:r>
          </w:p>
        </w:tc>
      </w:tr>
      <w:tr w:rsidR="009E2F61" w:rsidRPr="007C4AB5" w14:paraId="14996C5E" w14:textId="77777777">
        <w:trPr>
          <w:trHeight w:val="653"/>
          <w:jc w:val="center"/>
        </w:trPr>
        <w:tc>
          <w:tcPr>
            <w:tcW w:w="2204" w:type="dxa"/>
            <w:vAlign w:val="center"/>
          </w:tcPr>
          <w:p w14:paraId="26D3CA78" w14:textId="77777777" w:rsidR="009E2F61" w:rsidRPr="007C4AB5" w:rsidRDefault="000D275F">
            <w:pPr>
              <w:pStyle w:val="Ttulo2"/>
              <w:jc w:val="left"/>
              <w:rPr>
                <w:lang w:val="en-US"/>
              </w:rPr>
            </w:pPr>
            <w:r w:rsidRPr="007C4AB5">
              <w:rPr>
                <w:lang w:val="en-US"/>
              </w:rPr>
              <w:t>Conventional modality</w:t>
            </w:r>
          </w:p>
        </w:tc>
        <w:tc>
          <w:tcPr>
            <w:tcW w:w="1124" w:type="dxa"/>
            <w:vAlign w:val="center"/>
          </w:tcPr>
          <w:p w14:paraId="260B18A4" w14:textId="77777777" w:rsidR="009E2F61" w:rsidRPr="007C4AB5" w:rsidRDefault="000D275F">
            <w:pPr>
              <w:spacing w:after="120" w:line="240" w:lineRule="auto"/>
              <w:jc w:val="right"/>
              <w:rPr>
                <w:rFonts w:ascii="Times New Roman" w:eastAsia="Arial Nova" w:hAnsi="Times New Roman" w:cs="Times New Roman"/>
                <w:sz w:val="24"/>
                <w:szCs w:val="24"/>
                <w:lang w:val="en-US"/>
              </w:rPr>
            </w:pPr>
            <w:r w:rsidRPr="007C4AB5">
              <w:rPr>
                <w:rFonts w:ascii="Times New Roman" w:hAnsi="Times New Roman" w:cs="Times New Roman"/>
                <w:sz w:val="24"/>
                <w:szCs w:val="24"/>
                <w:lang w:val="en-US"/>
              </w:rPr>
              <w:t>66,710</w:t>
            </w:r>
          </w:p>
        </w:tc>
        <w:tc>
          <w:tcPr>
            <w:tcW w:w="1139" w:type="dxa"/>
            <w:vAlign w:val="center"/>
          </w:tcPr>
          <w:p w14:paraId="12BD0427" w14:textId="77777777" w:rsidR="009E2F61" w:rsidRPr="007C4AB5" w:rsidRDefault="000D275F">
            <w:pPr>
              <w:spacing w:after="120" w:line="240" w:lineRule="auto"/>
              <w:jc w:val="right"/>
              <w:rPr>
                <w:rFonts w:ascii="Times New Roman" w:eastAsia="Arial Nova" w:hAnsi="Times New Roman" w:cs="Times New Roman"/>
                <w:sz w:val="24"/>
                <w:szCs w:val="24"/>
                <w:lang w:val="en-US"/>
              </w:rPr>
            </w:pPr>
            <w:r w:rsidRPr="007C4AB5">
              <w:rPr>
                <w:rFonts w:ascii="Times New Roman" w:hAnsi="Times New Roman" w:cs="Times New Roman"/>
                <w:sz w:val="24"/>
                <w:szCs w:val="24"/>
                <w:lang w:val="en-US"/>
              </w:rPr>
              <w:t>13,309</w:t>
            </w:r>
          </w:p>
        </w:tc>
        <w:tc>
          <w:tcPr>
            <w:tcW w:w="1138" w:type="dxa"/>
            <w:vAlign w:val="center"/>
          </w:tcPr>
          <w:p w14:paraId="785504F6" w14:textId="77777777" w:rsidR="009E2F61" w:rsidRPr="007C4AB5" w:rsidRDefault="000D275F">
            <w:pPr>
              <w:spacing w:after="120" w:line="240" w:lineRule="auto"/>
              <w:jc w:val="right"/>
              <w:rPr>
                <w:rFonts w:ascii="Times New Roman" w:eastAsia="Arial Nova" w:hAnsi="Times New Roman" w:cs="Times New Roman"/>
                <w:sz w:val="24"/>
                <w:szCs w:val="24"/>
                <w:lang w:val="en-US"/>
              </w:rPr>
            </w:pPr>
            <w:r w:rsidRPr="007C4AB5">
              <w:rPr>
                <w:rFonts w:ascii="Times New Roman" w:hAnsi="Times New Roman" w:cs="Times New Roman"/>
                <w:sz w:val="24"/>
                <w:szCs w:val="24"/>
                <w:lang w:val="en-US"/>
              </w:rPr>
              <w:t>13,974</w:t>
            </w:r>
          </w:p>
        </w:tc>
        <w:tc>
          <w:tcPr>
            <w:tcW w:w="1139" w:type="dxa"/>
            <w:vAlign w:val="center"/>
          </w:tcPr>
          <w:p w14:paraId="70AC456E" w14:textId="77777777" w:rsidR="009E2F61" w:rsidRPr="007C4AB5" w:rsidRDefault="000D275F">
            <w:pPr>
              <w:spacing w:after="120" w:line="240" w:lineRule="auto"/>
              <w:jc w:val="right"/>
              <w:rPr>
                <w:rFonts w:ascii="Times New Roman" w:eastAsia="Arial Nova" w:hAnsi="Times New Roman" w:cs="Times New Roman"/>
                <w:sz w:val="24"/>
                <w:szCs w:val="24"/>
                <w:lang w:val="en-US"/>
              </w:rPr>
            </w:pPr>
            <w:r w:rsidRPr="007C4AB5">
              <w:rPr>
                <w:rFonts w:ascii="Times New Roman" w:hAnsi="Times New Roman" w:cs="Times New Roman"/>
                <w:sz w:val="24"/>
                <w:szCs w:val="24"/>
                <w:lang w:val="en-US"/>
              </w:rPr>
              <w:t>14,673</w:t>
            </w:r>
          </w:p>
        </w:tc>
        <w:tc>
          <w:tcPr>
            <w:tcW w:w="1139" w:type="dxa"/>
            <w:vAlign w:val="center"/>
          </w:tcPr>
          <w:p w14:paraId="1BF074BD" w14:textId="77777777" w:rsidR="009E2F61" w:rsidRPr="007C4AB5" w:rsidRDefault="000D275F">
            <w:pPr>
              <w:spacing w:after="120" w:line="240" w:lineRule="auto"/>
              <w:jc w:val="right"/>
              <w:rPr>
                <w:rFonts w:ascii="Times New Roman" w:eastAsia="Arial Nova" w:hAnsi="Times New Roman" w:cs="Times New Roman"/>
                <w:sz w:val="24"/>
                <w:szCs w:val="24"/>
                <w:lang w:val="en-US"/>
              </w:rPr>
            </w:pPr>
            <w:r w:rsidRPr="007C4AB5">
              <w:rPr>
                <w:rFonts w:ascii="Times New Roman" w:hAnsi="Times New Roman" w:cs="Times New Roman"/>
                <w:sz w:val="24"/>
                <w:szCs w:val="24"/>
                <w:lang w:val="en-US"/>
              </w:rPr>
              <w:t>15,407</w:t>
            </w:r>
          </w:p>
        </w:tc>
        <w:tc>
          <w:tcPr>
            <w:tcW w:w="1841" w:type="dxa"/>
            <w:vAlign w:val="center"/>
          </w:tcPr>
          <w:p w14:paraId="72BB4029" w14:textId="77777777" w:rsidR="009E2F61" w:rsidRPr="007C4AB5" w:rsidRDefault="000D275F">
            <w:pPr>
              <w:spacing w:after="120" w:line="240" w:lineRule="auto"/>
              <w:jc w:val="right"/>
              <w:rPr>
                <w:rFonts w:ascii="Times New Roman" w:hAnsi="Times New Roman" w:cs="Times New Roman"/>
                <w:sz w:val="24"/>
                <w:szCs w:val="24"/>
                <w:lang w:val="en-US"/>
              </w:rPr>
            </w:pPr>
            <w:r w:rsidRPr="007C4AB5">
              <w:rPr>
                <w:rFonts w:ascii="Times New Roman" w:hAnsi="Times New Roman" w:cs="Times New Roman"/>
                <w:sz w:val="24"/>
                <w:szCs w:val="24"/>
                <w:lang w:val="en-US"/>
              </w:rPr>
              <w:t>14,341</w:t>
            </w:r>
          </w:p>
        </w:tc>
      </w:tr>
      <w:tr w:rsidR="009E2F61" w:rsidRPr="007C4AB5" w14:paraId="3E555AE8" w14:textId="77777777">
        <w:trPr>
          <w:trHeight w:val="673"/>
          <w:jc w:val="center"/>
        </w:trPr>
        <w:tc>
          <w:tcPr>
            <w:tcW w:w="2204" w:type="dxa"/>
            <w:vAlign w:val="center"/>
          </w:tcPr>
          <w:p w14:paraId="5CDF1535" w14:textId="77777777" w:rsidR="009E2F61" w:rsidRPr="007C4AB5" w:rsidRDefault="000D275F">
            <w:pPr>
              <w:spacing w:after="120" w:line="240" w:lineRule="auto"/>
              <w:rPr>
                <w:rFonts w:ascii="Times New Roman" w:eastAsia="Arial Nova" w:hAnsi="Times New Roman" w:cs="Times New Roman"/>
                <w:b/>
                <w:sz w:val="24"/>
                <w:szCs w:val="24"/>
                <w:lang w:val="en-US"/>
              </w:rPr>
            </w:pPr>
            <w:r w:rsidRPr="007C4AB5">
              <w:rPr>
                <w:rFonts w:ascii="Times New Roman" w:eastAsia="Arial Nova" w:hAnsi="Times New Roman" w:cs="Times New Roman"/>
                <w:b/>
                <w:sz w:val="24"/>
                <w:szCs w:val="24"/>
                <w:lang w:val="en-US"/>
              </w:rPr>
              <w:t>Electronic visa modality</w:t>
            </w:r>
          </w:p>
        </w:tc>
        <w:tc>
          <w:tcPr>
            <w:tcW w:w="1124" w:type="dxa"/>
            <w:vAlign w:val="center"/>
          </w:tcPr>
          <w:p w14:paraId="753D81E5" w14:textId="77777777" w:rsidR="009E2F61" w:rsidRPr="007C4AB5" w:rsidRDefault="000D275F">
            <w:pPr>
              <w:spacing w:after="120" w:line="240" w:lineRule="auto"/>
              <w:jc w:val="right"/>
              <w:rPr>
                <w:rFonts w:ascii="Times New Roman" w:eastAsia="Arial Nova" w:hAnsi="Times New Roman" w:cs="Times New Roman"/>
                <w:sz w:val="24"/>
                <w:szCs w:val="24"/>
                <w:lang w:val="en-US"/>
              </w:rPr>
            </w:pPr>
            <w:r w:rsidRPr="007C4AB5">
              <w:rPr>
                <w:rFonts w:ascii="Times New Roman" w:hAnsi="Times New Roman" w:cs="Times New Roman"/>
                <w:sz w:val="24"/>
                <w:szCs w:val="24"/>
                <w:lang w:val="en-US"/>
              </w:rPr>
              <w:t>0</w:t>
            </w:r>
          </w:p>
        </w:tc>
        <w:tc>
          <w:tcPr>
            <w:tcW w:w="1139" w:type="dxa"/>
            <w:vAlign w:val="center"/>
          </w:tcPr>
          <w:p w14:paraId="53AD20C2" w14:textId="77777777" w:rsidR="009E2F61" w:rsidRPr="007C4AB5" w:rsidRDefault="000D275F">
            <w:pPr>
              <w:spacing w:after="120" w:line="240" w:lineRule="auto"/>
              <w:jc w:val="right"/>
              <w:rPr>
                <w:rFonts w:ascii="Times New Roman" w:eastAsia="Arial Nova" w:hAnsi="Times New Roman" w:cs="Times New Roman"/>
                <w:sz w:val="24"/>
                <w:szCs w:val="24"/>
                <w:lang w:val="en-US"/>
              </w:rPr>
            </w:pPr>
            <w:r w:rsidRPr="007C4AB5">
              <w:rPr>
                <w:rFonts w:ascii="Times New Roman" w:hAnsi="Times New Roman" w:cs="Times New Roman"/>
                <w:sz w:val="24"/>
                <w:szCs w:val="24"/>
                <w:lang w:val="en-US"/>
              </w:rPr>
              <w:t>63,041</w:t>
            </w:r>
          </w:p>
        </w:tc>
        <w:tc>
          <w:tcPr>
            <w:tcW w:w="1138" w:type="dxa"/>
            <w:vAlign w:val="center"/>
          </w:tcPr>
          <w:p w14:paraId="33CE81FA" w14:textId="77777777" w:rsidR="009E2F61" w:rsidRPr="007C4AB5" w:rsidRDefault="000D275F">
            <w:pPr>
              <w:spacing w:after="120" w:line="240" w:lineRule="auto"/>
              <w:jc w:val="right"/>
              <w:rPr>
                <w:rFonts w:ascii="Times New Roman" w:eastAsia="Arial Nova" w:hAnsi="Times New Roman" w:cs="Times New Roman"/>
                <w:sz w:val="24"/>
                <w:szCs w:val="24"/>
                <w:lang w:val="en-US"/>
              </w:rPr>
            </w:pPr>
            <w:r w:rsidRPr="007C4AB5">
              <w:rPr>
                <w:rFonts w:ascii="Times New Roman" w:hAnsi="Times New Roman" w:cs="Times New Roman"/>
                <w:sz w:val="24"/>
                <w:szCs w:val="24"/>
                <w:lang w:val="en-US"/>
              </w:rPr>
              <w:t>66,193</w:t>
            </w:r>
          </w:p>
        </w:tc>
        <w:tc>
          <w:tcPr>
            <w:tcW w:w="1139" w:type="dxa"/>
            <w:vAlign w:val="center"/>
          </w:tcPr>
          <w:p w14:paraId="145D22F3" w14:textId="77777777" w:rsidR="009E2F61" w:rsidRPr="007C4AB5" w:rsidRDefault="000D275F">
            <w:pPr>
              <w:spacing w:after="120" w:line="240" w:lineRule="auto"/>
              <w:jc w:val="right"/>
              <w:rPr>
                <w:rFonts w:ascii="Times New Roman" w:eastAsia="Arial Nova" w:hAnsi="Times New Roman" w:cs="Times New Roman"/>
                <w:sz w:val="24"/>
                <w:szCs w:val="24"/>
                <w:lang w:val="en-US"/>
              </w:rPr>
            </w:pPr>
            <w:r w:rsidRPr="007C4AB5">
              <w:rPr>
                <w:rFonts w:ascii="Times New Roman" w:hAnsi="Times New Roman" w:cs="Times New Roman"/>
                <w:sz w:val="24"/>
                <w:szCs w:val="24"/>
                <w:lang w:val="en-US"/>
              </w:rPr>
              <w:t>69,503</w:t>
            </w:r>
          </w:p>
        </w:tc>
        <w:tc>
          <w:tcPr>
            <w:tcW w:w="1139" w:type="dxa"/>
            <w:vAlign w:val="center"/>
          </w:tcPr>
          <w:p w14:paraId="5412708F" w14:textId="77777777" w:rsidR="009E2F61" w:rsidRPr="007C4AB5" w:rsidRDefault="000D275F">
            <w:pPr>
              <w:spacing w:after="120" w:line="240" w:lineRule="auto"/>
              <w:jc w:val="right"/>
              <w:rPr>
                <w:rFonts w:ascii="Times New Roman" w:eastAsia="Arial Nova" w:hAnsi="Times New Roman" w:cs="Times New Roman"/>
                <w:sz w:val="24"/>
                <w:szCs w:val="24"/>
                <w:lang w:val="en-US"/>
              </w:rPr>
            </w:pPr>
            <w:r w:rsidRPr="007C4AB5">
              <w:rPr>
                <w:rFonts w:ascii="Times New Roman" w:hAnsi="Times New Roman" w:cs="Times New Roman"/>
                <w:sz w:val="24"/>
                <w:szCs w:val="24"/>
                <w:lang w:val="en-US"/>
              </w:rPr>
              <w:t>72,978</w:t>
            </w:r>
          </w:p>
        </w:tc>
        <w:tc>
          <w:tcPr>
            <w:tcW w:w="1841" w:type="dxa"/>
            <w:vAlign w:val="center"/>
          </w:tcPr>
          <w:p w14:paraId="62750533" w14:textId="77777777" w:rsidR="009E2F61" w:rsidRPr="007C4AB5" w:rsidRDefault="000D275F">
            <w:pPr>
              <w:spacing w:after="120" w:line="240" w:lineRule="auto"/>
              <w:jc w:val="right"/>
              <w:rPr>
                <w:rFonts w:ascii="Times New Roman" w:hAnsi="Times New Roman" w:cs="Times New Roman"/>
                <w:sz w:val="24"/>
                <w:szCs w:val="24"/>
                <w:lang w:val="en-US"/>
              </w:rPr>
            </w:pPr>
            <w:r w:rsidRPr="007C4AB5">
              <w:rPr>
                <w:rFonts w:ascii="Times New Roman" w:hAnsi="Times New Roman" w:cs="Times New Roman"/>
                <w:sz w:val="24"/>
                <w:szCs w:val="24"/>
                <w:lang w:val="en-US"/>
              </w:rPr>
              <w:t>67,929</w:t>
            </w:r>
          </w:p>
        </w:tc>
      </w:tr>
      <w:tr w:rsidR="009E2F61" w:rsidRPr="007C4AB5" w14:paraId="45107ABF" w14:textId="77777777">
        <w:trPr>
          <w:jc w:val="center"/>
        </w:trPr>
        <w:tc>
          <w:tcPr>
            <w:tcW w:w="2204" w:type="dxa"/>
            <w:vAlign w:val="center"/>
          </w:tcPr>
          <w:p w14:paraId="6B8D46E7" w14:textId="77777777" w:rsidR="009E2F61" w:rsidRPr="007C4AB5" w:rsidRDefault="000D275F">
            <w:pPr>
              <w:spacing w:after="120" w:line="240" w:lineRule="auto"/>
              <w:jc w:val="center"/>
              <w:rPr>
                <w:rFonts w:ascii="Times New Roman" w:eastAsia="Arial Nova" w:hAnsi="Times New Roman" w:cs="Times New Roman"/>
                <w:b/>
                <w:sz w:val="24"/>
                <w:szCs w:val="24"/>
                <w:lang w:val="en-US"/>
              </w:rPr>
            </w:pPr>
            <w:r w:rsidRPr="007C4AB5">
              <w:rPr>
                <w:rFonts w:ascii="Times New Roman" w:eastAsia="Arial Nova" w:hAnsi="Times New Roman" w:cs="Times New Roman"/>
                <w:b/>
                <w:sz w:val="24"/>
                <w:szCs w:val="24"/>
                <w:lang w:val="en-US"/>
              </w:rPr>
              <w:t>TOTAL</w:t>
            </w:r>
          </w:p>
        </w:tc>
        <w:tc>
          <w:tcPr>
            <w:tcW w:w="1124" w:type="dxa"/>
            <w:vAlign w:val="center"/>
          </w:tcPr>
          <w:p w14:paraId="25E5F6D8" w14:textId="77777777" w:rsidR="009E2F61" w:rsidRPr="007C4AB5" w:rsidRDefault="000D275F">
            <w:pPr>
              <w:spacing w:after="120" w:line="240" w:lineRule="auto"/>
              <w:rPr>
                <w:rFonts w:ascii="Times New Roman" w:eastAsia="Arial Nova" w:hAnsi="Times New Roman" w:cs="Times New Roman"/>
                <w:sz w:val="24"/>
                <w:szCs w:val="24"/>
                <w:lang w:val="en-US"/>
              </w:rPr>
            </w:pPr>
            <w:r w:rsidRPr="007C4AB5">
              <w:rPr>
                <w:rFonts w:ascii="Times New Roman" w:eastAsia="Arial Nova" w:hAnsi="Times New Roman" w:cs="Times New Roman"/>
                <w:sz w:val="24"/>
                <w:szCs w:val="24"/>
                <w:lang w:val="en-US"/>
              </w:rPr>
              <w:t>66,710</w:t>
            </w:r>
          </w:p>
        </w:tc>
        <w:tc>
          <w:tcPr>
            <w:tcW w:w="1139" w:type="dxa"/>
            <w:vAlign w:val="center"/>
          </w:tcPr>
          <w:p w14:paraId="023B77BE" w14:textId="77777777" w:rsidR="009E2F61" w:rsidRPr="007C4AB5" w:rsidRDefault="000D275F">
            <w:pPr>
              <w:spacing w:after="120" w:line="240" w:lineRule="auto"/>
              <w:rPr>
                <w:rFonts w:ascii="Times New Roman" w:eastAsia="Arial Nova" w:hAnsi="Times New Roman" w:cs="Times New Roman"/>
                <w:sz w:val="24"/>
                <w:szCs w:val="24"/>
                <w:lang w:val="en-US"/>
              </w:rPr>
            </w:pPr>
            <w:r w:rsidRPr="007C4AB5">
              <w:rPr>
                <w:rFonts w:ascii="Times New Roman" w:eastAsia="Arial Nova" w:hAnsi="Times New Roman" w:cs="Times New Roman"/>
                <w:sz w:val="24"/>
                <w:szCs w:val="24"/>
                <w:lang w:val="en-US"/>
              </w:rPr>
              <w:t>76,350</w:t>
            </w:r>
          </w:p>
        </w:tc>
        <w:tc>
          <w:tcPr>
            <w:tcW w:w="1138" w:type="dxa"/>
            <w:vAlign w:val="center"/>
          </w:tcPr>
          <w:p w14:paraId="3E6D5B23" w14:textId="77777777" w:rsidR="009E2F61" w:rsidRPr="007C4AB5" w:rsidRDefault="000D275F">
            <w:pPr>
              <w:spacing w:after="120" w:line="240" w:lineRule="auto"/>
              <w:rPr>
                <w:rFonts w:ascii="Times New Roman" w:eastAsia="Arial Nova" w:hAnsi="Times New Roman" w:cs="Times New Roman"/>
                <w:sz w:val="24"/>
                <w:szCs w:val="24"/>
                <w:lang w:val="en-US"/>
              </w:rPr>
            </w:pPr>
            <w:r w:rsidRPr="007C4AB5">
              <w:rPr>
                <w:rFonts w:ascii="Times New Roman" w:eastAsia="Arial Nova" w:hAnsi="Times New Roman" w:cs="Times New Roman"/>
                <w:sz w:val="24"/>
                <w:szCs w:val="24"/>
                <w:lang w:val="en-US"/>
              </w:rPr>
              <w:t>80,167</w:t>
            </w:r>
          </w:p>
        </w:tc>
        <w:tc>
          <w:tcPr>
            <w:tcW w:w="1139" w:type="dxa"/>
            <w:vAlign w:val="center"/>
          </w:tcPr>
          <w:p w14:paraId="044E2084" w14:textId="77777777" w:rsidR="009E2F61" w:rsidRPr="007C4AB5" w:rsidRDefault="000D275F">
            <w:pPr>
              <w:spacing w:after="120" w:line="240" w:lineRule="auto"/>
              <w:rPr>
                <w:rFonts w:ascii="Times New Roman" w:eastAsia="Arial Nova" w:hAnsi="Times New Roman" w:cs="Times New Roman"/>
                <w:sz w:val="24"/>
                <w:szCs w:val="24"/>
                <w:lang w:val="en-US"/>
              </w:rPr>
            </w:pPr>
            <w:r w:rsidRPr="007C4AB5">
              <w:rPr>
                <w:rFonts w:ascii="Times New Roman" w:eastAsia="Arial Nova" w:hAnsi="Times New Roman" w:cs="Times New Roman"/>
                <w:sz w:val="24"/>
                <w:szCs w:val="24"/>
                <w:lang w:val="en-US"/>
              </w:rPr>
              <w:t>84,176</w:t>
            </w:r>
          </w:p>
        </w:tc>
        <w:tc>
          <w:tcPr>
            <w:tcW w:w="1139" w:type="dxa"/>
            <w:vAlign w:val="center"/>
          </w:tcPr>
          <w:p w14:paraId="4442276B" w14:textId="77777777" w:rsidR="009E2F61" w:rsidRPr="007C4AB5" w:rsidRDefault="000D275F">
            <w:pPr>
              <w:spacing w:after="120" w:line="240" w:lineRule="auto"/>
              <w:rPr>
                <w:rFonts w:ascii="Times New Roman" w:eastAsia="Arial Nova" w:hAnsi="Times New Roman" w:cs="Times New Roman"/>
                <w:sz w:val="24"/>
                <w:szCs w:val="24"/>
                <w:lang w:val="en-US"/>
              </w:rPr>
            </w:pPr>
            <w:r w:rsidRPr="007C4AB5">
              <w:rPr>
                <w:rFonts w:ascii="Times New Roman" w:eastAsia="Arial Nova" w:hAnsi="Times New Roman" w:cs="Times New Roman"/>
                <w:sz w:val="24"/>
                <w:szCs w:val="24"/>
                <w:lang w:val="en-US"/>
              </w:rPr>
              <w:t>88,385</w:t>
            </w:r>
          </w:p>
        </w:tc>
        <w:tc>
          <w:tcPr>
            <w:tcW w:w="1841" w:type="dxa"/>
            <w:shd w:val="clear" w:color="auto" w:fill="D9D9D9" w:themeFill="background1" w:themeFillShade="D9"/>
            <w:vAlign w:val="center"/>
          </w:tcPr>
          <w:p w14:paraId="38EF07F1" w14:textId="77777777" w:rsidR="009E2F61" w:rsidRPr="007C4AB5" w:rsidRDefault="009E2F61">
            <w:pPr>
              <w:spacing w:after="120" w:line="240" w:lineRule="auto"/>
              <w:rPr>
                <w:rFonts w:ascii="Times New Roman" w:eastAsia="Arial Nova" w:hAnsi="Times New Roman" w:cs="Times New Roman"/>
                <w:sz w:val="24"/>
                <w:szCs w:val="24"/>
                <w:lang w:val="en-US"/>
              </w:rPr>
            </w:pPr>
          </w:p>
        </w:tc>
      </w:tr>
    </w:tbl>
    <w:p w14:paraId="2441D531" w14:textId="77777777" w:rsidR="009E2F61" w:rsidRPr="007C4AB5" w:rsidRDefault="009E2F61">
      <w:pPr>
        <w:spacing w:after="120"/>
        <w:jc w:val="both"/>
        <w:rPr>
          <w:rFonts w:ascii="Times New Roman" w:eastAsia="Times New Roman" w:hAnsi="Times New Roman" w:cs="Times New Roman"/>
          <w:sz w:val="24"/>
          <w:szCs w:val="24"/>
          <w:lang w:val="en-US"/>
        </w:rPr>
      </w:pPr>
    </w:p>
    <w:p w14:paraId="0C9C908C" w14:textId="77777777" w:rsidR="009E2F61"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1.8. The quantities indicated in item 1.7 constitute a mere estimate and do not create any right or expectation of right on the part of the contracted party to a previously determined volume of services.</w:t>
      </w:r>
    </w:p>
    <w:p w14:paraId="6D61F2DE" w14:textId="77777777" w:rsidR="009249CE" w:rsidRPr="009249CE" w:rsidRDefault="009249CE" w:rsidP="009249CE">
      <w:pPr>
        <w:spacing w:after="120"/>
        <w:jc w:val="both"/>
        <w:rPr>
          <w:rFonts w:ascii="Times New Roman" w:eastAsia="Times New Roman" w:hAnsi="Times New Roman" w:cs="Times New Roman"/>
          <w:bCs/>
          <w:sz w:val="24"/>
          <w:szCs w:val="24"/>
          <w:lang w:val="en-US"/>
        </w:rPr>
      </w:pPr>
      <w:r w:rsidRPr="009249CE">
        <w:rPr>
          <w:rFonts w:ascii="Times New Roman" w:eastAsia="Times New Roman" w:hAnsi="Times New Roman" w:cs="Times New Roman"/>
          <w:bCs/>
          <w:sz w:val="24"/>
          <w:szCs w:val="24"/>
          <w:lang w:val="en-US"/>
        </w:rPr>
        <w:t xml:space="preserve">1.9. The </w:t>
      </w:r>
      <w:r>
        <w:rPr>
          <w:rFonts w:ascii="Times New Roman" w:eastAsia="Times New Roman" w:hAnsi="Times New Roman" w:cs="Times New Roman"/>
          <w:bCs/>
          <w:sz w:val="24"/>
          <w:szCs w:val="24"/>
          <w:lang w:val="en-US"/>
        </w:rPr>
        <w:t>fee</w:t>
      </w:r>
      <w:r w:rsidRPr="009249CE">
        <w:rPr>
          <w:rFonts w:ascii="Times New Roman" w:eastAsia="Times New Roman" w:hAnsi="Times New Roman" w:cs="Times New Roman"/>
          <w:bCs/>
          <w:sz w:val="24"/>
          <w:szCs w:val="24"/>
          <w:lang w:val="en-US"/>
        </w:rPr>
        <w:t xml:space="preserve"> charged to users shall be the one defined in the winning bid of the bidding process, subject to the conditions and limits for revision established in this Notice, the Basic Project, and the draft contract.</w:t>
      </w:r>
    </w:p>
    <w:p w14:paraId="61AF2EB3" w14:textId="77777777" w:rsidR="009249CE" w:rsidRPr="009249CE" w:rsidRDefault="009249CE" w:rsidP="009249CE">
      <w:pPr>
        <w:spacing w:after="120"/>
        <w:jc w:val="both"/>
        <w:rPr>
          <w:rFonts w:ascii="Times New Roman" w:eastAsia="Times New Roman" w:hAnsi="Times New Roman" w:cs="Times New Roman"/>
          <w:bCs/>
          <w:sz w:val="24"/>
          <w:szCs w:val="24"/>
          <w:lang w:val="en-US"/>
        </w:rPr>
      </w:pPr>
      <w:r w:rsidRPr="009249CE">
        <w:rPr>
          <w:rFonts w:ascii="Times New Roman" w:eastAsia="Times New Roman" w:hAnsi="Times New Roman" w:cs="Times New Roman"/>
          <w:bCs/>
          <w:sz w:val="24"/>
          <w:szCs w:val="24"/>
          <w:lang w:val="en-US"/>
        </w:rPr>
        <w:t xml:space="preserve">1.9.1. The creation, modification, or elimination of taxes or legal </w:t>
      </w:r>
      <w:proofErr w:type="spellStart"/>
      <w:r w:rsidRPr="009249CE">
        <w:rPr>
          <w:rFonts w:ascii="Times New Roman" w:eastAsia="Times New Roman" w:hAnsi="Times New Roman" w:cs="Times New Roman"/>
          <w:bCs/>
          <w:sz w:val="24"/>
          <w:szCs w:val="24"/>
          <w:lang w:val="en-US"/>
        </w:rPr>
        <w:t>charges</w:t>
      </w:r>
      <w:proofErr w:type="spellEnd"/>
      <w:r w:rsidRPr="009249CE">
        <w:rPr>
          <w:rFonts w:ascii="Times New Roman" w:eastAsia="Times New Roman" w:hAnsi="Times New Roman" w:cs="Times New Roman"/>
          <w:bCs/>
          <w:sz w:val="24"/>
          <w:szCs w:val="24"/>
          <w:lang w:val="en-US"/>
        </w:rPr>
        <w:t xml:space="preserve"> occurring after the date of proposal submission, and duly substantiated in terms of their economic impact, may constitute grounds for an adjustment of the contracted fee, either upward or downward, subject to mutual agreement between the parties.</w:t>
      </w:r>
    </w:p>
    <w:p w14:paraId="189F7334" w14:textId="77777777" w:rsidR="009249CE" w:rsidRPr="009249CE" w:rsidRDefault="009249CE" w:rsidP="009249CE">
      <w:pPr>
        <w:spacing w:after="120"/>
        <w:jc w:val="both"/>
        <w:rPr>
          <w:rFonts w:ascii="Times New Roman" w:eastAsia="Times New Roman" w:hAnsi="Times New Roman" w:cs="Times New Roman"/>
          <w:bCs/>
          <w:sz w:val="24"/>
          <w:szCs w:val="24"/>
          <w:lang w:val="en-US"/>
        </w:rPr>
      </w:pPr>
      <w:r w:rsidRPr="009249CE">
        <w:rPr>
          <w:rFonts w:ascii="Times New Roman" w:eastAsia="Times New Roman" w:hAnsi="Times New Roman" w:cs="Times New Roman"/>
          <w:bCs/>
          <w:sz w:val="24"/>
          <w:szCs w:val="24"/>
          <w:lang w:val="en-US"/>
        </w:rPr>
        <w:t xml:space="preserve">1.9.1.1. </w:t>
      </w:r>
      <w:r w:rsidR="008A4F76" w:rsidRPr="008A4F76">
        <w:rPr>
          <w:rFonts w:ascii="Times New Roman" w:eastAsia="Times New Roman" w:hAnsi="Times New Roman" w:cs="Times New Roman"/>
          <w:bCs/>
          <w:sz w:val="24"/>
          <w:szCs w:val="24"/>
          <w:lang w:val="en-US"/>
        </w:rPr>
        <w:t xml:space="preserve">The provision set forth in item 1.9.1 does not apply to income taxes, as fluctuations in such taxes </w:t>
      </w:r>
      <w:r w:rsidR="008A4F76">
        <w:rPr>
          <w:rFonts w:ascii="Times New Roman" w:eastAsia="Times New Roman" w:hAnsi="Times New Roman" w:cs="Times New Roman"/>
          <w:bCs/>
          <w:sz w:val="24"/>
          <w:szCs w:val="24"/>
          <w:lang w:val="en-US"/>
        </w:rPr>
        <w:t xml:space="preserve">shall </w:t>
      </w:r>
      <w:r w:rsidR="008A4F76" w:rsidRPr="008A4F76">
        <w:rPr>
          <w:rFonts w:ascii="Times New Roman" w:eastAsia="Times New Roman" w:hAnsi="Times New Roman" w:cs="Times New Roman"/>
          <w:bCs/>
          <w:sz w:val="24"/>
          <w:szCs w:val="24"/>
          <w:lang w:val="en-US"/>
        </w:rPr>
        <w:t>not justify any revision of the contracted fee.</w:t>
      </w:r>
    </w:p>
    <w:p w14:paraId="38135421" w14:textId="77777777" w:rsidR="009249CE" w:rsidRDefault="009249CE" w:rsidP="009249CE">
      <w:pPr>
        <w:spacing w:after="120"/>
        <w:jc w:val="both"/>
        <w:rPr>
          <w:rFonts w:ascii="Times New Roman" w:eastAsia="Times New Roman" w:hAnsi="Times New Roman" w:cs="Times New Roman"/>
          <w:bCs/>
          <w:sz w:val="24"/>
          <w:szCs w:val="24"/>
          <w:lang w:val="en-US"/>
        </w:rPr>
      </w:pPr>
      <w:r w:rsidRPr="009249CE">
        <w:rPr>
          <w:rFonts w:ascii="Times New Roman" w:eastAsia="Times New Roman" w:hAnsi="Times New Roman" w:cs="Times New Roman"/>
          <w:bCs/>
          <w:sz w:val="24"/>
          <w:szCs w:val="24"/>
          <w:lang w:val="en-US"/>
        </w:rPr>
        <w:lastRenderedPageBreak/>
        <w:t>1.9.2. The contracted party shall publish, on its website, in a clear and user-friendly manner, a table showing the f</w:t>
      </w:r>
      <w:r w:rsidR="008A4F76">
        <w:rPr>
          <w:rFonts w:ascii="Times New Roman" w:eastAsia="Times New Roman" w:hAnsi="Times New Roman" w:cs="Times New Roman"/>
          <w:bCs/>
          <w:sz w:val="24"/>
          <w:szCs w:val="24"/>
          <w:lang w:val="en-US"/>
        </w:rPr>
        <w:t>ees</w:t>
      </w:r>
      <w:r w:rsidRPr="009249CE">
        <w:rPr>
          <w:rFonts w:ascii="Times New Roman" w:eastAsia="Times New Roman" w:hAnsi="Times New Roman" w:cs="Times New Roman"/>
          <w:bCs/>
          <w:sz w:val="24"/>
          <w:szCs w:val="24"/>
          <w:lang w:val="en-US"/>
        </w:rPr>
        <w:t xml:space="preserve"> in effect and the history of revisions or adjustments made from the time of contracting onwards.</w:t>
      </w:r>
    </w:p>
    <w:p w14:paraId="588F3F58" w14:textId="77777777" w:rsidR="002036BA" w:rsidRPr="002036BA" w:rsidRDefault="009249CE" w:rsidP="002036BA">
      <w:pPr>
        <w:spacing w:after="120"/>
        <w:jc w:val="both"/>
        <w:rPr>
          <w:rFonts w:ascii="Times New Roman" w:eastAsia="Arial Nova" w:hAnsi="Times New Roman" w:cs="Times New Roman"/>
          <w:sz w:val="24"/>
          <w:szCs w:val="24"/>
          <w:lang w:val="en-US"/>
        </w:rPr>
      </w:pPr>
      <w:r>
        <w:rPr>
          <w:rFonts w:ascii="Times New Roman" w:eastAsia="Arial Nova" w:hAnsi="Times New Roman" w:cs="Times New Roman"/>
          <w:sz w:val="24"/>
          <w:szCs w:val="24"/>
          <w:lang w:val="en-US"/>
        </w:rPr>
        <w:t>1.10</w:t>
      </w:r>
      <w:r w:rsidR="002036BA" w:rsidRPr="002036BA">
        <w:rPr>
          <w:rFonts w:ascii="Times New Roman" w:eastAsia="Arial Nova" w:hAnsi="Times New Roman" w:cs="Times New Roman"/>
          <w:sz w:val="24"/>
          <w:szCs w:val="24"/>
          <w:lang w:val="en-US"/>
        </w:rPr>
        <w:t>. Rights and obligations of visa applicants:</w:t>
      </w:r>
    </w:p>
    <w:p w14:paraId="0A7DE625" w14:textId="77777777" w:rsidR="002036BA" w:rsidRPr="002036BA" w:rsidRDefault="002036BA" w:rsidP="002036BA">
      <w:pPr>
        <w:spacing w:after="120"/>
        <w:jc w:val="both"/>
        <w:rPr>
          <w:rFonts w:ascii="Times New Roman" w:eastAsia="Arial Nova" w:hAnsi="Times New Roman" w:cs="Times New Roman"/>
          <w:sz w:val="24"/>
          <w:szCs w:val="24"/>
          <w:lang w:val="en-US"/>
        </w:rPr>
      </w:pPr>
      <w:r w:rsidRPr="002036BA">
        <w:rPr>
          <w:rFonts w:ascii="Times New Roman" w:eastAsia="Arial Nova" w:hAnsi="Times New Roman" w:cs="Times New Roman"/>
          <w:sz w:val="24"/>
          <w:szCs w:val="24"/>
          <w:lang w:val="en-US"/>
        </w:rPr>
        <w:t>1.</w:t>
      </w:r>
      <w:r w:rsidR="00B02799">
        <w:rPr>
          <w:rFonts w:ascii="Times New Roman" w:eastAsia="Arial Nova" w:hAnsi="Times New Roman" w:cs="Times New Roman"/>
          <w:sz w:val="24"/>
          <w:szCs w:val="24"/>
          <w:lang w:val="en-US"/>
        </w:rPr>
        <w:t>10</w:t>
      </w:r>
      <w:r w:rsidRPr="002036BA">
        <w:rPr>
          <w:rFonts w:ascii="Times New Roman" w:eastAsia="Arial Nova" w:hAnsi="Times New Roman" w:cs="Times New Roman"/>
          <w:sz w:val="24"/>
          <w:szCs w:val="24"/>
          <w:lang w:val="en-US"/>
        </w:rPr>
        <w:t>.1. To receive adequate service.</w:t>
      </w:r>
    </w:p>
    <w:p w14:paraId="1AF2BE62" w14:textId="77777777" w:rsidR="002036BA" w:rsidRPr="002036BA" w:rsidRDefault="00B02799" w:rsidP="002036BA">
      <w:pPr>
        <w:spacing w:after="120"/>
        <w:jc w:val="both"/>
        <w:rPr>
          <w:rFonts w:ascii="Times New Roman" w:eastAsia="Arial Nova" w:hAnsi="Times New Roman" w:cs="Times New Roman"/>
          <w:sz w:val="24"/>
          <w:szCs w:val="24"/>
          <w:lang w:val="en-US"/>
        </w:rPr>
      </w:pPr>
      <w:r>
        <w:rPr>
          <w:rFonts w:ascii="Times New Roman" w:eastAsia="Arial Nova" w:hAnsi="Times New Roman" w:cs="Times New Roman"/>
          <w:sz w:val="24"/>
          <w:szCs w:val="24"/>
          <w:lang w:val="en-US"/>
        </w:rPr>
        <w:t>1.10</w:t>
      </w:r>
      <w:r w:rsidR="002036BA" w:rsidRPr="002036BA">
        <w:rPr>
          <w:rFonts w:ascii="Times New Roman" w:eastAsia="Arial Nova" w:hAnsi="Times New Roman" w:cs="Times New Roman"/>
          <w:sz w:val="24"/>
          <w:szCs w:val="24"/>
          <w:lang w:val="en-US"/>
        </w:rPr>
        <w:t>.2. To receive clear information from the contracted party regarding the procedures, requirements, necessary documents, and stages of the visa application process.</w:t>
      </w:r>
    </w:p>
    <w:p w14:paraId="6D7E7E21" w14:textId="77777777" w:rsidR="002036BA" w:rsidRPr="002036BA" w:rsidRDefault="00144B9B" w:rsidP="002036BA">
      <w:pPr>
        <w:spacing w:after="120"/>
        <w:jc w:val="both"/>
        <w:rPr>
          <w:rFonts w:ascii="Times New Roman" w:eastAsia="Arial Nova" w:hAnsi="Times New Roman" w:cs="Times New Roman"/>
          <w:sz w:val="24"/>
          <w:szCs w:val="24"/>
          <w:lang w:val="en-US"/>
        </w:rPr>
      </w:pPr>
      <w:r>
        <w:rPr>
          <w:rFonts w:ascii="Times New Roman" w:eastAsia="Arial Nova" w:hAnsi="Times New Roman" w:cs="Times New Roman"/>
          <w:sz w:val="24"/>
          <w:szCs w:val="24"/>
          <w:lang w:val="en-US"/>
        </w:rPr>
        <w:t>1.10</w:t>
      </w:r>
      <w:r w:rsidR="002036BA" w:rsidRPr="002036BA">
        <w:rPr>
          <w:rFonts w:ascii="Times New Roman" w:eastAsia="Arial Nova" w:hAnsi="Times New Roman" w:cs="Times New Roman"/>
          <w:sz w:val="24"/>
          <w:szCs w:val="24"/>
          <w:lang w:val="en-US"/>
        </w:rPr>
        <w:t>.3. To report to the Brazilian government and the contracted party any irregularities they become aware of concerning the service provided.</w:t>
      </w:r>
    </w:p>
    <w:p w14:paraId="28B9B199" w14:textId="77777777" w:rsidR="002036BA" w:rsidRPr="007C4AB5" w:rsidRDefault="00144B9B" w:rsidP="002036BA">
      <w:pPr>
        <w:spacing w:after="120"/>
        <w:jc w:val="both"/>
        <w:rPr>
          <w:rFonts w:ascii="Times New Roman" w:eastAsia="Arial Nova" w:hAnsi="Times New Roman" w:cs="Times New Roman"/>
          <w:sz w:val="24"/>
          <w:szCs w:val="24"/>
          <w:lang w:val="en-US"/>
        </w:rPr>
      </w:pPr>
      <w:r>
        <w:rPr>
          <w:rFonts w:ascii="Times New Roman" w:eastAsia="Arial Nova" w:hAnsi="Times New Roman" w:cs="Times New Roman"/>
          <w:sz w:val="24"/>
          <w:szCs w:val="24"/>
          <w:lang w:val="en-US"/>
        </w:rPr>
        <w:t>1.10</w:t>
      </w:r>
      <w:r w:rsidR="002036BA" w:rsidRPr="002036BA">
        <w:rPr>
          <w:rFonts w:ascii="Times New Roman" w:eastAsia="Arial Nova" w:hAnsi="Times New Roman" w:cs="Times New Roman"/>
          <w:sz w:val="24"/>
          <w:szCs w:val="24"/>
          <w:lang w:val="en-US"/>
        </w:rPr>
        <w:t>.4. To notify the competent authorities of any unlawful acts committed by the contracted party in the provision of the service.</w:t>
      </w:r>
    </w:p>
    <w:p w14:paraId="76DF0CED" w14:textId="77777777" w:rsidR="009E2F61" w:rsidRPr="007C4AB5" w:rsidRDefault="009E2F61">
      <w:pPr>
        <w:spacing w:after="120"/>
        <w:jc w:val="both"/>
        <w:rPr>
          <w:rFonts w:ascii="Times New Roman" w:eastAsia="Times New Roman" w:hAnsi="Times New Roman" w:cs="Times New Roman"/>
          <w:bCs/>
          <w:sz w:val="24"/>
          <w:szCs w:val="24"/>
          <w:lang w:val="en-US"/>
        </w:rPr>
      </w:pPr>
    </w:p>
    <w:p w14:paraId="65FFD1D6" w14:textId="77777777" w:rsidR="009E2F61" w:rsidRPr="007C4AB5" w:rsidRDefault="000D275F">
      <w:pPr>
        <w:spacing w:after="120"/>
        <w:jc w:val="both"/>
        <w:rPr>
          <w:rFonts w:ascii="Times New Roman" w:eastAsia="Times New Roman" w:hAnsi="Times New Roman" w:cs="Times New Roman"/>
          <w:sz w:val="28"/>
          <w:szCs w:val="28"/>
          <w:lang w:val="en-US"/>
        </w:rPr>
      </w:pPr>
      <w:r w:rsidRPr="007C4AB5">
        <w:rPr>
          <w:rFonts w:ascii="Times New Roman" w:eastAsia="Times New Roman" w:hAnsi="Times New Roman" w:cs="Times New Roman"/>
          <w:b/>
          <w:bCs/>
          <w:sz w:val="28"/>
          <w:szCs w:val="28"/>
          <w:lang w:val="en-US"/>
        </w:rPr>
        <w:t>2. Legal basis</w:t>
      </w:r>
    </w:p>
    <w:p w14:paraId="2221F4C2"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2.1. Law No. 14,133 of April 1, 2021, determined, in § 2 of its art. 1, that “[t]he contracts entered into within the scope of public departments headquartered abroad shall comply with local peculiarities and the basic principles established in this Law, in the form of specific regulations to be issued by a Minister of State”. In the case of the Ministry of Foreign Affairs, this regulation was given by Ordinance MRE No. 463 of May 4, 2023.</w:t>
      </w:r>
    </w:p>
    <w:p w14:paraId="0BB76D2E"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 xml:space="preserve">2.2. Decree No. 9,199 of November 20, 2017, provides in its art. 26 that “[t]he </w:t>
      </w:r>
      <w:proofErr w:type="gramStart"/>
      <w:r w:rsidRPr="007C4AB5">
        <w:rPr>
          <w:rFonts w:ascii="Times New Roman" w:eastAsia="Times New Roman" w:hAnsi="Times New Roman" w:cs="Times New Roman"/>
          <w:sz w:val="24"/>
          <w:szCs w:val="24"/>
          <w:lang w:val="en-US"/>
        </w:rPr>
        <w:t>visa</w:t>
      </w:r>
      <w:proofErr w:type="gramEnd"/>
      <w:r w:rsidRPr="007C4AB5">
        <w:rPr>
          <w:rFonts w:ascii="Times New Roman" w:eastAsia="Times New Roman" w:hAnsi="Times New Roman" w:cs="Times New Roman"/>
          <w:sz w:val="24"/>
          <w:szCs w:val="24"/>
          <w:lang w:val="en-US"/>
        </w:rPr>
        <w:t xml:space="preserve"> may be requested and issued electronically, without the need to affix the corresponding consular label to the applicant’s travel document, as defined in an act of the Minister of Foreign Affairs, which will include the nationalities, deadlines and conditions applicable for its granting”. Paragraph 1 of the same article provides that “[t]he </w:t>
      </w:r>
      <w:proofErr w:type="gramStart"/>
      <w:r w:rsidRPr="007C4AB5">
        <w:rPr>
          <w:rFonts w:ascii="Times New Roman" w:eastAsia="Times New Roman" w:hAnsi="Times New Roman" w:cs="Times New Roman"/>
          <w:sz w:val="24"/>
          <w:szCs w:val="24"/>
          <w:lang w:val="en-US"/>
        </w:rPr>
        <w:t>visa</w:t>
      </w:r>
      <w:proofErr w:type="gramEnd"/>
      <w:r w:rsidRPr="007C4AB5">
        <w:rPr>
          <w:rFonts w:ascii="Times New Roman" w:eastAsia="Times New Roman" w:hAnsi="Times New Roman" w:cs="Times New Roman"/>
          <w:sz w:val="24"/>
          <w:szCs w:val="24"/>
          <w:lang w:val="en-US"/>
        </w:rPr>
        <w:t xml:space="preserve"> applications referred to in the caput will be processed by the Ministry of Foreign Affairs, which will base itself on the available technological capacity and the security guarantees that the procedure offers in relation to the nationals of the country to which it applies”.</w:t>
      </w:r>
    </w:p>
    <w:p w14:paraId="16E421C1"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2.3. Ordinance MRE No. 428, of December 15, 2022, in turn, stipulates that the processing of the visit visa electronically “does not prevent the granting of a visit visa in its conventional form, with the affixing of a label to a travel document, at the discretion of the consular Authority” (NSCJ 12.3.46), also providing for the possibility of “requesting a visit visa in its conventional form by foreigners eligible for an electronic visit visa” (NSCJ 12.3.46, item I).</w:t>
      </w:r>
    </w:p>
    <w:p w14:paraId="48EFAAC0"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2.4. This process incorporates a Preliminary Technical Study prepared under the terms of art. 9 of Ordinance MRE No. 463, of May 4, 2023.</w:t>
      </w:r>
    </w:p>
    <w:p w14:paraId="2D766616" w14:textId="77777777" w:rsidR="009E2F61" w:rsidRPr="007C4AB5" w:rsidRDefault="009E2F61">
      <w:pPr>
        <w:rPr>
          <w:rFonts w:ascii="Times New Roman" w:eastAsia="Times New Roman" w:hAnsi="Times New Roman" w:cs="Times New Roman"/>
          <w:sz w:val="24"/>
          <w:szCs w:val="24"/>
          <w:lang w:val="en-US"/>
        </w:rPr>
      </w:pPr>
    </w:p>
    <w:p w14:paraId="323727C5" w14:textId="77777777" w:rsidR="009E2F61" w:rsidRPr="007C4AB5" w:rsidRDefault="000D275F">
      <w:pPr>
        <w:spacing w:after="120"/>
        <w:jc w:val="both"/>
        <w:rPr>
          <w:rFonts w:ascii="Times New Roman" w:eastAsia="Times New Roman" w:hAnsi="Times New Roman" w:cs="Times New Roman"/>
          <w:sz w:val="28"/>
          <w:szCs w:val="28"/>
          <w:lang w:val="en-US"/>
        </w:rPr>
      </w:pPr>
      <w:r w:rsidRPr="007C4AB5">
        <w:rPr>
          <w:rFonts w:ascii="Times New Roman" w:eastAsia="Times New Roman" w:hAnsi="Times New Roman" w:cs="Times New Roman"/>
          <w:b/>
          <w:bCs/>
          <w:sz w:val="28"/>
          <w:szCs w:val="28"/>
          <w:lang w:val="en-US"/>
        </w:rPr>
        <w:t>3. Description of the solution as a whole</w:t>
      </w:r>
    </w:p>
    <w:p w14:paraId="08FD78E0" w14:textId="77777777" w:rsidR="009E2F61" w:rsidRPr="007C4AB5" w:rsidRDefault="000D275F">
      <w:pPr>
        <w:spacing w:after="120"/>
        <w:jc w:val="both"/>
        <w:rPr>
          <w:rFonts w:ascii="Times New Roman" w:eastAsia="Times New Roman" w:hAnsi="Times New Roman" w:cs="Times New Roman"/>
          <w:b/>
          <w:color w:val="000000" w:themeColor="text1"/>
          <w:sz w:val="24"/>
          <w:szCs w:val="24"/>
          <w:lang w:val="en-US"/>
        </w:rPr>
      </w:pPr>
      <w:r w:rsidRPr="007C4AB5">
        <w:rPr>
          <w:rFonts w:ascii="Times New Roman" w:eastAsia="Times New Roman" w:hAnsi="Times New Roman" w:cs="Times New Roman"/>
          <w:b/>
          <w:color w:val="000000" w:themeColor="text1"/>
          <w:sz w:val="24"/>
          <w:szCs w:val="24"/>
          <w:lang w:val="en-US"/>
        </w:rPr>
        <w:lastRenderedPageBreak/>
        <w:t>3.1. General description</w:t>
      </w:r>
    </w:p>
    <w:p w14:paraId="7F12E7B6"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3.1.1. The company that is selected under this bidding process will be responsible for the following activities:</w:t>
      </w:r>
    </w:p>
    <w:p w14:paraId="1350361E" w14:textId="77777777" w:rsidR="009E2F61" w:rsidRPr="007C4AB5" w:rsidRDefault="000D275F">
      <w:pPr>
        <w:spacing w:after="120"/>
        <w:jc w:val="both"/>
        <w:rPr>
          <w:rFonts w:ascii="Times New Roman" w:eastAsia="Arial Nova" w:hAnsi="Times New Roman" w:cs="Times New Roman"/>
          <w:sz w:val="24"/>
          <w:szCs w:val="24"/>
          <w:lang w:val="en-US"/>
        </w:rPr>
      </w:pPr>
      <w:r w:rsidRPr="007C4AB5">
        <w:rPr>
          <w:rFonts w:ascii="Times New Roman" w:eastAsia="Arial Nova" w:hAnsi="Times New Roman" w:cs="Times New Roman"/>
          <w:sz w:val="24"/>
          <w:szCs w:val="24"/>
          <w:lang w:val="en-US"/>
        </w:rPr>
        <w:t>3.1.1.1. S</w:t>
      </w:r>
      <w:r w:rsidRPr="007C4AB5">
        <w:rPr>
          <w:rFonts w:ascii="Times New Roman" w:eastAsia="Arial Nova" w:hAnsi="Times New Roman" w:cs="Times New Roman"/>
          <w:b/>
          <w:sz w:val="24"/>
          <w:szCs w:val="24"/>
          <w:lang w:val="en-US"/>
        </w:rPr>
        <w:t xml:space="preserve">ervicing and processing of visa applications in conventional modality: </w:t>
      </w:r>
      <w:r w:rsidRPr="007C4AB5">
        <w:rPr>
          <w:rFonts w:ascii="Times New Roman" w:eastAsia="Arial Nova" w:hAnsi="Times New Roman" w:cs="Times New Roman"/>
          <w:sz w:val="24"/>
          <w:szCs w:val="24"/>
          <w:lang w:val="en-US"/>
        </w:rPr>
        <w:t>Operation of reception and processing centers for visa applications for examination by Brazilian consular authorities in Guangzhou, Chengdu, Beijing and Shanghai, and in any other city where, at the request of the Brazilian government, a reception and processing center for visa applications may be established. The contracted party will be responsible for the initial contact with applicants, including scheduling the delivery of documents that must accompany visa applications; for screening documents; for sending documents to the Embassy in Beijing and to the Consulates General in Guangzhou, Chengdu and Shanghai (posts responsible for receiving duly accompanied applications and analyzing them); for collecting the analyzed files from said posts and returning them to applicants; and for developing and maintaining the technical solutions necessary for carrying out these activities, including providing and maintaining an electronic page that is easily accessible to visa applicants for scheduling the delivery of documents that must accompany visa applications.</w:t>
      </w:r>
    </w:p>
    <w:p w14:paraId="0738E043"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Arial Nova" w:hAnsi="Times New Roman" w:cs="Times New Roman"/>
          <w:sz w:val="24"/>
          <w:szCs w:val="24"/>
          <w:lang w:val="en-US"/>
        </w:rPr>
        <w:t xml:space="preserve">3.1.1.2. </w:t>
      </w:r>
      <w:r w:rsidRPr="007C4AB5">
        <w:rPr>
          <w:rFonts w:ascii="Times New Roman" w:eastAsia="Arial Nova" w:hAnsi="Times New Roman" w:cs="Times New Roman"/>
          <w:b/>
          <w:sz w:val="24"/>
          <w:szCs w:val="24"/>
          <w:lang w:val="en-US"/>
        </w:rPr>
        <w:t xml:space="preserve">Servicing and processing of visa applications in the electronic visa modality: </w:t>
      </w:r>
      <w:r w:rsidRPr="007C4AB5">
        <w:rPr>
          <w:rFonts w:ascii="Times New Roman" w:eastAsia="Arial Nova" w:hAnsi="Times New Roman" w:cs="Times New Roman"/>
          <w:sz w:val="24"/>
          <w:szCs w:val="24"/>
          <w:lang w:val="en-US"/>
        </w:rPr>
        <w:t>Development and operation of a specific technological solution for the service of applications in the electronic visa modality. The contracted party will be responsible for the creation and operation of an online service platform dedicated to the application for electronic visas for use by Chinese citizens residing anywhere in the world who need to travel to Brazil for tourism, business or other purposes applicable to the visit visa (VIVIS); for the maintenance of the data interface with the Brazilian consular network; and for the creation and operation of a website and mobile application dedicated to the purposes of the electronic visa service. This modality must be fully operational at the end of the first year of the contract.</w:t>
      </w:r>
    </w:p>
    <w:p w14:paraId="2C002922"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3.1.2. The estimated number of visa applications to be processed in each of the modalities, throughout the term of the contract is described in the table in item 1.7. The quantities indicated in the aforementioned table constitute a mere estimate and do not create any right or expectation of right on the part of the contracted party to a previously determined volume of services.</w:t>
      </w:r>
    </w:p>
    <w:p w14:paraId="1D36B912" w14:textId="77777777" w:rsidR="009E2F61"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3.1.3. The activities described in sections 3.2 to 3.6 below constitute an integral part of all visa processing. Under this contract, the contracted party will collect its revenues exclusively by billing Brazilian visa applicants for its services. The contracted party will manage the workflow to ensure that all performance requirements are met.</w:t>
      </w:r>
    </w:p>
    <w:p w14:paraId="5766B876" w14:textId="77777777" w:rsidR="002036BA" w:rsidRPr="007C4AB5" w:rsidRDefault="002036BA">
      <w:pPr>
        <w:spacing w:after="120"/>
        <w:jc w:val="both"/>
        <w:rPr>
          <w:rFonts w:ascii="Times New Roman" w:eastAsia="Times New Roman" w:hAnsi="Times New Roman" w:cs="Times New Roman"/>
          <w:color w:val="000000" w:themeColor="text1"/>
          <w:sz w:val="24"/>
          <w:szCs w:val="24"/>
          <w:lang w:val="en-US"/>
        </w:rPr>
      </w:pPr>
      <w:r w:rsidRPr="002036BA">
        <w:rPr>
          <w:rFonts w:ascii="Times New Roman" w:eastAsia="Times New Roman" w:hAnsi="Times New Roman" w:cs="Times New Roman"/>
          <w:color w:val="000000" w:themeColor="text1"/>
          <w:sz w:val="24"/>
          <w:szCs w:val="24"/>
          <w:lang w:val="en-US"/>
        </w:rPr>
        <w:t>3.1.4. The present contracting model must not create an undue dependence on the contracted company that would hinder competition in potential future procurements.</w:t>
      </w:r>
    </w:p>
    <w:p w14:paraId="1ABF674D" w14:textId="77777777" w:rsidR="009E2F61" w:rsidRPr="007C4AB5" w:rsidRDefault="000D275F">
      <w:pPr>
        <w:spacing w:after="120"/>
        <w:jc w:val="both"/>
        <w:rPr>
          <w:rFonts w:ascii="Times New Roman" w:eastAsia="Times New Roman" w:hAnsi="Times New Roman" w:cs="Times New Roman"/>
          <w:b/>
          <w:color w:val="000000" w:themeColor="text1"/>
          <w:sz w:val="24"/>
          <w:szCs w:val="24"/>
          <w:lang w:val="en-US"/>
        </w:rPr>
      </w:pPr>
      <w:r w:rsidRPr="007C4AB5">
        <w:rPr>
          <w:rFonts w:ascii="Times New Roman" w:eastAsia="Times New Roman" w:hAnsi="Times New Roman" w:cs="Times New Roman"/>
          <w:b/>
          <w:color w:val="000000" w:themeColor="text1"/>
          <w:sz w:val="24"/>
          <w:szCs w:val="24"/>
          <w:lang w:val="en-US"/>
        </w:rPr>
        <w:t>3.2. Servicing and processing in conventional modality</w:t>
      </w:r>
    </w:p>
    <w:p w14:paraId="3BEAC60C"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lastRenderedPageBreak/>
        <w:t>3.2.1. The description of the services intended to be contracted in this modality includes the following stages and elements, which are the responsibility of the contracted party, unless expressly stated otherwise:</w:t>
      </w:r>
    </w:p>
    <w:p w14:paraId="38BC825E"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3.2.1.1. Receiving valid common foreign passports and documentation required for issuing visitor visas, temporary visas, courtesy visas, and all other types of visas defined by the Brazilian Ministry of Foreign Affairs. This service includes:</w:t>
      </w:r>
    </w:p>
    <w:p w14:paraId="32E218FB"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3.2.1.1.1. The organization and scheduling, including through an electronic platform for online scheduling (which must contain clear instructions for users), of appointments for the subsequent physical delivery of passports and documentation by visa applicants. The contracted party must ensure, by all possible means and in accordance with international best practices for Internet security, that scheduling through the electronic platform is carried out in a fair and orderly manner and directed to visa applicants, and not to intermediaries. Once an applicant schedules an appointment on the electronic platform, it will no longer be possible to change any data of the applicant holding the appointment.</w:t>
      </w:r>
    </w:p>
    <w:p w14:paraId="26E51DF1"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3.2.1.1.2. Prompt response to user queries (by telephone or electronic means) regarding procedures for scheduling the delivery of documents, as well as the documentation required to support visa applications.</w:t>
      </w:r>
    </w:p>
    <w:p w14:paraId="3EBA6857"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3.2.1.1.3. The reception of applicants at the contracted party's premises, with or without an appointment, or the reception of documentation sent by post, and the checking of completed forms, photographs and documents attached to them, and of documents presented by Chinese and third-country citizens, in accordance with the parameters established by Brazilian consular authorities.</w:t>
      </w:r>
    </w:p>
    <w:p w14:paraId="10419784"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3.2.1.1.4. Secure storage of documentation submitted by applicants.</w:t>
      </w:r>
    </w:p>
    <w:p w14:paraId="3F5E687D"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3.2.1.2. Secure delivery to the Brazilian consular network posts in the cities of Guangzhou, Chengdu, Beijing and Shanghai, on the morning of the business day following receipt, of the collected documentation inside individual and identified envelopes, accompanied by a security officer working for the contracted party and a supervisor.</w:t>
      </w:r>
    </w:p>
    <w:p w14:paraId="23DB4C7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3.2.1.3. Secure collection of documentation from Brazilian consular offices in the cities of Guangzhou, Chengdu, Beijing and Shanghai, accompanied by a security officer working for the contracted party and a supervisor, and return to the contracted party's facilities after analysis by the consular authority.</w:t>
      </w:r>
    </w:p>
    <w:p w14:paraId="2F114EE4" w14:textId="77777777" w:rsidR="009E2F61"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3.2.1.4. Return of the passport, securely, to interested parties.</w:t>
      </w:r>
    </w:p>
    <w:p w14:paraId="460C5C9E" w14:textId="77777777" w:rsidR="003517C0" w:rsidRPr="007C4AB5" w:rsidRDefault="003517C0">
      <w:pPr>
        <w:spacing w:after="120"/>
        <w:jc w:val="both"/>
        <w:rPr>
          <w:rFonts w:ascii="Times New Roman" w:eastAsia="Times New Roman" w:hAnsi="Times New Roman" w:cs="Times New Roman"/>
          <w:color w:val="000000" w:themeColor="text1"/>
          <w:sz w:val="24"/>
          <w:szCs w:val="24"/>
          <w:lang w:val="en-US"/>
        </w:rPr>
      </w:pPr>
      <w:r w:rsidRPr="003517C0">
        <w:rPr>
          <w:rFonts w:ascii="Times New Roman" w:eastAsia="Times New Roman" w:hAnsi="Times New Roman" w:cs="Times New Roman"/>
          <w:color w:val="000000" w:themeColor="text1"/>
          <w:sz w:val="24"/>
          <w:szCs w:val="24"/>
          <w:lang w:val="en-US"/>
        </w:rPr>
        <w:t>3.2.4.1. The possible establishment of visa processing centers in other locations is intended solely to redistribute service channels for the convenience of users. It does not entail an increase in the estimated number of visas indicated in item 1.7, nor in the estimated contract value as stated in item 11.</w:t>
      </w:r>
    </w:p>
    <w:p w14:paraId="6349E06E"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lastRenderedPageBreak/>
        <w:t>3.2.1.5. Collection of consular fees and their daily transfer to the account of the Brazilian Embassy in Beijing and the Brazilian Consulates in China responsible for the issuance of the visas.</w:t>
      </w:r>
    </w:p>
    <w:p w14:paraId="2433BD4B"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 xml:space="preserve">3.2.1.5.1. Consular fees must be transferred daily to bank accounts designated by the Brazilian government. </w:t>
      </w:r>
      <w:bookmarkStart w:id="3" w:name="ai-0-originText-wiR7CqA57BitIyKWhkYhA"/>
      <w:r w:rsidRPr="007C4AB5">
        <w:rPr>
          <w:rFonts w:ascii="Times New Roman" w:eastAsia="Times New Roman" w:hAnsi="Times New Roman" w:cs="Times New Roman"/>
          <w:color w:val="000000" w:themeColor="text1"/>
          <w:sz w:val="24"/>
          <w:szCs w:val="24"/>
          <w:lang w:val="en-US"/>
        </w:rPr>
        <w:t>Proof of deposit or</w:t>
      </w:r>
      <w:bookmarkEnd w:id="3"/>
      <w:r w:rsidRPr="007C4AB5">
        <w:rPr>
          <w:rFonts w:ascii="Times New Roman" w:eastAsia="Times New Roman" w:hAnsi="Times New Roman" w:cs="Times New Roman"/>
          <w:color w:val="000000" w:themeColor="text1"/>
          <w:sz w:val="24"/>
          <w:szCs w:val="24"/>
          <w:lang w:val="en-US"/>
        </w:rPr>
        <w:t xml:space="preserve"> transfer must be pr</w:t>
      </w:r>
      <w:bookmarkStart w:id="4" w:name="ai-0-originText-9QfOl9R_NyKGZQz92Q85J"/>
      <w:r w:rsidRPr="007C4AB5">
        <w:rPr>
          <w:rFonts w:ascii="Times New Roman" w:eastAsia="Times New Roman" w:hAnsi="Times New Roman" w:cs="Times New Roman"/>
          <w:color w:val="000000" w:themeColor="text1"/>
          <w:sz w:val="24"/>
          <w:szCs w:val="24"/>
          <w:lang w:val="en-US"/>
        </w:rPr>
        <w:t>esent</w:t>
      </w:r>
      <w:bookmarkEnd w:id="4"/>
      <w:r w:rsidRPr="007C4AB5">
        <w:rPr>
          <w:rFonts w:ascii="Times New Roman" w:eastAsia="Times New Roman" w:hAnsi="Times New Roman" w:cs="Times New Roman"/>
          <w:color w:val="000000" w:themeColor="text1"/>
          <w:sz w:val="24"/>
          <w:szCs w:val="24"/>
          <w:lang w:val="en-US"/>
        </w:rPr>
        <w:t>ed within 24 hours of the transfer. The visa application will only be analyzed upon transfer of the fees due to the account of the consular unit responsible for issuing the visa.</w:t>
      </w:r>
    </w:p>
    <w:p w14:paraId="6FF1BE36"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3.2.2. The contracted party shall manage the workflow to ensure that all performance requirements are met.</w:t>
      </w:r>
    </w:p>
    <w:p w14:paraId="281B00E6"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3.2.3. For the purpose of processing visa requests in the conventional modality, the contracted party must establish Brazilian visa processing centers in Guangzhou, Chengdu, Beijing and Shanghai, which must be fully operational on the date the contract comes into effect.</w:t>
      </w:r>
    </w:p>
    <w:p w14:paraId="2EFE44F5" w14:textId="77777777" w:rsidR="003517C0"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 xml:space="preserve">3.2.4. If requested by the Brazilian government, </w:t>
      </w:r>
      <w:bookmarkStart w:id="5" w:name="ai-0-autoApply-kn1_nHlFUP3hYksu4iYTw"/>
      <w:r w:rsidRPr="007C4AB5">
        <w:rPr>
          <w:rFonts w:ascii="Times New Roman" w:eastAsia="Times New Roman" w:hAnsi="Times New Roman" w:cs="Times New Roman"/>
          <w:color w:val="000000" w:themeColor="text1"/>
          <w:sz w:val="24"/>
          <w:szCs w:val="24"/>
          <w:lang w:val="en-US"/>
        </w:rPr>
        <w:t>the contracted party shall strictly and punctually</w:t>
      </w:r>
      <w:bookmarkEnd w:id="5"/>
      <w:r w:rsidRPr="007C4AB5">
        <w:rPr>
          <w:rFonts w:ascii="Times New Roman" w:eastAsia="Times New Roman" w:hAnsi="Times New Roman" w:cs="Times New Roman"/>
          <w:color w:val="000000" w:themeColor="text1"/>
          <w:sz w:val="24"/>
          <w:szCs w:val="24"/>
          <w:lang w:val="en-US"/>
        </w:rPr>
        <w:t xml:space="preserve"> establish and operate</w:t>
      </w:r>
      <w:bookmarkStart w:id="6" w:name="ai-0-autoApply-JfJxnTO49z5pZ5Al6xvNV"/>
      <w:r w:rsidRPr="007C4AB5">
        <w:rPr>
          <w:rFonts w:ascii="Times New Roman" w:eastAsia="Times New Roman" w:hAnsi="Times New Roman" w:cs="Times New Roman"/>
          <w:color w:val="000000" w:themeColor="text1"/>
          <w:sz w:val="24"/>
          <w:szCs w:val="24"/>
          <w:lang w:val="en-US"/>
        </w:rPr>
        <w:t xml:space="preserve"> other visa processing centers</w:t>
      </w:r>
      <w:bookmarkEnd w:id="6"/>
      <w:r w:rsidRPr="007C4AB5">
        <w:rPr>
          <w:rFonts w:ascii="Times New Roman" w:eastAsia="Times New Roman" w:hAnsi="Times New Roman" w:cs="Times New Roman"/>
          <w:color w:val="000000" w:themeColor="text1"/>
          <w:sz w:val="24"/>
          <w:szCs w:val="24"/>
          <w:lang w:val="en-US"/>
        </w:rPr>
        <w:t xml:space="preserve"> in other locations in mainland China</w:t>
      </w:r>
      <w:bookmarkStart w:id="7" w:name="ai-0-autoApply-PnA2pF2Ied6WeWMwyCIda"/>
      <w:bookmarkStart w:id="8" w:name="ai-0-autoApply-xwdPZt8fxs6GEgVzFwIgq"/>
      <w:r w:rsidRPr="007C4AB5">
        <w:rPr>
          <w:rFonts w:ascii="Times New Roman" w:eastAsia="Times New Roman" w:hAnsi="Times New Roman" w:cs="Times New Roman"/>
          <w:color w:val="000000" w:themeColor="text1"/>
          <w:sz w:val="24"/>
          <w:szCs w:val="24"/>
          <w:lang w:val="en-US"/>
        </w:rPr>
        <w:t xml:space="preserve"> with high quality</w:t>
      </w:r>
      <w:bookmarkEnd w:id="7"/>
      <w:r w:rsidRPr="007C4AB5">
        <w:rPr>
          <w:rFonts w:ascii="Times New Roman" w:eastAsia="Times New Roman" w:hAnsi="Times New Roman" w:cs="Times New Roman"/>
          <w:color w:val="000000" w:themeColor="text1"/>
          <w:sz w:val="24"/>
          <w:szCs w:val="24"/>
          <w:lang w:val="en-US"/>
        </w:rPr>
        <w:t>, meeting the same service standards as those in Guangzhou, Chengdu, Beijing and Shanghai</w:t>
      </w:r>
      <w:bookmarkEnd w:id="8"/>
      <w:r w:rsidRPr="007C4AB5">
        <w:rPr>
          <w:rFonts w:ascii="Times New Roman" w:eastAsia="Times New Roman" w:hAnsi="Times New Roman" w:cs="Times New Roman"/>
          <w:color w:val="000000" w:themeColor="text1"/>
          <w:sz w:val="24"/>
          <w:szCs w:val="24"/>
          <w:lang w:val="en-US"/>
        </w:rPr>
        <w:t xml:space="preserve"> or other service standards requested by the Brazilian government.</w:t>
      </w:r>
    </w:p>
    <w:p w14:paraId="6BA836D4"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3.2.5. The Brazilian visa reception and processing centers to be established and operated by the contracted party in all the cities mentioned must have the following minimum characteristics:</w:t>
      </w:r>
    </w:p>
    <w:p w14:paraId="2F4C5C53"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3.2.5.1. Clean and comfortable environments, suitable for serving persons with special needs.</w:t>
      </w:r>
    </w:p>
    <w:p w14:paraId="1F7EB8FE"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3.2.5.2. Environments that comply with ISO 27001 security requirements for information security management systems, with entry not permitted to anyone other than the contracted party's employees, representatives of the Brazilian government and visa applicants.</w:t>
      </w:r>
      <w:bookmarkStart w:id="9" w:name="ai-0-autoApply-YNBqASdLzr017XOfcKl1i"/>
      <w:r w:rsidRPr="007C4AB5">
        <w:rPr>
          <w:rFonts w:ascii="Times New Roman" w:eastAsia="Times New Roman" w:hAnsi="Times New Roman" w:cs="Times New Roman"/>
          <w:color w:val="000000" w:themeColor="text1"/>
          <w:sz w:val="24"/>
          <w:szCs w:val="24"/>
          <w:lang w:val="en-US"/>
        </w:rPr>
        <w:t xml:space="preserve"> </w:t>
      </w:r>
      <w:bookmarkStart w:id="10" w:name="ai-0-autoApply-Cg8Wffb2Lq8Btlvi8YW3b"/>
      <w:bookmarkStart w:id="11" w:name="OLE_LINK2"/>
      <w:r w:rsidRPr="007C4AB5">
        <w:rPr>
          <w:rFonts w:ascii="Times New Roman" w:eastAsia="Times New Roman" w:hAnsi="Times New Roman" w:cs="Times New Roman"/>
          <w:color w:val="000000" w:themeColor="text1"/>
          <w:sz w:val="24"/>
          <w:szCs w:val="24"/>
          <w:lang w:val="en-US"/>
        </w:rPr>
        <w:t xml:space="preserve">The contracted party shall regularly conduct information security audits and submit reports to the Brazilian government. </w:t>
      </w:r>
      <w:bookmarkEnd w:id="10"/>
      <w:r w:rsidRPr="007C4AB5">
        <w:rPr>
          <w:rFonts w:ascii="Times New Roman" w:eastAsia="Times New Roman" w:hAnsi="Times New Roman" w:cs="Times New Roman"/>
          <w:color w:val="000000" w:themeColor="text1"/>
          <w:sz w:val="24"/>
          <w:szCs w:val="24"/>
          <w:lang w:val="en-US"/>
        </w:rPr>
        <w:t>In case of any data leakage or information security incident, the contracted party shall be fully responsible for all losses and damages suffered by the Brazilian government and shall</w:t>
      </w:r>
      <w:bookmarkStart w:id="12" w:name="ai-0-autoApply-vNgqVpf_25dIOVGY4F3ph"/>
      <w:r w:rsidRPr="007C4AB5">
        <w:rPr>
          <w:rFonts w:ascii="Times New Roman" w:eastAsia="Times New Roman" w:hAnsi="Times New Roman" w:cs="Times New Roman"/>
          <w:color w:val="000000" w:themeColor="text1"/>
          <w:sz w:val="24"/>
          <w:szCs w:val="24"/>
          <w:lang w:val="en-US"/>
        </w:rPr>
        <w:t xml:space="preserve"> tak</w:t>
      </w:r>
      <w:bookmarkEnd w:id="12"/>
      <w:r w:rsidRPr="007C4AB5">
        <w:rPr>
          <w:rFonts w:ascii="Times New Roman" w:eastAsia="Times New Roman" w:hAnsi="Times New Roman" w:cs="Times New Roman"/>
          <w:color w:val="000000" w:themeColor="text1"/>
          <w:sz w:val="24"/>
          <w:szCs w:val="24"/>
          <w:lang w:val="en-US"/>
        </w:rPr>
        <w:t xml:space="preserve">e all necessary measures to mitigate the </w:t>
      </w:r>
      <w:r w:rsidRPr="007C4AB5">
        <w:rPr>
          <w:rFonts w:ascii="Times New Roman" w:eastAsia="SimSun" w:hAnsi="Times New Roman" w:cs="Times New Roman"/>
          <w:color w:val="000000" w:themeColor="text1"/>
          <w:sz w:val="24"/>
          <w:szCs w:val="24"/>
          <w:lang w:val="en-US" w:eastAsia="zh-CN"/>
        </w:rPr>
        <w:t>damage</w:t>
      </w:r>
      <w:bookmarkEnd w:id="9"/>
      <w:bookmarkEnd w:id="11"/>
      <w:r w:rsidR="00F46FF7">
        <w:rPr>
          <w:rFonts w:ascii="Times New Roman" w:eastAsia="Times New Roman" w:hAnsi="Times New Roman" w:cs="Times New Roman"/>
          <w:color w:val="000000" w:themeColor="text1"/>
          <w:sz w:val="24"/>
          <w:szCs w:val="24"/>
          <w:lang w:val="en-US"/>
        </w:rPr>
        <w:t>.</w:t>
      </w:r>
    </w:p>
    <w:p w14:paraId="5B8B9DC5"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3.2.5.3. Sufficient number of service counters and employees to assist applicants, with the waiting time not exceeding 15 (fifteen) minutes for applicants.</w:t>
      </w:r>
    </w:p>
    <w:p w14:paraId="163082EF"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3.2.5.4. Service available to applicants in Mandarin and English.</w:t>
      </w:r>
    </w:p>
    <w:p w14:paraId="5E1BC1AC"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3.2.5.5. Provision of computers with internet access so that applicants can complete the electronic form and consult information relevant to the visa application process, free of charge.</w:t>
      </w:r>
    </w:p>
    <w:p w14:paraId="69E1BBD3"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3.2.5.6. Provision of computers and scanners for access to the electronic visa management system via the Brazilian government's web platform, to enable assistance services in filling out forms and scanning and uploading documents.</w:t>
      </w:r>
    </w:p>
    <w:p w14:paraId="13EF6D6A"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3.2.5.7. Provision of a structure for conducting and recording remo</w:t>
      </w:r>
      <w:r w:rsidR="00EF5B1B">
        <w:rPr>
          <w:rFonts w:ascii="Times New Roman" w:eastAsia="Times New Roman" w:hAnsi="Times New Roman" w:cs="Times New Roman"/>
          <w:color w:val="000000" w:themeColor="text1"/>
          <w:sz w:val="24"/>
          <w:szCs w:val="24"/>
          <w:lang w:val="en-US"/>
        </w:rPr>
        <w:t>te interviews, with audio and vi</w:t>
      </w:r>
      <w:r w:rsidRPr="007C4AB5">
        <w:rPr>
          <w:rFonts w:ascii="Times New Roman" w:eastAsia="Times New Roman" w:hAnsi="Times New Roman" w:cs="Times New Roman"/>
          <w:color w:val="000000" w:themeColor="text1"/>
          <w:sz w:val="24"/>
          <w:szCs w:val="24"/>
          <w:lang w:val="en-US"/>
        </w:rPr>
        <w:t>deo link in a separate area, which preserves the privacy of the end user.</w:t>
      </w:r>
    </w:p>
    <w:p w14:paraId="6345343A"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lastRenderedPageBreak/>
        <w:t>3.2.6. The electronic platform for online scheduling referred to in item 3.2.1.1.1 must be fully operational on the date the contract comes into effect, and must contain, at least:</w:t>
      </w:r>
    </w:p>
    <w:p w14:paraId="70F1822A"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3.2.6.1. Clear and complete information on the procedures, requirements and costs of visa applications issued by the Brazilian government, in English and Mandarin.</w:t>
      </w:r>
    </w:p>
    <w:p w14:paraId="7C1B7114"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3.2.6.2. Exclusive space for applicants to start and manage their requests, including tools to cancel and check the status of their requests.</w:t>
      </w:r>
    </w:p>
    <w:p w14:paraId="43CDF4CA"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3.2.6.3. “Contact Us” section with detailed information on how to contact the contracted party and submit questions related to requests, available in English and Mandarin.</w:t>
      </w:r>
    </w:p>
    <w:p w14:paraId="4F34D235"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3.2.6.4. Page containing the most frequently asked questions (FAQ) from applicants, indexed by subject, available in English and Mandarin.</w:t>
      </w:r>
    </w:p>
    <w:p w14:paraId="38711984"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3.2.6.5. All tools necessary to schedule the delivery of documents to one of the visa reception and processing centers.</w:t>
      </w:r>
    </w:p>
    <w:p w14:paraId="65ECA3C2"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 xml:space="preserve">3.2.7. The contracted party may not display any type of third-party advertising on </w:t>
      </w:r>
      <w:bookmarkStart w:id="13" w:name="ai-0-originText-O3-JUoNeYk8od_Msku5i8"/>
      <w:r w:rsidRPr="007C4AB5">
        <w:rPr>
          <w:rFonts w:ascii="Times New Roman" w:eastAsia="Times New Roman" w:hAnsi="Times New Roman" w:cs="Times New Roman"/>
          <w:color w:val="000000" w:themeColor="text1"/>
          <w:sz w:val="24"/>
          <w:szCs w:val="24"/>
          <w:lang w:val="en-US"/>
        </w:rPr>
        <w:t>the</w:t>
      </w:r>
      <w:bookmarkEnd w:id="13"/>
      <w:r w:rsidRPr="007C4AB5">
        <w:rPr>
          <w:rFonts w:ascii="Times New Roman" w:eastAsia="Times New Roman" w:hAnsi="Times New Roman" w:cs="Times New Roman"/>
          <w:color w:val="000000" w:themeColor="text1"/>
          <w:sz w:val="24"/>
          <w:szCs w:val="24"/>
          <w:lang w:val="en-US"/>
        </w:rPr>
        <w:t xml:space="preserve"> electronic platform</w:t>
      </w:r>
      <w:bookmarkStart w:id="14" w:name="ai-0-originText-slxWj2mHSL3CvYx4kx0hh"/>
      <w:r w:rsidRPr="007C4AB5">
        <w:rPr>
          <w:rFonts w:ascii="Times New Roman" w:eastAsia="Times New Roman" w:hAnsi="Times New Roman" w:cs="Times New Roman"/>
          <w:color w:val="000000" w:themeColor="text1"/>
          <w:sz w:val="24"/>
          <w:szCs w:val="24"/>
          <w:lang w:val="en-US"/>
        </w:rPr>
        <w:t xml:space="preserve"> for online scheduling</w:t>
      </w:r>
      <w:bookmarkEnd w:id="14"/>
      <w:r w:rsidRPr="007C4AB5">
        <w:rPr>
          <w:rFonts w:ascii="Times New Roman" w:eastAsia="Times New Roman" w:hAnsi="Times New Roman" w:cs="Times New Roman"/>
          <w:color w:val="000000" w:themeColor="text1"/>
          <w:sz w:val="24"/>
          <w:szCs w:val="24"/>
          <w:lang w:val="en-US"/>
        </w:rPr>
        <w:t>, unless required and/or authorized in writing by the Brazilian government.</w:t>
      </w:r>
    </w:p>
    <w:p w14:paraId="42533C44"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3.2.8. Before starting operations, all initial content of the electronic platform for online scheduling must be approved by the Brazilian government.</w:t>
      </w:r>
    </w:p>
    <w:p w14:paraId="0E3BE109"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 xml:space="preserve">3.2.9. Any changes to the content of the electronic platform for online scheduling must </w:t>
      </w:r>
      <w:bookmarkStart w:id="15" w:name="ai-0-originText-4eISRwB5YIiutsz2rRF-h"/>
      <w:r w:rsidRPr="007C4AB5">
        <w:rPr>
          <w:rFonts w:ascii="Times New Roman" w:eastAsia="Times New Roman" w:hAnsi="Times New Roman" w:cs="Times New Roman"/>
          <w:color w:val="000000" w:themeColor="text1"/>
          <w:sz w:val="24"/>
          <w:szCs w:val="24"/>
          <w:lang w:val="en-US"/>
        </w:rPr>
        <w:t>also be</w:t>
      </w:r>
      <w:bookmarkEnd w:id="15"/>
      <w:r w:rsidRPr="007C4AB5">
        <w:rPr>
          <w:rFonts w:ascii="Times New Roman" w:eastAsia="Times New Roman" w:hAnsi="Times New Roman" w:cs="Times New Roman"/>
          <w:color w:val="000000" w:themeColor="text1"/>
          <w:sz w:val="24"/>
          <w:szCs w:val="24"/>
          <w:lang w:val="en-US"/>
        </w:rPr>
        <w:t xml:space="preserve"> approv</w:t>
      </w:r>
      <w:bookmarkStart w:id="16" w:name="ai-0-originText-bhTpv0ZkICIhteJwCjxWs"/>
      <w:r w:rsidRPr="007C4AB5">
        <w:rPr>
          <w:rFonts w:ascii="Times New Roman" w:eastAsia="Times New Roman" w:hAnsi="Times New Roman" w:cs="Times New Roman"/>
          <w:color w:val="000000" w:themeColor="text1"/>
          <w:sz w:val="24"/>
          <w:szCs w:val="24"/>
          <w:lang w:val="en-US"/>
        </w:rPr>
        <w:t>ed by</w:t>
      </w:r>
      <w:bookmarkEnd w:id="16"/>
      <w:r w:rsidRPr="007C4AB5">
        <w:rPr>
          <w:rFonts w:ascii="Times New Roman" w:eastAsia="Times New Roman" w:hAnsi="Times New Roman" w:cs="Times New Roman"/>
          <w:color w:val="000000" w:themeColor="text1"/>
          <w:sz w:val="24"/>
          <w:szCs w:val="24"/>
          <w:lang w:val="en-US"/>
        </w:rPr>
        <w:t xml:space="preserve"> the Brazilian government.</w:t>
      </w:r>
    </w:p>
    <w:p w14:paraId="2A34D210"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3.2.10. The electronic platform for online scheduling must be in operation 24 (twenty-four) hours a day, 7 (seven) days a week.</w:t>
      </w:r>
    </w:p>
    <w:p w14:paraId="476B87B4"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 xml:space="preserve">3.2.11. The </w:t>
      </w:r>
      <w:bookmarkStart w:id="17" w:name="ai-0-originText-vHjt4AA9wyTJrfYM9g8Cl"/>
      <w:r w:rsidRPr="007C4AB5">
        <w:rPr>
          <w:rFonts w:ascii="Times New Roman" w:eastAsia="Times New Roman" w:hAnsi="Times New Roman" w:cs="Times New Roman"/>
          <w:color w:val="000000" w:themeColor="text1"/>
          <w:sz w:val="24"/>
          <w:szCs w:val="24"/>
          <w:lang w:val="en-US"/>
        </w:rPr>
        <w:t>Brazilian government must be notified</w:t>
      </w:r>
      <w:bookmarkEnd w:id="17"/>
      <w:r w:rsidRPr="007C4AB5">
        <w:rPr>
          <w:rFonts w:ascii="Times New Roman" w:eastAsia="Times New Roman" w:hAnsi="Times New Roman" w:cs="Times New Roman"/>
          <w:color w:val="000000" w:themeColor="text1"/>
          <w:sz w:val="24"/>
          <w:szCs w:val="24"/>
          <w:lang w:val="en-US"/>
        </w:rPr>
        <w:t xml:space="preserve"> in writing, at least 7 (seven) days in advance, about scheduled maintenance on the electronic platform for online scheduling. The general public must be notified, via publication on a website</w:t>
      </w:r>
      <w:bookmarkStart w:id="18" w:name="ai-0-autoApply-IPDpd2yq-5sL8iakE3VRu"/>
      <w:r w:rsidRPr="007C4AB5">
        <w:rPr>
          <w:rFonts w:ascii="Times New Roman" w:eastAsia="Times New Roman" w:hAnsi="Times New Roman" w:cs="Times New Roman"/>
          <w:color w:val="000000" w:themeColor="text1"/>
          <w:sz w:val="24"/>
          <w:szCs w:val="24"/>
          <w:lang w:val="en-US"/>
        </w:rPr>
        <w:t xml:space="preserve"> </w:t>
      </w:r>
      <w:bookmarkStart w:id="19" w:name="_Hlk200108330"/>
      <w:r w:rsidRPr="007C4AB5">
        <w:rPr>
          <w:rFonts w:ascii="Times New Roman" w:eastAsia="Times New Roman" w:hAnsi="Times New Roman" w:cs="Times New Roman"/>
          <w:color w:val="000000" w:themeColor="text1"/>
          <w:sz w:val="24"/>
          <w:szCs w:val="24"/>
          <w:lang w:val="en-US"/>
        </w:rPr>
        <w:t>and other channels approved by the Brazilian government</w:t>
      </w:r>
      <w:bookmarkEnd w:id="18"/>
      <w:bookmarkEnd w:id="19"/>
      <w:r w:rsidRPr="007C4AB5">
        <w:rPr>
          <w:rFonts w:ascii="Times New Roman" w:eastAsia="Times New Roman" w:hAnsi="Times New Roman" w:cs="Times New Roman"/>
          <w:color w:val="000000" w:themeColor="text1"/>
          <w:sz w:val="24"/>
          <w:szCs w:val="24"/>
          <w:lang w:val="en-US"/>
        </w:rPr>
        <w:t>, at least 2 (two) days before the scheduled maintenance.</w:t>
      </w:r>
    </w:p>
    <w:p w14:paraId="0341E0B5" w14:textId="77777777" w:rsidR="009E2F61" w:rsidRPr="007C4AB5" w:rsidRDefault="000D275F">
      <w:pPr>
        <w:spacing w:after="120"/>
        <w:jc w:val="both"/>
        <w:rPr>
          <w:rFonts w:ascii="Times New Roman" w:eastAsia="Times New Roman" w:hAnsi="Times New Roman" w:cs="Times New Roman"/>
          <w:b/>
          <w:color w:val="000000" w:themeColor="text1"/>
          <w:sz w:val="24"/>
          <w:szCs w:val="24"/>
          <w:lang w:val="en-US"/>
        </w:rPr>
      </w:pPr>
      <w:r w:rsidRPr="007C4AB5">
        <w:rPr>
          <w:rFonts w:ascii="Times New Roman" w:eastAsia="Times New Roman" w:hAnsi="Times New Roman" w:cs="Times New Roman"/>
          <w:b/>
          <w:color w:val="000000" w:themeColor="text1"/>
          <w:sz w:val="24"/>
          <w:szCs w:val="24"/>
          <w:lang w:val="en-US"/>
        </w:rPr>
        <w:t>3.3. Servicing and processing in electronic visa modality</w:t>
      </w:r>
    </w:p>
    <w:p w14:paraId="11562AD7"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 The description of the services to be offered to users in this modality comprises the following steps and elements, which are the responsibility of the contracted party, unless expressly mentioned otherwise:</w:t>
      </w:r>
    </w:p>
    <w:p w14:paraId="31B63E98" w14:textId="77777777" w:rsidR="009E2F61" w:rsidRPr="007C4AB5" w:rsidRDefault="000D275F">
      <w:pPr>
        <w:spacing w:after="120"/>
        <w:jc w:val="both"/>
        <w:rPr>
          <w:rFonts w:ascii="Times New Roman" w:eastAsia="Times New Roman" w:hAnsi="Times New Roman" w:cs="Times New Roman"/>
          <w:b/>
          <w:color w:val="000000" w:themeColor="text1"/>
          <w:sz w:val="24"/>
          <w:szCs w:val="24"/>
          <w:lang w:val="en-US"/>
        </w:rPr>
      </w:pPr>
      <w:r w:rsidRPr="007C4AB5">
        <w:rPr>
          <w:rFonts w:ascii="Times New Roman" w:eastAsia="Times New Roman" w:hAnsi="Times New Roman" w:cs="Times New Roman"/>
          <w:b/>
          <w:color w:val="000000" w:themeColor="text1"/>
          <w:sz w:val="24"/>
          <w:szCs w:val="24"/>
          <w:lang w:val="en-US"/>
        </w:rPr>
        <w:t>3.3.1.1. Request, payment and transfer of forms</w:t>
      </w:r>
    </w:p>
    <w:p w14:paraId="378C1873"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 Applicants must access a dedicated website or mobile application, to be developed by the contracted party, where they will find information regarding the application process, terms and conditions of the application, eligibility criteria and visa fees.</w:t>
      </w:r>
    </w:p>
    <w:p w14:paraId="1492B55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lastRenderedPageBreak/>
        <w:t>3.3.1.1.2. A link to the contracted party's website will be published on the websites of the Brazilian consular network posts in mainland China. The link may also be accessed by airlines or tourism companies upon prior approval by the Brazilian government.</w:t>
      </w:r>
    </w:p>
    <w:p w14:paraId="5B43A1F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3.3.1.1.3. Applicants should receive guidance at all stages of the process.</w:t>
      </w:r>
    </w:p>
    <w:p w14:paraId="4CA99F5A"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3.3.1.1.4. Applicants must complete the application form, which will be prepared in accordance with the parameters established by the Brazilian government.</w:t>
      </w:r>
    </w:p>
    <w:p w14:paraId="22532DFE"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3.3.1.1.5. Applications that do not meet the criteria established by the government (</w:t>
      </w:r>
      <w:proofErr w:type="gramStart"/>
      <w:r w:rsidRPr="007C4AB5">
        <w:rPr>
          <w:rFonts w:ascii="Times New Roman" w:eastAsia="Times New Roman" w:hAnsi="Times New Roman" w:cs="Times New Roman"/>
          <w:color w:val="000000" w:themeColor="text1"/>
          <w:sz w:val="24"/>
          <w:szCs w:val="24"/>
          <w:lang w:val="en-US"/>
        </w:rPr>
        <w:t>e.g.</w:t>
      </w:r>
      <w:proofErr w:type="gramEnd"/>
      <w:r w:rsidRPr="007C4AB5">
        <w:rPr>
          <w:rFonts w:ascii="Times New Roman" w:eastAsia="Times New Roman" w:hAnsi="Times New Roman" w:cs="Times New Roman"/>
          <w:color w:val="000000" w:themeColor="text1"/>
          <w:sz w:val="24"/>
          <w:szCs w:val="24"/>
          <w:lang w:val="en-US"/>
        </w:rPr>
        <w:t xml:space="preserve"> nationality and visa type) will be directed to designated websites provided by the Brazilian government.</w:t>
      </w:r>
    </w:p>
    <w:p w14:paraId="6C182B22"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3.3.1.1.6. Each application must receive a number, through which the information associated with the application can be retrieved by the applicants, the contracted party or the Brazilian government.</w:t>
      </w:r>
    </w:p>
    <w:p w14:paraId="763BAA97"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3.3.1.1.7. The contracted party must provide online assistance in completing the form if requested. Customer assistance costs must be provided for and included as part of the cost of the electronic visa application.</w:t>
      </w:r>
    </w:p>
    <w:p w14:paraId="6A0C4AC7"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3.3.1.1.8. Applicants should be directed to the document upload page.</w:t>
      </w:r>
    </w:p>
    <w:p w14:paraId="749DB21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3.3.1.1.9. In general, 7 (seven) documents will be required to be scanned per request: one photograph, one signature and 5 (five) A4 documents. These quantities may vary depending on the type of request.</w:t>
      </w:r>
    </w:p>
    <w:p w14:paraId="60C641F2"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3.3.1.1.9.1. The photograph must be in .jpeg or .jpg format, and have minimum dimensions of 177x236 pixels and maximum of 354x472 pixels, in addition to being in the 3x4 aspect ratio.</w:t>
      </w:r>
    </w:p>
    <w:p w14:paraId="30DCCB3D"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3.3.1.1.9.2. The contracted party will not accept photographs that do not comply with the standards of the International Civil Aviation Organization (ICAO).</w:t>
      </w:r>
    </w:p>
    <w:p w14:paraId="216DB356"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3.3.1.1.9.3. The signature must be in .jpg or .</w:t>
      </w:r>
      <w:proofErr w:type="spellStart"/>
      <w:r w:rsidRPr="007C4AB5">
        <w:rPr>
          <w:rFonts w:ascii="Times New Roman" w:eastAsia="Times New Roman" w:hAnsi="Times New Roman" w:cs="Times New Roman"/>
          <w:color w:val="000000" w:themeColor="text1"/>
          <w:sz w:val="24"/>
          <w:szCs w:val="24"/>
          <w:lang w:val="en-US"/>
        </w:rPr>
        <w:t>png</w:t>
      </w:r>
      <w:proofErr w:type="spellEnd"/>
      <w:r w:rsidRPr="007C4AB5">
        <w:rPr>
          <w:rFonts w:ascii="Times New Roman" w:eastAsia="Times New Roman" w:hAnsi="Times New Roman" w:cs="Times New Roman"/>
          <w:color w:val="000000" w:themeColor="text1"/>
          <w:sz w:val="24"/>
          <w:szCs w:val="24"/>
          <w:lang w:val="en-US"/>
        </w:rPr>
        <w:t xml:space="preserve"> format and have minimum dimensions of 177x236 pixels and maximum dimensions of 207x255 pixels.</w:t>
      </w:r>
    </w:p>
    <w:p w14:paraId="0885AB5C"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3.3.1.1.9.4. All other documents must be scanned in .pdf format.</w:t>
      </w:r>
    </w:p>
    <w:p w14:paraId="0B0B95FB"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3.3.1.1.10. Applicants should then be directed to the payment page.</w:t>
      </w:r>
    </w:p>
    <w:p w14:paraId="56858271"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3.3.1.1.11. The contracted party shall receive payment for processing applications and consular fees by credit cards and may accept any other means it deems appropriate, such as online payment, checks, money orders or cash.</w:t>
      </w:r>
      <w:r w:rsidRPr="007C4AB5">
        <w:rPr>
          <w:lang w:val="en-US"/>
        </w:rPr>
        <w:t xml:space="preserve"> </w:t>
      </w:r>
      <w:r w:rsidRPr="007C4AB5">
        <w:rPr>
          <w:rFonts w:ascii="Times New Roman" w:eastAsia="Times New Roman" w:hAnsi="Times New Roman" w:cs="Times New Roman"/>
          <w:color w:val="000000" w:themeColor="text1"/>
          <w:sz w:val="24"/>
          <w:szCs w:val="24"/>
          <w:lang w:val="en-US"/>
        </w:rPr>
        <w:t>The contracted party shall ensure that the payment collection methods comply with the laws and regulations of both China and Brazil.</w:t>
      </w:r>
    </w:p>
    <w:p w14:paraId="5AEA1519"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3.3.1.1.12. The</w:t>
      </w:r>
      <w:bookmarkStart w:id="20" w:name="_Hlk200108921"/>
      <w:r w:rsidRPr="007C4AB5">
        <w:rPr>
          <w:rFonts w:ascii="Times New Roman" w:eastAsia="Times New Roman" w:hAnsi="Times New Roman" w:cs="Times New Roman"/>
          <w:color w:val="000000" w:themeColor="text1"/>
          <w:sz w:val="24"/>
          <w:szCs w:val="24"/>
          <w:lang w:val="en-US"/>
        </w:rPr>
        <w:t xml:space="preserve"> </w:t>
      </w:r>
      <w:bookmarkStart w:id="21" w:name="ai-0-autoApply-x6jHhErSYs76nSJvzkaOc"/>
      <w:r w:rsidRPr="007C4AB5">
        <w:rPr>
          <w:rFonts w:ascii="Times New Roman" w:eastAsia="Times New Roman" w:hAnsi="Times New Roman" w:cs="Times New Roman"/>
          <w:color w:val="000000" w:themeColor="text1"/>
          <w:sz w:val="24"/>
          <w:szCs w:val="24"/>
          <w:lang w:val="en-US"/>
        </w:rPr>
        <w:t>contracted party shall be fully</w:t>
      </w:r>
      <w:bookmarkEnd w:id="20"/>
      <w:bookmarkEnd w:id="21"/>
      <w:r w:rsidRPr="007C4AB5">
        <w:rPr>
          <w:rFonts w:ascii="Times New Roman" w:eastAsia="Times New Roman" w:hAnsi="Times New Roman" w:cs="Times New Roman"/>
          <w:color w:val="000000" w:themeColor="text1"/>
          <w:sz w:val="24"/>
          <w:szCs w:val="24"/>
          <w:lang w:val="en-US"/>
        </w:rPr>
        <w:t xml:space="preserve"> responsible for</w:t>
      </w:r>
      <w:bookmarkStart w:id="22" w:name="ai-0-autoApply-lAQX7WBv09pLxhXcz-504"/>
      <w:r w:rsidRPr="007C4AB5">
        <w:rPr>
          <w:rFonts w:ascii="Times New Roman" w:eastAsia="Times New Roman" w:hAnsi="Times New Roman" w:cs="Times New Roman"/>
          <w:color w:val="000000" w:themeColor="text1"/>
          <w:sz w:val="24"/>
          <w:szCs w:val="24"/>
          <w:lang w:val="en-US"/>
        </w:rPr>
        <w:t xml:space="preserve"> any</w:t>
      </w:r>
      <w:bookmarkEnd w:id="22"/>
      <w:r w:rsidRPr="007C4AB5">
        <w:rPr>
          <w:rFonts w:ascii="Times New Roman" w:eastAsia="Times New Roman" w:hAnsi="Times New Roman" w:cs="Times New Roman"/>
          <w:color w:val="000000" w:themeColor="text1"/>
          <w:sz w:val="24"/>
          <w:szCs w:val="24"/>
          <w:lang w:val="en-US"/>
        </w:rPr>
        <w:t xml:space="preserve"> losses or service fees arising from these types of payments</w:t>
      </w:r>
      <w:bookmarkStart w:id="23" w:name="ai-0-autoApply-NpDO_bThGOTbemvaX0-dY"/>
      <w:r w:rsidRPr="007C4AB5">
        <w:rPr>
          <w:rFonts w:ascii="Times New Roman" w:eastAsia="Times New Roman" w:hAnsi="Times New Roman" w:cs="Times New Roman"/>
          <w:color w:val="000000" w:themeColor="text1"/>
          <w:sz w:val="24"/>
          <w:szCs w:val="24"/>
          <w:lang w:val="en-US"/>
        </w:rPr>
        <w:t xml:space="preserve"> and shall indemnify the Brazilian government against any claims, losses, damages, liabilities, and expenses related thereto</w:t>
      </w:r>
      <w:bookmarkEnd w:id="23"/>
      <w:r w:rsidRPr="007C4AB5">
        <w:rPr>
          <w:rFonts w:ascii="Times New Roman" w:eastAsia="Times New Roman" w:hAnsi="Times New Roman" w:cs="Times New Roman"/>
          <w:color w:val="000000" w:themeColor="text1"/>
          <w:sz w:val="24"/>
          <w:szCs w:val="24"/>
          <w:lang w:val="en-US"/>
        </w:rPr>
        <w:t>.</w:t>
      </w:r>
    </w:p>
    <w:p w14:paraId="61383712"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lastRenderedPageBreak/>
        <w:t>3.3.1.1.13. Once payment is made, the contracted party must verify the completeness and correctness of the request according to a checklist provided by the Brazilian government.</w:t>
      </w:r>
    </w:p>
    <w:p w14:paraId="44A5A952"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3.3.1.1.14. If the documentation contains errors (including document formatting errors) or is incomplete, the contracted party must contact the applicant in order to correct/complete the request.</w:t>
      </w:r>
    </w:p>
    <w:p w14:paraId="225D8B54"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3.3.1.1.15. The contracted party must electronically transfer the application form to the Brazilian Integrated Consular System (SCI.ng).</w:t>
      </w:r>
    </w:p>
    <w:p w14:paraId="79B6D580"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3.3.1.1.15.1. The forms will be transferred electronically to the Brazilian consular network offices in the People's Republic of China on a first-come, first-served basis, based on the date and time on which the applicant paid the consular fees.</w:t>
      </w:r>
    </w:p>
    <w:p w14:paraId="7629945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3.3.1.1.15.2. The Brazilian government will define the parameters and criteria, which must be observed by the contracted party, for the transfer of forms to the posts at SCI.ng.</w:t>
      </w:r>
    </w:p>
    <w:p w14:paraId="342CF61F"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3.3.1.1.15.3. The contracted party must adopt a solution to manage the flow of applications so that the daily number of forms transferred electronically to Brazilian consular network posts in mainland China does not exceed maximum daily numbers</w:t>
      </w:r>
      <w:bookmarkStart w:id="24" w:name="ai-0-originText-UC7-8i868oGX3rzmgUtfz"/>
      <w:bookmarkStart w:id="25" w:name="ai-0-autoApply-jPKsykV0zOEiW6M9lYR6k"/>
      <w:r w:rsidRPr="007C4AB5">
        <w:rPr>
          <w:rFonts w:ascii="Times New Roman" w:eastAsia="Times New Roman" w:hAnsi="Times New Roman" w:cs="Times New Roman"/>
          <w:color w:val="000000" w:themeColor="text1"/>
          <w:sz w:val="24"/>
          <w:szCs w:val="24"/>
          <w:lang w:val="en-US"/>
        </w:rPr>
        <w:t xml:space="preserve"> that may be</w:t>
      </w:r>
      <w:bookmarkEnd w:id="24"/>
      <w:bookmarkEnd w:id="25"/>
      <w:r w:rsidRPr="007C4AB5">
        <w:rPr>
          <w:rFonts w:ascii="Times New Roman" w:eastAsia="Times New Roman" w:hAnsi="Times New Roman" w:cs="Times New Roman"/>
          <w:color w:val="000000" w:themeColor="text1"/>
          <w:sz w:val="24"/>
          <w:szCs w:val="24"/>
          <w:lang w:val="en-US"/>
        </w:rPr>
        <w:t xml:space="preserve"> stipulated by the Brazilian government.</w:t>
      </w:r>
    </w:p>
    <w:p w14:paraId="3BEACA5F"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3.3.1.1.16. The contracted party must notify the Brazilian government electronically when the requests are ready for analysis.</w:t>
      </w:r>
    </w:p>
    <w:p w14:paraId="39626073"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3.3.1.1.17. Once the Brazilian government has completed its analysis of an application, the contracted party will inform the applicant of the results and, if approved, will electronically issue the appropriate form for printing.</w:t>
      </w:r>
    </w:p>
    <w:p w14:paraId="0E1AEFA0"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3.3.1.1.18. The contracted party must automatically make information about the status of each individual visa available to airlines.</w:t>
      </w:r>
    </w:p>
    <w:p w14:paraId="3A678A6B"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3.3.1.1.19. The contracted party's representatives are not permitted to interfere with the processing pace of Brazilian consular network posts, nor to request or intervene on behalf of any applicant.</w:t>
      </w:r>
    </w:p>
    <w:p w14:paraId="3135F4AD"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3.3.1.1.20. Under no circumstances will an extra fee — such as an emergency fee or speed fee — be charged by the contracted party.</w:t>
      </w:r>
    </w:p>
    <w:p w14:paraId="7DF86776"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3.3.1.1.21. Under no circumstances is the contracted party permitted to inform, offer or advertise that the consular network posts have fast services or simplified services.</w:t>
      </w:r>
    </w:p>
    <w:p w14:paraId="3DA6192C" w14:textId="77777777" w:rsidR="009E2F61" w:rsidRPr="007C4AB5" w:rsidRDefault="000D275F">
      <w:pPr>
        <w:spacing w:after="120"/>
        <w:jc w:val="both"/>
        <w:rPr>
          <w:rFonts w:ascii="Times New Roman" w:eastAsia="Times New Roman" w:hAnsi="Times New Roman" w:cs="Times New Roman"/>
          <w:b/>
          <w:color w:val="000000" w:themeColor="text1"/>
          <w:sz w:val="24"/>
          <w:szCs w:val="24"/>
          <w:lang w:val="en-US"/>
        </w:rPr>
      </w:pPr>
      <w:r w:rsidRPr="007C4AB5">
        <w:rPr>
          <w:rFonts w:ascii="Times New Roman" w:eastAsia="Times New Roman" w:hAnsi="Times New Roman" w:cs="Times New Roman"/>
          <w:b/>
          <w:color w:val="000000" w:themeColor="text1"/>
          <w:sz w:val="24"/>
          <w:szCs w:val="24"/>
          <w:lang w:val="en-US"/>
        </w:rPr>
        <w:t>3.3.1.2. File storage and monitoring of applications</w:t>
      </w:r>
    </w:p>
    <w:p w14:paraId="282077D7"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3.3.1.2.1. The contracted party must use an electronic system to monitor each application at every stage of processing. Monitoring includes all stages, from receipt to final disposal.</w:t>
      </w:r>
    </w:p>
    <w:p w14:paraId="00A23832"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3.3.1.2.2. The contracted party shall store, monitor and be able to retrieve all information relating to an applicant, applications and related documents.</w:t>
      </w:r>
      <w:r w:rsidRPr="007C4AB5">
        <w:rPr>
          <w:lang w:val="en-US"/>
        </w:rPr>
        <w:t xml:space="preserve"> </w:t>
      </w:r>
      <w:r w:rsidRPr="007C4AB5">
        <w:rPr>
          <w:rFonts w:ascii="Times New Roman" w:eastAsia="Times New Roman" w:hAnsi="Times New Roman" w:cs="Times New Roman"/>
          <w:color w:val="000000" w:themeColor="text1"/>
          <w:sz w:val="24"/>
          <w:szCs w:val="24"/>
          <w:lang w:val="en-US"/>
        </w:rPr>
        <w:t>The contracted party shall ensure the security of all information.</w:t>
      </w:r>
    </w:p>
    <w:p w14:paraId="6A52756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lastRenderedPageBreak/>
        <w:t>3.3.1.2.3. The contracted party must, if requested by the Brazilian government, deliver reports on the status of any request or group of requests at any stage in the process.</w:t>
      </w:r>
    </w:p>
    <w:p w14:paraId="786F0D2A" w14:textId="77777777" w:rsidR="009E2F61" w:rsidRPr="007C4AB5" w:rsidRDefault="000D275F">
      <w:pPr>
        <w:spacing w:after="120"/>
        <w:jc w:val="both"/>
        <w:rPr>
          <w:rFonts w:ascii="Times New Roman" w:eastAsia="Times New Roman" w:hAnsi="Times New Roman" w:cs="Times New Roman"/>
          <w:b/>
          <w:color w:val="000000" w:themeColor="text1"/>
          <w:sz w:val="24"/>
          <w:szCs w:val="24"/>
          <w:lang w:val="en-US"/>
        </w:rPr>
      </w:pPr>
      <w:r w:rsidRPr="007C4AB5">
        <w:rPr>
          <w:rFonts w:ascii="Times New Roman" w:eastAsia="Times New Roman" w:hAnsi="Times New Roman" w:cs="Times New Roman"/>
          <w:b/>
          <w:color w:val="000000" w:themeColor="text1"/>
          <w:sz w:val="24"/>
          <w:szCs w:val="24"/>
          <w:lang w:val="en-US"/>
        </w:rPr>
        <w:t>3.3.1.3. General provisions for electronic visa application services</w:t>
      </w:r>
    </w:p>
    <w:p w14:paraId="57590FA0"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3.3.1.3.1. The contracted party may not display any type of third-party advertising on the website or mobile application while performing the services, unless required and/or authorized by the Brazilian government.</w:t>
      </w:r>
    </w:p>
    <w:p w14:paraId="0EB94146"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3.3.1.3.2. The contracted party may suggest improvements and modifications in the provision of services, as long as no change increases costs for applicants and does not compromise the activities described in the object of this Basic Project.</w:t>
      </w:r>
    </w:p>
    <w:p w14:paraId="7409CD3A"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3.3.1.3.3. Any changes to the provision of services must have the prior written consent of the Brazilian government.</w:t>
      </w:r>
    </w:p>
    <w:p w14:paraId="3713301E"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3.3.1.3.4. Consular fees must be transferred daily to bank accounts designated by the Brazilian government. Proof of deposit or transfer must be presented within 24 hours of the transfer. The visa application will only be analyzed upon transfer of the fees due to the account of the consular unit responsible for issuing the visa.</w:t>
      </w:r>
    </w:p>
    <w:p w14:paraId="7629C716"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3.3.1.3.5. Personal data collected during the application process must be converted to become secure and anonymous.</w:t>
      </w:r>
    </w:p>
    <w:p w14:paraId="3BC78F2E"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3.3.1.3.6. The electronic visa processing system must incorporate the following functionalities:</w:t>
      </w:r>
    </w:p>
    <w:p w14:paraId="71CC98AC"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3.3.1.3.6.1. Software for verifying the quality of the photograph submitted by the applicant, including its compliance with the standards indicated in items 3.3.1.1.9.1 and 3.3.1.1.9.2 and its similarity to the applicant's passport photograph.</w:t>
      </w:r>
    </w:p>
    <w:p w14:paraId="5109EAD4"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3.3.1.3.6.2. Software for verifying the authenticity of documents such as bank statements, airline reservations, documents issued by companies in Brazil and China.</w:t>
      </w:r>
    </w:p>
    <w:p w14:paraId="0482BA09"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3.3.1.3.6.3. Integration of systems that automatically calculate and inform the user, before the user makes payment for his/her application, an estimate of the total processing time for the visa application, which must include (a) the estimated processing time by the contracted party until the electronic transfer of the application to a Brazilian consular office (taking into account any daily limits as per item 3.3.1.1.15.3); and (b) the estimated processing time by the consular authorities. To complete the application, the user must confirm, in an electronic form, that he/she is aware of the estimated processing time informed to him/her.</w:t>
      </w:r>
    </w:p>
    <w:p w14:paraId="262797C7"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3.3.1.3.6.4. Option for applicants from the same family, company, delegation or tourist tour group to indicate that they are applying for a visa together and will be traveling together.</w:t>
      </w:r>
    </w:p>
    <w:p w14:paraId="57F68316"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3.3.1.3.6.5. Artificial intelligence tool that performs, for each request and according to parameters to be indicated by the Brazilian government, an analysis of all documentation presented and produces a preliminary opinion (favorable or unfavorable to granting the visa) to be considered by the consular authorities.</w:t>
      </w:r>
    </w:p>
    <w:p w14:paraId="270FBC02"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lastRenderedPageBreak/>
        <w:t>3.3.1.3.6.6. Possibility of conducting and recording remote interviews between consular staff and visa applicants.</w:t>
      </w:r>
    </w:p>
    <w:p w14:paraId="21AC6A7A"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3.3.1.3.6.7. Technology that allows airlines to verify the authenticity of visas quickly and easily during passenger check-in procedures.</w:t>
      </w:r>
    </w:p>
    <w:p w14:paraId="6E7D8450"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3.3.1.3.7. The development of the electronic visa processing system, including the website and mobile application covered by item 3.3.1.4, as well as their integration with the Brazilian consular network system, must be completed and ready for operation by the end of the first year of the contract's validity.</w:t>
      </w:r>
    </w:p>
    <w:p w14:paraId="6049E187" w14:textId="77777777" w:rsidR="009E2F61" w:rsidRPr="007C4AB5" w:rsidRDefault="000D275F">
      <w:pPr>
        <w:spacing w:after="120"/>
        <w:jc w:val="both"/>
        <w:rPr>
          <w:rFonts w:ascii="Times New Roman" w:eastAsia="Times New Roman" w:hAnsi="Times New Roman" w:cs="Times New Roman"/>
          <w:b/>
          <w:color w:val="000000" w:themeColor="text1"/>
          <w:sz w:val="24"/>
          <w:szCs w:val="24"/>
          <w:lang w:val="en-US"/>
        </w:rPr>
      </w:pPr>
      <w:r w:rsidRPr="007C4AB5">
        <w:rPr>
          <w:rFonts w:ascii="Times New Roman" w:eastAsia="Times New Roman" w:hAnsi="Times New Roman" w:cs="Times New Roman"/>
          <w:b/>
          <w:color w:val="000000" w:themeColor="text1"/>
          <w:sz w:val="24"/>
          <w:szCs w:val="24"/>
          <w:lang w:val="en-US"/>
        </w:rPr>
        <w:t>3.3.1.4. Electronic visa website and mobile app</w:t>
      </w:r>
    </w:p>
    <w:p w14:paraId="0D5DEA9D"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3.3.1.4.1. The contracted party must develop and maintain a website and mobile application for the electronic visa application process in English and Mandarin, following international best practices for Internet security.</w:t>
      </w:r>
      <w:r w:rsidRPr="007C4AB5">
        <w:rPr>
          <w:lang w:val="en-US"/>
        </w:rPr>
        <w:t xml:space="preserve"> </w:t>
      </w:r>
      <w:r w:rsidRPr="007C4AB5">
        <w:rPr>
          <w:rFonts w:ascii="Times New Roman" w:eastAsia="Times New Roman" w:hAnsi="Times New Roman" w:cs="Times New Roman"/>
          <w:color w:val="000000" w:themeColor="text1"/>
          <w:sz w:val="24"/>
          <w:szCs w:val="24"/>
          <w:lang w:val="en-US"/>
        </w:rPr>
        <w:t>The contracted party shall ensure that such practice complies with the laws and regulations of both China and Brazil.</w:t>
      </w:r>
    </w:p>
    <w:p w14:paraId="66FE321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3.3.1.4.2. The mobile application shall be available for Android and IOS and may be available for other systems.</w:t>
      </w:r>
    </w:p>
    <w:p w14:paraId="40D4B13D"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3.3.1.4.3. The contracted party's information management and information technology support structure must be compatible with ISO 27001 certification.</w:t>
      </w:r>
    </w:p>
    <w:p w14:paraId="3AA047EE"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3.3.1.4.4. The website and mobile application must be in operation 24 (</w:t>
      </w:r>
      <w:proofErr w:type="gramStart"/>
      <w:r w:rsidRPr="007C4AB5">
        <w:rPr>
          <w:rFonts w:ascii="Times New Roman" w:eastAsia="Times New Roman" w:hAnsi="Times New Roman" w:cs="Times New Roman"/>
          <w:color w:val="000000" w:themeColor="text1"/>
          <w:sz w:val="24"/>
          <w:szCs w:val="24"/>
          <w:lang w:val="en-US"/>
        </w:rPr>
        <w:t>twenty four</w:t>
      </w:r>
      <w:proofErr w:type="gramEnd"/>
      <w:r w:rsidRPr="007C4AB5">
        <w:rPr>
          <w:rFonts w:ascii="Times New Roman" w:eastAsia="Times New Roman" w:hAnsi="Times New Roman" w:cs="Times New Roman"/>
          <w:color w:val="000000" w:themeColor="text1"/>
          <w:sz w:val="24"/>
          <w:szCs w:val="24"/>
          <w:lang w:val="en-US"/>
        </w:rPr>
        <w:t>) hours a day, 7 (seven) days a week, and available for access worldwide.</w:t>
      </w:r>
    </w:p>
    <w:p w14:paraId="31F435FA"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3.3.1.4.5. The Brazilian government must be notified in advance, by means of a 7 (seven) day notice, about scheduled maintenance. The general public must be notified, via publication on the website and mobile application, at least 2 (two) days before the scheduled maintenance.</w:t>
      </w:r>
    </w:p>
    <w:p w14:paraId="00C77A5C"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3.3.1.4.6. The website and mobile application must contain at least:</w:t>
      </w:r>
    </w:p>
    <w:p w14:paraId="7FADDA4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3.3.1.4.6.1. Clear and complete information on the procedures, requirements and costs of visa applications issued by the Brazilian government, in English and Mandarin.</w:t>
      </w:r>
    </w:p>
    <w:p w14:paraId="4B9C0B92"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3.3.1.4.6.2. Exclusive space for applicants to start and manage their applications, including tools to cancel and check the status of their applications.</w:t>
      </w:r>
    </w:p>
    <w:p w14:paraId="3C74B861"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3.3.1.4.6.3. “Contact Us” section with detailed information on how to contact the contracted party and submit questions related to applications.</w:t>
      </w:r>
    </w:p>
    <w:p w14:paraId="64D240FF"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3.3.1.4.6.4. Page containing the most frequently asked questions (FAQ) from applicants, indexed by subject.</w:t>
      </w:r>
    </w:p>
    <w:p w14:paraId="711455B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3.3.1.4.6.5. All tools necessary for the electronic visa application, including the payment of consular fees and charges.</w:t>
      </w:r>
    </w:p>
    <w:p w14:paraId="342960F1"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3.3.1.4.7. Before starting operations, all initial website and mobile app content must be approved by the Brazilian government.</w:t>
      </w:r>
    </w:p>
    <w:p w14:paraId="3278C303"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lastRenderedPageBreak/>
        <w:t>3.3.1.4.8. Any changes to the content of the website or mobile application must also be approved</w:t>
      </w:r>
      <w:r w:rsidRPr="007C4AB5">
        <w:rPr>
          <w:lang w:val="en-US"/>
        </w:rPr>
        <w:t xml:space="preserve"> </w:t>
      </w:r>
      <w:r w:rsidRPr="007C4AB5">
        <w:rPr>
          <w:rFonts w:ascii="Times New Roman" w:eastAsia="Times New Roman" w:hAnsi="Times New Roman" w:cs="Times New Roman"/>
          <w:color w:val="000000" w:themeColor="text1"/>
          <w:sz w:val="24"/>
          <w:szCs w:val="24"/>
          <w:lang w:val="en-US"/>
        </w:rPr>
        <w:t>in written by the Brazilian government.</w:t>
      </w:r>
    </w:p>
    <w:p w14:paraId="5DDE0C2D" w14:textId="77777777" w:rsidR="009E2F61" w:rsidRPr="007C4AB5" w:rsidRDefault="000D275F">
      <w:pPr>
        <w:spacing w:after="120"/>
        <w:jc w:val="both"/>
        <w:rPr>
          <w:rFonts w:ascii="Times New Roman" w:eastAsia="Times New Roman" w:hAnsi="Times New Roman" w:cs="Times New Roman"/>
          <w:b/>
          <w:color w:val="000000" w:themeColor="text1"/>
          <w:sz w:val="24"/>
          <w:szCs w:val="24"/>
          <w:lang w:val="en-US"/>
        </w:rPr>
      </w:pPr>
      <w:r w:rsidRPr="007C4AB5">
        <w:rPr>
          <w:rFonts w:ascii="Times New Roman" w:eastAsia="Times New Roman" w:hAnsi="Times New Roman" w:cs="Times New Roman"/>
          <w:b/>
          <w:color w:val="000000" w:themeColor="text1"/>
          <w:sz w:val="24"/>
          <w:szCs w:val="24"/>
          <w:lang w:val="en-US"/>
        </w:rPr>
        <w:t>3.4. Call center</w:t>
      </w:r>
    </w:p>
    <w:p w14:paraId="2A85FC21"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3.4.1. The contracted party shall operate a full-service call center to respond to general inquiries from the public regarding the visa application process for Chinese citizens.</w:t>
      </w:r>
    </w:p>
    <w:p w14:paraId="71265966"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3.4.2. The contracted party must respond to queries by telephone or email.</w:t>
      </w:r>
    </w:p>
    <w:p w14:paraId="67408EF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3.4.3. The call center must have human operators fluent in Mandarin, Monday through Friday during business hours (9:00 a.m. to 5:00 p.m.) in mainland China. Additionally, it is desirable that at least one operator be fluent in English, in order to support non-Mandarin-speaking users.</w:t>
      </w:r>
    </w:p>
    <w:p w14:paraId="32B9B61B"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3.4.4. The call center must have a 24/7 Interactive Voice Response System in Mandarin and English.</w:t>
      </w:r>
    </w:p>
    <w:p w14:paraId="198C06DF"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3.4.5. The contracted party shall monitor the operations of the call center, monitor the receipt and resolution of all inquiries and correspondence, produce regular reports on the performance of the call center, and update requester files to reflect information received.</w:t>
      </w:r>
    </w:p>
    <w:p w14:paraId="2BF0636B"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3.4.6. The contracted party shall monitor and track the types of queries and their quantities, as well as provide regular reports to the Brazilian government summarizing the statistics and operations of the call center.</w:t>
      </w:r>
    </w:p>
    <w:p w14:paraId="4022C182"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3.4.7. The contracted party will be obliged to manage service time in order to ensure efficiency, establish objectives and prioritize tasks.</w:t>
      </w:r>
    </w:p>
    <w:p w14:paraId="10667691"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3.4.8. The call center should be equipped with a telephone system that provides robust call center management functionality. The system should be able to monitor call statistics (such as wait times, busy signals, call duration), route calls to available operators, and provide performance data and reports.</w:t>
      </w:r>
    </w:p>
    <w:p w14:paraId="45DF4017"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3.4.9. The contracted party must respond to all written queries within a maximum of 1 (one) business day.</w:t>
      </w:r>
    </w:p>
    <w:p w14:paraId="20AA7AAA"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3.4.10. The contracted party is obliged to resolve at least 80% of all types of queries on the first contact.</w:t>
      </w:r>
    </w:p>
    <w:p w14:paraId="47308A19"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3.4.11. The contracted party must maintain an average waiting time of no more than 2 minutes.</w:t>
      </w:r>
    </w:p>
    <w:p w14:paraId="2C2EBFB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3.4.11.1. Average wait time is defined as the time a customer waits before being able to speak to a human operator.</w:t>
      </w:r>
    </w:p>
    <w:p w14:paraId="187DB922"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3.4.12. The contracted party must have a dropout rate of less than 2%. Completed calls do not include abandoned calls.</w:t>
      </w:r>
    </w:p>
    <w:p w14:paraId="2A34052D"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3.4.13. Typical queries include: application status, address changes, visa changes, adjustment of status, cancellation requests, among others. The contracted party shall provide support for public queries regarding the full range of services.</w:t>
      </w:r>
    </w:p>
    <w:p w14:paraId="28B74F30"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lastRenderedPageBreak/>
        <w:t>3.4.14. Written correspondence should be responded to, where possible and appropriate, with pre-formatted and approved responses and through electronic communication methods. The contracted party should develop and continually update response scripts, as well as written correspondence templates. Scripts and templates may also be provided by the Brazilian government. Any scripts and templates developed by the contracted party must be approved by the Brazilian government prior to implementation.</w:t>
      </w:r>
    </w:p>
    <w:p w14:paraId="1B65B4FD"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3.4.15. The contracted party shall, where necessary, be tasked with preparing unique responses to inquiries. Typically, such inquiries will involve information regarding a specific case. The contracted party shall provide staff who can prepare specific, professional and accurate responses to inquiries.</w:t>
      </w:r>
    </w:p>
    <w:p w14:paraId="27DD0B81"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3.4.16. During the term of the contract, improvements resulting from technological advances may be implemented in both the system and the management process of the call center, including the full automation of the mechanisms for receiving and responding to correspondence. Online resources may be used to enable applicants to make inquiries independently and receive answers to their most common questions, as well as regarding their specific cases. Online chat mechanisms may also be implemented to reduce the need for telephone communications. Any changes, however, will only be implemented with the approval of the Brazilian government.</w:t>
      </w:r>
    </w:p>
    <w:p w14:paraId="660F132D" w14:textId="77777777" w:rsidR="009E2F61" w:rsidRPr="007C4AB5" w:rsidRDefault="000D275F">
      <w:pPr>
        <w:spacing w:after="120"/>
        <w:jc w:val="both"/>
        <w:rPr>
          <w:rFonts w:ascii="Times New Roman" w:eastAsia="Times New Roman" w:hAnsi="Times New Roman" w:cs="Times New Roman"/>
          <w:b/>
          <w:color w:val="000000" w:themeColor="text1"/>
          <w:sz w:val="24"/>
          <w:szCs w:val="24"/>
          <w:lang w:val="en-US"/>
        </w:rPr>
      </w:pPr>
      <w:r w:rsidRPr="007C4AB5">
        <w:rPr>
          <w:rFonts w:ascii="Times New Roman" w:eastAsia="Times New Roman" w:hAnsi="Times New Roman" w:cs="Times New Roman"/>
          <w:b/>
          <w:color w:val="000000" w:themeColor="text1"/>
          <w:sz w:val="24"/>
          <w:szCs w:val="24"/>
          <w:lang w:val="en-US"/>
        </w:rPr>
        <w:t>3.5. Quality control</w:t>
      </w:r>
    </w:p>
    <w:p w14:paraId="6B5F91D7"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3.5.1. Within 20 (twenty) days of contract award, the contracted party shall deliver a robust quality control program to measure quality performance against internal (company) and external (contract) standards and update the program annually. To achieve efficiency gains, the contracted party shall utilize quality control and quality assurance systems. The contracted party is encouraged to utilize, as appropriate, new and approved technologies, such as online internet (cloud) resources and document management of the aforementioned systems and structures. The contracted party shall conduct process evaluation and improvement activities, introducing best practices in quality control and process measurement.</w:t>
      </w:r>
    </w:p>
    <w:p w14:paraId="4C6AE5E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3.5.2. The contracted party shall include a Quality Assurance Plan (QAP) as part of its proposal. The final QAP shall be negotiated with the Brazilian government and delivered 20 (twenty) days after contract signature, and updated annually thereafter.</w:t>
      </w:r>
    </w:p>
    <w:p w14:paraId="3C02D869"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3.5.3. The initial QAP presented with the contracted party's proposal must address, at a minimum:</w:t>
      </w:r>
    </w:p>
    <w:p w14:paraId="543519E5"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3.5.3.1. The contracted party's plan for conducting quality control inspections.</w:t>
      </w:r>
    </w:p>
    <w:p w14:paraId="142F59A9"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3.5.3.2. The contracted party's plan to develop internal control procedures.</w:t>
      </w:r>
    </w:p>
    <w:p w14:paraId="778F5858"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3.5.3.3. The contracted party's plan to solicit and measure the applicant’s satisfaction using objective surveys.</w:t>
      </w:r>
    </w:p>
    <w:p w14:paraId="513D31C3"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lastRenderedPageBreak/>
        <w:t>3.5.3.3.1. The Brazilian government expects that applicants' satisfaction with the contracted party's services will be greater than 90%.</w:t>
      </w:r>
    </w:p>
    <w:p w14:paraId="33AAE12E"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3.5.4. The contracted party must provide the Brazilian government with a computerized quality monitoring system.</w:t>
      </w:r>
    </w:p>
    <w:p w14:paraId="3D8D654C"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3.5.4.1. The system must present panels that allow users to obtain real-time information, as well as historical trends, of the main performance indicators established in this Basic Project.</w:t>
      </w:r>
    </w:p>
    <w:p w14:paraId="7473E84D"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3.5.4.2. The quality monitoring system must also provide reports on the services provided, such as:</w:t>
      </w:r>
    </w:p>
    <w:p w14:paraId="1DA3CE0E" w14:textId="77777777" w:rsidR="009E2F61" w:rsidRPr="007C4AB5" w:rsidRDefault="000D275F">
      <w:pPr>
        <w:spacing w:after="120"/>
        <w:ind w:left="705"/>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w:t>
      </w:r>
      <w:proofErr w:type="spellStart"/>
      <w:r w:rsidRPr="007C4AB5">
        <w:rPr>
          <w:rFonts w:ascii="Times New Roman" w:eastAsia="Times New Roman" w:hAnsi="Times New Roman" w:cs="Times New Roman"/>
          <w:color w:val="000000" w:themeColor="text1"/>
          <w:sz w:val="24"/>
          <w:szCs w:val="24"/>
          <w:lang w:val="en-US"/>
        </w:rPr>
        <w:t>i</w:t>
      </w:r>
      <w:proofErr w:type="spellEnd"/>
      <w:r w:rsidRPr="007C4AB5">
        <w:rPr>
          <w:rFonts w:ascii="Times New Roman" w:eastAsia="Times New Roman" w:hAnsi="Times New Roman" w:cs="Times New Roman"/>
          <w:color w:val="000000" w:themeColor="text1"/>
          <w:sz w:val="24"/>
          <w:szCs w:val="24"/>
          <w:lang w:val="en-US"/>
        </w:rPr>
        <w:t>) daily and monthly number of applications, separated by type of application, nationality and country of residence of the applicants;</w:t>
      </w:r>
    </w:p>
    <w:p w14:paraId="3024C122" w14:textId="77777777" w:rsidR="009E2F61" w:rsidRPr="007C4AB5" w:rsidRDefault="000D275F">
      <w:pPr>
        <w:spacing w:after="120"/>
        <w:ind w:left="705"/>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(ii) statistics regarding the period between the start and end of the application process;</w:t>
      </w:r>
    </w:p>
    <w:p w14:paraId="0D120B39" w14:textId="77777777" w:rsidR="009E2F61" w:rsidRPr="007C4AB5" w:rsidRDefault="000D275F">
      <w:pPr>
        <w:spacing w:after="120"/>
        <w:ind w:left="705"/>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(iii) response time for written and telephone queries;</w:t>
      </w:r>
    </w:p>
    <w:p w14:paraId="08454355" w14:textId="77777777" w:rsidR="009E2F61" w:rsidRPr="007C4AB5" w:rsidRDefault="000D275F">
      <w:pPr>
        <w:spacing w:after="120"/>
        <w:ind w:left="705"/>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(iv) statistics on first contact query resolution;</w:t>
      </w:r>
    </w:p>
    <w:p w14:paraId="6434BB24" w14:textId="77777777" w:rsidR="009E2F61" w:rsidRPr="007C4AB5" w:rsidRDefault="000D275F">
      <w:pPr>
        <w:spacing w:after="120"/>
        <w:ind w:left="705"/>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(v) economic sectors that demand the most visa applications;</w:t>
      </w:r>
    </w:p>
    <w:p w14:paraId="55FC34CF" w14:textId="77777777" w:rsidR="009E2F61" w:rsidRPr="007C4AB5" w:rsidRDefault="000D275F">
      <w:pPr>
        <w:spacing w:after="120"/>
        <w:ind w:left="705"/>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(vi) number of visa requests per company, in time intervals to be defined by the Brazilian government; and</w:t>
      </w:r>
    </w:p>
    <w:p w14:paraId="4782D625" w14:textId="77777777" w:rsidR="009E2F61" w:rsidRPr="007C4AB5" w:rsidRDefault="000D275F">
      <w:pPr>
        <w:spacing w:after="120"/>
        <w:ind w:left="705"/>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(vii) statistics on visa approvals and rejections.</w:t>
      </w:r>
    </w:p>
    <w:p w14:paraId="015E2755"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3.5.4.3. The reports mentioned in subitem 3.5.4.2 are examples of a minimum set of reports to be generated by the quality monitoring system. The contracted party must be prepared to generate customized reports upon request from the Brazilian government.</w:t>
      </w:r>
    </w:p>
    <w:p w14:paraId="14178BD9" w14:textId="77777777" w:rsidR="009E2F61" w:rsidRPr="007C4AB5" w:rsidRDefault="000D275F">
      <w:pPr>
        <w:spacing w:after="120"/>
        <w:jc w:val="both"/>
        <w:rPr>
          <w:rFonts w:ascii="Times New Roman" w:eastAsia="Times New Roman" w:hAnsi="Times New Roman" w:cs="Times New Roman"/>
          <w:b/>
          <w:color w:val="000000" w:themeColor="text1"/>
          <w:sz w:val="24"/>
          <w:szCs w:val="24"/>
          <w:lang w:val="en-US"/>
        </w:rPr>
      </w:pPr>
      <w:r w:rsidRPr="007C4AB5">
        <w:rPr>
          <w:rFonts w:ascii="Times New Roman" w:eastAsia="Times New Roman" w:hAnsi="Times New Roman" w:cs="Times New Roman"/>
          <w:b/>
          <w:color w:val="000000" w:themeColor="text1"/>
          <w:sz w:val="24"/>
          <w:szCs w:val="24"/>
          <w:lang w:val="en-US"/>
        </w:rPr>
        <w:t>3.6. Plan for Commencement of Activities</w:t>
      </w:r>
    </w:p>
    <w:p w14:paraId="665CBE80"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3.6.1. Companies participating in the bidding must provide a Plan for Commencement of Activities together with their financial proposal.</w:t>
      </w:r>
    </w:p>
    <w:p w14:paraId="0F052276"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3.6.2. The Plan for Commencement of Activities must specify a detailed schedule indicating the measures to be taken and the tasks to be completed by the company so that it is able to perform all the activities provided for in the contract from the date of entry into force of the contract, including:</w:t>
      </w:r>
    </w:p>
    <w:p w14:paraId="5307BE84"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3.6.2.1. The establishment of the Brazilian visa processing centers referred to in item 3.2.3.</w:t>
      </w:r>
    </w:p>
    <w:p w14:paraId="6B24A9E3"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3.6.2.2. The operation of the electronic platform for online scheduling referred to in item 3.2.6.</w:t>
      </w:r>
    </w:p>
    <w:p w14:paraId="789664CB"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3.6.2.3. Indication of the steps to be followed for the implementation of the visa processing system in electronic form, as per item 3.3.</w:t>
      </w:r>
    </w:p>
    <w:p w14:paraId="3CA5BF59"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3.6.2.4. The establishment of the call center provided for in item 3.4.</w:t>
      </w:r>
    </w:p>
    <w:p w14:paraId="3DAAA00F"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color w:val="000000" w:themeColor="text1"/>
          <w:sz w:val="24"/>
          <w:szCs w:val="24"/>
          <w:lang w:val="en-US"/>
        </w:rPr>
        <w:lastRenderedPageBreak/>
        <w:t>3.6.3. The contracted company must adjust its Plan for Commencement of Activities, upon request by the Brazilian government, within a maximum of 10 (ten) days after signing the contract.</w:t>
      </w:r>
    </w:p>
    <w:p w14:paraId="55CB3A69" w14:textId="77777777" w:rsidR="009E2F61" w:rsidRPr="007C4AB5" w:rsidRDefault="009E2F61">
      <w:pPr>
        <w:rPr>
          <w:rFonts w:ascii="Times New Roman" w:eastAsia="Times New Roman" w:hAnsi="Times New Roman" w:cs="Times New Roman"/>
          <w:color w:val="000000" w:themeColor="text1"/>
          <w:sz w:val="24"/>
          <w:szCs w:val="24"/>
          <w:lang w:val="en-US"/>
        </w:rPr>
      </w:pPr>
    </w:p>
    <w:p w14:paraId="708CBB9D" w14:textId="77777777" w:rsidR="009E2F61" w:rsidRPr="007C4AB5" w:rsidRDefault="000D275F">
      <w:pPr>
        <w:spacing w:after="120"/>
        <w:jc w:val="both"/>
        <w:rPr>
          <w:rFonts w:ascii="Times New Roman" w:eastAsia="Times New Roman" w:hAnsi="Times New Roman" w:cs="Times New Roman"/>
          <w:sz w:val="28"/>
          <w:szCs w:val="28"/>
          <w:lang w:val="en-US"/>
        </w:rPr>
      </w:pPr>
      <w:r w:rsidRPr="007C4AB5">
        <w:rPr>
          <w:rFonts w:ascii="Times New Roman" w:eastAsia="Times New Roman" w:hAnsi="Times New Roman" w:cs="Times New Roman"/>
          <w:b/>
          <w:bCs/>
          <w:sz w:val="28"/>
          <w:szCs w:val="28"/>
          <w:lang w:val="en-US"/>
        </w:rPr>
        <w:t>4. Description of contract requirements</w:t>
      </w:r>
    </w:p>
    <w:p w14:paraId="62065E55" w14:textId="77777777" w:rsidR="009E2F61" w:rsidRPr="007C4AB5" w:rsidRDefault="000D275F">
      <w:pPr>
        <w:spacing w:after="120"/>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4.1. General conditions</w:t>
      </w:r>
    </w:p>
    <w:p w14:paraId="295DDD17"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4.1.1. Although the scope is somewhat more restricted than usual, since only sovereign governments have the prerogative to issue visas, the services covered by this contract can be characterized as common within the meaning of art. 3, § 2, item I, of Ordinance MRE No. 463, of May 4, 2023, since their performance and quality standards can be objectively defined in a public notice, through usual market specifications executed by companies established on the international scene.</w:t>
      </w:r>
    </w:p>
    <w:p w14:paraId="10F778A6"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4.1.2. The contract to be signed will be valid for 5 (five) years from the publication of its extract in the Official Gazette of the Union, extendable up to the maximum ten-year term, in accordance with articles 106 and 107 of Law No. 14,133, of April 1, 2021. The service can be classified as continuous, taking into account the permanent demand for Brazilian visas, and the multi-year term of the contract is therefore more advantageous, since, in the case of a contract at no cost to the Treasury (see item 4.2 below), it would not be reasonable to repeat the bidding process annually to select different companies to perform the services that are the subject of this project, putting at risk the continuity and progressive improvement of the solution to the demand for Brazilian visas.</w:t>
      </w:r>
    </w:p>
    <w:p w14:paraId="00DC421D" w14:textId="2850FC34" w:rsidR="009E2F61" w:rsidRPr="007C4AB5" w:rsidRDefault="007113FC">
      <w:pPr>
        <w:spacing w:after="120"/>
        <w:jc w:val="both"/>
        <w:rPr>
          <w:rFonts w:ascii="Times New Roman" w:eastAsia="Times New Roman" w:hAnsi="Times New Roman" w:cs="Times New Roman"/>
          <w:bCs/>
          <w:sz w:val="24"/>
          <w:szCs w:val="24"/>
          <w:lang w:val="en-US"/>
        </w:rPr>
      </w:pPr>
      <w:r w:rsidRPr="00D656B7">
        <w:rPr>
          <w:rFonts w:ascii="Times New Roman" w:hAnsi="Times New Roman" w:cs="Times New Roman"/>
          <w:sz w:val="24"/>
          <w:szCs w:val="24"/>
          <w:lang w:val="en-US"/>
        </w:rPr>
        <w:t>4.1.3. This bidding process aims to select a company with a solid reputation in the global market, specialized in both the reception and processing of visa applications and with the capacity to issue electronic visas in the conditions foreseen in the Notice for Bidding and its Annexes. Previous experience with services related to visa applications is a fundamental condition for qualifying bidders in the competition.</w:t>
      </w:r>
    </w:p>
    <w:p w14:paraId="1CE102CB"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4.1.4. The contracted party will be selected through a bidding procedure, in accordance with the provisions of Ordinance MRE No. 463, of May 4, 2023, with the adoption of the lowest price judgment criterion and analysis of compliance with the qualification requirements that will be disclosed in the call for bids.</w:t>
      </w:r>
    </w:p>
    <w:p w14:paraId="7F34D852"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4.1.5. Considering that the contract currently in force with the company providing visa center services to the consular network posts in mainland China will expire on November 9, 2025, as well as the need to provide service to visa applicants without interruption, the company selected in this competition must be able to take all necessary measures to start its operations immediately upon the effective date of the contract, including (</w:t>
      </w:r>
      <w:proofErr w:type="spellStart"/>
      <w:r w:rsidRPr="007C4AB5">
        <w:rPr>
          <w:rFonts w:ascii="Times New Roman" w:eastAsia="Times New Roman" w:hAnsi="Times New Roman" w:cs="Times New Roman"/>
          <w:bCs/>
          <w:sz w:val="24"/>
          <w:szCs w:val="24"/>
          <w:lang w:val="en-US"/>
        </w:rPr>
        <w:t>i</w:t>
      </w:r>
      <w:proofErr w:type="spellEnd"/>
      <w:r w:rsidRPr="007C4AB5">
        <w:rPr>
          <w:rFonts w:ascii="Times New Roman" w:eastAsia="Times New Roman" w:hAnsi="Times New Roman" w:cs="Times New Roman"/>
          <w:bCs/>
          <w:sz w:val="24"/>
          <w:szCs w:val="24"/>
          <w:lang w:val="en-US"/>
        </w:rPr>
        <w:t xml:space="preserve">) the establishment of the Brazilian visa processing centers referred to in item 3.2.3; (ii) the creation and operation of the electronic platform for online appointment scheduling referred to in item 3.2.6; (iii) the establishment of the call center provided for in item 3.4; and (iv) the measures for the </w:t>
      </w:r>
      <w:r w:rsidRPr="007C4AB5">
        <w:rPr>
          <w:rFonts w:ascii="Times New Roman" w:eastAsia="Times New Roman" w:hAnsi="Times New Roman" w:cs="Times New Roman"/>
          <w:bCs/>
          <w:sz w:val="24"/>
          <w:szCs w:val="24"/>
          <w:lang w:val="en-US"/>
        </w:rPr>
        <w:lastRenderedPageBreak/>
        <w:t>implementation of the visa processing system in electronic modality (which must be fully operational by the end of the first year of the contract), as per section 3.3.</w:t>
      </w:r>
    </w:p>
    <w:p w14:paraId="295BBE6F" w14:textId="77777777" w:rsidR="009E2F61" w:rsidRPr="007C4AB5" w:rsidRDefault="000D275F">
      <w:pPr>
        <w:spacing w:after="120"/>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4.2. Cost of services provided and collection of consular fees</w:t>
      </w:r>
    </w:p>
    <w:p w14:paraId="3FA57520"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bCs/>
          <w:sz w:val="24"/>
          <w:szCs w:val="24"/>
          <w:lang w:val="en-US"/>
        </w:rPr>
        <w:t xml:space="preserve">4.2.1. </w:t>
      </w:r>
      <w:r w:rsidRPr="007C4AB5">
        <w:rPr>
          <w:rFonts w:ascii="Times New Roman" w:eastAsia="Times New Roman" w:hAnsi="Times New Roman" w:cs="Times New Roman"/>
          <w:sz w:val="24"/>
          <w:szCs w:val="24"/>
          <w:lang w:val="en-US"/>
        </w:rPr>
        <w:t>This contract may not generate costs for the Treasury. The contracted party will collect its revenues by charging Brazilian visa applicants for its services directly. The contracted party must manage the workflow to ensure that all performance requirements are met.</w:t>
      </w:r>
    </w:p>
    <w:p w14:paraId="498B2D6F"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sz w:val="24"/>
          <w:szCs w:val="24"/>
          <w:lang w:val="en-US"/>
        </w:rPr>
        <w:t>4.2.2. The contracted party will also charge applicants, in addition to the fees for its services, the consular fees corresponding to the visas, and must transfer to the Brazilian government, within the period established in the contract, all revenue collected as consular fees, without discounts or deductions of any nature.</w:t>
      </w:r>
    </w:p>
    <w:p w14:paraId="7B5AC8DF" w14:textId="77777777" w:rsidR="009E2F61" w:rsidRPr="007C4AB5" w:rsidRDefault="000D275F">
      <w:pPr>
        <w:spacing w:after="120"/>
        <w:jc w:val="both"/>
        <w:rPr>
          <w:rFonts w:ascii="Times New Roman" w:eastAsia="Times New Roman" w:hAnsi="Times New Roman" w:cs="Times New Roman"/>
          <w:b/>
          <w:bCs/>
          <w:sz w:val="24"/>
          <w:szCs w:val="24"/>
          <w:lang w:val="en-US"/>
        </w:rPr>
      </w:pPr>
      <w:r w:rsidRPr="007C4AB5">
        <w:rPr>
          <w:rFonts w:ascii="Times New Roman" w:eastAsia="Times New Roman" w:hAnsi="Times New Roman" w:cs="Times New Roman"/>
          <w:b/>
          <w:bCs/>
          <w:sz w:val="24"/>
          <w:szCs w:val="24"/>
          <w:lang w:val="en-US"/>
        </w:rPr>
        <w:t>4.3. Subcontracting</w:t>
      </w:r>
    </w:p>
    <w:p w14:paraId="64D91323"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4.3.1. Partial subcontracting of the object will be permitted, under the following conditions:</w:t>
      </w:r>
    </w:p>
    <w:p w14:paraId="76C016EE"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4.3.1.1. Complete subcontracting of the object of this tender is prohibited;</w:t>
      </w:r>
    </w:p>
    <w:p w14:paraId="423C93E9"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bCs/>
          <w:sz w:val="24"/>
          <w:szCs w:val="24"/>
          <w:lang w:val="en-US"/>
        </w:rPr>
        <w:t>4.3.1.2. The subcontracting of any of the two main parts of the object of this contract is also prohibited, namely: (</w:t>
      </w:r>
      <w:proofErr w:type="spellStart"/>
      <w:r w:rsidRPr="007C4AB5">
        <w:rPr>
          <w:rFonts w:ascii="Times New Roman" w:eastAsia="Times New Roman" w:hAnsi="Times New Roman" w:cs="Times New Roman"/>
          <w:bCs/>
          <w:sz w:val="24"/>
          <w:szCs w:val="24"/>
          <w:lang w:val="en-US"/>
        </w:rPr>
        <w:t>i</w:t>
      </w:r>
      <w:proofErr w:type="spellEnd"/>
      <w:r w:rsidRPr="007C4AB5">
        <w:rPr>
          <w:rFonts w:ascii="Times New Roman" w:eastAsia="Times New Roman" w:hAnsi="Times New Roman" w:cs="Times New Roman"/>
          <w:bCs/>
          <w:sz w:val="24"/>
          <w:szCs w:val="24"/>
          <w:lang w:val="en-US"/>
        </w:rPr>
        <w:t>) the operation of reception and processing centers for visa applications in Guangzhou, Chengdu, Beijing and Shanghai, and in any other city where, at the request of the Brazilian government, a reception and processing center for visa applications may be established; and (ii) the development and operation of a specific technological solution for handling requests in the electronic visa modality – specifically, the creation and operation of an online service platform for requesting electronic visas for use by Chinese citizens who need to travel to Brazil for tourism, business or other purposes applicable to the visit visa (VIVIS), the maintenance of the data interface with the Brazilian consular network and the creation and operation of a website and mobile application dedicated to the purposes of the service.</w:t>
      </w:r>
    </w:p>
    <w:p w14:paraId="29031768"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sz w:val="24"/>
          <w:szCs w:val="24"/>
          <w:lang w:val="en-US"/>
        </w:rPr>
        <w:t>4.3.1.3. The contracted party will present to the contracting party documentation that proves the technical capacity of any subcontracted party, which will be evaluated and attached to the corresponding process records.</w:t>
      </w:r>
    </w:p>
    <w:p w14:paraId="76A5A860"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4.3.1.4. The subcontracting of a natural or legal person is prohibited if the person or the directors of the latter maintain a technical, commercial, economic, financial, labor or civil relationship with a director of the contracting body or entity or with a public agent who performs a function in the contracting or acts in the supervision or management of the contract, or if they are their spouse, partner or relative in a direct line, collateral line, or by affinity, up to the third degree.</w:t>
      </w:r>
    </w:p>
    <w:p w14:paraId="4C396289" w14:textId="77777777" w:rsidR="009E2F61" w:rsidRPr="007C4AB5" w:rsidRDefault="000D275F">
      <w:pPr>
        <w:spacing w:after="120"/>
        <w:jc w:val="both"/>
        <w:rPr>
          <w:rFonts w:ascii="Times New Roman" w:hAnsi="Times New Roman" w:cs="Times New Roman"/>
          <w:bCs/>
          <w:sz w:val="24"/>
          <w:szCs w:val="24"/>
          <w:lang w:val="en-US"/>
        </w:rPr>
      </w:pPr>
      <w:r w:rsidRPr="007C4AB5">
        <w:rPr>
          <w:rFonts w:ascii="Times New Roman" w:hAnsi="Times New Roman" w:cs="Times New Roman"/>
          <w:bCs/>
          <w:sz w:val="24"/>
          <w:szCs w:val="24"/>
          <w:lang w:val="en-US"/>
        </w:rPr>
        <w:t>4.3.1.5. The contracted party must ensure that specialized service providers are not involved in any irregular or illegal activity, including, but not limited to, forced labor, tax evasion, financial fraud and illicit corporate practices.</w:t>
      </w:r>
      <w:r w:rsidRPr="007C4AB5">
        <w:rPr>
          <w:lang w:val="en-US"/>
        </w:rPr>
        <w:t xml:space="preserve"> </w:t>
      </w:r>
      <w:r w:rsidRPr="007C4AB5">
        <w:rPr>
          <w:rFonts w:ascii="Times New Roman" w:hAnsi="Times New Roman" w:cs="Times New Roman"/>
          <w:bCs/>
          <w:sz w:val="24"/>
          <w:szCs w:val="24"/>
          <w:lang w:val="en-US"/>
        </w:rPr>
        <w:t>Otherwise, the contracted party shall bear all financial losses and legal liabilities.</w:t>
      </w:r>
    </w:p>
    <w:p w14:paraId="5085FEC1"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hAnsi="Times New Roman" w:cs="Times New Roman"/>
          <w:bCs/>
          <w:sz w:val="24"/>
          <w:szCs w:val="24"/>
          <w:lang w:val="en-US"/>
        </w:rPr>
        <w:lastRenderedPageBreak/>
        <w:t>4.3.1.6. Any dispute between the contracted party and specialized service providers is the sole responsibility of the contracted party and must be resolved in these terms, and is not the responsibility of the Brazilian government. However,</w:t>
      </w:r>
      <w:r w:rsidRPr="007C4AB5">
        <w:rPr>
          <w:lang w:val="en-US"/>
        </w:rPr>
        <w:t xml:space="preserve"> </w:t>
      </w:r>
      <w:r w:rsidRPr="007C4AB5">
        <w:rPr>
          <w:rFonts w:ascii="Times New Roman" w:hAnsi="Times New Roman" w:cs="Times New Roman"/>
          <w:bCs/>
          <w:sz w:val="24"/>
          <w:szCs w:val="24"/>
          <w:lang w:val="en-US"/>
        </w:rPr>
        <w:t>the contracted party shall bear all financial losses and legal liabilities of any problem arising from such dispute that affects the provision of specialized services and will get penalty in accordance with the penalty provisions set forth in this Basic Project.</w:t>
      </w:r>
    </w:p>
    <w:p w14:paraId="3F8B1BEA"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4.3.2. Subcontracting depends on prior authorization from the contracted party, who is responsible for assessing whether the subcontracted party meets the technical qualification requirements necessary to execute the object.</w:t>
      </w:r>
    </w:p>
    <w:p w14:paraId="56BAA5C4"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4.3.3. In any case of subcontracting, the contracted party remains fully responsible for the perfect execution of the contract, and is responsible for supervising and coordinating the activities of the subcontracted party, as well as being responsible to the contracting party for strict compliance with the contractual obligations corresponding to the object of the subcontracting.</w:t>
      </w:r>
    </w:p>
    <w:p w14:paraId="51762E2A" w14:textId="77777777" w:rsidR="009E2F61" w:rsidRPr="007C4AB5" w:rsidRDefault="000D275F">
      <w:pPr>
        <w:spacing w:after="120"/>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4.4. Subjective amendments</w:t>
      </w:r>
    </w:p>
    <w:p w14:paraId="3DD5D28E"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4.4.1. The contracted party may, after prior notification to the contracting party within a minimum period of 90 days, incorporate, spin off, acquire or be acquired by another legal entity, provided that:</w:t>
      </w:r>
    </w:p>
    <w:p w14:paraId="4EFB6E7F"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(a) the new legal entity meets the qualification requirements of the original bidding process;</w:t>
      </w:r>
    </w:p>
    <w:p w14:paraId="1ECAE0F8"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(b) all other clauses, terms and conditions of the contract are preserved;</w:t>
      </w:r>
    </w:p>
    <w:p w14:paraId="682553F9"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(c) there is no change in the performance of the services; and</w:t>
      </w:r>
    </w:p>
    <w:p w14:paraId="7B13550A"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(d) the contracting party expressly agrees to the continuation of the contract.</w:t>
      </w:r>
    </w:p>
    <w:p w14:paraId="2FB25BD1" w14:textId="77777777" w:rsidR="009E2F61" w:rsidRPr="007C4AB5" w:rsidRDefault="000D275F">
      <w:pPr>
        <w:spacing w:after="120"/>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4.5. Sustainability</w:t>
      </w:r>
    </w:p>
    <w:p w14:paraId="68792C14"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4.5.1. The contracted party must be guided, in the execution of its services within the scope of this contract, by international sustainability criteria and good practices, in order to reduce environmental impacts, stimulate social improvements and achieve economic and financial efficiency.</w:t>
      </w:r>
    </w:p>
    <w:p w14:paraId="0B9CDC3A" w14:textId="77777777" w:rsidR="009E2F61" w:rsidRPr="007C4AB5" w:rsidRDefault="009E2F61">
      <w:pPr>
        <w:spacing w:after="120"/>
        <w:jc w:val="both"/>
        <w:rPr>
          <w:rFonts w:ascii="Times New Roman" w:eastAsia="Times New Roman" w:hAnsi="Times New Roman" w:cs="Times New Roman"/>
          <w:sz w:val="24"/>
          <w:szCs w:val="24"/>
          <w:lang w:val="en-US"/>
        </w:rPr>
      </w:pPr>
    </w:p>
    <w:p w14:paraId="1BB95232" w14:textId="77777777" w:rsidR="009E2F61" w:rsidRPr="007C4AB5" w:rsidRDefault="000D275F">
      <w:pPr>
        <w:spacing w:after="120"/>
        <w:jc w:val="both"/>
        <w:rPr>
          <w:rFonts w:ascii="Times New Roman" w:eastAsia="Times New Roman" w:hAnsi="Times New Roman" w:cs="Times New Roman"/>
          <w:sz w:val="28"/>
          <w:szCs w:val="28"/>
          <w:lang w:val="en-US"/>
        </w:rPr>
      </w:pPr>
      <w:r w:rsidRPr="007C4AB5">
        <w:rPr>
          <w:rFonts w:ascii="Times New Roman" w:eastAsia="Times New Roman" w:hAnsi="Times New Roman" w:cs="Times New Roman"/>
          <w:b/>
          <w:bCs/>
          <w:sz w:val="28"/>
          <w:szCs w:val="28"/>
          <w:lang w:val="en-US"/>
        </w:rPr>
        <w:t>5. Object Execution Model</w:t>
      </w:r>
    </w:p>
    <w:p w14:paraId="2F9319B0" w14:textId="77777777" w:rsidR="009E2F61" w:rsidRPr="007C4AB5" w:rsidRDefault="000D275F">
      <w:pPr>
        <w:spacing w:after="120"/>
        <w:jc w:val="both"/>
        <w:rPr>
          <w:rFonts w:ascii="Times New Roman" w:eastAsia="Times New Roman" w:hAnsi="Times New Roman" w:cs="Times New Roman"/>
          <w:b/>
          <w:bCs/>
          <w:sz w:val="24"/>
          <w:szCs w:val="24"/>
          <w:lang w:val="en-US"/>
        </w:rPr>
      </w:pPr>
      <w:r w:rsidRPr="007C4AB5">
        <w:rPr>
          <w:rFonts w:ascii="Times New Roman" w:eastAsia="Times New Roman" w:hAnsi="Times New Roman" w:cs="Times New Roman"/>
          <w:b/>
          <w:bCs/>
          <w:sz w:val="24"/>
          <w:szCs w:val="24"/>
          <w:lang w:val="en-US"/>
        </w:rPr>
        <w:t>5.1. Initial measures</w:t>
      </w:r>
    </w:p>
    <w:p w14:paraId="394D4064"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5.1.1. Within 10 days of signing the contract, the contracted party must submit to the Brazilian government its Plan for Commencement of Activities (possibly adjusted upon request by the Brazilian government – ​​see item 3.6.3), in accordance with the specifications in section 3.6. The initial version of the Plan for Commencement of Activities must have been provided by the companies participating in the bidding process together with their financial proposal.</w:t>
      </w:r>
    </w:p>
    <w:p w14:paraId="63AC12CB"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lastRenderedPageBreak/>
        <w:t>5.1.2. Within 20 days of signing the contract, the contracted party must submit its Quality Assurance Plan to the Brazilian government (see item 3.5.2), in accordance with the specifications in section 3.5. The initial version of the Quality Assurance Plan must have been provided by the companies participating in the bidding process together with their financial proposal.</w:t>
      </w:r>
    </w:p>
    <w:p w14:paraId="5B59E71C"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5.1.3. Before the contract comes into effect, all the initial content of the electronic platform for online scheduling of document delivery for processing in the conventional mode must be approved by the Brazilian government, as specified in items 3.2.1.1.1 and 3.2.6.</w:t>
      </w:r>
    </w:p>
    <w:p w14:paraId="2304168F"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 xml:space="preserve">5.1.4. </w:t>
      </w:r>
      <w:r w:rsidRPr="007C4AB5">
        <w:rPr>
          <w:rFonts w:ascii="Times New Roman" w:eastAsia="Times New Roman" w:hAnsi="Times New Roman" w:cs="Times New Roman"/>
          <w:color w:val="000000" w:themeColor="text1"/>
          <w:sz w:val="24"/>
          <w:szCs w:val="24"/>
          <w:lang w:val="en-US"/>
        </w:rPr>
        <w:t>From the date of entry into force of the contract</w:t>
      </w:r>
      <w:r w:rsidRPr="007C4AB5">
        <w:rPr>
          <w:rFonts w:ascii="Times New Roman" w:eastAsia="Times New Roman" w:hAnsi="Times New Roman" w:cs="Times New Roman"/>
          <w:bCs/>
          <w:sz w:val="24"/>
          <w:szCs w:val="24"/>
          <w:lang w:val="en-US"/>
        </w:rPr>
        <w:t>, a full-service call center must be in operation to respond to general inquiries from the public regarding the visa application process for Chinese citizens, as specified in item 3.4.</w:t>
      </w:r>
    </w:p>
    <w:p w14:paraId="6EE22950" w14:textId="77777777" w:rsidR="009E2F61" w:rsidRPr="007C4AB5" w:rsidRDefault="000D275F">
      <w:pPr>
        <w:spacing w:after="120"/>
        <w:jc w:val="both"/>
        <w:rPr>
          <w:rFonts w:ascii="Times New Roman" w:eastAsia="Times New Roman" w:hAnsi="Times New Roman" w:cs="Times New Roman"/>
          <w:b/>
          <w:bCs/>
          <w:sz w:val="24"/>
          <w:szCs w:val="24"/>
          <w:lang w:val="en-US"/>
        </w:rPr>
      </w:pPr>
      <w:r w:rsidRPr="007C4AB5">
        <w:rPr>
          <w:rFonts w:ascii="Times New Roman" w:eastAsia="Times New Roman" w:hAnsi="Times New Roman" w:cs="Times New Roman"/>
          <w:b/>
          <w:bCs/>
          <w:sz w:val="24"/>
          <w:szCs w:val="24"/>
          <w:lang w:val="en-US"/>
        </w:rPr>
        <w:t>5.2. Services in the conventional modality</w:t>
      </w:r>
    </w:p>
    <w:p w14:paraId="7557D932"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sz w:val="24"/>
          <w:szCs w:val="24"/>
          <w:lang w:val="en-US"/>
        </w:rPr>
        <w:t xml:space="preserve">5.2.1. </w:t>
      </w:r>
      <w:r w:rsidRPr="007C4AB5">
        <w:rPr>
          <w:rFonts w:ascii="Times New Roman" w:eastAsia="Times New Roman" w:hAnsi="Times New Roman" w:cs="Times New Roman"/>
          <w:color w:val="000000" w:themeColor="text1"/>
          <w:sz w:val="24"/>
          <w:szCs w:val="24"/>
          <w:lang w:val="en-US"/>
        </w:rPr>
        <w:t>From the date of entry into force of the contract</w:t>
      </w:r>
      <w:r w:rsidRPr="007C4AB5">
        <w:rPr>
          <w:rFonts w:ascii="Times New Roman" w:eastAsia="Times New Roman" w:hAnsi="Times New Roman" w:cs="Times New Roman"/>
          <w:sz w:val="24"/>
          <w:szCs w:val="24"/>
          <w:lang w:val="en-US"/>
        </w:rPr>
        <w:t>, the contracted party must operate reception and processing centers for Brazilian visa applications in the cities of Guangzhou, Chengdu, Beijing and Shanghai. The reception and processing centers for Brazilian visas must have the minimum characteristics stipulated in item 3.2.5 and its subitems.</w:t>
      </w:r>
    </w:p>
    <w:p w14:paraId="46344C2C"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5.2.2. The reception and processing centers must operate, from the date of entry into force of the contract, in accordance with all the specifications indicated in item 3.2, both with regard to the reception and verification of the documentation presented by the applicants, and with regard to the delivery and collection of documentation from the Brazilian consular network posts in the cities of Guangzhou, Chengdu, Beijing and Shanghai, and its return to the applicants.</w:t>
      </w:r>
    </w:p>
    <w:p w14:paraId="5F5B1B4F"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 xml:space="preserve">5.2.3. </w:t>
      </w:r>
      <w:r w:rsidRPr="007C4AB5">
        <w:rPr>
          <w:rFonts w:ascii="Times New Roman" w:eastAsia="Times New Roman" w:hAnsi="Times New Roman" w:cs="Times New Roman"/>
          <w:iCs/>
          <w:color w:val="000000" w:themeColor="text1"/>
          <w:sz w:val="24"/>
          <w:szCs w:val="24"/>
          <w:lang w:val="en-US"/>
        </w:rPr>
        <w:t>The Brazilian government has the right to send inspection teams to make, on a regular or non-regular basis, formal or informal visits to Brazilian visa reception and processing centers in different cities, and has absolute discretion to determine the compliance, eligibility and competence of the operations of these centers. The contracted party may be required to take measures to correct non-compliance items, or be ordered to suspend the operations of part or all of the centers.</w:t>
      </w:r>
    </w:p>
    <w:p w14:paraId="4533920C"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sz w:val="24"/>
          <w:szCs w:val="24"/>
          <w:lang w:val="en-US"/>
        </w:rPr>
        <w:t xml:space="preserve">5.2.4. </w:t>
      </w:r>
      <w:r w:rsidRPr="007C4AB5">
        <w:rPr>
          <w:rFonts w:ascii="Times New Roman" w:eastAsia="Times New Roman" w:hAnsi="Times New Roman" w:cs="Times New Roman"/>
          <w:color w:val="000000" w:themeColor="text1"/>
          <w:sz w:val="24"/>
          <w:szCs w:val="24"/>
          <w:lang w:val="en-US"/>
        </w:rPr>
        <w:t>On the date of entry into force of the contract</w:t>
      </w:r>
      <w:r w:rsidRPr="007C4AB5">
        <w:rPr>
          <w:rFonts w:ascii="Times New Roman" w:eastAsia="Times New Roman" w:hAnsi="Times New Roman" w:cs="Times New Roman"/>
          <w:sz w:val="24"/>
          <w:szCs w:val="24"/>
          <w:lang w:val="en-US"/>
        </w:rPr>
        <w:t>, the contracted party must operate a structure for collecting consular fees and transferring them daily to the account of the Brazilian Embassy in Beijing and the Brazilian Consulates in China responsible for issuing visas. Consular fees must be transferred daily to the bank accounts designated by the Brazilian government. Proof of deposit or transfer must be presented within 24 hours after the transfer.</w:t>
      </w:r>
    </w:p>
    <w:p w14:paraId="6676A2DC"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 xml:space="preserve">5.2.5. On the date of entry into force of the contract, an electronic platform developed by the contracted party must be fully operational (which must contain clear instructions for users) for online scheduling of appointments for the subsequent physical delivery of passports and documentation by visa applicants to the reception and processing centers, in accordance with items 3.2.1.1.1 and 3.2.6. The Brazilian government (but not the contracted party) may determine a maximum number of daily appointments, depending on the location of the </w:t>
      </w:r>
      <w:r w:rsidRPr="007C4AB5">
        <w:rPr>
          <w:rFonts w:ascii="Times New Roman" w:eastAsia="Times New Roman" w:hAnsi="Times New Roman" w:cs="Times New Roman"/>
          <w:color w:val="000000" w:themeColor="text1"/>
          <w:sz w:val="24"/>
          <w:szCs w:val="24"/>
          <w:lang w:val="en-US"/>
        </w:rPr>
        <w:lastRenderedPageBreak/>
        <w:t>reception and processing center and the type of visa requested. Appointments made by applicants on the electronic platform must be accommodated on a first-come, first-served basis, without any favoritism or interference of any kind on the part of the contracted party.</w:t>
      </w:r>
    </w:p>
    <w:p w14:paraId="7052BD37" w14:textId="77777777" w:rsidR="009E2F61" w:rsidRPr="007C4AB5" w:rsidRDefault="000D275F">
      <w:pPr>
        <w:spacing w:after="120"/>
        <w:jc w:val="both"/>
        <w:rPr>
          <w:rFonts w:ascii="Times New Roman" w:eastAsia="Times New Roman" w:hAnsi="Times New Roman" w:cs="Times New Roman"/>
          <w:iCs/>
          <w:color w:val="000000" w:themeColor="text1"/>
          <w:sz w:val="24"/>
          <w:szCs w:val="24"/>
          <w:lang w:val="en-US"/>
        </w:rPr>
      </w:pPr>
      <w:r w:rsidRPr="007C4AB5">
        <w:rPr>
          <w:rFonts w:ascii="Times New Roman" w:eastAsia="Times New Roman" w:hAnsi="Times New Roman" w:cs="Times New Roman"/>
          <w:iCs/>
          <w:color w:val="000000" w:themeColor="text1"/>
          <w:sz w:val="24"/>
          <w:szCs w:val="24"/>
          <w:lang w:val="en-US"/>
        </w:rPr>
        <w:t>5.2.6. Before collecting an applicant’s documentation, the contracted party must ensure that the applicant has made a valid appointment for the delivery of documentation on the day and time of the service. The electronic platform for online scheduling must allow the applicant to issue proof of appointment for this purpose.</w:t>
      </w:r>
    </w:p>
    <w:p w14:paraId="3131EB61" w14:textId="77777777" w:rsidR="009E2F61" w:rsidRPr="007C4AB5" w:rsidRDefault="000D275F">
      <w:pPr>
        <w:spacing w:after="120"/>
        <w:jc w:val="both"/>
        <w:rPr>
          <w:rFonts w:ascii="Times New Roman" w:eastAsia="Times New Roman" w:hAnsi="Times New Roman" w:cs="Times New Roman"/>
          <w:iCs/>
          <w:color w:val="000000" w:themeColor="text1"/>
          <w:sz w:val="24"/>
          <w:szCs w:val="24"/>
          <w:lang w:val="en-US"/>
        </w:rPr>
      </w:pPr>
      <w:r w:rsidRPr="007C4AB5">
        <w:rPr>
          <w:rFonts w:ascii="Times New Roman" w:eastAsia="Times New Roman" w:hAnsi="Times New Roman" w:cs="Times New Roman"/>
          <w:iCs/>
          <w:color w:val="000000" w:themeColor="text1"/>
          <w:sz w:val="24"/>
          <w:szCs w:val="24"/>
          <w:lang w:val="en-US"/>
        </w:rPr>
        <w:t>5.2.6.1. Exceptionally, upon express request from the Brazilian government, the contracted party will also accept applicants without an appointment.</w:t>
      </w:r>
    </w:p>
    <w:p w14:paraId="631FC094" w14:textId="77777777" w:rsidR="009E2F61" w:rsidRPr="007C4AB5" w:rsidRDefault="000D275F">
      <w:pPr>
        <w:spacing w:after="120"/>
        <w:jc w:val="both"/>
        <w:rPr>
          <w:rFonts w:ascii="Times New Roman" w:eastAsia="Times New Roman" w:hAnsi="Times New Roman" w:cs="Times New Roman"/>
          <w:iCs/>
          <w:color w:val="000000" w:themeColor="text1"/>
          <w:sz w:val="24"/>
          <w:szCs w:val="24"/>
          <w:lang w:val="en-US"/>
        </w:rPr>
      </w:pPr>
      <w:r w:rsidRPr="007C4AB5">
        <w:rPr>
          <w:rFonts w:ascii="Times New Roman" w:eastAsia="Times New Roman" w:hAnsi="Times New Roman" w:cs="Times New Roman"/>
          <w:iCs/>
          <w:color w:val="000000" w:themeColor="text1"/>
          <w:sz w:val="24"/>
          <w:szCs w:val="24"/>
          <w:lang w:val="en-US"/>
        </w:rPr>
        <w:t>5.2.7. Once valid scheduling has been confirmed (or in the case of an express request from the Brazilian government), the contracted party must carry out a prior verification, without any form of content analysis, of the documentation presented in accordance with a “check list” to be defined by the Brazilian government.</w:t>
      </w:r>
    </w:p>
    <w:p w14:paraId="542BCD86" w14:textId="77777777" w:rsidR="009E2F61" w:rsidRPr="007C4AB5" w:rsidRDefault="000D275F">
      <w:pPr>
        <w:spacing w:after="120"/>
        <w:jc w:val="both"/>
        <w:rPr>
          <w:rFonts w:ascii="Times New Roman" w:eastAsia="Times New Roman" w:hAnsi="Times New Roman" w:cs="Times New Roman"/>
          <w:iCs/>
          <w:color w:val="000000" w:themeColor="text1"/>
          <w:sz w:val="24"/>
          <w:szCs w:val="24"/>
          <w:lang w:val="en-US"/>
        </w:rPr>
      </w:pPr>
      <w:r w:rsidRPr="007C4AB5">
        <w:rPr>
          <w:rFonts w:ascii="Times New Roman" w:eastAsia="Times New Roman" w:hAnsi="Times New Roman" w:cs="Times New Roman"/>
          <w:iCs/>
          <w:color w:val="000000" w:themeColor="text1"/>
          <w:sz w:val="24"/>
          <w:szCs w:val="24"/>
          <w:lang w:val="en-US"/>
        </w:rPr>
        <w:t>5.2.8. The contracted party will also collect, together with the documentation, the corresponding consular fees, which must be transferred daily to the bank accounts designated by the Brazilian authorities after checking the amounts corresponding to the types of visas. Any bank fees related to the transfer must be paid by the contracted party.</w:t>
      </w:r>
    </w:p>
    <w:p w14:paraId="2F786CC4" w14:textId="77777777" w:rsidR="009E2F61" w:rsidRPr="007C4AB5" w:rsidRDefault="000D275F">
      <w:pPr>
        <w:spacing w:after="120"/>
        <w:jc w:val="both"/>
        <w:rPr>
          <w:rFonts w:ascii="Times New Roman" w:eastAsia="Times New Roman" w:hAnsi="Times New Roman" w:cs="Times New Roman"/>
          <w:iCs/>
          <w:color w:val="000000" w:themeColor="text1"/>
          <w:sz w:val="24"/>
          <w:szCs w:val="24"/>
          <w:lang w:val="en-US"/>
        </w:rPr>
      </w:pPr>
      <w:r w:rsidRPr="007C4AB5">
        <w:rPr>
          <w:rFonts w:ascii="Times New Roman" w:eastAsia="Times New Roman" w:hAnsi="Times New Roman" w:cs="Times New Roman"/>
          <w:iCs/>
          <w:color w:val="000000" w:themeColor="text1"/>
          <w:sz w:val="24"/>
          <w:szCs w:val="24"/>
          <w:lang w:val="en-US"/>
        </w:rPr>
        <w:t>5.2.9. Once received, the passport and other documents must be registered in a system that allows the applicant to track their documentation.</w:t>
      </w:r>
    </w:p>
    <w:p w14:paraId="39F161F0" w14:textId="77777777" w:rsidR="009E2F61" w:rsidRPr="007C4AB5" w:rsidRDefault="000D275F">
      <w:pPr>
        <w:spacing w:after="120"/>
        <w:jc w:val="both"/>
        <w:rPr>
          <w:rFonts w:ascii="Times New Roman" w:eastAsia="Times New Roman" w:hAnsi="Times New Roman" w:cs="Times New Roman"/>
          <w:iCs/>
          <w:color w:val="000000" w:themeColor="text1"/>
          <w:sz w:val="24"/>
          <w:szCs w:val="24"/>
          <w:lang w:val="en-US"/>
        </w:rPr>
      </w:pPr>
      <w:r w:rsidRPr="007C4AB5">
        <w:rPr>
          <w:rFonts w:ascii="Times New Roman" w:eastAsia="Times New Roman" w:hAnsi="Times New Roman" w:cs="Times New Roman"/>
          <w:iCs/>
          <w:color w:val="000000" w:themeColor="text1"/>
          <w:sz w:val="24"/>
          <w:szCs w:val="24"/>
          <w:lang w:val="en-US"/>
        </w:rPr>
        <w:t>5.2.10. Once processed by the contracted party, the documentation must be packaged in individual, sealed envelopes and stored in safes or safe rooms protected by an alarm system and monitored by security cameras.</w:t>
      </w:r>
    </w:p>
    <w:p w14:paraId="7C46F9A5" w14:textId="77777777" w:rsidR="009E2F61" w:rsidRPr="007C4AB5" w:rsidRDefault="000D275F">
      <w:pPr>
        <w:spacing w:after="120"/>
        <w:jc w:val="both"/>
        <w:rPr>
          <w:rFonts w:ascii="Times New Roman" w:eastAsia="Times New Roman" w:hAnsi="Times New Roman" w:cs="Times New Roman"/>
          <w:iCs/>
          <w:color w:val="000000" w:themeColor="text1"/>
          <w:sz w:val="24"/>
          <w:szCs w:val="24"/>
          <w:lang w:val="en-US"/>
        </w:rPr>
      </w:pPr>
      <w:r w:rsidRPr="007C4AB5">
        <w:rPr>
          <w:rFonts w:ascii="Times New Roman" w:eastAsia="Times New Roman" w:hAnsi="Times New Roman" w:cs="Times New Roman"/>
          <w:iCs/>
          <w:color w:val="000000" w:themeColor="text1"/>
          <w:sz w:val="24"/>
          <w:szCs w:val="24"/>
          <w:lang w:val="en-US"/>
        </w:rPr>
        <w:t>5.2.11. The contracted party will deliver the documentation to the Brazilian missions on the morning of the business day following receipt.</w:t>
      </w:r>
    </w:p>
    <w:p w14:paraId="49E41764" w14:textId="77777777" w:rsidR="009E2F61" w:rsidRPr="007C4AB5" w:rsidRDefault="000D275F">
      <w:pPr>
        <w:spacing w:after="120"/>
        <w:jc w:val="both"/>
        <w:rPr>
          <w:rFonts w:ascii="Times New Roman" w:eastAsia="Times New Roman" w:hAnsi="Times New Roman" w:cs="Times New Roman"/>
          <w:iCs/>
          <w:color w:val="000000" w:themeColor="text1"/>
          <w:sz w:val="24"/>
          <w:szCs w:val="24"/>
          <w:lang w:val="en-US"/>
        </w:rPr>
      </w:pPr>
      <w:r w:rsidRPr="007C4AB5">
        <w:rPr>
          <w:rFonts w:ascii="Times New Roman" w:eastAsia="Times New Roman" w:hAnsi="Times New Roman" w:cs="Times New Roman"/>
          <w:iCs/>
          <w:color w:val="000000" w:themeColor="text1"/>
          <w:sz w:val="24"/>
          <w:szCs w:val="24"/>
          <w:lang w:val="en-US"/>
        </w:rPr>
        <w:t>5.2.12. Brazilian authorities may conduct an interview with the applicant, in person or remotely. For this purpose, the documentation must contain contact information (telephone number and email address).</w:t>
      </w:r>
    </w:p>
    <w:p w14:paraId="4E623942" w14:textId="77777777" w:rsidR="009E2F61" w:rsidRPr="007C4AB5" w:rsidRDefault="000D275F">
      <w:pPr>
        <w:spacing w:after="120"/>
        <w:jc w:val="both"/>
        <w:rPr>
          <w:rFonts w:ascii="Times New Roman" w:eastAsia="Times New Roman" w:hAnsi="Times New Roman" w:cs="Times New Roman"/>
          <w:iCs/>
          <w:sz w:val="24"/>
          <w:szCs w:val="24"/>
          <w:lang w:val="en-US"/>
        </w:rPr>
      </w:pPr>
      <w:r w:rsidRPr="007C4AB5">
        <w:rPr>
          <w:rFonts w:ascii="Times New Roman" w:eastAsia="Times New Roman" w:hAnsi="Times New Roman" w:cs="Times New Roman"/>
          <w:sz w:val="24"/>
          <w:szCs w:val="24"/>
          <w:lang w:val="en-US"/>
        </w:rPr>
        <w:t xml:space="preserve">5.2.13. </w:t>
      </w:r>
      <w:r w:rsidRPr="007C4AB5">
        <w:rPr>
          <w:rFonts w:ascii="Times New Roman" w:eastAsia="Times New Roman" w:hAnsi="Times New Roman" w:cs="Times New Roman"/>
          <w:iCs/>
          <w:sz w:val="24"/>
          <w:szCs w:val="24"/>
          <w:lang w:val="en-US"/>
        </w:rPr>
        <w:t>The contracted party will collect the documentation from the Brazilian missions after it has been processed. The contracted party must take all reasonable measures to ensure the security of the operation.</w:t>
      </w:r>
    </w:p>
    <w:p w14:paraId="293B8254" w14:textId="77777777" w:rsidR="009E2F61" w:rsidRPr="007C4AB5" w:rsidRDefault="000D275F">
      <w:pPr>
        <w:spacing w:after="120"/>
        <w:jc w:val="both"/>
        <w:rPr>
          <w:rFonts w:ascii="Times New Roman" w:eastAsia="Times New Roman" w:hAnsi="Times New Roman" w:cs="Times New Roman"/>
          <w:iCs/>
          <w:sz w:val="24"/>
          <w:szCs w:val="24"/>
          <w:lang w:val="en-US"/>
        </w:rPr>
      </w:pPr>
      <w:r w:rsidRPr="007C4AB5">
        <w:rPr>
          <w:rFonts w:ascii="Times New Roman" w:eastAsia="Times New Roman" w:hAnsi="Times New Roman" w:cs="Times New Roman"/>
          <w:iCs/>
          <w:sz w:val="24"/>
          <w:szCs w:val="24"/>
          <w:lang w:val="en-US"/>
        </w:rPr>
        <w:t>5.2.14. The contracted party must safely return the passport and documentation to the applicant, in person or by post. In the event of loss of passport or documents, the contracted party shall solely bear all financial losses incurred by the applicant and bear the relevant</w:t>
      </w:r>
      <w:r w:rsidRPr="007C4AB5">
        <w:rPr>
          <w:rFonts w:asciiTheme="minorEastAsia" w:hAnsiTheme="minorEastAsia" w:cs="Times New Roman"/>
          <w:iCs/>
          <w:sz w:val="24"/>
          <w:szCs w:val="24"/>
          <w:lang w:val="en-US" w:eastAsia="zh-CN"/>
        </w:rPr>
        <w:t xml:space="preserve"> </w:t>
      </w:r>
      <w:r w:rsidRPr="007C4AB5">
        <w:rPr>
          <w:rFonts w:ascii="Times New Roman" w:eastAsia="Times New Roman" w:hAnsi="Times New Roman" w:cs="Times New Roman"/>
          <w:iCs/>
          <w:sz w:val="24"/>
          <w:szCs w:val="24"/>
          <w:lang w:val="en-US"/>
        </w:rPr>
        <w:t>legal liabilities.</w:t>
      </w:r>
    </w:p>
    <w:p w14:paraId="6B0392D3" w14:textId="77777777" w:rsidR="009E2F61" w:rsidRPr="007C4AB5" w:rsidRDefault="000D275F">
      <w:pPr>
        <w:spacing w:after="120"/>
        <w:jc w:val="both"/>
        <w:rPr>
          <w:rFonts w:ascii="Times New Roman" w:eastAsia="Times New Roman" w:hAnsi="Times New Roman" w:cs="Times New Roman"/>
          <w:iCs/>
          <w:sz w:val="24"/>
          <w:szCs w:val="24"/>
          <w:lang w:val="en-US"/>
        </w:rPr>
      </w:pPr>
      <w:r w:rsidRPr="007C4AB5">
        <w:rPr>
          <w:rFonts w:ascii="Times New Roman" w:eastAsia="Times New Roman" w:hAnsi="Times New Roman" w:cs="Times New Roman"/>
          <w:iCs/>
          <w:sz w:val="24"/>
          <w:szCs w:val="24"/>
          <w:lang w:val="en-US"/>
        </w:rPr>
        <w:t>5.2.15. The contracted party may propose improvements to the way in which services are provided, as long as the changes do not generate increased costs for the applicants and do not compromise the activities described in the object of this Basic Project. Any changes to the way in which services are provided must have the prior written consent of the Brazilian government.</w:t>
      </w:r>
    </w:p>
    <w:p w14:paraId="03249F58" w14:textId="77777777" w:rsidR="009E2F61" w:rsidRPr="007C4AB5" w:rsidRDefault="000D275F">
      <w:pPr>
        <w:spacing w:after="120"/>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lastRenderedPageBreak/>
        <w:t>5.3. Development of technological solution for electronic visas</w:t>
      </w:r>
    </w:p>
    <w:p w14:paraId="2F019BA8"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5.3.1. Within 20 days from the date of entry into force of the contract, the contracted party must submit to the Brazilian government a detailed technical proposal for a technological solution for the Brazilian visitor visa (VIVIS) processing system for Chinese citizens in the electronic modality. The system must meet the requirements described in section 3.3 of this Basic Project.</w:t>
      </w:r>
    </w:p>
    <w:p w14:paraId="6BBD47B5"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bCs/>
          <w:sz w:val="24"/>
          <w:szCs w:val="24"/>
          <w:lang w:val="en-US"/>
        </w:rPr>
        <w:t>5.3.2. When submitting the technical proposal referred to in item 5.3.1, the contracted party must indicate the names, contact telephone numbers and e-mails of the members of its technical team responsible for developing the technological solution for the Brazilian visitor visa (VIVIS) processing system for Chinese citizens in the electronic modality. The members of this team must be prepared to promptly respond to questions from representatives of the Brazilian government, as well as to incorporate suggestions made by these representatives into the technological solution.</w:t>
      </w:r>
    </w:p>
    <w:p w14:paraId="5774ED21" w14:textId="77777777" w:rsidR="009E2F61" w:rsidRPr="007C4AB5" w:rsidRDefault="000D275F">
      <w:pPr>
        <w:spacing w:after="120"/>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bCs/>
          <w:sz w:val="24"/>
          <w:szCs w:val="24"/>
          <w:lang w:val="en-US"/>
        </w:rPr>
        <w:t xml:space="preserve">5.3.3. </w:t>
      </w:r>
      <w:r w:rsidRPr="007C4AB5">
        <w:rPr>
          <w:rFonts w:ascii="Times New Roman" w:eastAsia="Times New Roman" w:hAnsi="Times New Roman" w:cs="Times New Roman"/>
          <w:color w:val="000000" w:themeColor="text1"/>
          <w:sz w:val="24"/>
          <w:szCs w:val="24"/>
          <w:lang w:val="en-US"/>
        </w:rPr>
        <w:t>The development of the electronic visa processing system, including the website and mobile application covered by item 3.3.1.4, as well as their integration with the Brazilian consular network system, must be completed and ready for operation by the end of the first year of the contract's validity.</w:t>
      </w:r>
    </w:p>
    <w:p w14:paraId="3BB9E6ED" w14:textId="77777777" w:rsidR="009E2F61" w:rsidRPr="007C4AB5" w:rsidRDefault="000D275F">
      <w:pPr>
        <w:spacing w:after="120"/>
        <w:jc w:val="both"/>
        <w:rPr>
          <w:rFonts w:ascii="Times New Roman" w:eastAsia="Times New Roman" w:hAnsi="Times New Roman" w:cs="Times New Roman"/>
          <w:b/>
          <w:bCs/>
          <w:sz w:val="24"/>
          <w:szCs w:val="24"/>
          <w:lang w:val="en-US"/>
        </w:rPr>
      </w:pPr>
      <w:r w:rsidRPr="007C4AB5">
        <w:rPr>
          <w:rFonts w:ascii="Times New Roman" w:eastAsia="Times New Roman" w:hAnsi="Times New Roman" w:cs="Times New Roman"/>
          <w:b/>
          <w:bCs/>
          <w:sz w:val="24"/>
          <w:szCs w:val="24"/>
          <w:lang w:val="en-US"/>
        </w:rPr>
        <w:t>5.4. Service in the electronic visa modality</w:t>
      </w:r>
    </w:p>
    <w:p w14:paraId="65DCE710" w14:textId="77777777" w:rsidR="009E2F61" w:rsidRPr="007C4AB5" w:rsidRDefault="000D275F">
      <w:pPr>
        <w:spacing w:after="120"/>
        <w:jc w:val="both"/>
        <w:rPr>
          <w:rFonts w:ascii="Times New Roman" w:eastAsia="Times New Roman" w:hAnsi="Times New Roman" w:cs="Times New Roman"/>
          <w:bCs/>
          <w:sz w:val="24"/>
          <w:szCs w:val="24"/>
          <w:lang w:val="en-US"/>
        </w:rPr>
      </w:pPr>
      <w:r w:rsidRPr="007C4AB5">
        <w:rPr>
          <w:rFonts w:ascii="Times New Roman" w:eastAsia="Times New Roman" w:hAnsi="Times New Roman" w:cs="Times New Roman"/>
          <w:sz w:val="24"/>
          <w:szCs w:val="24"/>
          <w:lang w:val="en-US"/>
        </w:rPr>
        <w:t>5.3.4. From the beginning of the second year of the contract's validity, the Brazilian visit visa (VIVIS) processing system for Chinese citizens in electronic modality must be operational. The system must have been developed by the contracted party with the characteristics and functionalities provided for in section 3.3 of this Basic Project.</w:t>
      </w:r>
    </w:p>
    <w:p w14:paraId="66995043"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bCs/>
          <w:sz w:val="24"/>
          <w:szCs w:val="24"/>
          <w:lang w:val="en-US"/>
        </w:rPr>
        <w:t>5.3.5. The system should be made available on an online service platform for use by Chinese citizens residing anywhere in the world.</w:t>
      </w:r>
    </w:p>
    <w:p w14:paraId="22A9196C" w14:textId="77777777" w:rsidR="009E2F61" w:rsidRPr="007C4AB5" w:rsidRDefault="009E2F61">
      <w:pPr>
        <w:spacing w:after="120"/>
        <w:jc w:val="both"/>
        <w:rPr>
          <w:rFonts w:ascii="Times New Roman" w:eastAsia="Times New Roman" w:hAnsi="Times New Roman" w:cs="Times New Roman"/>
          <w:sz w:val="24"/>
          <w:szCs w:val="24"/>
          <w:lang w:val="en-US"/>
        </w:rPr>
      </w:pPr>
    </w:p>
    <w:p w14:paraId="4C40FA1B" w14:textId="77777777" w:rsidR="009E2F61" w:rsidRPr="007C4AB5" w:rsidRDefault="000D275F">
      <w:pPr>
        <w:spacing w:after="120"/>
        <w:jc w:val="both"/>
        <w:rPr>
          <w:rFonts w:ascii="Times New Roman" w:eastAsia="Times New Roman" w:hAnsi="Times New Roman" w:cs="Times New Roman"/>
          <w:b/>
          <w:bCs/>
          <w:sz w:val="28"/>
          <w:szCs w:val="28"/>
          <w:lang w:val="en-US"/>
        </w:rPr>
      </w:pPr>
      <w:r w:rsidRPr="007C4AB5">
        <w:rPr>
          <w:rFonts w:ascii="Times New Roman" w:eastAsia="Times New Roman" w:hAnsi="Times New Roman" w:cs="Times New Roman"/>
          <w:b/>
          <w:bCs/>
          <w:sz w:val="28"/>
          <w:szCs w:val="28"/>
          <w:lang w:val="en-US"/>
        </w:rPr>
        <w:t>6. Obligations of the Brazilian government</w:t>
      </w:r>
    </w:p>
    <w:p w14:paraId="73C7CEA6" w14:textId="77777777" w:rsidR="009E2F61" w:rsidRPr="007C4AB5" w:rsidRDefault="000D275F">
      <w:pPr>
        <w:pStyle w:val="Corpodetexto"/>
        <w:rPr>
          <w:rFonts w:eastAsia="Times New Roman"/>
          <w:bCs w:val="0"/>
          <w:lang w:val="en-US"/>
        </w:rPr>
      </w:pPr>
      <w:r w:rsidRPr="007C4AB5">
        <w:rPr>
          <w:rFonts w:eastAsia="Times New Roman"/>
          <w:bCs w:val="0"/>
          <w:lang w:val="en-US"/>
        </w:rPr>
        <w:t>6.1. The Brazilian government's obligations under this contract are:</w:t>
      </w:r>
    </w:p>
    <w:p w14:paraId="534FA546" w14:textId="77777777" w:rsidR="009E2F61" w:rsidRPr="007C4AB5" w:rsidRDefault="000D275F">
      <w:pPr>
        <w:pStyle w:val="Corpodetexto"/>
        <w:rPr>
          <w:rFonts w:eastAsia="Times New Roman"/>
          <w:bCs w:val="0"/>
          <w:lang w:val="en-US"/>
        </w:rPr>
      </w:pPr>
      <w:r w:rsidRPr="007C4AB5">
        <w:rPr>
          <w:rFonts w:eastAsia="Times New Roman"/>
          <w:bCs w:val="0"/>
          <w:lang w:val="en-US"/>
        </w:rPr>
        <w:t>6.1.1. To demand compliance with all obligations assumed by the contracted party, in accordance with the contractual clauses and the terms of its proposal.</w:t>
      </w:r>
    </w:p>
    <w:p w14:paraId="318448B8"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6.1.2. To monitor and supervise services, by a specially designated person or committee, noting any errors detected in a specific register, indicating the day, month and year, as well as the names of any employees involved, and forwarding the notes to the competent authority for appropriate measures.</w:t>
      </w:r>
    </w:p>
    <w:p w14:paraId="3AE68FF7"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6.1.3. To notify the contracted party in writing of any imperfections, faults or irregularities found during the execution of the services, setting a deadline for their correction, ensuring that the solutions proposed by the contracted party are the most appropriate.</w:t>
      </w:r>
    </w:p>
    <w:p w14:paraId="3A2DB765"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lastRenderedPageBreak/>
        <w:t>6.1.4. To provide in writing any information necessary for the development of the services covered by the contract, in the cases expressly provided for in this Basic Project.</w:t>
      </w:r>
    </w:p>
    <w:p w14:paraId="06E16E2B"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6.1.5. To carry out periodic assessments of the quality of services provided.</w:t>
      </w:r>
    </w:p>
    <w:p w14:paraId="114C1E3F"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6.2. The contracted party shall be liable for any commitments undertaken by the contracted party with third parties, even if linked to the execution of the contract, as well as for any damage caused to third parties as a result of an act by the contracted party, its employees, agents or subordinates.</w:t>
      </w:r>
      <w:r w:rsidRPr="007C4AB5">
        <w:rPr>
          <w:lang w:val="en-US"/>
        </w:rPr>
        <w:t xml:space="preserve"> </w:t>
      </w:r>
      <w:r w:rsidRPr="007C4AB5">
        <w:rPr>
          <w:rFonts w:ascii="Times New Roman" w:eastAsia="Times New Roman" w:hAnsi="Times New Roman" w:cs="Times New Roman"/>
          <w:sz w:val="24"/>
          <w:szCs w:val="24"/>
          <w:lang w:val="en-US"/>
        </w:rPr>
        <w:t>The Brazilian government shall bear no liability whatsoever in such circumstances.</w:t>
      </w:r>
    </w:p>
    <w:p w14:paraId="30311A53" w14:textId="77777777" w:rsidR="009E2F61" w:rsidRPr="007C4AB5" w:rsidRDefault="009E2F61">
      <w:pPr>
        <w:spacing w:after="120"/>
        <w:jc w:val="both"/>
        <w:rPr>
          <w:rFonts w:ascii="Times New Roman" w:eastAsia="Times New Roman" w:hAnsi="Times New Roman" w:cs="Times New Roman"/>
          <w:sz w:val="24"/>
          <w:szCs w:val="24"/>
          <w:lang w:val="en-US"/>
        </w:rPr>
      </w:pPr>
    </w:p>
    <w:p w14:paraId="66CBA7E9"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b/>
          <w:bCs/>
          <w:sz w:val="28"/>
          <w:szCs w:val="28"/>
          <w:lang w:val="en-US"/>
        </w:rPr>
        <w:t>7. Contracted party's obligations</w:t>
      </w:r>
    </w:p>
    <w:p w14:paraId="2DF5739B"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 The contracted party's obligations under this contract are:</w:t>
      </w:r>
    </w:p>
    <w:p w14:paraId="3C60D29B" w14:textId="77777777" w:rsidR="009E2F61" w:rsidRPr="007C4AB5" w:rsidRDefault="000D275F">
      <w:pPr>
        <w:pStyle w:val="Corpodetexto"/>
        <w:rPr>
          <w:rFonts w:eastAsia="Times New Roman"/>
          <w:bCs w:val="0"/>
          <w:lang w:val="en-US"/>
        </w:rPr>
      </w:pPr>
      <w:r w:rsidRPr="007C4AB5">
        <w:rPr>
          <w:rFonts w:eastAsia="Times New Roman"/>
          <w:bCs w:val="0"/>
          <w:lang w:val="en-US"/>
        </w:rPr>
        <w:t>7.1.1. To perform the services according to the specifications of this Basic Project and its proposal, with the allocation of employees and material and technological resources necessary for full compliance with the contractual clauses.</w:t>
      </w:r>
    </w:p>
    <w:p w14:paraId="697C6138"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7.1.2. To employ qualified persons with knowledge of the services to be performed, in accordance with current standards and regulations.</w:t>
      </w:r>
    </w:p>
    <w:p w14:paraId="63AA842C"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7.1.3. To prohibit the employment, in the execution of services, of any person who is a family member of an agent occupying a position at Brazilian consular posts in China.</w:t>
      </w:r>
    </w:p>
    <w:p w14:paraId="1F9D7C3B"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7.1.4. To report to the Brazilian government, within 24 (twenty-four) hours, any abnormal occurrence or accident that occurs at the location of the services.</w:t>
      </w:r>
    </w:p>
    <w:p w14:paraId="77B39AA7"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7.1.5. To ensure that its workers have a working environment, including equipment and facilities, in conditions suitable for compliance with health, safety and well-being standards at work.</w:t>
      </w:r>
    </w:p>
    <w:p w14:paraId="4040F3DA"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7.1.6. To provide promptly any clarification or information requested by the Brazilian government or its representatives, guaranteeing them access, at any time, to the work site, as well as to documents relating to the execution of the services.</w:t>
      </w:r>
    </w:p>
    <w:p w14:paraId="16D7BD5A"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7.1.7. To provide for the technical and administrative organization of services, in order to conduct them effectively and efficiently, in accordance with the specifications that make up this Basic Project, within prescribed deadlines.</w:t>
      </w:r>
    </w:p>
    <w:p w14:paraId="6D87E049"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7.1.8. To carry out work in strict compliance with the standards of the relevant legislation.</w:t>
      </w:r>
    </w:p>
    <w:p w14:paraId="10B45260"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7.1.9. To maintain, throughout the term of the contract, in compatibility with the obligations assumed, all the conditions of qualification and qualification required in the bidding process.</w:t>
      </w:r>
    </w:p>
    <w:p w14:paraId="70C8D81B"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7.1.10. Not to disclose information obtained as a result of performing the contract.</w:t>
      </w:r>
    </w:p>
    <w:p w14:paraId="64177C97"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 xml:space="preserve">7.1.11. To bear any costs resulting from eventual mistakes or errors in estimating the quantities of the bidding proposal, including those relating to variable costs resulting from future and </w:t>
      </w:r>
      <w:r w:rsidRPr="007C4AB5">
        <w:rPr>
          <w:rFonts w:ascii="Times New Roman" w:eastAsia="Times New Roman" w:hAnsi="Times New Roman" w:cs="Times New Roman"/>
          <w:sz w:val="24"/>
          <w:szCs w:val="24"/>
          <w:lang w:val="en-US"/>
        </w:rPr>
        <w:lastRenderedPageBreak/>
        <w:t xml:space="preserve">uncertain factors. The contracted party shall complement any quantity of inputs if the numbers initially provided for in the </w:t>
      </w:r>
      <w:proofErr w:type="spellStart"/>
      <w:r w:rsidRPr="007C4AB5">
        <w:rPr>
          <w:rFonts w:ascii="Times New Roman" w:eastAsia="Times New Roman" w:hAnsi="Times New Roman" w:cs="Times New Roman"/>
          <w:sz w:val="24"/>
          <w:szCs w:val="24"/>
          <w:lang w:val="en-US"/>
        </w:rPr>
        <w:t>biddind</w:t>
      </w:r>
      <w:proofErr w:type="spellEnd"/>
      <w:r w:rsidRPr="007C4AB5">
        <w:rPr>
          <w:rFonts w:ascii="Times New Roman" w:eastAsia="Times New Roman" w:hAnsi="Times New Roman" w:cs="Times New Roman"/>
          <w:sz w:val="24"/>
          <w:szCs w:val="24"/>
          <w:lang w:val="en-US"/>
        </w:rPr>
        <w:t xml:space="preserve"> proposal are not enough to meet the </w:t>
      </w:r>
      <w:proofErr w:type="spellStart"/>
      <w:r w:rsidRPr="007C4AB5">
        <w:rPr>
          <w:rFonts w:ascii="Times New Roman" w:eastAsia="Times New Roman" w:hAnsi="Times New Roman" w:cs="Times New Roman"/>
          <w:sz w:val="24"/>
          <w:szCs w:val="24"/>
          <w:lang w:val="en-US"/>
        </w:rPr>
        <w:t>requeriments</w:t>
      </w:r>
      <w:proofErr w:type="spellEnd"/>
      <w:r w:rsidRPr="007C4AB5">
        <w:rPr>
          <w:rFonts w:ascii="Times New Roman" w:eastAsia="Times New Roman" w:hAnsi="Times New Roman" w:cs="Times New Roman"/>
          <w:sz w:val="24"/>
          <w:szCs w:val="24"/>
          <w:lang w:val="en-US"/>
        </w:rPr>
        <w:t xml:space="preserve"> of the bidding process object.</w:t>
      </w:r>
    </w:p>
    <w:p w14:paraId="7413A590"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7.1.12. To provide services within established parameters and routines, with appropriate quality and technology, as well as compliance with recommendations accepted by good technique, standards and legislation.</w:t>
      </w:r>
    </w:p>
    <w:p w14:paraId="30C3770E"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7.1.13. To instruct its employees on the need to comply with the internal regulations of the Brazilian government.</w:t>
      </w:r>
    </w:p>
    <w:p w14:paraId="55BB23BC"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7.1.14. To instruct its employees regarding the activities to be performed, warning them not to perform activities not covered by the contract. The contracted party must report to the Brazilian government any occurrences in this regard, in order to avoid deviation of function.</w:t>
      </w:r>
    </w:p>
    <w:p w14:paraId="0756C05D" w14:textId="77777777" w:rsidR="009E2F61" w:rsidRPr="007C4AB5" w:rsidRDefault="009E2F61">
      <w:pPr>
        <w:spacing w:after="120"/>
        <w:jc w:val="both"/>
        <w:rPr>
          <w:rFonts w:ascii="Times New Roman" w:eastAsia="Times New Roman" w:hAnsi="Times New Roman" w:cs="Times New Roman"/>
          <w:sz w:val="24"/>
          <w:szCs w:val="24"/>
          <w:lang w:val="en-US"/>
        </w:rPr>
      </w:pPr>
    </w:p>
    <w:p w14:paraId="261E53D4" w14:textId="77777777" w:rsidR="009E2F61" w:rsidRPr="007C4AB5" w:rsidRDefault="000D275F">
      <w:pPr>
        <w:spacing w:after="120"/>
        <w:jc w:val="both"/>
        <w:rPr>
          <w:rFonts w:ascii="Times New Roman" w:eastAsia="Times New Roman" w:hAnsi="Times New Roman" w:cs="Times New Roman"/>
          <w:sz w:val="28"/>
          <w:szCs w:val="28"/>
          <w:lang w:val="en-US"/>
        </w:rPr>
      </w:pPr>
      <w:r w:rsidRPr="007C4AB5">
        <w:rPr>
          <w:rFonts w:ascii="Times New Roman" w:eastAsia="Times New Roman" w:hAnsi="Times New Roman" w:cs="Times New Roman"/>
          <w:b/>
          <w:bCs/>
          <w:sz w:val="28"/>
          <w:szCs w:val="28"/>
          <w:lang w:val="en-US"/>
        </w:rPr>
        <w:t>8. Contract management model</w:t>
      </w:r>
    </w:p>
    <w:p w14:paraId="7482ADA6"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8.1. The contract must be faithfully executed by the parties, in accordance with the agreed clauses, and each party will be liable for the consequences of its total or partial non-execution, under the terms of the contract.</w:t>
      </w:r>
    </w:p>
    <w:p w14:paraId="544CBE00"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8.2. Monitoring and supervision of the execution of the contract consists of verifying the conformity of the provision of services and the allocation of necessary resources, in order to ensure full compliance with the agreement, and must be carried out by one or more especially designated representatives of the Brazilian government.</w:t>
      </w:r>
    </w:p>
    <w:p w14:paraId="1F21FA37"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8.3. Before the start of contract execution, the expenditure officer of the Brazilian Embassy in Beijing will designate a contract manager and a technical inspector for the purposes of the contract.</w:t>
      </w:r>
    </w:p>
    <w:p w14:paraId="7588DF40"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8.4. Before the start of contract execution, the contracted party will formally designate a representative (or focal point) to monitor execution of the contract and take action on service orders.</w:t>
      </w:r>
    </w:p>
    <w:p w14:paraId="1EE9A133"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8.5. Communications between the Brazilian government and the contracted party must be made in writing whenever the act requires such formality. The use of electronic messages for this purpose is permitted.</w:t>
      </w:r>
    </w:p>
    <w:p w14:paraId="03D9DA41" w14:textId="77777777" w:rsidR="009E2F61" w:rsidRPr="007C4AB5" w:rsidRDefault="000D275F">
      <w:pPr>
        <w:spacing w:after="120"/>
        <w:jc w:val="both"/>
        <w:rPr>
          <w:lang w:val="en-US"/>
        </w:rPr>
      </w:pPr>
      <w:r w:rsidRPr="007C4AB5">
        <w:rPr>
          <w:rFonts w:ascii="Times New Roman" w:eastAsia="Times New Roman" w:hAnsi="Times New Roman" w:cs="Times New Roman"/>
          <w:sz w:val="24"/>
          <w:szCs w:val="24"/>
          <w:lang w:val="en-US"/>
        </w:rPr>
        <w:t>8.6. The supervision of the contract by the Brazilian government does not exclude or reduce the liability of the contracted party for any irregularity, including towards third parties. In the event of such irregularity, said supervision does not imply co-liability of the contracted party or its agents and representatives.</w:t>
      </w:r>
    </w:p>
    <w:p w14:paraId="57968FFB" w14:textId="77777777" w:rsidR="009E2F61" w:rsidRPr="007C4AB5" w:rsidRDefault="000D275F">
      <w:pPr>
        <w:spacing w:after="120"/>
        <w:jc w:val="both"/>
        <w:rPr>
          <w:rFonts w:ascii="Times New Roman" w:eastAsia="Times New Roman" w:hAnsi="Times New Roman" w:cs="Times New Roman"/>
          <w:b/>
          <w:bCs/>
          <w:sz w:val="24"/>
          <w:szCs w:val="24"/>
          <w:lang w:val="en-US"/>
        </w:rPr>
      </w:pPr>
      <w:r w:rsidRPr="007C4AB5">
        <w:rPr>
          <w:rFonts w:ascii="Times New Roman" w:eastAsia="Times New Roman" w:hAnsi="Times New Roman" w:cs="Times New Roman"/>
          <w:b/>
          <w:bCs/>
          <w:sz w:val="24"/>
          <w:szCs w:val="24"/>
          <w:lang w:val="en-US"/>
        </w:rPr>
        <w:t>8.7. Responsibilities of the technical inspector:</w:t>
      </w:r>
    </w:p>
    <w:p w14:paraId="461E7C01"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lastRenderedPageBreak/>
        <w:t>8.7.1. The technical inspector is responsible for assessing whether the quantity, quality, time and manner of provision of the object are compatible with those stipulated in the public notice of bidding, while also maintaining a contract occurrence log.</w:t>
      </w:r>
    </w:p>
    <w:p w14:paraId="1A881AD1"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8.7.2. During execution of the object, the technical inspector must constantly monitor the quality level of the services to prevent their deterioration, and must intervene to require the contracted party to correct any faults, failures and irregularities that are found.</w:t>
      </w:r>
    </w:p>
    <w:p w14:paraId="72797F57"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8.7.3. The technical inspector shall inform the contract manager, in a timely manner, of any situation that requires a decision or adoption of measures that exceed his/her competence, so that he/she can adopt the necessary and corrective measures, if applicable.</w:t>
      </w:r>
    </w:p>
    <w:p w14:paraId="3A172E62"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8.7.4. In the event of occurrences that may make it impossible to execute the contract on the agreed dates, the technical inspector shall immediately communicate the fact to the contract manager.</w:t>
      </w:r>
    </w:p>
    <w:p w14:paraId="265B3028"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8.7.5. The technical inspector shall notify the contract manager, in a timely manner, about the termination of the contract, with a view to timely measures for any renewal or new contract.</w:t>
      </w:r>
    </w:p>
    <w:p w14:paraId="13533E1C" w14:textId="77777777" w:rsidR="009E2F61" w:rsidRPr="007C4AB5" w:rsidRDefault="000D275F">
      <w:pPr>
        <w:spacing w:after="120"/>
        <w:jc w:val="both"/>
        <w:rPr>
          <w:rFonts w:ascii="Times New Roman" w:eastAsia="Times New Roman" w:hAnsi="Times New Roman" w:cs="Times New Roman"/>
          <w:b/>
          <w:bCs/>
          <w:sz w:val="24"/>
          <w:szCs w:val="24"/>
          <w:lang w:val="en-US"/>
        </w:rPr>
      </w:pPr>
      <w:r w:rsidRPr="007C4AB5">
        <w:rPr>
          <w:rFonts w:ascii="Times New Roman" w:eastAsia="Times New Roman" w:hAnsi="Times New Roman" w:cs="Times New Roman"/>
          <w:b/>
          <w:bCs/>
          <w:sz w:val="24"/>
          <w:szCs w:val="24"/>
          <w:lang w:val="en-US"/>
        </w:rPr>
        <w:t>8.8. Responsibilities of the contract manager:</w:t>
      </w:r>
    </w:p>
    <w:p w14:paraId="7B8267E6"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8.8.1. The contract manager shall monitor the records made by the technical inspector of all occurrences related to the execution of the contract and the measures adopted. The contract manager shall inform, if necessary, a higher authority on matters that exceed his/her competence.</w:t>
      </w:r>
    </w:p>
    <w:p w14:paraId="54D8D771"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8.8.2. The contract manager shall coordinate the updating of the process records, including all formal records of the execution, such as occurrences and contractual changes.</w:t>
      </w:r>
    </w:p>
    <w:p w14:paraId="1DCDF1AE"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8.8.3. The contract manager shall be responsible for preparing any amendments, with a view to adapting the contract to meet the contracting needs.</w:t>
      </w:r>
    </w:p>
    <w:p w14:paraId="00BD5BB5"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8.8.4. The contract manager shall verify that the contracted party continues to meet its eligibility requirements, and shall request any relevant supporting documents if necessary. The contract manager shall represent the Brazilian government in its interactions with the contracted party on matters relating to compliance with the obligations set forth in this Basic Project and the contract.</w:t>
      </w:r>
    </w:p>
    <w:p w14:paraId="7B73EAC5"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8.8.5. In the event of non-compliance with contractual obligations, the contract manager shall act promptly to re</w:t>
      </w:r>
      <w:r w:rsidR="00B034F2">
        <w:rPr>
          <w:rFonts w:ascii="Times New Roman" w:eastAsia="Times New Roman" w:hAnsi="Times New Roman" w:cs="Times New Roman"/>
          <w:sz w:val="24"/>
          <w:szCs w:val="24"/>
          <w:lang w:val="en-US"/>
        </w:rPr>
        <w:t>solve the problem, and report</w:t>
      </w:r>
      <w:r w:rsidRPr="007C4AB5">
        <w:rPr>
          <w:rFonts w:ascii="Times New Roman" w:eastAsia="Times New Roman" w:hAnsi="Times New Roman" w:cs="Times New Roman"/>
          <w:sz w:val="24"/>
          <w:szCs w:val="24"/>
          <w:lang w:val="en-US"/>
        </w:rPr>
        <w:t xml:space="preserve"> it to a higher authority so that this authority simultaneously can take appropriate measures, when these exceed the contract manager’s competence.</w:t>
      </w:r>
    </w:p>
    <w:p w14:paraId="2902745D" w14:textId="77777777" w:rsidR="009E2F61" w:rsidRPr="007C4AB5" w:rsidRDefault="000D275F">
      <w:pPr>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br w:type="page" w:clear="all"/>
      </w:r>
    </w:p>
    <w:p w14:paraId="5E36EF45" w14:textId="77777777" w:rsidR="009E2F61" w:rsidRPr="007C4AB5" w:rsidRDefault="000D275F">
      <w:pPr>
        <w:spacing w:after="120"/>
        <w:jc w:val="both"/>
        <w:rPr>
          <w:rFonts w:ascii="Times New Roman" w:eastAsia="Times New Roman" w:hAnsi="Times New Roman" w:cs="Times New Roman"/>
          <w:b/>
          <w:bCs/>
          <w:sz w:val="24"/>
          <w:szCs w:val="24"/>
          <w:lang w:val="en-US"/>
        </w:rPr>
      </w:pPr>
      <w:r w:rsidRPr="007C4AB5">
        <w:rPr>
          <w:rFonts w:ascii="Times New Roman" w:eastAsia="Times New Roman" w:hAnsi="Times New Roman" w:cs="Times New Roman"/>
          <w:b/>
          <w:bCs/>
          <w:sz w:val="28"/>
          <w:szCs w:val="28"/>
          <w:lang w:val="en-US"/>
        </w:rPr>
        <w:lastRenderedPageBreak/>
        <w:t>9. Measurement criteria, violations and sanctions</w:t>
      </w:r>
    </w:p>
    <w:p w14:paraId="7C8621F3"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9.1. The services shall be performed in accordance with the main performance indicators and minimum acceptable parameters established in the Service Level Agreement table below, and in accordance with all other requirements of the notice of bidding, this Basic Project, and the contract. Furthermore, the contracted party shall employ, in the execution of the services, the same degree of care, knowledge and diligence that would be employed by any contracted party in similar situations.</w:t>
      </w:r>
    </w:p>
    <w:p w14:paraId="40D15918"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9.2. In the event of a breach of the items of the Service Level Agreement or the contract, including this Basic Project, the Brazilian government will notify the contracted party, who will have 3 (three) days to correct the faults identified. If it fails to do so, for justifiable reasons, within the stipulated period, it must take steps in good faith to correct the faults within a period not exceeding 5 (five) days from the date of notification.</w:t>
      </w:r>
    </w:p>
    <w:p w14:paraId="3A53C443"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9.3. If the failures are not remedied within the period defined in item 9.2 or in the event of a second violation of the same item of the Service Level Agreement or the contract, including this Basic Project, the Brazilian government may adopt all applicable legal measures, including, but not limited to, contractual compensation and the possibility of terminating the contract.</w:t>
      </w:r>
    </w:p>
    <w:tbl>
      <w:tblPr>
        <w:tblStyle w:val="Tabelacomgrade"/>
        <w:tblW w:w="0" w:type="auto"/>
        <w:tblLook w:val="04A0" w:firstRow="1" w:lastRow="0" w:firstColumn="1" w:lastColumn="0" w:noHBand="0" w:noVBand="1"/>
      </w:tblPr>
      <w:tblGrid>
        <w:gridCol w:w="3005"/>
        <w:gridCol w:w="3005"/>
        <w:gridCol w:w="3006"/>
      </w:tblGrid>
      <w:tr w:rsidR="009E2F61" w:rsidRPr="007C4AB5" w14:paraId="36879BF7" w14:textId="77777777">
        <w:tc>
          <w:tcPr>
            <w:tcW w:w="9016" w:type="dxa"/>
            <w:gridSpan w:val="3"/>
            <w:shd w:val="clear" w:color="auto" w:fill="D9D9D9" w:themeFill="background1" w:themeFillShade="D9"/>
            <w:vAlign w:val="center"/>
          </w:tcPr>
          <w:p w14:paraId="3A9D1050" w14:textId="77777777" w:rsidR="009E2F61" w:rsidRPr="007C4AB5" w:rsidRDefault="000D275F">
            <w:pPr>
              <w:spacing w:after="120" w:line="240" w:lineRule="auto"/>
              <w:jc w:val="center"/>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SERVICE LEVEL AGREEMENT TABLE *</w:t>
            </w:r>
          </w:p>
        </w:tc>
      </w:tr>
      <w:tr w:rsidR="009E2F61" w:rsidRPr="007C4AB5" w14:paraId="71BFBF35" w14:textId="77777777">
        <w:tc>
          <w:tcPr>
            <w:tcW w:w="9016" w:type="dxa"/>
            <w:gridSpan w:val="3"/>
            <w:shd w:val="clear" w:color="auto" w:fill="D9D9D9" w:themeFill="background1" w:themeFillShade="D9"/>
            <w:vAlign w:val="center"/>
          </w:tcPr>
          <w:p w14:paraId="0B77107A" w14:textId="77777777" w:rsidR="009E2F61" w:rsidRPr="007C4AB5" w:rsidRDefault="000D275F">
            <w:pPr>
              <w:pStyle w:val="Ttulo1"/>
              <w:rPr>
                <w:lang w:val="en-US"/>
              </w:rPr>
            </w:pPr>
            <w:r w:rsidRPr="007C4AB5">
              <w:rPr>
                <w:lang w:val="en-US"/>
              </w:rPr>
              <w:t>Servicing and processing in the conventional modality</w:t>
            </w:r>
          </w:p>
        </w:tc>
      </w:tr>
      <w:tr w:rsidR="009E2F61" w:rsidRPr="007C4AB5" w14:paraId="2B684209" w14:textId="77777777">
        <w:tc>
          <w:tcPr>
            <w:tcW w:w="3005" w:type="dxa"/>
            <w:shd w:val="clear" w:color="auto" w:fill="D9D9D9" w:themeFill="background1" w:themeFillShade="D9"/>
            <w:vAlign w:val="center"/>
          </w:tcPr>
          <w:p w14:paraId="64173882" w14:textId="77777777" w:rsidR="009E2F61" w:rsidRPr="007C4AB5" w:rsidRDefault="000D275F">
            <w:pPr>
              <w:spacing w:after="120" w:line="240" w:lineRule="auto"/>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Basic Project Item</w:t>
            </w:r>
          </w:p>
        </w:tc>
        <w:tc>
          <w:tcPr>
            <w:tcW w:w="3005" w:type="dxa"/>
            <w:shd w:val="clear" w:color="auto" w:fill="D9D9D9" w:themeFill="background1" w:themeFillShade="D9"/>
            <w:vAlign w:val="center"/>
          </w:tcPr>
          <w:p w14:paraId="69DFAE90" w14:textId="77777777" w:rsidR="009E2F61" w:rsidRPr="007C4AB5" w:rsidRDefault="000D275F">
            <w:pPr>
              <w:spacing w:after="120" w:line="240" w:lineRule="auto"/>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Performance Standard</w:t>
            </w:r>
          </w:p>
        </w:tc>
        <w:tc>
          <w:tcPr>
            <w:tcW w:w="3006" w:type="dxa"/>
            <w:shd w:val="clear" w:color="auto" w:fill="D9D9D9" w:themeFill="background1" w:themeFillShade="D9"/>
            <w:vAlign w:val="center"/>
          </w:tcPr>
          <w:p w14:paraId="4538B443" w14:textId="77777777" w:rsidR="009E2F61" w:rsidRPr="007C4AB5" w:rsidRDefault="000D275F">
            <w:pPr>
              <w:spacing w:after="120" w:line="240" w:lineRule="auto"/>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Maximum Error Level/Acceptable Quality Level</w:t>
            </w:r>
          </w:p>
        </w:tc>
      </w:tr>
      <w:tr w:rsidR="009E2F61" w:rsidRPr="007C4AB5" w14:paraId="52BCC1FE" w14:textId="77777777">
        <w:tc>
          <w:tcPr>
            <w:tcW w:w="3005" w:type="dxa"/>
          </w:tcPr>
          <w:p w14:paraId="59BA28FC"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5.2.1</w:t>
            </w:r>
          </w:p>
        </w:tc>
        <w:tc>
          <w:tcPr>
            <w:tcW w:w="3005" w:type="dxa"/>
          </w:tcPr>
          <w:p w14:paraId="55C343F5"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On the date of entry into force of the contract, the contracted party must have reception and processing centers for Brazilian visa applications in the cities of Guangzhou, Chengdu, Beijing and Shanghai.</w:t>
            </w:r>
          </w:p>
        </w:tc>
        <w:tc>
          <w:tcPr>
            <w:tcW w:w="3006" w:type="dxa"/>
          </w:tcPr>
          <w:p w14:paraId="3F12E3DF"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Reception and processing centers must be operational in all four cities no later than the date of entry into force of the contract.</w:t>
            </w:r>
          </w:p>
        </w:tc>
      </w:tr>
      <w:tr w:rsidR="009E2F61" w:rsidRPr="007C4AB5" w14:paraId="13C35DEF" w14:textId="77777777">
        <w:tc>
          <w:tcPr>
            <w:tcW w:w="3005" w:type="dxa"/>
          </w:tcPr>
          <w:p w14:paraId="2E6B2144"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3.2.5.2</w:t>
            </w:r>
          </w:p>
        </w:tc>
        <w:tc>
          <w:tcPr>
            <w:tcW w:w="3005" w:type="dxa"/>
          </w:tcPr>
          <w:p w14:paraId="5EE7E812"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The waiting time for applicants at the reception and processing centers may not exceed 15 minutes.</w:t>
            </w:r>
          </w:p>
        </w:tc>
        <w:tc>
          <w:tcPr>
            <w:tcW w:w="3006" w:type="dxa"/>
          </w:tcPr>
          <w:p w14:paraId="01BEE77D"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95% of appointments must have a waiting time of less than 15 minutes.</w:t>
            </w:r>
          </w:p>
        </w:tc>
      </w:tr>
      <w:tr w:rsidR="009E2F61" w:rsidRPr="007C4AB5" w14:paraId="76397061" w14:textId="77777777">
        <w:tc>
          <w:tcPr>
            <w:tcW w:w="3005" w:type="dxa"/>
          </w:tcPr>
          <w:p w14:paraId="48F76428"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3.2.10</w:t>
            </w:r>
          </w:p>
        </w:tc>
        <w:tc>
          <w:tcPr>
            <w:tcW w:w="3005" w:type="dxa"/>
          </w:tcPr>
          <w:p w14:paraId="55CA2434"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color w:val="000000" w:themeColor="text1"/>
                <w:sz w:val="24"/>
                <w:szCs w:val="24"/>
                <w:lang w:val="en-US"/>
              </w:rPr>
              <w:t xml:space="preserve">The electronic platform for online scheduling must be in operation 24 (twenty-four) </w:t>
            </w:r>
            <w:r w:rsidRPr="007C4AB5">
              <w:rPr>
                <w:rFonts w:ascii="Times New Roman" w:eastAsia="Times New Roman" w:hAnsi="Times New Roman" w:cs="Times New Roman"/>
                <w:color w:val="000000" w:themeColor="text1"/>
                <w:sz w:val="24"/>
                <w:szCs w:val="24"/>
                <w:lang w:val="en-US"/>
              </w:rPr>
              <w:lastRenderedPageBreak/>
              <w:t>hours a day, 7 (seven) days a week.</w:t>
            </w:r>
          </w:p>
        </w:tc>
        <w:tc>
          <w:tcPr>
            <w:tcW w:w="3006" w:type="dxa"/>
          </w:tcPr>
          <w:p w14:paraId="46DBB848"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hAnsi="Times New Roman" w:cs="Times New Roman"/>
                <w:sz w:val="24"/>
                <w:szCs w:val="24"/>
                <w:lang w:val="en-US"/>
              </w:rPr>
              <w:lastRenderedPageBreak/>
              <w:t>The downtime of the electronic platform for online scheduling must be less than 1 (one) hour per week.</w:t>
            </w:r>
          </w:p>
        </w:tc>
      </w:tr>
      <w:tr w:rsidR="009E2F61" w:rsidRPr="007C4AB5" w14:paraId="3B56D1C9" w14:textId="77777777">
        <w:tc>
          <w:tcPr>
            <w:tcW w:w="3005" w:type="dxa"/>
          </w:tcPr>
          <w:p w14:paraId="14992B5B"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3.2.1.1.1</w:t>
            </w:r>
          </w:p>
        </w:tc>
        <w:tc>
          <w:tcPr>
            <w:tcW w:w="3005" w:type="dxa"/>
          </w:tcPr>
          <w:p w14:paraId="53210E1C" w14:textId="77777777" w:rsidR="009E2F61" w:rsidRPr="007C4AB5" w:rsidRDefault="000D275F">
            <w:pPr>
              <w:spacing w:after="120" w:line="240" w:lineRule="auto"/>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The contracted party must ensure, by all possible means and following the best international Internet security practices, that scheduling through an electronic platform will be carried out in a fair and orderly manner and directed to visa applicants, and not to intermediaries.</w:t>
            </w:r>
          </w:p>
          <w:p w14:paraId="36273006" w14:textId="77777777" w:rsidR="009E2F61" w:rsidRPr="007C4AB5" w:rsidRDefault="009E2F61">
            <w:pPr>
              <w:spacing w:after="120" w:line="240" w:lineRule="auto"/>
              <w:jc w:val="both"/>
              <w:rPr>
                <w:rFonts w:ascii="Times New Roman" w:eastAsia="Times New Roman" w:hAnsi="Times New Roman" w:cs="Times New Roman"/>
                <w:sz w:val="24"/>
                <w:szCs w:val="24"/>
                <w:lang w:val="en-US"/>
              </w:rPr>
            </w:pPr>
          </w:p>
        </w:tc>
        <w:tc>
          <w:tcPr>
            <w:tcW w:w="3006" w:type="dxa"/>
          </w:tcPr>
          <w:p w14:paraId="186A2695"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The consular network posts in mainland China should not receive any substantiated complaints from users alleging that online scheduling is being manipulated by the contracted party to favor intermediaries.</w:t>
            </w:r>
          </w:p>
        </w:tc>
      </w:tr>
      <w:tr w:rsidR="009E2F61" w:rsidRPr="007C4AB5" w14:paraId="38FF277F" w14:textId="77777777">
        <w:tc>
          <w:tcPr>
            <w:tcW w:w="3005" w:type="dxa"/>
          </w:tcPr>
          <w:p w14:paraId="0CBAD394"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5.2.5</w:t>
            </w:r>
          </w:p>
        </w:tc>
        <w:tc>
          <w:tcPr>
            <w:tcW w:w="3005" w:type="dxa"/>
          </w:tcPr>
          <w:p w14:paraId="76539A25" w14:textId="77777777" w:rsidR="009E2F61" w:rsidRPr="007C4AB5" w:rsidRDefault="000D275F">
            <w:pPr>
              <w:spacing w:after="120" w:line="240" w:lineRule="auto"/>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Appointments made by applicants on the electronic platform must be accommodated on a first-come, first-served basis, without any favoritism or interference of any kind on the part of the contracted party.</w:t>
            </w:r>
          </w:p>
        </w:tc>
        <w:tc>
          <w:tcPr>
            <w:tcW w:w="3006" w:type="dxa"/>
          </w:tcPr>
          <w:p w14:paraId="004D854A"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The consular network posts in mainland China should not receive any substantiated complaints from users alleging that online scheduling is being manipulated by the contracted party to favor intermediaries.</w:t>
            </w:r>
          </w:p>
        </w:tc>
      </w:tr>
      <w:tr w:rsidR="009E2F61" w:rsidRPr="007C4AB5" w14:paraId="6CB35DBD" w14:textId="77777777">
        <w:tc>
          <w:tcPr>
            <w:tcW w:w="3005" w:type="dxa"/>
          </w:tcPr>
          <w:p w14:paraId="2F9B1525"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5.2.4</w:t>
            </w:r>
          </w:p>
        </w:tc>
        <w:tc>
          <w:tcPr>
            <w:tcW w:w="3005" w:type="dxa"/>
          </w:tcPr>
          <w:p w14:paraId="6B8704C8" w14:textId="77777777" w:rsidR="009E2F61" w:rsidRPr="007C4AB5" w:rsidRDefault="000D275F">
            <w:pPr>
              <w:spacing w:after="120" w:line="240" w:lineRule="auto"/>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Consular fees must be transferred daily to bank accounts designated by the Brazilian government. Proof of deposit or transfer must be presented within 24 hours of the transfer.</w:t>
            </w:r>
          </w:p>
        </w:tc>
        <w:tc>
          <w:tcPr>
            <w:tcW w:w="3006" w:type="dxa"/>
          </w:tcPr>
          <w:p w14:paraId="35CF4C6A"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hAnsi="Times New Roman" w:cs="Times New Roman"/>
                <w:sz w:val="24"/>
                <w:szCs w:val="24"/>
                <w:lang w:val="en-US"/>
              </w:rPr>
              <w:t>100% of consular fees must be transferred on the same day they are received.</w:t>
            </w:r>
          </w:p>
        </w:tc>
      </w:tr>
      <w:tr w:rsidR="009E2F61" w:rsidRPr="007C4AB5" w14:paraId="42136808" w14:textId="77777777">
        <w:tc>
          <w:tcPr>
            <w:tcW w:w="9016" w:type="dxa"/>
            <w:gridSpan w:val="3"/>
            <w:shd w:val="clear" w:color="auto" w:fill="D9D9D9" w:themeFill="background1" w:themeFillShade="D9"/>
            <w:vAlign w:val="center"/>
          </w:tcPr>
          <w:p w14:paraId="382016B1" w14:textId="77777777" w:rsidR="009E2F61" w:rsidRPr="007C4AB5" w:rsidRDefault="000D275F">
            <w:pPr>
              <w:pStyle w:val="Ttulo1"/>
              <w:rPr>
                <w:lang w:val="en-US"/>
              </w:rPr>
            </w:pPr>
            <w:r w:rsidRPr="007C4AB5">
              <w:rPr>
                <w:lang w:val="en-US"/>
              </w:rPr>
              <w:t>Servicing and processing in the electronic visa modality</w:t>
            </w:r>
          </w:p>
        </w:tc>
      </w:tr>
      <w:tr w:rsidR="009E2F61" w:rsidRPr="007C4AB5" w14:paraId="7E7692AA" w14:textId="77777777">
        <w:tc>
          <w:tcPr>
            <w:tcW w:w="3005" w:type="dxa"/>
            <w:shd w:val="clear" w:color="auto" w:fill="D9D9D9" w:themeFill="background1" w:themeFillShade="D9"/>
            <w:vAlign w:val="center"/>
          </w:tcPr>
          <w:p w14:paraId="7D8ACBAD" w14:textId="77777777" w:rsidR="009E2F61" w:rsidRPr="007C4AB5" w:rsidRDefault="000D275F">
            <w:pPr>
              <w:spacing w:after="120" w:line="240" w:lineRule="auto"/>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Basic Project Item</w:t>
            </w:r>
          </w:p>
        </w:tc>
        <w:tc>
          <w:tcPr>
            <w:tcW w:w="3005" w:type="dxa"/>
            <w:shd w:val="clear" w:color="auto" w:fill="D9D9D9" w:themeFill="background1" w:themeFillShade="D9"/>
            <w:vAlign w:val="center"/>
          </w:tcPr>
          <w:p w14:paraId="50B4A4B5" w14:textId="77777777" w:rsidR="009E2F61" w:rsidRPr="007C4AB5" w:rsidRDefault="000D275F">
            <w:pPr>
              <w:spacing w:after="120" w:line="240" w:lineRule="auto"/>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Performance Standard</w:t>
            </w:r>
          </w:p>
        </w:tc>
        <w:tc>
          <w:tcPr>
            <w:tcW w:w="3006" w:type="dxa"/>
            <w:shd w:val="clear" w:color="auto" w:fill="D9D9D9" w:themeFill="background1" w:themeFillShade="D9"/>
            <w:vAlign w:val="center"/>
          </w:tcPr>
          <w:p w14:paraId="3D1F8D25" w14:textId="77777777" w:rsidR="009E2F61" w:rsidRPr="007C4AB5" w:rsidRDefault="000D275F">
            <w:pPr>
              <w:spacing w:after="120" w:line="240" w:lineRule="auto"/>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Maximum Error Level/Acceptable Quality Level</w:t>
            </w:r>
          </w:p>
        </w:tc>
      </w:tr>
      <w:tr w:rsidR="009E2F61" w:rsidRPr="007C4AB5" w14:paraId="30BE8354" w14:textId="77777777">
        <w:tc>
          <w:tcPr>
            <w:tcW w:w="3005" w:type="dxa"/>
          </w:tcPr>
          <w:p w14:paraId="25E575E0"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5.3.1</w:t>
            </w:r>
          </w:p>
        </w:tc>
        <w:tc>
          <w:tcPr>
            <w:tcW w:w="3005" w:type="dxa"/>
          </w:tcPr>
          <w:p w14:paraId="6EE7DE6D"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bCs/>
                <w:sz w:val="24"/>
                <w:szCs w:val="24"/>
                <w:lang w:val="en-US"/>
              </w:rPr>
              <w:t xml:space="preserve">Within 20 days from the date of entry into force of the contract, the contracted party must submit to the Brazilian government a detailed technical proposal for a technological solution for the </w:t>
            </w:r>
            <w:r w:rsidRPr="007C4AB5">
              <w:rPr>
                <w:rFonts w:ascii="Times New Roman" w:eastAsia="Times New Roman" w:hAnsi="Times New Roman" w:cs="Times New Roman"/>
                <w:bCs/>
                <w:sz w:val="24"/>
                <w:szCs w:val="24"/>
                <w:lang w:val="en-US"/>
              </w:rPr>
              <w:lastRenderedPageBreak/>
              <w:t>Brazilian visitor visa (VIVIS) processing system for Chinese citizens in the electronic modality. The system must meet the requirements described in section 3.3 of this Basic Project.</w:t>
            </w:r>
          </w:p>
        </w:tc>
        <w:tc>
          <w:tcPr>
            <w:tcW w:w="3006" w:type="dxa"/>
          </w:tcPr>
          <w:p w14:paraId="504CE373"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lastRenderedPageBreak/>
              <w:t>The date of submission of the detailed technical proposal may not exceed 20 days from the date of entry into force of the contract.</w:t>
            </w:r>
          </w:p>
        </w:tc>
      </w:tr>
      <w:tr w:rsidR="009E2F61" w:rsidRPr="007C4AB5" w14:paraId="13505BF0" w14:textId="77777777">
        <w:tc>
          <w:tcPr>
            <w:tcW w:w="3005" w:type="dxa"/>
          </w:tcPr>
          <w:p w14:paraId="17C0EB1C"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3.3.1.3.7</w:t>
            </w:r>
          </w:p>
        </w:tc>
        <w:tc>
          <w:tcPr>
            <w:tcW w:w="3005" w:type="dxa"/>
          </w:tcPr>
          <w:p w14:paraId="5F08507C"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color w:val="000000" w:themeColor="text1"/>
                <w:sz w:val="24"/>
                <w:szCs w:val="24"/>
                <w:lang w:val="en-US"/>
              </w:rPr>
              <w:t>The development of the electronic visa processing system, including the website and mobile application covered by item 3.3.1.4, as well as their integration with the Brazilian consular network system, must be completed and ready for operation by the end of the first year of the contract's validity.</w:t>
            </w:r>
          </w:p>
        </w:tc>
        <w:tc>
          <w:tcPr>
            <w:tcW w:w="3006" w:type="dxa"/>
          </w:tcPr>
          <w:p w14:paraId="5D04918B"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The electronic visa processing system, including the website and mobile application, must be operational no later than the second month of the second year of the contract.</w:t>
            </w:r>
          </w:p>
        </w:tc>
      </w:tr>
      <w:tr w:rsidR="009E2F61" w:rsidRPr="007C4AB5" w14:paraId="147534DD" w14:textId="77777777">
        <w:tc>
          <w:tcPr>
            <w:tcW w:w="3005" w:type="dxa"/>
          </w:tcPr>
          <w:p w14:paraId="0CE3C2E2"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3.3.1.4.4</w:t>
            </w:r>
          </w:p>
        </w:tc>
        <w:tc>
          <w:tcPr>
            <w:tcW w:w="3005" w:type="dxa"/>
          </w:tcPr>
          <w:p w14:paraId="18B81086"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hAnsi="Times New Roman" w:cs="Times New Roman"/>
                <w:sz w:val="24"/>
                <w:szCs w:val="24"/>
                <w:lang w:val="en-US"/>
              </w:rPr>
              <w:t>The website and mobile application must be in operation 24 (</w:t>
            </w:r>
            <w:proofErr w:type="gramStart"/>
            <w:r w:rsidRPr="007C4AB5">
              <w:rPr>
                <w:rFonts w:ascii="Times New Roman" w:hAnsi="Times New Roman" w:cs="Times New Roman"/>
                <w:sz w:val="24"/>
                <w:szCs w:val="24"/>
                <w:lang w:val="en-US"/>
              </w:rPr>
              <w:t>twenty four</w:t>
            </w:r>
            <w:proofErr w:type="gramEnd"/>
            <w:r w:rsidRPr="007C4AB5">
              <w:rPr>
                <w:rFonts w:ascii="Times New Roman" w:hAnsi="Times New Roman" w:cs="Times New Roman"/>
                <w:sz w:val="24"/>
                <w:szCs w:val="24"/>
                <w:lang w:val="en-US"/>
              </w:rPr>
              <w:t>) hours a day, 7 (seven) days a week.</w:t>
            </w:r>
          </w:p>
        </w:tc>
        <w:tc>
          <w:tcPr>
            <w:tcW w:w="3006" w:type="dxa"/>
          </w:tcPr>
          <w:p w14:paraId="685EB5E6"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Downtime shall not exceed 1 (one) hour per week. Scheduled maintenance performed in accordance with item 3.3.1.4.5 shall not count towards the performance standard.</w:t>
            </w:r>
          </w:p>
        </w:tc>
      </w:tr>
      <w:tr w:rsidR="009E2F61" w:rsidRPr="007C4AB5" w14:paraId="4E74D3C3" w14:textId="77777777">
        <w:tc>
          <w:tcPr>
            <w:tcW w:w="3005" w:type="dxa"/>
          </w:tcPr>
          <w:p w14:paraId="6F79C2DF"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3.3.1.3.4</w:t>
            </w:r>
          </w:p>
        </w:tc>
        <w:tc>
          <w:tcPr>
            <w:tcW w:w="3005" w:type="dxa"/>
          </w:tcPr>
          <w:p w14:paraId="2D35D4E2" w14:textId="77777777" w:rsidR="009E2F61" w:rsidRPr="007C4AB5" w:rsidRDefault="000D275F">
            <w:pPr>
              <w:spacing w:after="120" w:line="240" w:lineRule="auto"/>
              <w:jc w:val="both"/>
              <w:rPr>
                <w:rFonts w:ascii="Times New Roman" w:hAnsi="Times New Roman" w:cs="Times New Roman"/>
                <w:sz w:val="24"/>
                <w:szCs w:val="24"/>
                <w:lang w:val="en-US"/>
              </w:rPr>
            </w:pPr>
            <w:r w:rsidRPr="007C4AB5">
              <w:rPr>
                <w:rFonts w:ascii="Times New Roman" w:eastAsia="Times New Roman" w:hAnsi="Times New Roman" w:cs="Times New Roman"/>
                <w:color w:val="000000" w:themeColor="text1"/>
                <w:sz w:val="24"/>
                <w:szCs w:val="24"/>
                <w:lang w:val="en-US"/>
              </w:rPr>
              <w:t>Consular fees must be transferred daily to bank accounts designated by the Brazilian government. Proof of deposit or transfer must be presented within 24 hours of the transfer.</w:t>
            </w:r>
          </w:p>
        </w:tc>
        <w:tc>
          <w:tcPr>
            <w:tcW w:w="3006" w:type="dxa"/>
          </w:tcPr>
          <w:p w14:paraId="05349CED"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hAnsi="Times New Roman" w:cs="Times New Roman"/>
                <w:sz w:val="24"/>
                <w:szCs w:val="24"/>
                <w:lang w:val="en-US"/>
              </w:rPr>
              <w:t>100% of consular fees must be transferred on the same day they are received.</w:t>
            </w:r>
          </w:p>
        </w:tc>
      </w:tr>
      <w:tr w:rsidR="009E2F61" w:rsidRPr="007C4AB5" w14:paraId="42A67B98" w14:textId="77777777">
        <w:tc>
          <w:tcPr>
            <w:tcW w:w="3005" w:type="dxa"/>
          </w:tcPr>
          <w:p w14:paraId="72ECCB5C"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3.3.1.1.14</w:t>
            </w:r>
          </w:p>
        </w:tc>
        <w:tc>
          <w:tcPr>
            <w:tcW w:w="3005" w:type="dxa"/>
          </w:tcPr>
          <w:p w14:paraId="01427B5E" w14:textId="77777777" w:rsidR="009E2F61" w:rsidRPr="007C4AB5" w:rsidRDefault="000D275F">
            <w:pPr>
              <w:spacing w:after="120" w:line="240" w:lineRule="auto"/>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color w:val="000000" w:themeColor="text1"/>
                <w:sz w:val="24"/>
                <w:szCs w:val="24"/>
                <w:lang w:val="en-US"/>
              </w:rPr>
              <w:t>If the documentation contains errors (including document formatting errors) or is incomplete, the contracted party must contact the applicant in order to correct/complete the request.</w:t>
            </w:r>
          </w:p>
        </w:tc>
        <w:tc>
          <w:tcPr>
            <w:tcW w:w="3006" w:type="dxa"/>
          </w:tcPr>
          <w:p w14:paraId="6E836AD6" w14:textId="77777777" w:rsidR="009E2F61" w:rsidRPr="007C4AB5" w:rsidRDefault="000D275F">
            <w:pPr>
              <w:spacing w:after="120" w:line="240" w:lineRule="auto"/>
              <w:jc w:val="both"/>
              <w:rPr>
                <w:rFonts w:ascii="Times New Roman" w:hAnsi="Times New Roman" w:cs="Times New Roman"/>
                <w:sz w:val="24"/>
                <w:szCs w:val="24"/>
                <w:lang w:val="en-US"/>
              </w:rPr>
            </w:pPr>
            <w:r w:rsidRPr="007C4AB5">
              <w:rPr>
                <w:rFonts w:ascii="Times New Roman" w:hAnsi="Times New Roman" w:cs="Times New Roman"/>
                <w:sz w:val="24"/>
                <w:szCs w:val="24"/>
                <w:lang w:val="en-US"/>
              </w:rPr>
              <w:t>In 100% of the requests, the documentation transferred by the contracted party to the consular posts must be error-free (including formatting) and must be complete.</w:t>
            </w:r>
          </w:p>
        </w:tc>
      </w:tr>
      <w:tr w:rsidR="009E2F61" w:rsidRPr="007C4AB5" w14:paraId="43BC9D80" w14:textId="77777777">
        <w:tc>
          <w:tcPr>
            <w:tcW w:w="9016" w:type="dxa"/>
            <w:gridSpan w:val="3"/>
            <w:shd w:val="clear" w:color="auto" w:fill="D9D9D9" w:themeFill="background1" w:themeFillShade="D9"/>
            <w:vAlign w:val="center"/>
          </w:tcPr>
          <w:p w14:paraId="07E05229" w14:textId="77777777" w:rsidR="009E2F61" w:rsidRPr="007C4AB5" w:rsidRDefault="009E2F61">
            <w:pPr>
              <w:pStyle w:val="Ttulo1"/>
              <w:rPr>
                <w:lang w:val="en-US"/>
              </w:rPr>
            </w:pPr>
          </w:p>
        </w:tc>
      </w:tr>
      <w:tr w:rsidR="009E2F61" w:rsidRPr="007C4AB5" w14:paraId="48D04992" w14:textId="77777777">
        <w:tc>
          <w:tcPr>
            <w:tcW w:w="9016" w:type="dxa"/>
            <w:gridSpan w:val="3"/>
            <w:shd w:val="clear" w:color="auto" w:fill="D9D9D9" w:themeFill="background1" w:themeFillShade="D9"/>
            <w:vAlign w:val="center"/>
          </w:tcPr>
          <w:p w14:paraId="35F31097" w14:textId="77777777" w:rsidR="009E2F61" w:rsidRPr="007C4AB5" w:rsidRDefault="000D275F">
            <w:pPr>
              <w:pStyle w:val="Ttulo1"/>
              <w:rPr>
                <w:lang w:val="en-US"/>
              </w:rPr>
            </w:pPr>
            <w:r w:rsidRPr="007C4AB5">
              <w:rPr>
                <w:lang w:val="en-US"/>
              </w:rPr>
              <w:t>Call center and quality</w:t>
            </w:r>
          </w:p>
        </w:tc>
      </w:tr>
      <w:tr w:rsidR="009E2F61" w:rsidRPr="007C4AB5" w14:paraId="5C480939" w14:textId="77777777">
        <w:tc>
          <w:tcPr>
            <w:tcW w:w="3005" w:type="dxa"/>
            <w:shd w:val="clear" w:color="auto" w:fill="D9D9D9" w:themeFill="background1" w:themeFillShade="D9"/>
            <w:vAlign w:val="center"/>
          </w:tcPr>
          <w:p w14:paraId="79A34246" w14:textId="77777777" w:rsidR="009E2F61" w:rsidRPr="007C4AB5" w:rsidRDefault="000D275F">
            <w:pPr>
              <w:spacing w:after="120" w:line="240" w:lineRule="auto"/>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Basic Project Item</w:t>
            </w:r>
          </w:p>
        </w:tc>
        <w:tc>
          <w:tcPr>
            <w:tcW w:w="3005" w:type="dxa"/>
            <w:shd w:val="clear" w:color="auto" w:fill="D9D9D9" w:themeFill="background1" w:themeFillShade="D9"/>
            <w:vAlign w:val="center"/>
          </w:tcPr>
          <w:p w14:paraId="07326847" w14:textId="77777777" w:rsidR="009E2F61" w:rsidRPr="007C4AB5" w:rsidRDefault="000D275F">
            <w:pPr>
              <w:spacing w:after="120" w:line="240" w:lineRule="auto"/>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Performance Standard</w:t>
            </w:r>
          </w:p>
        </w:tc>
        <w:tc>
          <w:tcPr>
            <w:tcW w:w="3006" w:type="dxa"/>
            <w:shd w:val="clear" w:color="auto" w:fill="D9D9D9" w:themeFill="background1" w:themeFillShade="D9"/>
            <w:vAlign w:val="center"/>
          </w:tcPr>
          <w:p w14:paraId="33D70E30" w14:textId="77777777" w:rsidR="009E2F61" w:rsidRPr="007C4AB5" w:rsidRDefault="000D275F">
            <w:pPr>
              <w:spacing w:after="120" w:line="240" w:lineRule="auto"/>
              <w:jc w:val="both"/>
              <w:rPr>
                <w:rFonts w:ascii="Times New Roman" w:eastAsia="Times New Roman" w:hAnsi="Times New Roman" w:cs="Times New Roman"/>
                <w:b/>
                <w:sz w:val="24"/>
                <w:szCs w:val="24"/>
                <w:lang w:val="en-US"/>
              </w:rPr>
            </w:pPr>
            <w:r w:rsidRPr="007C4AB5">
              <w:rPr>
                <w:rFonts w:ascii="Times New Roman" w:eastAsia="Times New Roman" w:hAnsi="Times New Roman" w:cs="Times New Roman"/>
                <w:b/>
                <w:sz w:val="24"/>
                <w:szCs w:val="24"/>
                <w:lang w:val="en-US"/>
              </w:rPr>
              <w:t>Maximum Error Level/Acceptable Quality Level</w:t>
            </w:r>
          </w:p>
        </w:tc>
      </w:tr>
      <w:tr w:rsidR="009E2F61" w:rsidRPr="007C4AB5" w14:paraId="214CFD4B" w14:textId="77777777">
        <w:tc>
          <w:tcPr>
            <w:tcW w:w="3005" w:type="dxa"/>
          </w:tcPr>
          <w:p w14:paraId="5296BBFA"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5.1.4</w:t>
            </w:r>
          </w:p>
        </w:tc>
        <w:tc>
          <w:tcPr>
            <w:tcW w:w="3005" w:type="dxa"/>
          </w:tcPr>
          <w:p w14:paraId="7BB651B7" w14:textId="77777777" w:rsidR="009E2F61" w:rsidRPr="007C4AB5" w:rsidRDefault="000D275F">
            <w:pPr>
              <w:spacing w:after="120" w:line="240" w:lineRule="auto"/>
              <w:jc w:val="both"/>
              <w:rPr>
                <w:rFonts w:ascii="Times New Roman" w:eastAsia="Times New Roman" w:hAnsi="Times New Roman" w:cs="Times New Roman"/>
                <w:color w:val="000000" w:themeColor="text1"/>
                <w:sz w:val="24"/>
                <w:szCs w:val="24"/>
                <w:lang w:val="en-US"/>
              </w:rPr>
            </w:pPr>
            <w:r w:rsidRPr="007C4AB5">
              <w:rPr>
                <w:rFonts w:ascii="Times New Roman" w:eastAsia="Times New Roman" w:hAnsi="Times New Roman" w:cs="Times New Roman"/>
                <w:bCs/>
                <w:sz w:val="24"/>
                <w:szCs w:val="24"/>
                <w:lang w:val="en-US"/>
              </w:rPr>
              <w:t>From the date of entry into force of the contract, a full-service call center must be in operation to respond to general inquiries from the public about the visa application process for Chinese citizens, as specified in item 3.4.</w:t>
            </w:r>
          </w:p>
        </w:tc>
        <w:tc>
          <w:tcPr>
            <w:tcW w:w="3006" w:type="dxa"/>
          </w:tcPr>
          <w:p w14:paraId="1C69C8E7" w14:textId="77777777" w:rsidR="009E2F61" w:rsidRPr="007C4AB5" w:rsidRDefault="000D275F">
            <w:pPr>
              <w:spacing w:after="120" w:line="240" w:lineRule="auto"/>
              <w:jc w:val="both"/>
              <w:rPr>
                <w:rFonts w:ascii="Times New Roman" w:hAnsi="Times New Roman" w:cs="Times New Roman"/>
                <w:sz w:val="24"/>
                <w:szCs w:val="24"/>
                <w:lang w:val="en-US"/>
              </w:rPr>
            </w:pPr>
            <w:r w:rsidRPr="007C4AB5">
              <w:rPr>
                <w:rFonts w:ascii="Times New Roman" w:eastAsia="Times New Roman" w:hAnsi="Times New Roman" w:cs="Times New Roman"/>
                <w:sz w:val="24"/>
                <w:szCs w:val="24"/>
                <w:lang w:val="en-US"/>
              </w:rPr>
              <w:t>The call center must be in operation no later than the date of entry into force of the contract.</w:t>
            </w:r>
          </w:p>
        </w:tc>
      </w:tr>
      <w:tr w:rsidR="009E2F61" w:rsidRPr="007C4AB5" w14:paraId="784F4C57" w14:textId="77777777">
        <w:tc>
          <w:tcPr>
            <w:tcW w:w="3005" w:type="dxa"/>
          </w:tcPr>
          <w:p w14:paraId="219DE2A4"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3.4.3</w:t>
            </w:r>
          </w:p>
        </w:tc>
        <w:tc>
          <w:tcPr>
            <w:tcW w:w="3005" w:type="dxa"/>
          </w:tcPr>
          <w:p w14:paraId="410C707D" w14:textId="77777777" w:rsidR="009E2F61" w:rsidRPr="007C4AB5" w:rsidRDefault="000D275F">
            <w:pPr>
              <w:spacing w:after="120" w:line="240" w:lineRule="auto"/>
              <w:jc w:val="both"/>
              <w:rPr>
                <w:rFonts w:ascii="Times New Roman" w:hAnsi="Times New Roman" w:cs="Times New Roman"/>
                <w:sz w:val="24"/>
                <w:szCs w:val="24"/>
                <w:lang w:val="en-US"/>
              </w:rPr>
            </w:pPr>
            <w:r w:rsidRPr="007C4AB5">
              <w:rPr>
                <w:rFonts w:ascii="Times New Roman" w:eastAsia="Times New Roman" w:hAnsi="Times New Roman" w:cs="Times New Roman"/>
                <w:color w:val="000000" w:themeColor="text1"/>
                <w:sz w:val="24"/>
                <w:szCs w:val="24"/>
                <w:lang w:val="en-US"/>
              </w:rPr>
              <w:t>The call center must have human operators fluent in Mandarin, Monday through Friday during business hours (9:00 a.m. to 5:00 p.m.) in mainland China.</w:t>
            </w:r>
          </w:p>
        </w:tc>
        <w:tc>
          <w:tcPr>
            <w:tcW w:w="3006" w:type="dxa"/>
          </w:tcPr>
          <w:p w14:paraId="15444D1F"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hAnsi="Times New Roman" w:cs="Times New Roman"/>
                <w:sz w:val="24"/>
                <w:szCs w:val="24"/>
                <w:lang w:val="en-US"/>
              </w:rPr>
              <w:t>The call center must be in operation 100% of the time at the indicated hours.</w:t>
            </w:r>
          </w:p>
        </w:tc>
      </w:tr>
      <w:tr w:rsidR="009E2F61" w:rsidRPr="007C4AB5" w14:paraId="10695637" w14:textId="77777777">
        <w:tc>
          <w:tcPr>
            <w:tcW w:w="3005" w:type="dxa"/>
          </w:tcPr>
          <w:p w14:paraId="15309AA5"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3.4.4</w:t>
            </w:r>
          </w:p>
        </w:tc>
        <w:tc>
          <w:tcPr>
            <w:tcW w:w="3005" w:type="dxa"/>
          </w:tcPr>
          <w:p w14:paraId="04A97B4B" w14:textId="77777777" w:rsidR="009E2F61" w:rsidRPr="007C4AB5" w:rsidRDefault="000D275F">
            <w:pPr>
              <w:spacing w:after="120" w:line="240" w:lineRule="auto"/>
              <w:jc w:val="both"/>
              <w:rPr>
                <w:rFonts w:ascii="Times New Roman" w:hAnsi="Times New Roman" w:cs="Times New Roman"/>
                <w:sz w:val="24"/>
                <w:szCs w:val="24"/>
                <w:lang w:val="en-US"/>
              </w:rPr>
            </w:pPr>
            <w:r w:rsidRPr="007C4AB5">
              <w:rPr>
                <w:rFonts w:ascii="Times New Roman" w:eastAsia="Times New Roman" w:hAnsi="Times New Roman" w:cs="Times New Roman"/>
                <w:color w:val="000000" w:themeColor="text1"/>
                <w:sz w:val="24"/>
                <w:szCs w:val="24"/>
                <w:lang w:val="en-US"/>
              </w:rPr>
              <w:t>The call center must have a 24/7 Interactive Voice Response System in Mandarin and English.</w:t>
            </w:r>
          </w:p>
        </w:tc>
        <w:tc>
          <w:tcPr>
            <w:tcW w:w="3006" w:type="dxa"/>
          </w:tcPr>
          <w:p w14:paraId="74EBAD6E"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Downtime of the Interactive Voice Response System must be less than 1 (one) hour per week.</w:t>
            </w:r>
          </w:p>
        </w:tc>
      </w:tr>
      <w:tr w:rsidR="009E2F61" w:rsidRPr="007C4AB5" w14:paraId="71EED35A" w14:textId="77777777">
        <w:tc>
          <w:tcPr>
            <w:tcW w:w="3005" w:type="dxa"/>
          </w:tcPr>
          <w:p w14:paraId="341D3C32"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3.4.9</w:t>
            </w:r>
          </w:p>
        </w:tc>
        <w:tc>
          <w:tcPr>
            <w:tcW w:w="3005" w:type="dxa"/>
          </w:tcPr>
          <w:p w14:paraId="609B1730" w14:textId="77777777" w:rsidR="009E2F61" w:rsidRPr="007C4AB5" w:rsidRDefault="000D275F">
            <w:pPr>
              <w:spacing w:after="120" w:line="240" w:lineRule="auto"/>
              <w:jc w:val="both"/>
              <w:rPr>
                <w:rFonts w:ascii="Times New Roman" w:hAnsi="Times New Roman" w:cs="Times New Roman"/>
                <w:sz w:val="24"/>
                <w:szCs w:val="24"/>
                <w:lang w:val="en-US"/>
              </w:rPr>
            </w:pPr>
            <w:r w:rsidRPr="007C4AB5">
              <w:rPr>
                <w:rFonts w:ascii="Times New Roman" w:eastAsia="Times New Roman" w:hAnsi="Times New Roman" w:cs="Times New Roman"/>
                <w:color w:val="000000" w:themeColor="text1"/>
                <w:sz w:val="24"/>
                <w:szCs w:val="24"/>
                <w:lang w:val="en-US"/>
              </w:rPr>
              <w:t>The contracted party must respond to all written queries within a maximum of 1 (one) business day.</w:t>
            </w:r>
          </w:p>
        </w:tc>
        <w:tc>
          <w:tcPr>
            <w:tcW w:w="3006" w:type="dxa"/>
          </w:tcPr>
          <w:p w14:paraId="38D58227"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90% of all written inquiries should be answered within one business day.</w:t>
            </w:r>
          </w:p>
        </w:tc>
      </w:tr>
      <w:tr w:rsidR="009E2F61" w:rsidRPr="007C4AB5" w14:paraId="602C4BB1" w14:textId="77777777">
        <w:tc>
          <w:tcPr>
            <w:tcW w:w="3005" w:type="dxa"/>
          </w:tcPr>
          <w:p w14:paraId="722F24F2"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3.4.10</w:t>
            </w:r>
          </w:p>
        </w:tc>
        <w:tc>
          <w:tcPr>
            <w:tcW w:w="3005" w:type="dxa"/>
          </w:tcPr>
          <w:p w14:paraId="15A93E7E" w14:textId="77777777" w:rsidR="009E2F61" w:rsidRPr="007C4AB5" w:rsidRDefault="000D275F">
            <w:pPr>
              <w:spacing w:after="120" w:line="240" w:lineRule="auto"/>
              <w:jc w:val="both"/>
              <w:rPr>
                <w:rFonts w:ascii="Times New Roman" w:hAnsi="Times New Roman" w:cs="Times New Roman"/>
                <w:sz w:val="24"/>
                <w:szCs w:val="24"/>
                <w:lang w:val="en-US"/>
              </w:rPr>
            </w:pPr>
            <w:r w:rsidRPr="007C4AB5">
              <w:rPr>
                <w:rFonts w:ascii="Times New Roman" w:eastAsia="Times New Roman" w:hAnsi="Times New Roman" w:cs="Times New Roman"/>
                <w:color w:val="000000" w:themeColor="text1"/>
                <w:sz w:val="24"/>
                <w:szCs w:val="24"/>
                <w:lang w:val="en-US"/>
              </w:rPr>
              <w:t>The contracted party is obliged to resolve at least 80% of all types of queries on the first contact.</w:t>
            </w:r>
          </w:p>
        </w:tc>
        <w:tc>
          <w:tcPr>
            <w:tcW w:w="3006" w:type="dxa"/>
          </w:tcPr>
          <w:p w14:paraId="18CF34E1"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The number of resolved queries cannot be less than the established limit.</w:t>
            </w:r>
          </w:p>
        </w:tc>
      </w:tr>
      <w:tr w:rsidR="009E2F61" w:rsidRPr="007C4AB5" w14:paraId="6B389154" w14:textId="77777777">
        <w:tc>
          <w:tcPr>
            <w:tcW w:w="3005" w:type="dxa"/>
          </w:tcPr>
          <w:p w14:paraId="1E60A8BC"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3.4.11</w:t>
            </w:r>
          </w:p>
        </w:tc>
        <w:tc>
          <w:tcPr>
            <w:tcW w:w="3005" w:type="dxa"/>
          </w:tcPr>
          <w:p w14:paraId="7D35E931" w14:textId="77777777" w:rsidR="009E2F61" w:rsidRPr="007C4AB5" w:rsidRDefault="000D275F">
            <w:pPr>
              <w:spacing w:after="120" w:line="240" w:lineRule="auto"/>
              <w:jc w:val="both"/>
              <w:rPr>
                <w:rFonts w:ascii="Times New Roman" w:hAnsi="Times New Roman" w:cs="Times New Roman"/>
                <w:sz w:val="24"/>
                <w:szCs w:val="24"/>
                <w:lang w:val="en-US"/>
              </w:rPr>
            </w:pPr>
            <w:r w:rsidRPr="007C4AB5">
              <w:rPr>
                <w:rFonts w:ascii="Times New Roman" w:hAnsi="Times New Roman" w:cs="Times New Roman"/>
                <w:sz w:val="24"/>
                <w:szCs w:val="24"/>
                <w:lang w:val="en-US"/>
              </w:rPr>
              <w:t>The contracted party must maintain an average waiting time of no more than 2 minutes. Average waiting time is defined as the time a customer waits before being able to speak to a human operator.</w:t>
            </w:r>
          </w:p>
        </w:tc>
        <w:tc>
          <w:tcPr>
            <w:tcW w:w="3006" w:type="dxa"/>
          </w:tcPr>
          <w:p w14:paraId="18400626"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90% of calls must have a waiting time of less than 2 (two) minutes.</w:t>
            </w:r>
          </w:p>
        </w:tc>
      </w:tr>
      <w:tr w:rsidR="009E2F61" w:rsidRPr="007C4AB5" w14:paraId="0D7384C2" w14:textId="77777777">
        <w:tc>
          <w:tcPr>
            <w:tcW w:w="3005" w:type="dxa"/>
          </w:tcPr>
          <w:p w14:paraId="742C4630"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lastRenderedPageBreak/>
              <w:t>3.4.12</w:t>
            </w:r>
          </w:p>
        </w:tc>
        <w:tc>
          <w:tcPr>
            <w:tcW w:w="3005" w:type="dxa"/>
          </w:tcPr>
          <w:p w14:paraId="618D973F" w14:textId="77777777" w:rsidR="009E2F61" w:rsidRPr="007C4AB5" w:rsidRDefault="000D275F">
            <w:pPr>
              <w:spacing w:after="120" w:line="240" w:lineRule="auto"/>
              <w:jc w:val="both"/>
              <w:rPr>
                <w:rFonts w:ascii="Times New Roman" w:hAnsi="Times New Roman" w:cs="Times New Roman"/>
                <w:sz w:val="24"/>
                <w:szCs w:val="24"/>
                <w:lang w:val="en-US"/>
              </w:rPr>
            </w:pPr>
            <w:r w:rsidRPr="007C4AB5">
              <w:rPr>
                <w:rFonts w:ascii="Times New Roman" w:eastAsia="Times New Roman" w:hAnsi="Times New Roman" w:cs="Times New Roman"/>
                <w:color w:val="000000" w:themeColor="text1"/>
                <w:sz w:val="24"/>
                <w:szCs w:val="24"/>
                <w:lang w:val="en-US"/>
              </w:rPr>
              <w:t>The contracted party must have a dropout rate of less than 2%. Completed calls do not include abandoned calls.</w:t>
            </w:r>
          </w:p>
        </w:tc>
        <w:tc>
          <w:tcPr>
            <w:tcW w:w="3006" w:type="dxa"/>
          </w:tcPr>
          <w:p w14:paraId="0FF036D0"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The abandoned call rate may reach a maximum of 1% above the established limit (reaching 3%).</w:t>
            </w:r>
          </w:p>
        </w:tc>
      </w:tr>
      <w:tr w:rsidR="009E2F61" w:rsidRPr="007C4AB5" w14:paraId="53E310DE" w14:textId="77777777">
        <w:tc>
          <w:tcPr>
            <w:tcW w:w="3005" w:type="dxa"/>
          </w:tcPr>
          <w:p w14:paraId="23B8CCFC"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3.5.3.3.1</w:t>
            </w:r>
          </w:p>
        </w:tc>
        <w:tc>
          <w:tcPr>
            <w:tcW w:w="3005" w:type="dxa"/>
          </w:tcPr>
          <w:p w14:paraId="039CB678" w14:textId="77777777" w:rsidR="009E2F61" w:rsidRPr="007C4AB5" w:rsidRDefault="000D275F">
            <w:pPr>
              <w:spacing w:after="120" w:line="240" w:lineRule="auto"/>
              <w:jc w:val="both"/>
              <w:rPr>
                <w:rFonts w:ascii="Times New Roman" w:hAnsi="Times New Roman" w:cs="Times New Roman"/>
                <w:sz w:val="24"/>
                <w:szCs w:val="24"/>
                <w:lang w:val="en-US"/>
              </w:rPr>
            </w:pPr>
            <w:r w:rsidRPr="007C4AB5">
              <w:rPr>
                <w:rFonts w:ascii="Times New Roman" w:eastAsia="Times New Roman" w:hAnsi="Times New Roman" w:cs="Times New Roman"/>
                <w:color w:val="000000" w:themeColor="text1"/>
                <w:sz w:val="24"/>
                <w:szCs w:val="24"/>
                <w:lang w:val="en-US"/>
              </w:rPr>
              <w:t>The Brazilian government expects that applicants' satisfaction with the contracted party's services will be greater than 90%.</w:t>
            </w:r>
          </w:p>
        </w:tc>
        <w:tc>
          <w:tcPr>
            <w:tcW w:w="3006" w:type="dxa"/>
          </w:tcPr>
          <w:p w14:paraId="2E10C1AF" w14:textId="77777777" w:rsidR="009E2F61" w:rsidRPr="007C4AB5" w:rsidRDefault="000D275F">
            <w:pPr>
              <w:spacing w:after="120" w:line="240" w:lineRule="auto"/>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The applicant satisfaction rate may decrease by a maximum of 10% below the established limit (falling to 80%).</w:t>
            </w:r>
          </w:p>
        </w:tc>
      </w:tr>
    </w:tbl>
    <w:p w14:paraId="490AFAA0" w14:textId="77777777" w:rsidR="009E2F61" w:rsidRPr="007C4AB5" w:rsidRDefault="009E2F61">
      <w:pPr>
        <w:spacing w:after="120"/>
        <w:jc w:val="both"/>
        <w:rPr>
          <w:rFonts w:ascii="Times New Roman" w:eastAsia="Times New Roman" w:hAnsi="Times New Roman" w:cs="Times New Roman"/>
          <w:lang w:val="en-US"/>
        </w:rPr>
      </w:pPr>
    </w:p>
    <w:p w14:paraId="453DAE22"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9.4. The contracted party is in breach of the contract when it:</w:t>
      </w:r>
    </w:p>
    <w:p w14:paraId="6A4E184E"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9.4.1. gives rise to partial non-performance of the contract;</w:t>
      </w:r>
    </w:p>
    <w:p w14:paraId="51074CE4"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9.4.2. gives rise to partial non-performance of the contract that causes serious harm to the Brazilian government, the functioning of public services or the collective interest;</w:t>
      </w:r>
    </w:p>
    <w:p w14:paraId="201D9787"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9.4.3. gives rise to the total non-performance of the contract;</w:t>
      </w:r>
    </w:p>
    <w:p w14:paraId="2A4AE193"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9.4.4. fails to submit the documentation required for the bidding;</w:t>
      </w:r>
    </w:p>
    <w:p w14:paraId="15BC7B7A"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9.4.5. does not maintain the proposal, except as a result of a duly justified supervening fact;</w:t>
      </w:r>
    </w:p>
    <w:p w14:paraId="7AD9BE33"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9.4.6. does not enter into the contract or does not submit the documentation required for entering into the contract, when called upon within the validity period of its proposal;</w:t>
      </w:r>
    </w:p>
    <w:p w14:paraId="0E62A44A"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9.4.7. leads to a delay in the execution or delivery of the object of the bid without justified reason;</w:t>
      </w:r>
    </w:p>
    <w:p w14:paraId="794564CD"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9.4.8. submits a false statement or false documentation required for the bidding, or makes a false statement during the bidding or execution of the contract;</w:t>
      </w:r>
    </w:p>
    <w:p w14:paraId="7638F5F8"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9.4.9. defrauds the bidding process or commits a fraudulent act in the execution of the contract;</w:t>
      </w:r>
    </w:p>
    <w:p w14:paraId="024121B6"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9.4.10. behaves in an inappropriate manner or commits fraud of any nature; or</w:t>
      </w:r>
    </w:p>
    <w:p w14:paraId="17B6E4EA"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9.4.11. commits illegal acts with a view to frustrating the objectives of the bidding process.</w:t>
      </w:r>
    </w:p>
    <w:p w14:paraId="5E78956A"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9.5. The following sanctions will be applied to those responsible for any of the breaches described above, ensuring prior defense and without prejudice to civil liability:</w:t>
      </w:r>
    </w:p>
    <w:p w14:paraId="5308DB06"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9.5.1. warning, when the contracted party causes partial non-performance of the contract, whenever the imposition of a more severe penalty is not justified;</w:t>
      </w:r>
    </w:p>
    <w:p w14:paraId="15C75504"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9.5.2. fine as provided for in the contract.</w:t>
      </w:r>
    </w:p>
    <w:p w14:paraId="1B153A25"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9.6. When applying sanctions, the following will be considered:</w:t>
      </w:r>
    </w:p>
    <w:p w14:paraId="1864600E"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9.6.1. the nature and gravity of the breach;</w:t>
      </w:r>
    </w:p>
    <w:p w14:paraId="5DC5BEEB"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9.6.2. the peculiarities of the specific case;</w:t>
      </w:r>
    </w:p>
    <w:p w14:paraId="063A224E"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lastRenderedPageBreak/>
        <w:t>9.6.3. aggravating or mitigating circumstances; and</w:t>
      </w:r>
    </w:p>
    <w:p w14:paraId="7F42B125"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9.6.4. the damages to the public administration that result from the breach.</w:t>
      </w:r>
    </w:p>
    <w:p w14:paraId="3C92DC17" w14:textId="77777777" w:rsidR="009E2F61" w:rsidRPr="007C4AB5" w:rsidRDefault="009E2F61">
      <w:pPr>
        <w:spacing w:after="120"/>
        <w:jc w:val="both"/>
        <w:rPr>
          <w:rFonts w:ascii="Times New Roman" w:eastAsia="Times New Roman" w:hAnsi="Times New Roman" w:cs="Times New Roman"/>
          <w:sz w:val="24"/>
          <w:szCs w:val="24"/>
          <w:lang w:val="en-US"/>
        </w:rPr>
      </w:pPr>
    </w:p>
    <w:p w14:paraId="69123DBD" w14:textId="77777777" w:rsidR="009E2F61" w:rsidRPr="007C4AB5" w:rsidRDefault="000D275F">
      <w:pPr>
        <w:spacing w:after="120"/>
        <w:jc w:val="both"/>
        <w:rPr>
          <w:rFonts w:ascii="Times New Roman" w:eastAsia="Times New Roman" w:hAnsi="Times New Roman" w:cs="Times New Roman"/>
          <w:sz w:val="28"/>
          <w:szCs w:val="28"/>
          <w:lang w:val="en-US"/>
        </w:rPr>
      </w:pPr>
      <w:r w:rsidRPr="007C4AB5">
        <w:rPr>
          <w:rFonts w:ascii="Times New Roman" w:eastAsia="Times New Roman" w:hAnsi="Times New Roman" w:cs="Times New Roman"/>
          <w:b/>
          <w:bCs/>
          <w:sz w:val="28"/>
          <w:szCs w:val="28"/>
          <w:lang w:val="en-US"/>
        </w:rPr>
        <w:t>10. Supplier selection methods and criteria</w:t>
      </w:r>
    </w:p>
    <w:p w14:paraId="7BD75E43"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10.1. The contracted party will be selected through a bidding process, in the form of a competition, with the adoption of the lowest price judgment criterion and analysis of compliance with qualification requirements.</w:t>
      </w:r>
    </w:p>
    <w:p w14:paraId="1048320B" w14:textId="77777777" w:rsidR="009E2F61" w:rsidRPr="007C4AB5" w:rsidRDefault="000D275F">
      <w:pPr>
        <w:spacing w:after="120"/>
        <w:jc w:val="both"/>
        <w:rPr>
          <w:lang w:val="en-US"/>
        </w:rPr>
      </w:pPr>
      <w:r w:rsidRPr="007C4AB5">
        <w:rPr>
          <w:rFonts w:ascii="Times New Roman" w:eastAsia="Times New Roman" w:hAnsi="Times New Roman" w:cs="Times New Roman"/>
          <w:sz w:val="24"/>
          <w:szCs w:val="24"/>
          <w:lang w:val="en-US"/>
        </w:rPr>
        <w:t>10.2. The qualification requirements are set out in the notice of bidding for this tender.</w:t>
      </w:r>
    </w:p>
    <w:p w14:paraId="3CB493A8" w14:textId="77777777" w:rsidR="009E2F61" w:rsidRPr="007C4AB5" w:rsidRDefault="009E2F61">
      <w:pPr>
        <w:spacing w:after="120"/>
        <w:jc w:val="both"/>
        <w:rPr>
          <w:rFonts w:ascii="Times New Roman" w:eastAsia="Arial Nova" w:hAnsi="Times New Roman" w:cs="Times New Roman"/>
          <w:sz w:val="24"/>
          <w:szCs w:val="24"/>
          <w:lang w:val="en-US"/>
        </w:rPr>
      </w:pPr>
    </w:p>
    <w:p w14:paraId="76916EB1" w14:textId="77777777" w:rsidR="009E2F61" w:rsidRPr="007C4AB5" w:rsidRDefault="000D275F">
      <w:pPr>
        <w:spacing w:after="120"/>
        <w:jc w:val="both"/>
        <w:rPr>
          <w:rFonts w:ascii="Times New Roman" w:eastAsia="Times New Roman" w:hAnsi="Times New Roman" w:cs="Times New Roman"/>
          <w:sz w:val="28"/>
          <w:szCs w:val="28"/>
          <w:lang w:val="en-US"/>
        </w:rPr>
      </w:pPr>
      <w:r w:rsidRPr="007C4AB5">
        <w:rPr>
          <w:rFonts w:ascii="Times New Roman" w:eastAsia="Times New Roman" w:hAnsi="Times New Roman" w:cs="Times New Roman"/>
          <w:b/>
          <w:bCs/>
          <w:sz w:val="28"/>
          <w:szCs w:val="28"/>
          <w:lang w:val="en-US"/>
        </w:rPr>
        <w:t>11. Estimate of the value of the contract</w:t>
      </w:r>
    </w:p>
    <w:p w14:paraId="44507443" w14:textId="77777777" w:rsidR="009E2F61" w:rsidRPr="007C4AB5" w:rsidRDefault="000D275F">
      <w:pPr>
        <w:pStyle w:val="Corpodetexto"/>
        <w:rPr>
          <w:rFonts w:eastAsia="Times New Roman"/>
          <w:bCs w:val="0"/>
          <w:lang w:val="en-US"/>
        </w:rPr>
      </w:pPr>
      <w:r w:rsidRPr="007C4AB5">
        <w:rPr>
          <w:rFonts w:eastAsia="Times New Roman"/>
          <w:bCs w:val="0"/>
          <w:lang w:val="en-US"/>
        </w:rPr>
        <w:t>11.1. The average annual contract value is estimated at RMB 3,746,000. The calculation is detailed in the Preliminary Technical Study incorporated into this process.</w:t>
      </w:r>
    </w:p>
    <w:p w14:paraId="5D8900D6" w14:textId="77777777" w:rsidR="009E2F61" w:rsidRPr="007C4AB5" w:rsidRDefault="000D275F">
      <w:pPr>
        <w:pStyle w:val="Corpodetexto"/>
        <w:rPr>
          <w:rFonts w:eastAsia="Times New Roman"/>
          <w:bCs w:val="0"/>
          <w:lang w:val="en-US"/>
        </w:rPr>
      </w:pPr>
      <w:r w:rsidRPr="007C4AB5">
        <w:rPr>
          <w:rFonts w:eastAsia="Times New Roman"/>
          <w:lang w:val="en-US"/>
        </w:rPr>
        <w:t>11.2. The average annual value indicated in the previous paragraph constitutes a mere estimate and does not create any right or expectation of right on the part of the contracted party to a previously determined amount of revenue.</w:t>
      </w:r>
    </w:p>
    <w:p w14:paraId="6BF1EB0E" w14:textId="77777777" w:rsidR="009E2F61" w:rsidRPr="007C4AB5" w:rsidRDefault="000D275F">
      <w:pPr>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br w:type="page" w:clear="all"/>
      </w:r>
    </w:p>
    <w:p w14:paraId="3AD365B5" w14:textId="77777777" w:rsidR="009E2F61" w:rsidRPr="007C4AB5" w:rsidRDefault="000D275F">
      <w:pPr>
        <w:spacing w:after="120"/>
        <w:jc w:val="both"/>
        <w:rPr>
          <w:rFonts w:ascii="Times New Roman" w:eastAsia="Times New Roman" w:hAnsi="Times New Roman" w:cs="Times New Roman"/>
          <w:sz w:val="28"/>
          <w:szCs w:val="28"/>
          <w:lang w:val="en-US"/>
        </w:rPr>
      </w:pPr>
      <w:r w:rsidRPr="007C4AB5">
        <w:rPr>
          <w:rFonts w:ascii="Times New Roman" w:eastAsia="Times New Roman" w:hAnsi="Times New Roman" w:cs="Times New Roman"/>
          <w:b/>
          <w:bCs/>
          <w:sz w:val="28"/>
          <w:szCs w:val="28"/>
          <w:lang w:val="en-US"/>
        </w:rPr>
        <w:lastRenderedPageBreak/>
        <w:t>12. Budget adequacy</w:t>
      </w:r>
    </w:p>
    <w:p w14:paraId="5AF1A0B3" w14:textId="77777777" w:rsidR="009E2F61" w:rsidRPr="007C4AB5" w:rsidRDefault="000D275F">
      <w:pPr>
        <w:spacing w:after="120"/>
        <w:jc w:val="both"/>
        <w:rPr>
          <w:lang w:val="en-US"/>
        </w:rPr>
      </w:pPr>
      <w:r w:rsidRPr="007C4AB5">
        <w:rPr>
          <w:rFonts w:ascii="Times New Roman" w:eastAsia="Times New Roman" w:hAnsi="Times New Roman" w:cs="Times New Roman"/>
          <w:sz w:val="24"/>
          <w:szCs w:val="24"/>
          <w:lang w:val="en-US"/>
        </w:rPr>
        <w:t>12.1. This contract will not result in any expenses for the Treasury. The contracted party will collect the revenues necessary to execute the contract by charging Brazilian visa applicants for its services directly.</w:t>
      </w:r>
    </w:p>
    <w:p w14:paraId="02AEEBF7" w14:textId="77777777" w:rsidR="009E2F61" w:rsidRPr="007C4AB5" w:rsidRDefault="009E2F61">
      <w:pPr>
        <w:spacing w:after="120"/>
        <w:jc w:val="both"/>
        <w:rPr>
          <w:rFonts w:ascii="Times New Roman" w:eastAsia="Times New Roman" w:hAnsi="Times New Roman" w:cs="Times New Roman"/>
          <w:sz w:val="24"/>
          <w:szCs w:val="24"/>
          <w:lang w:val="en-US"/>
        </w:rPr>
      </w:pPr>
    </w:p>
    <w:p w14:paraId="0B9F1CA7"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 xml:space="preserve">Place and date: </w:t>
      </w:r>
    </w:p>
    <w:p w14:paraId="721AF5CE" w14:textId="77777777" w:rsidR="009E2F61" w:rsidRPr="007C4AB5" w:rsidRDefault="009E2F61">
      <w:pPr>
        <w:spacing w:after="120"/>
        <w:jc w:val="both"/>
        <w:rPr>
          <w:rFonts w:ascii="Times New Roman" w:eastAsia="Times New Roman" w:hAnsi="Times New Roman" w:cs="Times New Roman"/>
          <w:sz w:val="24"/>
          <w:szCs w:val="24"/>
          <w:lang w:val="en-US"/>
        </w:rPr>
      </w:pPr>
    </w:p>
    <w:p w14:paraId="0F54C715" w14:textId="77777777" w:rsidR="009E2F61" w:rsidRPr="007C4AB5" w:rsidRDefault="000D275F">
      <w:pPr>
        <w:spacing w:after="120"/>
        <w:jc w:val="both"/>
        <w:rPr>
          <w:rFonts w:ascii="Times New Roman" w:eastAsia="Times New Roman" w:hAnsi="Times New Roman" w:cs="Times New Roman"/>
          <w:sz w:val="24"/>
          <w:szCs w:val="24"/>
          <w:lang w:val="en-US"/>
        </w:rPr>
      </w:pPr>
      <w:r w:rsidRPr="007C4AB5">
        <w:rPr>
          <w:rFonts w:ascii="Times New Roman" w:eastAsia="Times New Roman" w:hAnsi="Times New Roman" w:cs="Times New Roman"/>
          <w:sz w:val="24"/>
          <w:szCs w:val="24"/>
          <w:lang w:val="en-US"/>
        </w:rPr>
        <w:t>Members of the Management Committee:</w:t>
      </w:r>
    </w:p>
    <w:tbl>
      <w:tblPr>
        <w:tblStyle w:val="Tabelacomgrade"/>
        <w:tblW w:w="90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009E2F61" w:rsidRPr="007C4AB5" w14:paraId="2A9FFA53" w14:textId="77777777" w:rsidTr="003550DB">
        <w:trPr>
          <w:trHeight w:val="300"/>
        </w:trPr>
        <w:tc>
          <w:tcPr>
            <w:tcW w:w="4508" w:type="dxa"/>
            <w:tcMar>
              <w:left w:w="105" w:type="dxa"/>
              <w:right w:w="105" w:type="dxa"/>
            </w:tcMar>
            <w:vAlign w:val="center"/>
          </w:tcPr>
          <w:p w14:paraId="42662082" w14:textId="77777777" w:rsidR="009E2F61" w:rsidRPr="003550DB" w:rsidRDefault="000D275F">
            <w:pPr>
              <w:spacing w:after="120" w:line="240" w:lineRule="auto"/>
              <w:jc w:val="both"/>
              <w:rPr>
                <w:rFonts w:ascii="Times New Roman" w:eastAsia="Times New Roman" w:hAnsi="Times New Roman" w:cs="Times New Roman"/>
                <w:b/>
                <w:sz w:val="24"/>
                <w:szCs w:val="24"/>
                <w:lang w:val="en-US"/>
              </w:rPr>
            </w:pPr>
            <w:r w:rsidRPr="003550DB">
              <w:rPr>
                <w:rFonts w:ascii="Times New Roman" w:eastAsia="Times New Roman" w:hAnsi="Times New Roman" w:cs="Times New Roman"/>
                <w:b/>
                <w:sz w:val="24"/>
                <w:szCs w:val="24"/>
                <w:lang w:val="en-US"/>
              </w:rPr>
              <w:t>Full name</w:t>
            </w:r>
          </w:p>
        </w:tc>
        <w:tc>
          <w:tcPr>
            <w:tcW w:w="4508" w:type="dxa"/>
            <w:tcMar>
              <w:left w:w="105" w:type="dxa"/>
              <w:right w:w="105" w:type="dxa"/>
            </w:tcMar>
            <w:vAlign w:val="center"/>
          </w:tcPr>
          <w:p w14:paraId="62F9F7B0" w14:textId="77777777" w:rsidR="009E2F61" w:rsidRPr="003550DB" w:rsidRDefault="000D275F">
            <w:pPr>
              <w:spacing w:after="120" w:line="240" w:lineRule="auto"/>
              <w:jc w:val="both"/>
              <w:rPr>
                <w:rFonts w:ascii="Times New Roman" w:eastAsia="Times New Roman" w:hAnsi="Times New Roman" w:cs="Times New Roman"/>
                <w:b/>
                <w:sz w:val="24"/>
                <w:szCs w:val="24"/>
                <w:lang w:val="en-US"/>
              </w:rPr>
            </w:pPr>
            <w:r w:rsidRPr="003550DB">
              <w:rPr>
                <w:rFonts w:ascii="Times New Roman" w:eastAsia="Times New Roman" w:hAnsi="Times New Roman" w:cs="Times New Roman"/>
                <w:b/>
                <w:sz w:val="24"/>
                <w:szCs w:val="24"/>
                <w:lang w:val="en-US"/>
              </w:rPr>
              <w:t>Signature</w:t>
            </w:r>
          </w:p>
        </w:tc>
      </w:tr>
      <w:tr w:rsidR="003550DB" w:rsidRPr="007C4AB5" w14:paraId="2A9CAA7E" w14:textId="77777777" w:rsidTr="00E221C6">
        <w:trPr>
          <w:trHeight w:val="1281"/>
        </w:trPr>
        <w:tc>
          <w:tcPr>
            <w:tcW w:w="4508" w:type="dxa"/>
            <w:tcMar>
              <w:left w:w="105" w:type="dxa"/>
              <w:right w:w="105" w:type="dxa"/>
            </w:tcMar>
            <w:vAlign w:val="center"/>
          </w:tcPr>
          <w:p w14:paraId="5652FE65" w14:textId="77777777" w:rsidR="003550DB" w:rsidRPr="000E6215" w:rsidRDefault="003550DB" w:rsidP="003550DB">
            <w:pPr>
              <w:spacing w:after="120"/>
              <w:jc w:val="both"/>
              <w:rPr>
                <w:rFonts w:ascii="Times New Roman" w:eastAsia="Times New Roman" w:hAnsi="Times New Roman" w:cs="Times New Roman"/>
                <w:sz w:val="24"/>
                <w:szCs w:val="24"/>
              </w:rPr>
            </w:pPr>
            <w:r w:rsidRPr="00CD57C3">
              <w:rPr>
                <w:rFonts w:ascii="Times New Roman" w:eastAsia="Times New Roman" w:hAnsi="Times New Roman" w:cs="Times New Roman"/>
                <w:sz w:val="24"/>
                <w:szCs w:val="24"/>
              </w:rPr>
              <w:t>Marcus Vinícius da Costa Ramalho</w:t>
            </w:r>
          </w:p>
        </w:tc>
        <w:tc>
          <w:tcPr>
            <w:tcW w:w="4508" w:type="dxa"/>
            <w:tcMar>
              <w:left w:w="105" w:type="dxa"/>
              <w:right w:w="105" w:type="dxa"/>
            </w:tcMar>
            <w:vAlign w:val="center"/>
          </w:tcPr>
          <w:p w14:paraId="48F64407" w14:textId="77777777" w:rsidR="003550DB" w:rsidRPr="007C4AB5" w:rsidRDefault="003550DB" w:rsidP="003550DB">
            <w:pPr>
              <w:spacing w:after="120" w:line="240" w:lineRule="auto"/>
              <w:jc w:val="both"/>
              <w:rPr>
                <w:rFonts w:ascii="Times New Roman" w:eastAsia="Times New Roman" w:hAnsi="Times New Roman" w:cs="Times New Roman"/>
                <w:sz w:val="24"/>
                <w:szCs w:val="24"/>
                <w:lang w:val="en-US"/>
              </w:rPr>
            </w:pPr>
          </w:p>
        </w:tc>
      </w:tr>
      <w:tr w:rsidR="003550DB" w:rsidRPr="007C4AB5" w14:paraId="1FB62B1C" w14:textId="77777777" w:rsidTr="00E221C6">
        <w:trPr>
          <w:trHeight w:val="1555"/>
        </w:trPr>
        <w:tc>
          <w:tcPr>
            <w:tcW w:w="4508" w:type="dxa"/>
            <w:tcMar>
              <w:left w:w="105" w:type="dxa"/>
              <w:right w:w="105" w:type="dxa"/>
            </w:tcMar>
            <w:vAlign w:val="center"/>
          </w:tcPr>
          <w:p w14:paraId="57457778" w14:textId="77777777" w:rsidR="003550DB" w:rsidRDefault="003550DB" w:rsidP="003550DB">
            <w:pPr>
              <w:spacing w:after="120"/>
              <w:jc w:val="both"/>
              <w:rPr>
                <w:rFonts w:ascii="Times New Roman" w:eastAsia="Times New Roman" w:hAnsi="Times New Roman" w:cs="Times New Roman"/>
                <w:sz w:val="24"/>
                <w:szCs w:val="24"/>
              </w:rPr>
            </w:pPr>
            <w:r w:rsidRPr="00CD57C3">
              <w:rPr>
                <w:rFonts w:ascii="Times New Roman" w:eastAsia="Times New Roman" w:hAnsi="Times New Roman" w:cs="Times New Roman"/>
                <w:sz w:val="24"/>
                <w:szCs w:val="24"/>
              </w:rPr>
              <w:t xml:space="preserve">Jean Rodolfo Madruga </w:t>
            </w:r>
            <w:proofErr w:type="spellStart"/>
            <w:r w:rsidRPr="00CD57C3">
              <w:rPr>
                <w:rFonts w:ascii="Times New Roman" w:eastAsia="Times New Roman" w:hAnsi="Times New Roman" w:cs="Times New Roman"/>
                <w:sz w:val="24"/>
                <w:szCs w:val="24"/>
              </w:rPr>
              <w:t>Taruhn</w:t>
            </w:r>
            <w:proofErr w:type="spellEnd"/>
          </w:p>
        </w:tc>
        <w:tc>
          <w:tcPr>
            <w:tcW w:w="4508" w:type="dxa"/>
            <w:tcMar>
              <w:left w:w="105" w:type="dxa"/>
              <w:right w:w="105" w:type="dxa"/>
            </w:tcMar>
            <w:vAlign w:val="center"/>
          </w:tcPr>
          <w:p w14:paraId="1F050C50" w14:textId="77777777" w:rsidR="003550DB" w:rsidRPr="007C4AB5" w:rsidRDefault="003550DB" w:rsidP="003550DB">
            <w:pPr>
              <w:spacing w:after="120" w:line="240" w:lineRule="auto"/>
              <w:jc w:val="both"/>
              <w:rPr>
                <w:rFonts w:ascii="Times New Roman" w:eastAsia="Times New Roman" w:hAnsi="Times New Roman" w:cs="Times New Roman"/>
                <w:sz w:val="24"/>
                <w:szCs w:val="24"/>
                <w:lang w:val="en-US"/>
              </w:rPr>
            </w:pPr>
          </w:p>
        </w:tc>
      </w:tr>
      <w:tr w:rsidR="003550DB" w:rsidRPr="007C4AB5" w14:paraId="3DE51D06" w14:textId="77777777" w:rsidTr="00E221C6">
        <w:trPr>
          <w:trHeight w:val="1407"/>
        </w:trPr>
        <w:tc>
          <w:tcPr>
            <w:tcW w:w="4508" w:type="dxa"/>
            <w:tcMar>
              <w:left w:w="105" w:type="dxa"/>
              <w:right w:w="105" w:type="dxa"/>
            </w:tcMar>
            <w:vAlign w:val="center"/>
          </w:tcPr>
          <w:p w14:paraId="2AA0A70B" w14:textId="77777777" w:rsidR="003550DB" w:rsidRDefault="003550DB" w:rsidP="003550DB">
            <w:pPr>
              <w:spacing w:after="120"/>
              <w:jc w:val="both"/>
              <w:rPr>
                <w:rFonts w:ascii="Times New Roman" w:eastAsia="Times New Roman" w:hAnsi="Times New Roman" w:cs="Times New Roman"/>
                <w:sz w:val="24"/>
                <w:szCs w:val="24"/>
              </w:rPr>
            </w:pPr>
            <w:r w:rsidRPr="00CD57C3">
              <w:rPr>
                <w:rFonts w:ascii="Times New Roman" w:eastAsia="Times New Roman" w:hAnsi="Times New Roman" w:cs="Times New Roman"/>
                <w:sz w:val="24"/>
                <w:szCs w:val="24"/>
              </w:rPr>
              <w:t>Andressa Gonçalves Rangel Rodrigues</w:t>
            </w:r>
          </w:p>
        </w:tc>
        <w:tc>
          <w:tcPr>
            <w:tcW w:w="4508" w:type="dxa"/>
            <w:tcMar>
              <w:left w:w="105" w:type="dxa"/>
              <w:right w:w="105" w:type="dxa"/>
            </w:tcMar>
            <w:vAlign w:val="center"/>
          </w:tcPr>
          <w:p w14:paraId="70350A9D" w14:textId="77777777" w:rsidR="003550DB" w:rsidRPr="007C4AB5" w:rsidRDefault="003550DB" w:rsidP="003550DB">
            <w:pPr>
              <w:spacing w:after="120" w:line="240" w:lineRule="auto"/>
              <w:jc w:val="both"/>
              <w:rPr>
                <w:rFonts w:ascii="Times New Roman" w:eastAsia="Times New Roman" w:hAnsi="Times New Roman" w:cs="Times New Roman"/>
                <w:sz w:val="24"/>
                <w:szCs w:val="24"/>
                <w:lang w:val="en-US"/>
              </w:rPr>
            </w:pPr>
          </w:p>
        </w:tc>
      </w:tr>
    </w:tbl>
    <w:p w14:paraId="19974FEA" w14:textId="77777777" w:rsidR="009E2F61" w:rsidRDefault="009E2F61">
      <w:pPr>
        <w:spacing w:after="120"/>
        <w:jc w:val="both"/>
        <w:rPr>
          <w:rFonts w:ascii="Times New Roman" w:eastAsia="Times New Roman" w:hAnsi="Times New Roman" w:cs="Times New Roman"/>
          <w:sz w:val="24"/>
          <w:szCs w:val="24"/>
        </w:rPr>
      </w:pPr>
    </w:p>
    <w:sectPr w:rsidR="009E2F61">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04607" w14:textId="77777777" w:rsidR="009E2F61" w:rsidRDefault="000D275F">
      <w:pPr>
        <w:spacing w:line="240" w:lineRule="auto"/>
      </w:pPr>
      <w:r>
        <w:separator/>
      </w:r>
    </w:p>
  </w:endnote>
  <w:endnote w:type="continuationSeparator" w:id="0">
    <w:p w14:paraId="6C03DABD" w14:textId="77777777" w:rsidR="009E2F61" w:rsidRDefault="000D2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264993"/>
      <w:docPartObj>
        <w:docPartGallery w:val="AutoText"/>
      </w:docPartObj>
    </w:sdtPr>
    <w:sdtEndPr/>
    <w:sdtContent>
      <w:p w14:paraId="0BB671D4" w14:textId="77777777" w:rsidR="009E2F61" w:rsidRDefault="000D275F">
        <w:pPr>
          <w:pStyle w:val="Rodap"/>
          <w:jc w:val="center"/>
        </w:pPr>
        <w:r>
          <w:fldChar w:fldCharType="begin"/>
        </w:r>
        <w:r>
          <w:instrText>PAGE   \* MERGEFORMAT</w:instrText>
        </w:r>
        <w:r>
          <w:fldChar w:fldCharType="separate"/>
        </w:r>
        <w:r w:rsidR="004E0FE6">
          <w:rPr>
            <w:noProof/>
          </w:rPr>
          <w:t>21</w:t>
        </w:r>
        <w:r>
          <w:fldChar w:fldCharType="end"/>
        </w:r>
      </w:p>
    </w:sdtContent>
  </w:sdt>
  <w:p w14:paraId="713984D0" w14:textId="77777777" w:rsidR="009E2F61" w:rsidRDefault="009E2F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8A97" w14:textId="77777777" w:rsidR="009E2F61" w:rsidRDefault="000D275F">
      <w:pPr>
        <w:spacing w:after="0"/>
      </w:pPr>
      <w:r>
        <w:separator/>
      </w:r>
    </w:p>
  </w:footnote>
  <w:footnote w:type="continuationSeparator" w:id="0">
    <w:p w14:paraId="21B9635B" w14:textId="77777777" w:rsidR="009E2F61" w:rsidRDefault="000D27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6FEE" w14:textId="77777777" w:rsidR="009E2F61" w:rsidRDefault="000D275F">
    <w:pPr>
      <w:spacing w:before="120" w:after="120" w:line="276" w:lineRule="auto"/>
      <w:jc w:val="both"/>
      <w:rPr>
        <w:rFonts w:ascii="Times New Roman" w:eastAsia="Arial Nova" w:hAnsi="Times New Roman" w:cs="Times New Roman"/>
        <w:b/>
        <w:bCs/>
        <w:color w:val="000000" w:themeColor="text1"/>
        <w:sz w:val="24"/>
        <w:szCs w:val="24"/>
      </w:rPr>
    </w:pPr>
    <w:r>
      <w:rPr>
        <w:rFonts w:ascii="Times New Roman" w:hAnsi="Times New Roman" w:cs="Times New Roman"/>
        <w:noProof/>
        <w:sz w:val="24"/>
        <w:szCs w:val="24"/>
        <w:lang w:eastAsia="zh-CN"/>
      </w:rPr>
      <w:drawing>
        <wp:anchor distT="0" distB="0" distL="114300" distR="114300" simplePos="0" relativeHeight="251660288" behindDoc="0" locked="0" layoutInCell="1" allowOverlap="1" wp14:anchorId="4DC5551B" wp14:editId="265ED423">
          <wp:simplePos x="0" y="0"/>
          <wp:positionH relativeFrom="column">
            <wp:posOffset>2630170</wp:posOffset>
          </wp:positionH>
          <wp:positionV relativeFrom="paragraph">
            <wp:posOffset>-285115</wp:posOffset>
          </wp:positionV>
          <wp:extent cx="504825" cy="57150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504825" cy="571500"/>
                  </a:xfrm>
                  <a:prstGeom prst="rect">
                    <a:avLst/>
                  </a:prstGeom>
                </pic:spPr>
              </pic:pic>
            </a:graphicData>
          </a:graphic>
        </wp:anchor>
      </w:drawing>
    </w:r>
  </w:p>
  <w:p w14:paraId="7A6ED965" w14:textId="77777777" w:rsidR="009E2F61" w:rsidRDefault="000D275F">
    <w:pPr>
      <w:spacing w:before="120" w:after="120" w:line="276" w:lineRule="auto"/>
      <w:jc w:val="center"/>
      <w:rPr>
        <w:rFonts w:ascii="Times New Roman" w:eastAsia="Arial Nova" w:hAnsi="Times New Roman" w:cs="Times New Roman"/>
        <w:color w:val="000000" w:themeColor="text1"/>
        <w:sz w:val="24"/>
        <w:szCs w:val="24"/>
      </w:rPr>
    </w:pPr>
    <w:r>
      <w:rPr>
        <w:rFonts w:ascii="Times New Roman" w:eastAsia="Arial Nova" w:hAnsi="Times New Roman" w:cs="Times New Roman"/>
        <w:b/>
        <w:bCs/>
        <w:color w:val="000000" w:themeColor="text1"/>
        <w:sz w:val="24"/>
        <w:szCs w:val="24"/>
      </w:rPr>
      <w:t>MINISTÉRIO DAS RELAÇÕES EXTERIORES</w:t>
    </w:r>
  </w:p>
  <w:p w14:paraId="0996F307" w14:textId="77777777" w:rsidR="009E2F61" w:rsidRDefault="000D275F">
    <w:pPr>
      <w:spacing w:before="120" w:after="120" w:line="276" w:lineRule="auto"/>
      <w:jc w:val="center"/>
      <w:rPr>
        <w:rFonts w:ascii="Times New Roman" w:eastAsia="Arial Nova" w:hAnsi="Times New Roman" w:cs="Times New Roman"/>
        <w:sz w:val="24"/>
        <w:szCs w:val="24"/>
      </w:rPr>
    </w:pPr>
    <w:r>
      <w:rPr>
        <w:rFonts w:ascii="Times New Roman" w:eastAsia="Arial Nova" w:hAnsi="Times New Roman" w:cs="Times New Roman"/>
        <w:b/>
        <w:bCs/>
        <w:sz w:val="24"/>
        <w:szCs w:val="24"/>
      </w:rPr>
      <w:t>Embaixada do Brasil em Pequim</w:t>
    </w:r>
  </w:p>
  <w:p w14:paraId="7EF6066A" w14:textId="77777777" w:rsidR="009E2F61" w:rsidRDefault="000D275F">
    <w:pPr>
      <w:pStyle w:val="Cabealho"/>
    </w:pPr>
    <w:r>
      <w:rPr>
        <w:rFonts w:ascii="Times New Roman" w:hAnsi="Times New Roman" w:cs="Times New Roman"/>
        <w:b/>
        <w:noProof/>
        <w:sz w:val="24"/>
        <w:szCs w:val="24"/>
        <w:lang w:eastAsia="zh-CN"/>
      </w:rPr>
      <mc:AlternateContent>
        <mc:Choice Requires="wps">
          <w:drawing>
            <wp:anchor distT="0" distB="0" distL="114300" distR="114300" simplePos="0" relativeHeight="251659264" behindDoc="1" locked="0" layoutInCell="1" allowOverlap="1" wp14:anchorId="1EFD08B3" wp14:editId="6C438787">
              <wp:simplePos x="0" y="0"/>
              <wp:positionH relativeFrom="column">
                <wp:posOffset>0</wp:posOffset>
              </wp:positionH>
              <wp:positionV relativeFrom="paragraph">
                <wp:posOffset>167640</wp:posOffset>
              </wp:positionV>
              <wp:extent cx="5953125" cy="9525"/>
              <wp:effectExtent l="0" t="0" r="28575" b="28575"/>
              <wp:wrapTight wrapText="bothSides">
                <wp:wrapPolygon edited="0">
                  <wp:start x="0" y="0"/>
                  <wp:lineTo x="0" y="43200"/>
                  <wp:lineTo x="21635" y="43200"/>
                  <wp:lineTo x="21635" y="0"/>
                  <wp:lineTo x="0" y="0"/>
                </wp:wrapPolygon>
              </wp:wrapTight>
              <wp:docPr id="2" name="Conector reto 7"/>
              <wp:cNvGraphicFramePr/>
              <a:graphic xmlns:a="http://schemas.openxmlformats.org/drawingml/2006/main">
                <a:graphicData uri="http://schemas.microsoft.com/office/word/2010/wordprocessingShape">
                  <wps:wsp>
                    <wps:cNvCnPr/>
                    <wps:spPr bwMode="auto">
                      <a:xfrm flipV="1">
                        <a:off x="0" y="0"/>
                        <a:ext cx="59531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Conector reto 7" o:spid="_x0000_s1026" o:spt="20" style="position:absolute;left:0pt;flip:y;margin-left:0pt;margin-top:13.2pt;height:0.75pt;width:468.75pt;mso-wrap-distance-left:9pt;mso-wrap-distance-right:9pt;z-index:-251657216;mso-width-relative:page;mso-height-relative:page;" filled="f" stroked="t" coordsize="21600,21600" wrapcoords="0 0 0 43200 21635 43200 21635 0 0 0" o:gfxdata="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cVLi/WAAAABgEAAA8AAAAAAAAAAQAgAAAAIgAAAGRycy9kb3ducmV2LnhtbFBLAQIU&#10;ABQAAAAIAIdO4kALihYz9QEAAOwDAAAOAAAAAAAAAAEAIAAAACUBAABkcnMvZTJvRG9jLnhtbFBL&#10;BQYAAAAABgAGAFkBAACMBQAAAAA=&#10;">
              <v:fill on="f" focussize="0,0"/>
              <v:stroke weight="0.5pt" color="#000000" miterlimit="8" joinstyle="miter"/>
              <v:imagedata o:title=""/>
              <o:lock v:ext="edit" aspectratio="f"/>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yOThmZDZmMjI5OWZkZTZmYzkzOWJlYmQ5ZGY2N2MifQ=="/>
    <w:docVar w:name="KSO_WPS_MARK_KEY" w:val="33b0f16b-bb7a-4c04-a99a-b52645f49990"/>
  </w:docVars>
  <w:rsids>
    <w:rsidRoot w:val="00874F24"/>
    <w:rsid w:val="00013E36"/>
    <w:rsid w:val="00017700"/>
    <w:rsid w:val="0007169B"/>
    <w:rsid w:val="000D275F"/>
    <w:rsid w:val="000D5E97"/>
    <w:rsid w:val="00144B9B"/>
    <w:rsid w:val="001C72DA"/>
    <w:rsid w:val="002036BA"/>
    <w:rsid w:val="002037CD"/>
    <w:rsid w:val="00236E9D"/>
    <w:rsid w:val="003517C0"/>
    <w:rsid w:val="003550DB"/>
    <w:rsid w:val="0035649B"/>
    <w:rsid w:val="004E0FE6"/>
    <w:rsid w:val="004E10AA"/>
    <w:rsid w:val="007113FC"/>
    <w:rsid w:val="00754FC7"/>
    <w:rsid w:val="0078392B"/>
    <w:rsid w:val="007C4AB5"/>
    <w:rsid w:val="0081288B"/>
    <w:rsid w:val="00874F24"/>
    <w:rsid w:val="00884E0F"/>
    <w:rsid w:val="008A4F76"/>
    <w:rsid w:val="009249CE"/>
    <w:rsid w:val="00983A81"/>
    <w:rsid w:val="009E2F61"/>
    <w:rsid w:val="009E41C4"/>
    <w:rsid w:val="00A07246"/>
    <w:rsid w:val="00A26EA2"/>
    <w:rsid w:val="00A56475"/>
    <w:rsid w:val="00A7398F"/>
    <w:rsid w:val="00AB1356"/>
    <w:rsid w:val="00AE70B2"/>
    <w:rsid w:val="00B02799"/>
    <w:rsid w:val="00B034F2"/>
    <w:rsid w:val="00B85CF6"/>
    <w:rsid w:val="00BB40C5"/>
    <w:rsid w:val="00C47421"/>
    <w:rsid w:val="00CF6A70"/>
    <w:rsid w:val="00E10A45"/>
    <w:rsid w:val="00E221C6"/>
    <w:rsid w:val="00EF5B1B"/>
    <w:rsid w:val="00F46FF7"/>
    <w:rsid w:val="2F100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B4A3"/>
  <w15:docId w15:val="{F37BCDA3-0CAA-4D47-AACB-7D21CD9C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pPr>
      <w:keepNext/>
      <w:spacing w:after="120" w:line="240" w:lineRule="auto"/>
      <w:jc w:val="center"/>
      <w:outlineLvl w:val="0"/>
    </w:pPr>
    <w:rPr>
      <w:rFonts w:ascii="Times New Roman" w:eastAsia="Times New Roman" w:hAnsi="Times New Roman" w:cs="Times New Roman"/>
      <w:b/>
      <w:sz w:val="24"/>
      <w:szCs w:val="24"/>
    </w:rPr>
  </w:style>
  <w:style w:type="paragraph" w:styleId="Ttulo2">
    <w:name w:val="heading 2"/>
    <w:basedOn w:val="Normal"/>
    <w:next w:val="Normal"/>
    <w:link w:val="Ttulo2Char"/>
    <w:uiPriority w:val="9"/>
    <w:unhideWhenUsed/>
    <w:qFormat/>
    <w:pPr>
      <w:keepNext/>
      <w:spacing w:after="120" w:line="240" w:lineRule="auto"/>
      <w:jc w:val="both"/>
      <w:outlineLvl w:val="1"/>
    </w:pPr>
    <w:rPr>
      <w:rFonts w:ascii="Times New Roman" w:eastAsia="Arial Nova" w:hAnsi="Times New Roman" w:cs="Times New Roman"/>
      <w:b/>
      <w:sz w:val="24"/>
      <w:szCs w:val="24"/>
    </w:rPr>
  </w:style>
  <w:style w:type="paragraph" w:styleId="Ttulo3">
    <w:name w:val="heading 3"/>
    <w:basedOn w:val="Normal"/>
    <w:next w:val="Normal"/>
    <w:link w:val="Ttulo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tulo4">
    <w:name w:val="heading 4"/>
    <w:basedOn w:val="Normal"/>
    <w:next w:val="Normal"/>
    <w:link w:val="Ttulo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tulo5">
    <w:name w:val="heading 5"/>
    <w:basedOn w:val="Normal"/>
    <w:next w:val="Normal"/>
    <w:link w:val="Ttulo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Ttulo6">
    <w:name w:val="heading 6"/>
    <w:basedOn w:val="Normal"/>
    <w:next w:val="Normal"/>
    <w:link w:val="Ttulo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tulo7">
    <w:name w:val="heading 7"/>
    <w:basedOn w:val="Normal"/>
    <w:next w:val="Normal"/>
    <w:link w:val="Ttulo7Char"/>
    <w:uiPriority w:val="9"/>
    <w:unhideWhenUsed/>
    <w:qFormat/>
    <w:pPr>
      <w:keepNext/>
      <w:keepLines/>
      <w:spacing w:before="40" w:after="0"/>
      <w:outlineLvl w:val="6"/>
    </w:pPr>
    <w:rPr>
      <w:rFonts w:ascii="Arial" w:eastAsia="Arial" w:hAnsi="Arial" w:cs="Arial"/>
      <w:color w:val="595959" w:themeColor="text1" w:themeTint="A6"/>
    </w:rPr>
  </w:style>
  <w:style w:type="paragraph" w:styleId="Ttulo8">
    <w:name w:val="heading 8"/>
    <w:basedOn w:val="Normal"/>
    <w:next w:val="Normal"/>
    <w:link w:val="Ttulo8Char"/>
    <w:uiPriority w:val="9"/>
    <w:unhideWhenUsed/>
    <w:qFormat/>
    <w:pPr>
      <w:keepNext/>
      <w:keepLines/>
      <w:spacing w:after="0"/>
      <w:outlineLvl w:val="7"/>
    </w:pPr>
    <w:rPr>
      <w:rFonts w:ascii="Arial" w:eastAsia="Arial" w:hAnsi="Arial" w:cs="Arial"/>
      <w:i/>
      <w:iCs/>
      <w:color w:val="262626" w:themeColor="text1" w:themeTint="D9"/>
    </w:rPr>
  </w:style>
  <w:style w:type="paragraph" w:styleId="Ttulo9">
    <w:name w:val="heading 9"/>
    <w:basedOn w:val="Normal"/>
    <w:next w:val="Normal"/>
    <w:link w:val="Ttulo9Char"/>
    <w:uiPriority w:val="9"/>
    <w:unhideWhenUsed/>
    <w:qFormat/>
    <w:pPr>
      <w:keepNext/>
      <w:keepLines/>
      <w:spacing w:after="0"/>
      <w:outlineLvl w:val="8"/>
    </w:pPr>
    <w:rPr>
      <w:rFonts w:ascii="Arial" w:eastAsia="Arial" w:hAnsi="Arial" w:cs="Arial"/>
      <w:i/>
      <w:iCs/>
      <w:color w:val="262626" w:themeColor="text1" w:themeTint="D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pPr>
      <w:spacing w:after="200" w:line="240" w:lineRule="auto"/>
    </w:pPr>
    <w:rPr>
      <w:i/>
      <w:iCs/>
      <w:color w:val="44546A" w:themeColor="text2"/>
      <w:sz w:val="18"/>
      <w:szCs w:val="1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paragraph" w:styleId="Corpodetexto">
    <w:name w:val="Body Text"/>
    <w:basedOn w:val="Normal"/>
    <w:link w:val="CorpodetextoChar"/>
    <w:uiPriority w:val="99"/>
    <w:unhideWhenUsed/>
    <w:pPr>
      <w:spacing w:after="120"/>
      <w:jc w:val="both"/>
    </w:pPr>
    <w:rPr>
      <w:rFonts w:ascii="Times New Roman" w:eastAsia="Arial Nova" w:hAnsi="Times New Roman" w:cs="Times New Roman"/>
      <w:bCs/>
      <w:sz w:val="24"/>
      <w:szCs w:val="24"/>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Subttulo">
    <w:name w:val="Subtitle"/>
    <w:basedOn w:val="Normal"/>
    <w:next w:val="Normal"/>
    <w:link w:val="SubttuloChar"/>
    <w:uiPriority w:val="11"/>
    <w:qFormat/>
    <w:rPr>
      <w:color w:val="595959" w:themeColor="text1" w:themeTint="A6"/>
      <w:spacing w:val="15"/>
      <w:sz w:val="28"/>
      <w:szCs w:val="28"/>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dicedeilustrae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next w:val="Normal"/>
    <w:link w:val="TtuloChar"/>
    <w:uiPriority w:val="10"/>
    <w:qFormat/>
    <w:pPr>
      <w:spacing w:after="120"/>
      <w:jc w:val="center"/>
    </w:pPr>
    <w:rPr>
      <w:rFonts w:ascii="Times New Roman" w:eastAsia="Arial Nova" w:hAnsi="Times New Roman" w:cs="Times New Roman"/>
      <w:b/>
      <w:bCs/>
      <w:sz w:val="28"/>
      <w:szCs w:val="28"/>
    </w:rPr>
  </w:style>
  <w:style w:type="paragraph" w:styleId="Assuntodocomentrio">
    <w:name w:val="annotation subject"/>
    <w:basedOn w:val="Textodecomentrio"/>
    <w:next w:val="Textodecomentrio"/>
    <w:link w:val="AssuntodocomentrioChar"/>
    <w:uiPriority w:val="99"/>
    <w:semiHidden/>
    <w:unhideWhenUsed/>
    <w:rPr>
      <w:b/>
      <w:bCs/>
    </w:rPr>
  </w:style>
  <w:style w:type="table" w:styleId="Tabelacomgrade">
    <w:name w:val="Table Grid"/>
    <w:basedOn w:val="Tabela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Pr>
      <w:b/>
      <w:bCs/>
    </w:rPr>
  </w:style>
  <w:style w:type="character" w:styleId="Refdenotadefim">
    <w:name w:val="endnote reference"/>
    <w:basedOn w:val="Fontepargpadro"/>
    <w:uiPriority w:val="99"/>
    <w:semiHidden/>
    <w:unhideWhenUsed/>
    <w:rPr>
      <w:vertAlign w:val="superscript"/>
    </w:rPr>
  </w:style>
  <w:style w:type="character" w:styleId="HiperlinkVisitado">
    <w:name w:val="FollowedHyperlink"/>
    <w:basedOn w:val="Fontepargpadro"/>
    <w:uiPriority w:val="99"/>
    <w:semiHidden/>
    <w:unhideWhenUsed/>
    <w:rPr>
      <w:color w:val="954F72" w:themeColor="followedHyperlink"/>
      <w:u w:val="single"/>
    </w:rPr>
  </w:style>
  <w:style w:type="character" w:styleId="nfase">
    <w:name w:val="Emphasis"/>
    <w:basedOn w:val="Fontepargpadro"/>
    <w:uiPriority w:val="20"/>
    <w:qFormat/>
    <w:rPr>
      <w:i/>
      <w:iCs/>
    </w:rPr>
  </w:style>
  <w:style w:type="character" w:styleId="Hyperlink">
    <w:name w:val="Hyperlink"/>
    <w:basedOn w:val="Fontepargpadro"/>
    <w:uiPriority w:val="99"/>
    <w:unhideWhenUsed/>
    <w:rPr>
      <w:color w:val="0563C1" w:themeColor="hyperlink"/>
      <w:u w:val="single"/>
    </w:rPr>
  </w:style>
  <w:style w:type="character" w:styleId="Refdecomentrio">
    <w:name w:val="annotation reference"/>
    <w:basedOn w:val="Fontepargpadro"/>
    <w:uiPriority w:val="99"/>
    <w:semiHidden/>
    <w:unhideWhenUsed/>
    <w:rPr>
      <w:sz w:val="16"/>
      <w:szCs w:val="16"/>
    </w:rPr>
  </w:style>
  <w:style w:type="character" w:styleId="Refdenotaderodap">
    <w:name w:val="footnote reference"/>
    <w:basedOn w:val="Fontepargpadro"/>
    <w:uiPriority w:val="99"/>
    <w:semiHidden/>
    <w:unhideWhenUsed/>
    <w:rPr>
      <w:vertAlign w:val="superscript"/>
    </w:rPr>
  </w:style>
  <w:style w:type="table" w:customStyle="1" w:styleId="TableGridLight">
    <w:name w:val="Table Grid Light"/>
    <w:basedOn w:val="Tabela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aSimples11">
    <w:name w:val="Tabela Simples 11"/>
    <w:basedOn w:val="Tabela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aSimples21">
    <w:name w:val="Tabela Simples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aSimples31">
    <w:name w:val="Tabela Simples 31"/>
    <w:basedOn w:val="Tabela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Tabela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Tabela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Tabela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Tabela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Tabela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Tabela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TabeladeGrade7Colorida1">
    <w:name w:val="Tabela de Grade 7 Colorida1"/>
    <w:basedOn w:val="Tabela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Tabela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Tabela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Tabela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Tabela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Tabela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Tabela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TabeladeLista1Clara1">
    <w:name w:val="Tabela de Lista 1 Clara1"/>
    <w:basedOn w:val="Tabela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Tabela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Tabela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Tabela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Tabela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Tabela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TabeladeLista7Colorida1">
    <w:name w:val="Tabela de Lista 7 Colorida1"/>
    <w:basedOn w:val="Tabela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Tabela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Tabela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Tabela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Tabela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Tabela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Tabela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elanormal"/>
    <w:uiPriority w:val="99"/>
    <w:qFormat/>
    <w:rPr>
      <w:color w:val="404040"/>
      <w:lang w:val="en-US"/>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qFormat/>
    <w:rPr>
      <w:color w:val="404040"/>
      <w:lang w:val="en-US"/>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qFormat/>
    <w:rPr>
      <w:color w:val="404040"/>
      <w:lang w:val="en-US"/>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qFormat/>
    <w:rPr>
      <w:color w:val="404040"/>
      <w:lang w:val="en-US"/>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qFormat/>
    <w:rPr>
      <w:color w:val="404040"/>
      <w:lang w:val="en-US"/>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qFormat/>
    <w:rPr>
      <w:color w:val="404040"/>
      <w:lang w:val="en-US"/>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qFormat/>
    <w:rPr>
      <w:color w:val="404040"/>
      <w:lang w:val="en-US"/>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qFormat/>
    <w:rPr>
      <w:color w:val="404040"/>
      <w:lang w:val="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qFormat/>
    <w:rPr>
      <w:color w:val="404040"/>
      <w:lang w:val="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qFormat/>
    <w:rPr>
      <w:color w:val="404040"/>
      <w:lang w:val="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qFormat/>
    <w:rPr>
      <w:color w:val="404040"/>
      <w:lang w:val="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qFormat/>
    <w:rPr>
      <w:color w:val="404040"/>
      <w:lang w:val="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qFormat/>
    <w:rPr>
      <w:color w:val="404040"/>
      <w:lang w:val="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qFormat/>
    <w:rPr>
      <w:color w:val="404040"/>
      <w:lang w:val="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Fontepargpadro"/>
    <w:uiPriority w:val="9"/>
    <w:qFormat/>
    <w:rPr>
      <w:rFonts w:ascii="Arial" w:eastAsia="Arial" w:hAnsi="Arial" w:cs="Arial"/>
      <w:color w:val="2F5496" w:themeColor="accent1" w:themeShade="BF"/>
      <w:sz w:val="40"/>
      <w:szCs w:val="40"/>
    </w:rPr>
  </w:style>
  <w:style w:type="character" w:customStyle="1" w:styleId="Heading2Char">
    <w:name w:val="Heading 2 Char"/>
    <w:basedOn w:val="Fontepargpadro"/>
    <w:uiPriority w:val="9"/>
    <w:qFormat/>
    <w:rPr>
      <w:rFonts w:ascii="Arial" w:eastAsia="Arial" w:hAnsi="Arial" w:cs="Arial"/>
      <w:color w:val="2F5496" w:themeColor="accent1" w:themeShade="BF"/>
      <w:sz w:val="32"/>
      <w:szCs w:val="32"/>
    </w:rPr>
  </w:style>
  <w:style w:type="character" w:customStyle="1" w:styleId="Ttulo3Char">
    <w:name w:val="Título 3 Char"/>
    <w:basedOn w:val="Fontepargpadro"/>
    <w:link w:val="Ttulo3"/>
    <w:uiPriority w:val="9"/>
    <w:qFormat/>
    <w:rPr>
      <w:rFonts w:ascii="Arial" w:eastAsia="Arial" w:hAnsi="Arial" w:cs="Arial"/>
      <w:color w:val="2F5496" w:themeColor="accent1" w:themeShade="BF"/>
      <w:sz w:val="28"/>
      <w:szCs w:val="28"/>
    </w:rPr>
  </w:style>
  <w:style w:type="character" w:customStyle="1" w:styleId="Ttulo4Char">
    <w:name w:val="Título 4 Char"/>
    <w:basedOn w:val="Fontepargpadro"/>
    <w:link w:val="Ttulo4"/>
    <w:uiPriority w:val="9"/>
    <w:qFormat/>
    <w:rPr>
      <w:rFonts w:ascii="Arial" w:eastAsia="Arial" w:hAnsi="Arial" w:cs="Arial"/>
      <w:i/>
      <w:iCs/>
      <w:color w:val="2F5496" w:themeColor="accent1" w:themeShade="BF"/>
    </w:rPr>
  </w:style>
  <w:style w:type="character" w:customStyle="1" w:styleId="Ttulo5Char">
    <w:name w:val="Título 5 Char"/>
    <w:basedOn w:val="Fontepargpadro"/>
    <w:link w:val="Ttulo5"/>
    <w:uiPriority w:val="9"/>
    <w:qFormat/>
    <w:rPr>
      <w:rFonts w:ascii="Arial" w:eastAsia="Arial" w:hAnsi="Arial" w:cs="Arial"/>
      <w:color w:val="2F5496" w:themeColor="accent1" w:themeShade="BF"/>
    </w:rPr>
  </w:style>
  <w:style w:type="character" w:customStyle="1" w:styleId="Ttulo6Char">
    <w:name w:val="Título 6 Char"/>
    <w:basedOn w:val="Fontepargpadro"/>
    <w:link w:val="Ttulo6"/>
    <w:uiPriority w:val="9"/>
    <w:qFormat/>
    <w:rPr>
      <w:rFonts w:ascii="Arial" w:eastAsia="Arial" w:hAnsi="Arial" w:cs="Arial"/>
      <w:i/>
      <w:iCs/>
      <w:color w:val="595959" w:themeColor="text1" w:themeTint="A6"/>
    </w:rPr>
  </w:style>
  <w:style w:type="character" w:customStyle="1" w:styleId="Ttulo7Char">
    <w:name w:val="Título 7 Char"/>
    <w:basedOn w:val="Fontepargpadro"/>
    <w:link w:val="Ttulo7"/>
    <w:uiPriority w:val="9"/>
    <w:qFormat/>
    <w:rPr>
      <w:rFonts w:ascii="Arial" w:eastAsia="Arial" w:hAnsi="Arial" w:cs="Arial"/>
      <w:color w:val="595959" w:themeColor="text1" w:themeTint="A6"/>
    </w:rPr>
  </w:style>
  <w:style w:type="character" w:customStyle="1" w:styleId="Ttulo8Char">
    <w:name w:val="Título 8 Char"/>
    <w:basedOn w:val="Fontepargpadro"/>
    <w:link w:val="Ttulo8"/>
    <w:uiPriority w:val="9"/>
    <w:qFormat/>
    <w:rPr>
      <w:rFonts w:ascii="Arial" w:eastAsia="Arial" w:hAnsi="Arial" w:cs="Arial"/>
      <w:i/>
      <w:iCs/>
      <w:color w:val="262626" w:themeColor="text1" w:themeTint="D9"/>
    </w:rPr>
  </w:style>
  <w:style w:type="character" w:customStyle="1" w:styleId="Ttulo9Char">
    <w:name w:val="Título 9 Char"/>
    <w:basedOn w:val="Fontepargpadro"/>
    <w:link w:val="Ttulo9"/>
    <w:uiPriority w:val="9"/>
    <w:qFormat/>
    <w:rPr>
      <w:rFonts w:ascii="Arial" w:eastAsia="Arial" w:hAnsi="Arial" w:cs="Arial"/>
      <w:i/>
      <w:iCs/>
      <w:color w:val="262626" w:themeColor="text1" w:themeTint="D9"/>
    </w:rPr>
  </w:style>
  <w:style w:type="character" w:customStyle="1" w:styleId="TitleChar">
    <w:name w:val="Title Char"/>
    <w:basedOn w:val="Fontepargpadro"/>
    <w:uiPriority w:val="10"/>
    <w:qFormat/>
    <w:rPr>
      <w:rFonts w:ascii="Arial" w:eastAsia="Arial" w:hAnsi="Arial" w:cs="Arial"/>
      <w:spacing w:val="-10"/>
      <w:sz w:val="56"/>
      <w:szCs w:val="56"/>
    </w:rPr>
  </w:style>
  <w:style w:type="character" w:customStyle="1" w:styleId="SubttuloChar">
    <w:name w:val="Subtítulo Char"/>
    <w:basedOn w:val="Fontepargpadro"/>
    <w:link w:val="Subttulo"/>
    <w:uiPriority w:val="11"/>
    <w:qFormat/>
    <w:rPr>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qFormat/>
    <w:rPr>
      <w:i/>
      <w:iCs/>
      <w:color w:val="404040" w:themeColor="text1" w:themeTint="BF"/>
    </w:rPr>
  </w:style>
  <w:style w:type="character" w:customStyle="1" w:styleId="nfaseIntensa1">
    <w:name w:val="Ênfase Intensa1"/>
    <w:basedOn w:val="Fontepargpadro"/>
    <w:uiPriority w:val="21"/>
    <w:qFormat/>
    <w:rPr>
      <w:i/>
      <w:iCs/>
      <w:color w:val="2F5496" w:themeColor="accent1" w:themeShade="BF"/>
    </w:rPr>
  </w:style>
  <w:style w:type="paragraph" w:styleId="CitaoIntensa">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Pr>
      <w:i/>
      <w:iCs/>
      <w:color w:val="2F5496" w:themeColor="accent1" w:themeShade="BF"/>
    </w:rPr>
  </w:style>
  <w:style w:type="character" w:customStyle="1" w:styleId="RefernciaIntensa1">
    <w:name w:val="Referência Intensa1"/>
    <w:basedOn w:val="Fontepargpadro"/>
    <w:uiPriority w:val="32"/>
    <w:qFormat/>
    <w:rPr>
      <w:b/>
      <w:bCs/>
      <w:smallCaps/>
      <w:color w:val="2F5496" w:themeColor="accent1" w:themeShade="BF"/>
      <w:spacing w:val="5"/>
    </w:rPr>
  </w:style>
  <w:style w:type="paragraph" w:styleId="SemEspaamento">
    <w:name w:val="No Spacing"/>
    <w:basedOn w:val="Normal"/>
    <w:uiPriority w:val="1"/>
    <w:qFormat/>
    <w:pPr>
      <w:spacing w:after="0" w:line="240" w:lineRule="auto"/>
    </w:pPr>
  </w:style>
  <w:style w:type="character" w:customStyle="1" w:styleId="nfaseSutil1">
    <w:name w:val="Ênfase Sutil1"/>
    <w:basedOn w:val="Fontepargpadro"/>
    <w:uiPriority w:val="19"/>
    <w:qFormat/>
    <w:rPr>
      <w:i/>
      <w:iCs/>
      <w:color w:val="404040" w:themeColor="text1" w:themeTint="BF"/>
    </w:rPr>
  </w:style>
  <w:style w:type="character" w:customStyle="1" w:styleId="RefernciaSutil1">
    <w:name w:val="Referência Sutil1"/>
    <w:basedOn w:val="Fontepargpadro"/>
    <w:uiPriority w:val="31"/>
    <w:qFormat/>
    <w:rPr>
      <w:smallCaps/>
      <w:color w:val="595959" w:themeColor="text1" w:themeTint="A6"/>
    </w:rPr>
  </w:style>
  <w:style w:type="character" w:customStyle="1" w:styleId="TtulodoLivro1">
    <w:name w:val="Título do Livro1"/>
    <w:basedOn w:val="Fontepargpadro"/>
    <w:uiPriority w:val="33"/>
    <w:qFormat/>
    <w:rPr>
      <w:b/>
      <w:bCs/>
      <w:i/>
      <w:iCs/>
      <w:spacing w:val="5"/>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FootnoteTextChar">
    <w:name w:val="Footnote Text Char"/>
    <w:basedOn w:val="Fontepargpadro"/>
    <w:uiPriority w:val="99"/>
    <w:semiHidden/>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paragraph" w:customStyle="1" w:styleId="CabealhodoSumrio1">
    <w:name w:val="Cabeçalho do Sumário1"/>
    <w:uiPriority w:val="39"/>
    <w:unhideWhenUsed/>
    <w:pPr>
      <w:spacing w:after="160" w:line="259" w:lineRule="auto"/>
    </w:pPr>
    <w:rPr>
      <w:sz w:val="22"/>
      <w:szCs w:val="22"/>
      <w:lang w:eastAsia="en-US"/>
    </w:rPr>
  </w:style>
  <w:style w:type="paragraph" w:styleId="PargrafodaLista">
    <w:name w:val="List Paragraph"/>
    <w:basedOn w:val="Normal"/>
    <w:uiPriority w:val="34"/>
    <w:qFormat/>
    <w:pPr>
      <w:ind w:left="720"/>
      <w:contextualSpacing/>
    </w:pPr>
  </w:style>
  <w:style w:type="table" w:customStyle="1" w:styleId="TabeladeGrade2-nfase31">
    <w:name w:val="Tabela de Grade 2 - Ênfase 31"/>
    <w:basedOn w:val="Tabelanormal"/>
    <w:uiPriority w:val="47"/>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tcBorders>
        <w:shd w:val="clear" w:color="auto" w:fill="FFFFFF" w:themeFill="background1"/>
      </w:tcPr>
    </w:tblStylePr>
    <w:tblStylePr w:type="lastRow">
      <w:rPr>
        <w:b/>
        <w:bCs/>
      </w:rPr>
      <w:tblPr/>
      <w:tcPr>
        <w:tcBorders>
          <w:top w:val="single" w:sz="2" w:space="0" w:color="C9C9C9" w:themeColor="accent3" w:themeTint="99"/>
          <w:bottom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TextodenotaderodapChar">
    <w:name w:val="Texto de nota de rodapé Char"/>
    <w:basedOn w:val="Fontepargpadro"/>
    <w:link w:val="Textodenotaderodap"/>
    <w:uiPriority w:val="99"/>
    <w:semiHidden/>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customStyle="1" w:styleId="Reviso1">
    <w:name w:val="Revisão1"/>
    <w:hidden/>
    <w:uiPriority w:val="99"/>
    <w:semiHidden/>
    <w:rPr>
      <w:sz w:val="22"/>
      <w:szCs w:val="22"/>
      <w:lang w:eastAsia="en-U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style>
  <w:style w:type="character" w:customStyle="1" w:styleId="normaltextrun">
    <w:name w:val="normaltextrun"/>
    <w:basedOn w:val="Fontepargpadro"/>
  </w:style>
  <w:style w:type="character" w:customStyle="1" w:styleId="eop">
    <w:name w:val="eop"/>
    <w:basedOn w:val="Fontepargpadro"/>
  </w:style>
  <w:style w:type="character" w:customStyle="1" w:styleId="TtuloChar">
    <w:name w:val="Título Char"/>
    <w:basedOn w:val="Fontepargpadro"/>
    <w:link w:val="Ttulo"/>
    <w:uiPriority w:val="10"/>
    <w:rPr>
      <w:rFonts w:ascii="Times New Roman" w:eastAsia="Arial Nova" w:hAnsi="Times New Roman" w:cs="Times New Roman"/>
      <w:b/>
      <w:bCs/>
      <w:sz w:val="28"/>
      <w:szCs w:val="28"/>
    </w:rPr>
  </w:style>
  <w:style w:type="character" w:customStyle="1" w:styleId="Ttulo2Char">
    <w:name w:val="Título 2 Char"/>
    <w:basedOn w:val="Fontepargpadro"/>
    <w:link w:val="Ttulo2"/>
    <w:uiPriority w:val="9"/>
    <w:rPr>
      <w:rFonts w:ascii="Times New Roman" w:eastAsia="Arial Nova" w:hAnsi="Times New Roman" w:cs="Times New Roman"/>
      <w:b/>
      <w:sz w:val="24"/>
      <w:szCs w:val="24"/>
    </w:rPr>
  </w:style>
  <w:style w:type="character" w:customStyle="1" w:styleId="CorpodetextoChar">
    <w:name w:val="Corpo de texto Char"/>
    <w:basedOn w:val="Fontepargpadro"/>
    <w:link w:val="Corpodetexto"/>
    <w:uiPriority w:val="99"/>
    <w:rPr>
      <w:rFonts w:ascii="Times New Roman" w:eastAsia="Arial Nova" w:hAnsi="Times New Roman" w:cs="Times New Roman"/>
      <w:bCs/>
      <w:sz w:val="24"/>
      <w:szCs w:val="24"/>
    </w:rPr>
  </w:style>
  <w:style w:type="character" w:customStyle="1" w:styleId="Ttulo1Char">
    <w:name w:val="Título 1 Char"/>
    <w:basedOn w:val="Fontepargpadro"/>
    <w:link w:val="Ttulo1"/>
    <w:uiPriority w:val="9"/>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78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font script="Hans" typeface="宋体"/>
      </a:majorFont>
      <a:minorFont>
        <a:latin typeface="Calibri"/>
        <a:ea typeface="Arial"/>
        <a:cs typeface="Arial"/>
        <a:font script="Hans" typeface="宋体"/>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5F22B5BFB1594EA7683414FB7EAA47" ma:contentTypeVersion="14" ma:contentTypeDescription="Crie um novo documento." ma:contentTypeScope="" ma:versionID="60dba54a0b1b24616728aba6c9912a89">
  <xsd:schema xmlns:xsd="http://www.w3.org/2001/XMLSchema" xmlns:xs="http://www.w3.org/2001/XMLSchema" xmlns:p="http://schemas.microsoft.com/office/2006/metadata/properties" xmlns:ns2="4a0fc5a5-1cb4-45f5-b1b3-9e4c607022a2" xmlns:ns3="fec102ff-adee-4e4d-a775-3e971a296635" targetNamespace="http://schemas.microsoft.com/office/2006/metadata/properties" ma:root="true" ma:fieldsID="dc60e12959130a654c20908c6cefd471" ns2:_="" ns3:_="">
    <xsd:import namespace="4a0fc5a5-1cb4-45f5-b1b3-9e4c607022a2"/>
    <xsd:import namespace="fec102ff-adee-4e4d-a775-3e971a2966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fc5a5-1cb4-45f5-b1b3-9e4c60702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b9e0c36b-dd37-4310-bc80-357b60d80e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c102ff-adee-4e4d-a775-3e971a296635"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638dbe40-4812-4555-9a8a-a1469d64fb12}" ma:internalName="TaxCatchAll" ma:showField="CatchAllData" ma:web="fec102ff-adee-4e4d-a775-3e971a296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SharedWithUsers xmlns="fec102ff-adee-4e4d-a775-3e971a296635">
      <UserInfo>
        <DisplayName>Everyone</DisplayName>
        <AccountId>8</AccountId>
        <AccountType/>
      </UserInfo>
      <UserInfo>
        <DisplayName>Sergio Podgornik Abramovici</DisplayName>
        <AccountId>189</AccountId>
        <AccountType/>
      </UserInfo>
    </SharedWithUsers>
    <TaxCatchAll xmlns="fec102ff-adee-4e4d-a775-3e971a296635" xsi:nil="true"/>
    <lcf76f155ced4ddcb4097134ff3c332f xmlns="4a0fc5a5-1cb4-45f5-b1b3-9e4c607022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81C196-C8EB-4AAF-83E2-3E7B8F16E279}">
  <ds:schemaRefs/>
</ds:datastoreItem>
</file>

<file path=customXml/itemProps2.xml><?xml version="1.0" encoding="utf-8"?>
<ds:datastoreItem xmlns:ds="http://schemas.openxmlformats.org/officeDocument/2006/customXml" ds:itemID="{943CEA90-6F1F-4B03-8B7F-3BBFEA48FFFF}">
  <ds:schemaRefs/>
</ds:datastoreItem>
</file>

<file path=customXml/itemProps3.xml><?xml version="1.0" encoding="utf-8"?>
<ds:datastoreItem xmlns:ds="http://schemas.openxmlformats.org/officeDocument/2006/customXml" ds:itemID="{8DF4D634-D992-4D22-9BDE-41B544AD68A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B30DBB-0CD5-4E42-A2F8-CC4FFDF510A2}">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30</Pages>
  <Words>11433</Words>
  <Characters>61744</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Soares Nicolich</dc:creator>
  <cp:lastModifiedBy>Luis</cp:lastModifiedBy>
  <cp:revision>289</cp:revision>
  <cp:lastPrinted>2025-06-20T02:46:00Z</cp:lastPrinted>
  <dcterms:created xsi:type="dcterms:W3CDTF">2024-11-11T13:03:00Z</dcterms:created>
  <dcterms:modified xsi:type="dcterms:W3CDTF">2025-09-02T09:58:00Z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0x010100AD5F22B5BFB1594EA7683414FB7EAA47</vt:lpwstr>
  </property>
  <property fmtid="{D5CDD505-2E9C-101B-9397-08002B2CF9AE}" pid="3" name="MediaServiceImageTags">
    <vt:lpwstr/>
  </property>
  <property fmtid="{D5CDD505-2E9C-101B-9397-08002B2CF9AE}" pid="4" name="Order">
    <vt:r8>6193500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KSOProductBuildVer">
    <vt:lpwstr>2052-11.1.0.12173</vt:lpwstr>
  </property>
  <property fmtid="{D5CDD505-2E9C-101B-9397-08002B2CF9AE}" pid="14" name="ICV">
    <vt:lpwstr>F56BCB7CE0FF470598EA252A1AEA1AEA</vt:lpwstr>
  </property>
</Properties>
</file>