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85" w:rsidRDefault="00622085" w:rsidP="0062208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Divórcio consensual a ser realizado em cartório no Brasil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622085" w:rsidRDefault="00622085" w:rsidP="006220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bookmarkStart w:id="0" w:name="_GoBack"/>
      <w:bookmarkEnd w:id="0"/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para representá-lo/a em cartório de tabelionato de notas, registro civil e registro de imóveis, no sentido de resolver todo e qualquer assunto relacionado ao divórcio dele/a, outorgante, que se encontra casado/a com ___________________________, (nacionalidade) ____________, nascido/a em ____/____/________, em (cidade-estado) _____________________, para assinar a escritura pública de divórcio consensual por não haver possibilidade de reconciliação e, por terem sido exauridas todas as tentativas de reatar o vínculo conjugal, manifestando a sua vontade espontânea, inequívoca e isenta de vícios de não manter a sociedade conjugal e desejar o divórcio, podendo, o/a outorgado/a, transigir, confessar, receber e dar quitações, assinar todo e qualquer documento exigido, inclusive escrituras públicas de dissolução da sociedade conjugal; se necessário participar de audiências, assinando os termos e demais documentos necessários para a decretação do divórcio, inclusive, requerer averbações nos registros civis competentes, alegar razões, produzir provas, concordar ou discordar, juntar ou retirar papéis, assumir obrigações, podendo ainda declarar: 1) que a cônjuge virago não se encontra em estado gravídico ou desconhece que esteja grávida; 2) que os cônjuges, na constância do matrimônio, não tiveram filhos; 3)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rerratificar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que o/a outorgante dispensa a pensão alimentícia que porventura faça jus; 4) que os cônjuges não possuem bens a serem partilhados; 5) que a  cônjuge virago  voltará a usar o seu nome de solteira, ou seja, ___________________________ (caso queira, poderá manter o seu nome de casada, ou seja,  _______________________; e, 6) que o/a outorgante dá quitação recíproca de todos os danos de natureza contratual e extracontratual oriundos do período em que mantivera comunhão plena de vida, inclusive os de natureza moral e pessoal, assim, o/a outorgante demonstra sua aquiescência de que o divórcio dissolverá definitivamente o vínculo matrimonial civil, não se admitindo mais a reconciliação entre os cônjuges divorciados consensualmente, podendo para tanto, o/a outorgado, assinar a respectiva escritura com todas as cláusulas e solenidades de estilo, requerer averbações, concordar, discordar, alegar justificar, declarar, informar, bem como praticar todos os demais atos indispensáveis ao cumprimento do presente mandato, dando tudo por bom, firme e valioso. Esta procuração é válida por trinta dias.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  <w:lang w:val="pt-BR"/>
        </w:rPr>
        <w:t>ESCLARECIMENTO SOBRE DIVÓRCIO CONSENSUAL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De acordo com o Provimento nº 53 do Conselho Nacional de Justiça (CNJ), de 16 de maio de 2016, não será mais necessária a homologação de sentença estrangeira de divórcio consensual junto ao Superior Tribunal de Justiça (STJ). Anteriormente, todas as sentenças estrangeiras deveriam ser homologadas perante aquele tribunal. Com a modificação na legislação, sentença estrangeira de divórcio consensual 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pt-BR"/>
        </w:rPr>
        <w:t>que não envolva disputa de guarda de menores ou bens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 poderá ser averbada diretamente no cartório de registro civil onde o assento de casamento se encontra registrado.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Prazo de validade: 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pt-BR"/>
        </w:rPr>
        <w:t>30 dias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, de acordo com o artigo 36 da Resolução CNJ nº 35, de 24/04/2007.</w:t>
      </w:r>
      <w:r>
        <w:rPr>
          <w:rStyle w:val="scxw187449851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622085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622085"/>
    <w:rsid w:val="00876277"/>
    <w:rsid w:val="00922ED3"/>
    <w:rsid w:val="00A1403B"/>
    <w:rsid w:val="00F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2023-04-24T13:49:00Z</dcterms:created>
  <dcterms:modified xsi:type="dcterms:W3CDTF">2023-04-24T13:49:00Z</dcterms:modified>
</cp:coreProperties>
</file>