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661D12">
        <w:rPr>
          <w:rFonts w:ascii="Arial" w:hAnsi="Arial" w:cs="Arial"/>
          <w:b/>
          <w:bCs/>
          <w:color w:val="000080"/>
        </w:rPr>
        <w:t>5</w:t>
      </w:r>
      <w:r w:rsidR="00331E89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331E89">
        <w:rPr>
          <w:rFonts w:ascii="Arial" w:hAnsi="Arial" w:cs="Arial"/>
          <w:b/>
          <w:bCs/>
          <w:color w:val="000080"/>
        </w:rPr>
        <w:t>7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O SECRETÁRIO DE PLANEJAMENTO E DESENVOLVIMENTO ENERGÉTICO DO MINISTÉRIO</w:t>
      </w:r>
      <w:bookmarkStart w:id="0" w:name="_GoBack"/>
      <w:bookmarkEnd w:id="0"/>
      <w:r w:rsidRPr="008225B7">
        <w:rPr>
          <w:rFonts w:ascii="Arial" w:hAnsi="Arial" w:cs="Arial"/>
          <w:b/>
          <w:bCs/>
          <w:color w:val="000000"/>
        </w:rPr>
        <w:t xml:space="preserve"> DE MINAS E ENERGIA</w:t>
      </w:r>
      <w:r w:rsidRPr="008225B7">
        <w:rPr>
          <w:rFonts w:ascii="Arial" w:hAnsi="Arial" w:cs="Arial"/>
          <w:color w:val="000000"/>
        </w:rPr>
        <w:t>, no uso da competência que lhe foi delegada pelo art. 1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>, inciso I, da Portaria MME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do Decreto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6.144, de 3 de julho de 2007, no art. 2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>, § 3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>, da Portaria MME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274, de 19 de agosto de 2013, e o que consta do Processo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48500.004844/2016-91, resolve: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 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1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Fotovoltaica denominada UFV Sobral 1, cadastrada com o Código Único do Empreendimento de Geração - CEG: UFV.RS.PI.034388-9.01, de titularidade da empresa Sobral I Solar Energia SPE Ltda., inscrita no CNPJ/MF sob o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> 23.912.366/0001-32, detalhado no Anexo à presente Portaria.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Parágrafo único. O projeto de que trata o </w:t>
      </w:r>
      <w:r w:rsidRPr="008225B7">
        <w:rPr>
          <w:rFonts w:ascii="Arial" w:hAnsi="Arial" w:cs="Arial"/>
          <w:b/>
          <w:bCs/>
          <w:color w:val="000000"/>
        </w:rPr>
        <w:t>caput</w:t>
      </w:r>
      <w:r w:rsidRPr="008225B7">
        <w:rPr>
          <w:rFonts w:ascii="Arial" w:hAnsi="Arial" w:cs="Arial"/>
          <w:color w:val="000000"/>
        </w:rPr>
        <w:t>, autorizado por meio da Portaria MME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73, de 8 de março de 2016, é alcançado pelo art. 4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>, inciso I, da Portaria MME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274, de 19 de agosto de 2013.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2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As estimativas dos investimentos têm por base o mês de setembro de 2016 e são de exclusiva responsabilidade da Sobral I Solar Energia SPE Ltda., cuja razoabilidade foi atestada pela Agência Nacional de Energia Elétrica - ANEEL.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3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 Sobral I Solar Energia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4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5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6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A Sobral I Solar Energia SPE Ltda. deverá observar, no que couber, as disposições constantes na Lei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11.488, de 15 de junho de 2007, no Decreto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6.144, de 2007, na Portaria MME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e 14, do Decreto n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color w:val="000000"/>
        </w:rPr>
        <w:t>Art. 7</w:t>
      </w:r>
      <w:r w:rsidR="0092697B" w:rsidRPr="0092697B">
        <w:rPr>
          <w:rFonts w:ascii="Arial" w:hAnsi="Arial" w:cs="Arial"/>
          <w:color w:val="000000"/>
          <w:u w:val="words"/>
          <w:vertAlign w:val="superscript"/>
        </w:rPr>
        <w:t>o</w:t>
      </w:r>
      <w:r w:rsidRPr="008225B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331E89">
        <w:rPr>
          <w:rFonts w:ascii="Arial" w:hAnsi="Arial" w:cs="Arial"/>
          <w:color w:val="FF0000"/>
        </w:rPr>
        <w:t>9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2629"/>
        <w:gridCol w:w="704"/>
        <w:gridCol w:w="4225"/>
      </w:tblGrid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A93825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A93825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A93825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01 - Nome Empresarial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Sobral I Solar Energia SPE Ltda.</w:t>
            </w:r>
          </w:p>
        </w:tc>
        <w:tc>
          <w:tcPr>
            <w:tcW w:w="0" w:type="auto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02 - CNPJ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23.912.366/0001-32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03 - Logradouro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Praça de República</w:t>
            </w:r>
          </w:p>
        </w:tc>
        <w:tc>
          <w:tcPr>
            <w:tcW w:w="0" w:type="auto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04 - Número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05 - Complemento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Conjunto 52, sala 2</w:t>
            </w:r>
          </w:p>
        </w:tc>
        <w:tc>
          <w:tcPr>
            <w:tcW w:w="343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06 - Bairro/Distrito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Praça da República</w:t>
            </w:r>
          </w:p>
        </w:tc>
        <w:tc>
          <w:tcPr>
            <w:tcW w:w="0" w:type="auto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07 - CEP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01045-000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08 - Município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343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09 - UF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0" w:type="auto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10 - Telefone</w:t>
            </w:r>
          </w:p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(81) 3038-4656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UFV Sobral 1 (Autorizada pela Portaria MME n</w:t>
            </w:r>
            <w:r w:rsidR="0092697B" w:rsidRPr="0092697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331E89">
              <w:rPr>
                <w:rFonts w:ascii="Arial" w:hAnsi="Arial" w:cs="Arial"/>
                <w:color w:val="000000"/>
              </w:rPr>
              <w:t xml:space="preserve"> 73, de 8 de março de 2016).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Merge w:val="restart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Central Geradora Fotovoltaica denominada UFV Sobral 1, compreendendo: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Merge/>
            <w:vAlign w:val="center"/>
            <w:hideMark/>
          </w:tcPr>
          <w:p w:rsidR="00331E89" w:rsidRPr="00331E89" w:rsidRDefault="00331E89" w:rsidP="00A9382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I - Trinta Unidades Geradoras de 1.000 kW, totalizando 30.000 kW de capacidade instalada; e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Merge/>
            <w:vAlign w:val="center"/>
            <w:hideMark/>
          </w:tcPr>
          <w:p w:rsidR="00331E89" w:rsidRPr="00331E89" w:rsidRDefault="00331E89" w:rsidP="00A9382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13,8/69 kV, junto à Central Geradora, e uma Linha em 69 kV, com cerca de cem metros de extensão, em Circuito Simples, interligando a Subestação Elevadora ao Seccionamento da Linha de Distribuição São João do Piauí - Canto do Buriti, de propriedade da Companhia Energética do Piauí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331E8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31E89">
              <w:rPr>
                <w:rFonts w:ascii="Arial" w:hAnsi="Arial" w:cs="Arial"/>
                <w:color w:val="000000"/>
              </w:rPr>
              <w:t>Cepisa</w:t>
            </w:r>
            <w:proofErr w:type="spellEnd"/>
            <w:r w:rsidRPr="00331E8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De 01/01/2016 a 01/08/2017.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Município de São João do Piauí, Estado do Piauí.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502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Nome: Edmundo Campello Costa Netto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16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CPF: 076.624.907-77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502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Nome: Luís Cláudio da Conceição Correia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16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CPF: 491.806.655-00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502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 xml:space="preserve">Nome: André Ricardo </w:t>
            </w:r>
            <w:proofErr w:type="spellStart"/>
            <w:r w:rsidRPr="00331E89">
              <w:rPr>
                <w:rFonts w:ascii="Arial" w:hAnsi="Arial" w:cs="Arial"/>
                <w:color w:val="000000"/>
              </w:rPr>
              <w:t>Dannemann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165" w:type="dxa"/>
            <w:gridSpan w:val="2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CPF: 613.840.111-53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120.267.430,70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27.477.120,00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40.960.055,00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b/>
                <w:bCs/>
                <w:color w:val="000000"/>
              </w:rPr>
              <w:t>188.704.605,70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331E89" w:rsidRPr="00331E89" w:rsidRDefault="00331E89" w:rsidP="00331E89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110.094.111,80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25.198.044,00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color w:val="000000"/>
              </w:rPr>
              <w:t>37.499.432,53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1E89" w:rsidRPr="00331E89" w:rsidTr="0092697B">
        <w:trPr>
          <w:tblCellSpacing w:w="0" w:type="dxa"/>
        </w:trPr>
        <w:tc>
          <w:tcPr>
            <w:tcW w:w="2402" w:type="dxa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7788" w:type="dxa"/>
            <w:gridSpan w:val="3"/>
            <w:vAlign w:val="center"/>
            <w:hideMark/>
          </w:tcPr>
          <w:p w:rsidR="00331E89" w:rsidRPr="00331E89" w:rsidRDefault="00331E89" w:rsidP="00A93825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331E89">
              <w:rPr>
                <w:rFonts w:ascii="Arial" w:hAnsi="Arial" w:cs="Arial"/>
                <w:b/>
                <w:bCs/>
                <w:color w:val="000000"/>
              </w:rPr>
              <w:t>172.791.588,33</w:t>
            </w:r>
            <w:r w:rsidRPr="00331E89">
              <w:rPr>
                <w:rFonts w:ascii="Arial" w:hAnsi="Arial" w:cs="Arial"/>
                <w:bCs/>
                <w:color w:val="000000"/>
              </w:rPr>
              <w:t>.</w:t>
            </w:r>
          </w:p>
        </w:tc>
      </w:tr>
    </w:tbl>
    <w:p w:rsidR="00331E89" w:rsidRPr="003E6064" w:rsidRDefault="00331E89" w:rsidP="00331E89"/>
    <w:sectPr w:rsidR="00331E89" w:rsidRPr="003E6064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040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0179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31E89">
      <w:rPr>
        <w:rStyle w:val="Nmerodepgina"/>
        <w:rFonts w:ascii="Arial" w:hAnsi="Arial" w:cs="Arial"/>
        <w:noProof/>
      </w:rPr>
      <w:t>16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</w:t>
    </w:r>
    <w:r w:rsidR="00331E8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31E89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2697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2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9089"/>
    <o:shapelayout v:ext="edit">
      <o:idmap v:ext="edit" data="1"/>
    </o:shapelayout>
  </w:shapeDefaults>
  <w:decimalSymbol w:val=","/>
  <w:listSeparator w:val=";"/>
  <w14:docId w14:val="1FC281E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8A4FC-FA34-42BB-A855-5FABCA20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2017-03-09T12:11:00Z</dcterms:created>
  <dcterms:modified xsi:type="dcterms:W3CDTF">2017-03-09T12:13:00Z</dcterms:modified>
</cp:coreProperties>
</file>