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7848D3">
        <w:trPr>
          <w:tblCellSpacing w:w="0" w:type="dxa"/>
          <w:jc w:val="center"/>
        </w:trPr>
        <w:tc>
          <w:tcPr>
            <w:tcW w:w="688" w:type="pct"/>
            <w:vAlign w:val="center"/>
          </w:tcPr>
          <w:p w:rsidR="00BF543C" w:rsidRPr="007848D3" w:rsidRDefault="007472EE">
            <w:pPr>
              <w:pStyle w:val="NormalWeb"/>
              <w:jc w:val="center"/>
              <w:rPr>
                <w:rFonts w:ascii="Arial" w:hAnsi="Arial" w:cs="Arial"/>
              </w:rPr>
            </w:pPr>
            <w:r w:rsidRPr="007848D3">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7848D3" w:rsidRDefault="00BF543C" w:rsidP="00590575">
            <w:pPr>
              <w:pStyle w:val="NormalWeb"/>
              <w:ind w:left="105"/>
              <w:rPr>
                <w:rFonts w:ascii="Arial" w:hAnsi="Arial" w:cs="Arial"/>
              </w:rPr>
            </w:pPr>
            <w:r w:rsidRPr="007848D3">
              <w:rPr>
                <w:rStyle w:val="Forte"/>
                <w:rFonts w:ascii="Arial" w:hAnsi="Arial" w:cs="Arial"/>
                <w:color w:val="808000"/>
                <w:sz w:val="36"/>
                <w:szCs w:val="36"/>
              </w:rPr>
              <w:t>Ministério de Minas e Energia</w:t>
            </w:r>
            <w:r w:rsidRPr="007848D3">
              <w:rPr>
                <w:rFonts w:ascii="Arial" w:hAnsi="Arial" w:cs="Arial"/>
                <w:b/>
                <w:bCs/>
                <w:color w:val="808000"/>
                <w:szCs w:val="36"/>
              </w:rPr>
              <w:br/>
            </w:r>
            <w:r w:rsidRPr="007848D3">
              <w:rPr>
                <w:rStyle w:val="Forte"/>
                <w:rFonts w:ascii="Arial" w:hAnsi="Arial" w:cs="Arial"/>
                <w:color w:val="808000"/>
                <w:sz w:val="27"/>
                <w:szCs w:val="27"/>
              </w:rPr>
              <w:t>Consultoria Jurídica</w:t>
            </w:r>
          </w:p>
        </w:tc>
      </w:tr>
    </w:tbl>
    <w:p w:rsidR="00675D4A" w:rsidRPr="007848D3" w:rsidRDefault="00675D4A" w:rsidP="00C81183">
      <w:pPr>
        <w:autoSpaceDE w:val="0"/>
        <w:autoSpaceDN w:val="0"/>
        <w:adjustRightInd w:val="0"/>
        <w:jc w:val="center"/>
        <w:rPr>
          <w:rFonts w:ascii="Arial" w:hAnsi="Arial" w:cs="Arial"/>
          <w:b/>
          <w:bCs/>
          <w:color w:val="000080"/>
          <w:sz w:val="16"/>
          <w:szCs w:val="16"/>
        </w:rPr>
      </w:pPr>
    </w:p>
    <w:p w:rsidR="00D87F3F" w:rsidRPr="007848D3" w:rsidRDefault="00D87F3F" w:rsidP="00D87F3F">
      <w:pPr>
        <w:autoSpaceDE w:val="0"/>
        <w:autoSpaceDN w:val="0"/>
        <w:adjustRightInd w:val="0"/>
        <w:jc w:val="center"/>
        <w:rPr>
          <w:rFonts w:ascii="Arial" w:hAnsi="Arial" w:cs="Arial"/>
          <w:b/>
          <w:bCs/>
          <w:color w:val="000080"/>
        </w:rPr>
      </w:pPr>
      <w:proofErr w:type="gramStart"/>
      <w:r w:rsidRPr="007848D3">
        <w:rPr>
          <w:rFonts w:ascii="Arial" w:hAnsi="Arial" w:cs="Arial"/>
          <w:b/>
          <w:bCs/>
          <w:color w:val="000080"/>
        </w:rPr>
        <w:t>PORTARIA N</w:t>
      </w:r>
      <w:r w:rsidRPr="007848D3">
        <w:rPr>
          <w:rFonts w:ascii="Arial" w:hAnsi="Arial" w:cs="Arial"/>
          <w:b/>
          <w:bCs/>
          <w:color w:val="000080"/>
          <w:u w:val="single"/>
          <w:vertAlign w:val="superscript"/>
        </w:rPr>
        <w:t>o</w:t>
      </w:r>
      <w:proofErr w:type="gramEnd"/>
      <w:r w:rsidRPr="007848D3">
        <w:rPr>
          <w:rFonts w:ascii="Arial" w:hAnsi="Arial" w:cs="Arial"/>
          <w:b/>
          <w:bCs/>
          <w:color w:val="000080"/>
        </w:rPr>
        <w:t xml:space="preserve"> </w:t>
      </w:r>
      <w:r w:rsidR="00A46B7F">
        <w:rPr>
          <w:rFonts w:ascii="Arial" w:hAnsi="Arial" w:cs="Arial"/>
          <w:b/>
          <w:bCs/>
          <w:color w:val="000080"/>
        </w:rPr>
        <w:t>2</w:t>
      </w:r>
      <w:r w:rsidR="004F035C">
        <w:rPr>
          <w:rFonts w:ascii="Arial" w:hAnsi="Arial" w:cs="Arial"/>
          <w:b/>
          <w:bCs/>
          <w:color w:val="000080"/>
        </w:rPr>
        <w:t>20</w:t>
      </w:r>
      <w:r w:rsidRPr="007848D3">
        <w:rPr>
          <w:rFonts w:ascii="Arial" w:hAnsi="Arial" w:cs="Arial"/>
          <w:b/>
          <w:bCs/>
          <w:color w:val="000080"/>
        </w:rPr>
        <w:t xml:space="preserve">, DE </w:t>
      </w:r>
      <w:r w:rsidR="004A77BD">
        <w:rPr>
          <w:rFonts w:ascii="Arial" w:hAnsi="Arial" w:cs="Arial"/>
          <w:b/>
          <w:bCs/>
          <w:color w:val="000080"/>
        </w:rPr>
        <w:t>2</w:t>
      </w:r>
      <w:r w:rsidR="00EA0998">
        <w:rPr>
          <w:rFonts w:ascii="Arial" w:hAnsi="Arial" w:cs="Arial"/>
          <w:b/>
          <w:bCs/>
          <w:color w:val="000080"/>
        </w:rPr>
        <w:t>1</w:t>
      </w:r>
      <w:r w:rsidR="00CB4AAD">
        <w:rPr>
          <w:rFonts w:ascii="Arial" w:hAnsi="Arial" w:cs="Arial"/>
          <w:b/>
          <w:bCs/>
          <w:color w:val="000080"/>
        </w:rPr>
        <w:t xml:space="preserve"> </w:t>
      </w:r>
      <w:r w:rsidRPr="007848D3">
        <w:rPr>
          <w:rFonts w:ascii="Arial" w:hAnsi="Arial" w:cs="Arial"/>
          <w:b/>
          <w:bCs/>
          <w:color w:val="000080"/>
        </w:rPr>
        <w:t xml:space="preserve">DE </w:t>
      </w:r>
      <w:r w:rsidR="00871C6E">
        <w:rPr>
          <w:rFonts w:ascii="Arial" w:hAnsi="Arial" w:cs="Arial"/>
          <w:b/>
          <w:bCs/>
          <w:color w:val="000080"/>
        </w:rPr>
        <w:t>JU</w:t>
      </w:r>
      <w:r w:rsidR="000733F5">
        <w:rPr>
          <w:rFonts w:ascii="Arial" w:hAnsi="Arial" w:cs="Arial"/>
          <w:b/>
          <w:bCs/>
          <w:color w:val="000080"/>
        </w:rPr>
        <w:t>L</w:t>
      </w:r>
      <w:r w:rsidR="00871C6E">
        <w:rPr>
          <w:rFonts w:ascii="Arial" w:hAnsi="Arial" w:cs="Arial"/>
          <w:b/>
          <w:bCs/>
          <w:color w:val="000080"/>
        </w:rPr>
        <w:t xml:space="preserve">HO </w:t>
      </w:r>
      <w:r w:rsidRPr="007848D3">
        <w:rPr>
          <w:rFonts w:ascii="Arial" w:hAnsi="Arial" w:cs="Arial"/>
          <w:b/>
          <w:bCs/>
          <w:color w:val="000080"/>
        </w:rPr>
        <w:t>DE 201</w:t>
      </w:r>
      <w:r w:rsidR="000E00D9" w:rsidRPr="007848D3">
        <w:rPr>
          <w:rFonts w:ascii="Arial" w:hAnsi="Arial" w:cs="Arial"/>
          <w:b/>
          <w:bCs/>
          <w:color w:val="000080"/>
        </w:rPr>
        <w:t>7</w:t>
      </w:r>
      <w:r w:rsidRPr="007848D3">
        <w:rPr>
          <w:rFonts w:ascii="Arial" w:hAnsi="Arial" w:cs="Arial"/>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6913D7" w:rsidRPr="007848D3" w:rsidRDefault="006913D7" w:rsidP="00D87F3F">
      <w:pPr>
        <w:tabs>
          <w:tab w:val="left" w:pos="-1701"/>
        </w:tabs>
        <w:autoSpaceDE w:val="0"/>
        <w:autoSpaceDN w:val="0"/>
        <w:adjustRightInd w:val="0"/>
        <w:ind w:firstLine="1134"/>
        <w:jc w:val="both"/>
        <w:rPr>
          <w:rFonts w:ascii="Arial" w:hAnsi="Arial" w:cs="Arial"/>
          <w:b/>
          <w:sz w:val="10"/>
          <w:szCs w:val="10"/>
        </w:rPr>
      </w:pPr>
    </w:p>
    <w:p w:rsidR="00640F11" w:rsidRPr="007848D3" w:rsidRDefault="00640F11" w:rsidP="00D87F3F">
      <w:pPr>
        <w:tabs>
          <w:tab w:val="left" w:pos="-1701"/>
        </w:tabs>
        <w:autoSpaceDE w:val="0"/>
        <w:autoSpaceDN w:val="0"/>
        <w:adjustRightInd w:val="0"/>
        <w:ind w:firstLine="1134"/>
        <w:jc w:val="both"/>
        <w:rPr>
          <w:rFonts w:ascii="Arial" w:hAnsi="Arial" w:cs="Arial"/>
          <w:b/>
          <w:sz w:val="10"/>
          <w:szCs w:val="10"/>
        </w:rPr>
      </w:pPr>
    </w:p>
    <w:p w:rsidR="00D87F3F" w:rsidRPr="007848D3" w:rsidRDefault="00D87F3F" w:rsidP="00D87F3F">
      <w:pPr>
        <w:tabs>
          <w:tab w:val="left" w:pos="-1701"/>
        </w:tabs>
        <w:autoSpaceDE w:val="0"/>
        <w:autoSpaceDN w:val="0"/>
        <w:adjustRightInd w:val="0"/>
        <w:ind w:firstLine="1134"/>
        <w:jc w:val="both"/>
        <w:rPr>
          <w:rFonts w:ascii="Arial" w:hAnsi="Arial" w:cs="Arial"/>
          <w:b/>
          <w:sz w:val="10"/>
          <w:szCs w:val="10"/>
        </w:rPr>
      </w:pPr>
    </w:p>
    <w:p w:rsidR="004F035C" w:rsidRPr="00EB42C7" w:rsidRDefault="004F035C" w:rsidP="004F035C">
      <w:pPr>
        <w:ind w:firstLine="1134"/>
        <w:jc w:val="both"/>
        <w:rPr>
          <w:rFonts w:ascii="Arial" w:hAnsi="Arial" w:cs="Arial"/>
        </w:rPr>
      </w:pPr>
      <w:r w:rsidRPr="00EB42C7">
        <w:rPr>
          <w:rFonts w:ascii="Arial" w:hAnsi="Arial" w:cs="Arial"/>
          <w:b/>
          <w:bCs/>
        </w:rPr>
        <w:t>O SECRETÁRIO DE PLANEJAMENTO E DESENVOLVIMENTO ENERGÉTICO DO MINISTÉRIO DE MINAS E ENERGIA</w:t>
      </w:r>
      <w:r w:rsidRPr="00EB42C7">
        <w:rPr>
          <w:rFonts w:ascii="Arial" w:hAnsi="Arial" w:cs="Arial"/>
        </w:rPr>
        <w:t>, no uso da competência que lhe foi delegada pelo art. 1</w:t>
      </w:r>
      <w:bookmarkStart w:id="0" w:name="_GoBack"/>
      <w:r w:rsidRPr="004F035C">
        <w:rPr>
          <w:rFonts w:ascii="Arial" w:hAnsi="Arial" w:cs="Arial"/>
          <w:u w:val="words"/>
          <w:vertAlign w:val="superscript"/>
        </w:rPr>
        <w:t>o</w:t>
      </w:r>
      <w:bookmarkEnd w:id="0"/>
      <w:r w:rsidRPr="00EB42C7">
        <w:rPr>
          <w:rFonts w:ascii="Arial" w:hAnsi="Arial" w:cs="Arial"/>
        </w:rPr>
        <w:t>, inciso I, da Portaria MME n</w:t>
      </w:r>
      <w:r w:rsidRPr="004F035C">
        <w:rPr>
          <w:rFonts w:ascii="Arial" w:hAnsi="Arial" w:cs="Arial"/>
          <w:u w:val="words"/>
          <w:vertAlign w:val="superscript"/>
        </w:rPr>
        <w:t>o</w:t>
      </w:r>
      <w:r w:rsidRPr="00EB42C7">
        <w:rPr>
          <w:rFonts w:ascii="Arial" w:hAnsi="Arial" w:cs="Arial"/>
        </w:rPr>
        <w:t xml:space="preserve"> 281, de 29 de junho de 2016, tendo em vista o disposto no art. 6</w:t>
      </w:r>
      <w:r w:rsidRPr="004F035C">
        <w:rPr>
          <w:rFonts w:ascii="Arial" w:hAnsi="Arial" w:cs="Arial"/>
          <w:u w:val="words"/>
          <w:vertAlign w:val="superscript"/>
        </w:rPr>
        <w:t>o</w:t>
      </w:r>
      <w:r w:rsidRPr="00EB42C7">
        <w:rPr>
          <w:rFonts w:ascii="Arial" w:hAnsi="Arial" w:cs="Arial"/>
        </w:rPr>
        <w:t xml:space="preserve"> do Decreto n</w:t>
      </w:r>
      <w:r w:rsidRPr="004F035C">
        <w:rPr>
          <w:rFonts w:ascii="Arial" w:hAnsi="Arial" w:cs="Arial"/>
          <w:u w:val="words"/>
          <w:vertAlign w:val="superscript"/>
        </w:rPr>
        <w:t>o</w:t>
      </w:r>
      <w:r w:rsidRPr="00EB42C7">
        <w:rPr>
          <w:rFonts w:ascii="Arial" w:hAnsi="Arial" w:cs="Arial"/>
        </w:rPr>
        <w:t xml:space="preserve"> 6.144, de 3 de julho de 2007, no art. 2</w:t>
      </w:r>
      <w:r w:rsidRPr="004F035C">
        <w:rPr>
          <w:rFonts w:ascii="Arial" w:hAnsi="Arial" w:cs="Arial"/>
          <w:u w:val="words"/>
          <w:vertAlign w:val="superscript"/>
        </w:rPr>
        <w:t>o</w:t>
      </w:r>
      <w:r w:rsidRPr="00EB42C7">
        <w:rPr>
          <w:rFonts w:ascii="Arial" w:hAnsi="Arial" w:cs="Arial"/>
        </w:rPr>
        <w:t>, § 3</w:t>
      </w:r>
      <w:r w:rsidRPr="004F035C">
        <w:rPr>
          <w:rFonts w:ascii="Arial" w:hAnsi="Arial" w:cs="Arial"/>
          <w:u w:val="words"/>
          <w:vertAlign w:val="superscript"/>
        </w:rPr>
        <w:t>o</w:t>
      </w:r>
      <w:r w:rsidRPr="00EB42C7">
        <w:rPr>
          <w:rFonts w:ascii="Arial" w:hAnsi="Arial" w:cs="Arial"/>
        </w:rPr>
        <w:t>, da Portaria MME n</w:t>
      </w:r>
      <w:r w:rsidRPr="004F035C">
        <w:rPr>
          <w:rFonts w:ascii="Arial" w:hAnsi="Arial" w:cs="Arial"/>
          <w:u w:val="words"/>
          <w:vertAlign w:val="superscript"/>
        </w:rPr>
        <w:t>o</w:t>
      </w:r>
      <w:r w:rsidRPr="00EB42C7">
        <w:rPr>
          <w:rFonts w:ascii="Arial" w:hAnsi="Arial" w:cs="Arial"/>
        </w:rPr>
        <w:t xml:space="preserve"> 274, de 19 de agosto de 2013, e o que consta do Processo n</w:t>
      </w:r>
      <w:r w:rsidRPr="004F035C">
        <w:rPr>
          <w:rFonts w:ascii="Arial" w:hAnsi="Arial" w:cs="Arial"/>
          <w:u w:val="words"/>
          <w:vertAlign w:val="superscript"/>
        </w:rPr>
        <w:t>o</w:t>
      </w:r>
      <w:r w:rsidRPr="00EB42C7">
        <w:rPr>
          <w:rFonts w:ascii="Arial" w:hAnsi="Arial" w:cs="Arial"/>
        </w:rPr>
        <w:t xml:space="preserve"> 48500.000040/2016-12, resolve:</w:t>
      </w:r>
    </w:p>
    <w:p w:rsidR="004F035C" w:rsidRDefault="004F035C" w:rsidP="004F035C">
      <w:pPr>
        <w:ind w:firstLine="1134"/>
        <w:jc w:val="both"/>
        <w:rPr>
          <w:rFonts w:ascii="Arial" w:hAnsi="Arial" w:cs="Arial"/>
        </w:rPr>
      </w:pPr>
    </w:p>
    <w:p w:rsidR="004F035C" w:rsidRPr="00EB42C7" w:rsidRDefault="004F035C" w:rsidP="004F035C">
      <w:pPr>
        <w:ind w:firstLine="1134"/>
        <w:jc w:val="both"/>
        <w:rPr>
          <w:rFonts w:ascii="Arial" w:hAnsi="Arial" w:cs="Arial"/>
        </w:rPr>
      </w:pPr>
      <w:r w:rsidRPr="00EB42C7">
        <w:rPr>
          <w:rFonts w:ascii="Arial" w:hAnsi="Arial" w:cs="Arial"/>
        </w:rPr>
        <w:t>Art. 1</w:t>
      </w:r>
      <w:r w:rsidRPr="004F035C">
        <w:rPr>
          <w:rFonts w:ascii="Arial" w:hAnsi="Arial" w:cs="Arial"/>
          <w:u w:val="words"/>
          <w:vertAlign w:val="superscript"/>
        </w:rPr>
        <w:t>o</w:t>
      </w:r>
      <w:r w:rsidRPr="00EB42C7">
        <w:rPr>
          <w:rFonts w:ascii="Arial" w:hAnsi="Arial" w:cs="Arial"/>
        </w:rPr>
        <w:t xml:space="preserve"> Aprovar o enquadramento no Regime Especial de Incentivos para o Desenvolvimento da Infraestrutura - REIDI do projeto de geração de energia elétrica da Pequena Central Hidrelétrica denominada PCH Poço Fundo, cadastrada com o Código Único do Empreendimento de Geração - CEG: PCH.PH.RJ.030600-2.01, de titularidade da empresa Poço Fundo Energia S.A., inscrita no CNPJ/MF sob o n</w:t>
      </w:r>
      <w:r w:rsidRPr="004F035C">
        <w:rPr>
          <w:rFonts w:ascii="Arial" w:hAnsi="Arial" w:cs="Arial"/>
          <w:u w:val="words"/>
          <w:vertAlign w:val="superscript"/>
        </w:rPr>
        <w:t>o</w:t>
      </w:r>
      <w:r w:rsidRPr="00EB42C7">
        <w:rPr>
          <w:rFonts w:ascii="Arial" w:hAnsi="Arial" w:cs="Arial"/>
        </w:rPr>
        <w:t> 11.296.694/0001-72, detalhado no Anexo à presente Portaria.</w:t>
      </w:r>
    </w:p>
    <w:p w:rsidR="004F035C" w:rsidRPr="004F035C" w:rsidRDefault="004F035C" w:rsidP="004F035C">
      <w:pPr>
        <w:ind w:firstLine="1134"/>
        <w:jc w:val="both"/>
        <w:rPr>
          <w:rFonts w:ascii="Arial" w:hAnsi="Arial" w:cs="Arial"/>
          <w:sz w:val="12"/>
          <w:szCs w:val="12"/>
        </w:rPr>
      </w:pPr>
    </w:p>
    <w:p w:rsidR="004F035C" w:rsidRPr="00EB42C7" w:rsidRDefault="004F035C" w:rsidP="004F035C">
      <w:pPr>
        <w:ind w:firstLine="1134"/>
        <w:jc w:val="both"/>
        <w:rPr>
          <w:rFonts w:ascii="Arial" w:hAnsi="Arial" w:cs="Arial"/>
        </w:rPr>
      </w:pPr>
      <w:r w:rsidRPr="00EB42C7">
        <w:rPr>
          <w:rFonts w:ascii="Arial" w:hAnsi="Arial" w:cs="Arial"/>
        </w:rPr>
        <w:t xml:space="preserve">Parágrafo único. O projeto de que trata o </w:t>
      </w:r>
      <w:r w:rsidRPr="00EB42C7">
        <w:rPr>
          <w:rFonts w:ascii="Arial" w:hAnsi="Arial" w:cs="Arial"/>
          <w:b/>
          <w:bCs/>
        </w:rPr>
        <w:t>caput</w:t>
      </w:r>
      <w:r w:rsidRPr="00EB42C7">
        <w:rPr>
          <w:rFonts w:ascii="Arial" w:hAnsi="Arial" w:cs="Arial"/>
        </w:rPr>
        <w:t>, autorizado por meio da Resolução Autorizativa ANEEL n</w:t>
      </w:r>
      <w:r w:rsidRPr="004F035C">
        <w:rPr>
          <w:rFonts w:ascii="Arial" w:hAnsi="Arial" w:cs="Arial"/>
          <w:u w:val="words"/>
          <w:vertAlign w:val="superscript"/>
        </w:rPr>
        <w:t>o</w:t>
      </w:r>
      <w:r w:rsidRPr="00EB42C7">
        <w:rPr>
          <w:rFonts w:ascii="Arial" w:hAnsi="Arial" w:cs="Arial"/>
        </w:rPr>
        <w:t xml:space="preserve"> 3.004, de 12 de julho de 2011, é alcançado pelo art. 4</w:t>
      </w:r>
      <w:r w:rsidRPr="004F035C">
        <w:rPr>
          <w:rFonts w:ascii="Arial" w:hAnsi="Arial" w:cs="Arial"/>
          <w:u w:val="words"/>
          <w:vertAlign w:val="superscript"/>
        </w:rPr>
        <w:t>o</w:t>
      </w:r>
      <w:r w:rsidRPr="00EB42C7">
        <w:rPr>
          <w:rFonts w:ascii="Arial" w:hAnsi="Arial" w:cs="Arial"/>
        </w:rPr>
        <w:t>, inciso I, da Portaria MME n</w:t>
      </w:r>
      <w:r w:rsidRPr="004F035C">
        <w:rPr>
          <w:rFonts w:ascii="Arial" w:hAnsi="Arial" w:cs="Arial"/>
          <w:u w:val="words"/>
          <w:vertAlign w:val="superscript"/>
        </w:rPr>
        <w:t>o</w:t>
      </w:r>
      <w:r w:rsidRPr="00EB42C7">
        <w:rPr>
          <w:rFonts w:ascii="Arial" w:hAnsi="Arial" w:cs="Arial"/>
        </w:rPr>
        <w:t xml:space="preserve"> 274, de 19 de agosto de 2013.</w:t>
      </w:r>
    </w:p>
    <w:p w:rsidR="004F035C" w:rsidRDefault="004F035C" w:rsidP="004F035C">
      <w:pPr>
        <w:ind w:firstLine="1134"/>
        <w:jc w:val="both"/>
        <w:rPr>
          <w:rFonts w:ascii="Arial" w:hAnsi="Arial" w:cs="Arial"/>
        </w:rPr>
      </w:pPr>
    </w:p>
    <w:p w:rsidR="004F035C" w:rsidRPr="00EB42C7" w:rsidRDefault="004F035C" w:rsidP="004F035C">
      <w:pPr>
        <w:ind w:firstLine="1134"/>
        <w:jc w:val="both"/>
        <w:rPr>
          <w:rFonts w:ascii="Arial" w:hAnsi="Arial" w:cs="Arial"/>
        </w:rPr>
      </w:pPr>
      <w:r w:rsidRPr="00EB42C7">
        <w:rPr>
          <w:rFonts w:ascii="Arial" w:hAnsi="Arial" w:cs="Arial"/>
        </w:rPr>
        <w:t>Art. 2</w:t>
      </w:r>
      <w:r w:rsidRPr="004F035C">
        <w:rPr>
          <w:rFonts w:ascii="Arial" w:hAnsi="Arial" w:cs="Arial"/>
          <w:u w:val="words"/>
          <w:vertAlign w:val="superscript"/>
        </w:rPr>
        <w:t>o</w:t>
      </w:r>
      <w:r w:rsidRPr="00EB42C7">
        <w:rPr>
          <w:rFonts w:ascii="Arial" w:hAnsi="Arial" w:cs="Arial"/>
        </w:rPr>
        <w:t xml:space="preserve"> As estimativas dos investimentos têm por base o mês de fevereiro de 2017 e são de exclusiva responsabilidade da Poço Fundo Energia S.A., cuja razoabilidade foi atestada pela Agência Nacional de Energia Elétrica - ANEEL.</w:t>
      </w:r>
    </w:p>
    <w:p w:rsidR="004F035C" w:rsidRDefault="004F035C" w:rsidP="004F035C">
      <w:pPr>
        <w:ind w:firstLine="1134"/>
        <w:jc w:val="both"/>
        <w:rPr>
          <w:rFonts w:ascii="Arial" w:hAnsi="Arial" w:cs="Arial"/>
        </w:rPr>
      </w:pPr>
    </w:p>
    <w:p w:rsidR="004F035C" w:rsidRPr="00EB42C7" w:rsidRDefault="004F035C" w:rsidP="004F035C">
      <w:pPr>
        <w:ind w:firstLine="1134"/>
        <w:jc w:val="both"/>
        <w:rPr>
          <w:rFonts w:ascii="Arial" w:hAnsi="Arial" w:cs="Arial"/>
        </w:rPr>
      </w:pPr>
      <w:r w:rsidRPr="00EB42C7">
        <w:rPr>
          <w:rFonts w:ascii="Arial" w:hAnsi="Arial" w:cs="Arial"/>
        </w:rPr>
        <w:t>Art. 3</w:t>
      </w:r>
      <w:r w:rsidRPr="004F035C">
        <w:rPr>
          <w:rFonts w:ascii="Arial" w:hAnsi="Arial" w:cs="Arial"/>
          <w:u w:val="words"/>
          <w:vertAlign w:val="superscript"/>
        </w:rPr>
        <w:t>o</w:t>
      </w:r>
      <w:r w:rsidRPr="00EB42C7">
        <w:rPr>
          <w:rFonts w:ascii="Arial" w:hAnsi="Arial" w:cs="Arial"/>
        </w:rPr>
        <w:t xml:space="preserve"> A Poço Fundo Energia S.A. deverá informar à Secretaria da Receita Federal do Brasil a entrada em Operação Comercial do projeto aprovado nesta Portaria, mediante a entrega de cópia do Despacho emitido pela ANEEL, no prazo de até trinta dias de sua emissão.</w:t>
      </w:r>
    </w:p>
    <w:p w:rsidR="004F035C" w:rsidRPr="004F035C" w:rsidRDefault="004F035C" w:rsidP="004F035C">
      <w:pPr>
        <w:ind w:firstLine="1134"/>
        <w:jc w:val="both"/>
        <w:rPr>
          <w:rFonts w:ascii="Arial" w:hAnsi="Arial" w:cs="Arial"/>
          <w:sz w:val="12"/>
          <w:szCs w:val="12"/>
        </w:rPr>
      </w:pPr>
    </w:p>
    <w:p w:rsidR="004F035C" w:rsidRPr="00EB42C7" w:rsidRDefault="004F035C" w:rsidP="004F035C">
      <w:pPr>
        <w:ind w:firstLine="1134"/>
        <w:jc w:val="both"/>
        <w:rPr>
          <w:rFonts w:ascii="Arial" w:hAnsi="Arial" w:cs="Arial"/>
        </w:rPr>
      </w:pPr>
      <w:r w:rsidRPr="00EB42C7">
        <w:rPr>
          <w:rFonts w:ascii="Arial" w:hAnsi="Arial" w:cs="Arial"/>
        </w:rPr>
        <w:t>Parágrafo único. O Período de Execução constante no Anexo à presente Portaria foi informado pela Poço Fundo Energia S.A. e deve ser considerado unicamente para fins do enquadramento do projeto no REIDI, não eximindo esta empresa do compromisso com o prazo de conclusão da obra estipulado na Resolução Autorizativa ANEEL n</w:t>
      </w:r>
      <w:r w:rsidRPr="004F035C">
        <w:rPr>
          <w:rFonts w:ascii="Arial" w:hAnsi="Arial" w:cs="Arial"/>
          <w:u w:val="words"/>
          <w:vertAlign w:val="superscript"/>
        </w:rPr>
        <w:t>o</w:t>
      </w:r>
      <w:r w:rsidRPr="00EB42C7">
        <w:rPr>
          <w:rFonts w:ascii="Arial" w:hAnsi="Arial" w:cs="Arial"/>
        </w:rPr>
        <w:t xml:space="preserve"> 3.004, de 12 de julho de 2011.</w:t>
      </w:r>
    </w:p>
    <w:p w:rsidR="004F035C" w:rsidRDefault="004F035C" w:rsidP="004F035C">
      <w:pPr>
        <w:ind w:firstLine="1134"/>
        <w:jc w:val="both"/>
        <w:rPr>
          <w:rFonts w:ascii="Arial" w:hAnsi="Arial" w:cs="Arial"/>
        </w:rPr>
      </w:pPr>
    </w:p>
    <w:p w:rsidR="004F035C" w:rsidRPr="00EB42C7" w:rsidRDefault="004F035C" w:rsidP="004F035C">
      <w:pPr>
        <w:ind w:firstLine="1134"/>
        <w:jc w:val="both"/>
        <w:rPr>
          <w:rFonts w:ascii="Arial" w:hAnsi="Arial" w:cs="Arial"/>
        </w:rPr>
      </w:pPr>
      <w:r w:rsidRPr="00EB42C7">
        <w:rPr>
          <w:rFonts w:ascii="Arial" w:hAnsi="Arial" w:cs="Arial"/>
        </w:rPr>
        <w:t>Art. 4</w:t>
      </w:r>
      <w:r w:rsidRPr="004F035C">
        <w:rPr>
          <w:rFonts w:ascii="Arial" w:hAnsi="Arial" w:cs="Arial"/>
          <w:u w:val="words"/>
          <w:vertAlign w:val="superscript"/>
        </w:rPr>
        <w:t>o</w:t>
      </w:r>
      <w:r w:rsidRPr="00EB42C7">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4F035C" w:rsidRDefault="004F035C" w:rsidP="004F035C">
      <w:pPr>
        <w:ind w:firstLine="1134"/>
        <w:jc w:val="both"/>
        <w:rPr>
          <w:rFonts w:ascii="Arial" w:hAnsi="Arial" w:cs="Arial"/>
        </w:rPr>
      </w:pPr>
    </w:p>
    <w:p w:rsidR="004F035C" w:rsidRPr="00EB42C7" w:rsidRDefault="004F035C" w:rsidP="004F035C">
      <w:pPr>
        <w:ind w:firstLine="1134"/>
        <w:jc w:val="both"/>
        <w:rPr>
          <w:rFonts w:ascii="Arial" w:hAnsi="Arial" w:cs="Arial"/>
        </w:rPr>
      </w:pPr>
      <w:r w:rsidRPr="00EB42C7">
        <w:rPr>
          <w:rFonts w:ascii="Arial" w:hAnsi="Arial" w:cs="Arial"/>
        </w:rPr>
        <w:t>Art. 5</w:t>
      </w:r>
      <w:r w:rsidRPr="004F035C">
        <w:rPr>
          <w:rFonts w:ascii="Arial" w:hAnsi="Arial" w:cs="Arial"/>
          <w:u w:val="words"/>
          <w:vertAlign w:val="superscript"/>
        </w:rPr>
        <w:t>o</w:t>
      </w:r>
      <w:r w:rsidRPr="00EB42C7">
        <w:rPr>
          <w:rFonts w:ascii="Arial" w:hAnsi="Arial" w:cs="Arial"/>
        </w:rPr>
        <w:t xml:space="preserve"> A habilitação do projeto no REIDI e o cancelamento da habilitação deverão ser requeridos à Secretaria da Receita Federal do Brasil.</w:t>
      </w:r>
    </w:p>
    <w:p w:rsidR="004F035C" w:rsidRDefault="004F035C" w:rsidP="004F035C">
      <w:pPr>
        <w:ind w:firstLine="1134"/>
        <w:jc w:val="both"/>
        <w:rPr>
          <w:rFonts w:ascii="Arial" w:hAnsi="Arial" w:cs="Arial"/>
        </w:rPr>
      </w:pPr>
    </w:p>
    <w:p w:rsidR="004F035C" w:rsidRPr="00EB42C7" w:rsidRDefault="004F035C" w:rsidP="004F035C">
      <w:pPr>
        <w:ind w:firstLine="1134"/>
        <w:jc w:val="both"/>
        <w:rPr>
          <w:rFonts w:ascii="Arial" w:hAnsi="Arial" w:cs="Arial"/>
        </w:rPr>
      </w:pPr>
      <w:r w:rsidRPr="00EB42C7">
        <w:rPr>
          <w:rFonts w:ascii="Arial" w:hAnsi="Arial" w:cs="Arial"/>
        </w:rPr>
        <w:t>Art. 6</w:t>
      </w:r>
      <w:r w:rsidRPr="004F035C">
        <w:rPr>
          <w:rFonts w:ascii="Arial" w:hAnsi="Arial" w:cs="Arial"/>
          <w:u w:val="words"/>
          <w:vertAlign w:val="superscript"/>
        </w:rPr>
        <w:t>o</w:t>
      </w:r>
      <w:r w:rsidRPr="00EB42C7">
        <w:rPr>
          <w:rFonts w:ascii="Arial" w:hAnsi="Arial" w:cs="Arial"/>
        </w:rPr>
        <w:t xml:space="preserve"> A Poço Fundo Energia S.A. deverá observar, no que couber, as disposições constantes na Lei n</w:t>
      </w:r>
      <w:r w:rsidRPr="004F035C">
        <w:rPr>
          <w:rFonts w:ascii="Arial" w:hAnsi="Arial" w:cs="Arial"/>
          <w:u w:val="words"/>
          <w:vertAlign w:val="superscript"/>
        </w:rPr>
        <w:t>o</w:t>
      </w:r>
      <w:r w:rsidRPr="00EB42C7">
        <w:rPr>
          <w:rFonts w:ascii="Arial" w:hAnsi="Arial" w:cs="Arial"/>
        </w:rPr>
        <w:t xml:space="preserve"> 11.488, de 15 de junho de 2007, no Decreto n</w:t>
      </w:r>
      <w:r w:rsidRPr="004F035C">
        <w:rPr>
          <w:rFonts w:ascii="Arial" w:hAnsi="Arial" w:cs="Arial"/>
          <w:u w:val="words"/>
          <w:vertAlign w:val="superscript"/>
        </w:rPr>
        <w:t>o</w:t>
      </w:r>
      <w:r w:rsidRPr="00EB42C7">
        <w:rPr>
          <w:rFonts w:ascii="Arial" w:hAnsi="Arial" w:cs="Arial"/>
        </w:rPr>
        <w:t xml:space="preserve"> 6.144, de 2007, na Portaria MME n</w:t>
      </w:r>
      <w:r w:rsidRPr="004F035C">
        <w:rPr>
          <w:rFonts w:ascii="Arial" w:hAnsi="Arial" w:cs="Arial"/>
          <w:u w:val="words"/>
          <w:vertAlign w:val="superscript"/>
        </w:rPr>
        <w:t>o</w:t>
      </w:r>
      <w:r w:rsidRPr="00EB42C7">
        <w:rPr>
          <w:rFonts w:ascii="Arial" w:hAnsi="Arial" w:cs="Arial"/>
        </w:rPr>
        <w:t xml:space="preserve"> 274, de 2013, e na legislação e normas vigentes e supervenientes, sujeitando-se às penalidades legais, inclusive aquelas previstas nos artigos 9</w:t>
      </w:r>
      <w:r w:rsidRPr="004F035C">
        <w:rPr>
          <w:rFonts w:ascii="Arial" w:hAnsi="Arial" w:cs="Arial"/>
          <w:u w:val="words"/>
          <w:vertAlign w:val="superscript"/>
        </w:rPr>
        <w:t>o</w:t>
      </w:r>
      <w:r w:rsidRPr="00EB42C7">
        <w:rPr>
          <w:rFonts w:ascii="Arial" w:hAnsi="Arial" w:cs="Arial"/>
        </w:rPr>
        <w:t xml:space="preserve"> e 14, do Decreto n</w:t>
      </w:r>
      <w:r w:rsidRPr="004F035C">
        <w:rPr>
          <w:rFonts w:ascii="Arial" w:hAnsi="Arial" w:cs="Arial"/>
          <w:u w:val="words"/>
          <w:vertAlign w:val="superscript"/>
        </w:rPr>
        <w:t>o</w:t>
      </w:r>
      <w:r w:rsidRPr="00EB42C7">
        <w:rPr>
          <w:rFonts w:ascii="Arial" w:hAnsi="Arial" w:cs="Arial"/>
        </w:rPr>
        <w:t xml:space="preserve"> 6.144, de 2007, sujeitas à fiscalização da Secretaria da Receita Federal do Brasil.</w:t>
      </w:r>
    </w:p>
    <w:p w:rsidR="004F035C" w:rsidRDefault="004F035C" w:rsidP="004F035C">
      <w:pPr>
        <w:ind w:firstLine="1134"/>
        <w:jc w:val="both"/>
        <w:rPr>
          <w:rFonts w:ascii="Arial" w:hAnsi="Arial" w:cs="Arial"/>
        </w:rPr>
      </w:pPr>
    </w:p>
    <w:p w:rsidR="004F035C" w:rsidRPr="00EB42C7" w:rsidRDefault="004F035C" w:rsidP="004F035C">
      <w:pPr>
        <w:ind w:firstLine="1134"/>
        <w:jc w:val="both"/>
        <w:rPr>
          <w:rFonts w:ascii="Arial" w:hAnsi="Arial" w:cs="Arial"/>
        </w:rPr>
      </w:pPr>
      <w:r w:rsidRPr="00EB42C7">
        <w:rPr>
          <w:rFonts w:ascii="Arial" w:hAnsi="Arial" w:cs="Arial"/>
        </w:rPr>
        <w:t>Art. 7</w:t>
      </w:r>
      <w:r w:rsidRPr="004F035C">
        <w:rPr>
          <w:rFonts w:ascii="Arial" w:hAnsi="Arial" w:cs="Arial"/>
          <w:u w:val="words"/>
          <w:vertAlign w:val="superscript"/>
        </w:rPr>
        <w:t>o</w:t>
      </w:r>
      <w:r w:rsidRPr="00EB42C7">
        <w:rPr>
          <w:rFonts w:ascii="Arial" w:hAnsi="Arial" w:cs="Arial"/>
        </w:rPr>
        <w:t xml:space="preserve"> Esta Portaria entra em vigor na data de sua publicação.</w:t>
      </w:r>
    </w:p>
    <w:p w:rsidR="001708DC" w:rsidRPr="00DD34D0" w:rsidRDefault="001708DC" w:rsidP="001708DC">
      <w:pPr>
        <w:pStyle w:val="Default"/>
        <w:tabs>
          <w:tab w:val="left" w:pos="780"/>
          <w:tab w:val="center" w:pos="5103"/>
        </w:tabs>
        <w:rPr>
          <w:color w:val="auto"/>
          <w:sz w:val="16"/>
          <w:szCs w:val="16"/>
        </w:rPr>
      </w:pPr>
    </w:p>
    <w:p w:rsidR="00700221" w:rsidRPr="007848D3" w:rsidRDefault="00700221" w:rsidP="00700221">
      <w:pPr>
        <w:overflowPunct w:val="0"/>
        <w:autoSpaceDE w:val="0"/>
        <w:autoSpaceDN w:val="0"/>
        <w:adjustRightInd w:val="0"/>
        <w:jc w:val="center"/>
        <w:textAlignment w:val="baseline"/>
        <w:rPr>
          <w:rFonts w:ascii="Arial" w:hAnsi="Arial" w:cs="Arial"/>
          <w:b/>
          <w:bCs/>
        </w:rPr>
      </w:pPr>
      <w:r w:rsidRPr="007848D3">
        <w:rPr>
          <w:rStyle w:val="Forte"/>
          <w:rFonts w:ascii="Arial" w:hAnsi="Arial" w:cs="Arial"/>
          <w:bdr w:val="none" w:sz="0" w:space="0" w:color="auto" w:frame="1"/>
        </w:rPr>
        <w:t>EDUARDO AZEVEDO RODRIGUES</w:t>
      </w:r>
    </w:p>
    <w:p w:rsidR="00AB7575" w:rsidRPr="00FB4199" w:rsidRDefault="00AB7575" w:rsidP="00BC062F">
      <w:pPr>
        <w:autoSpaceDE w:val="0"/>
        <w:ind w:right="-40"/>
        <w:jc w:val="center"/>
        <w:rPr>
          <w:rFonts w:ascii="Arial" w:hAnsi="Arial" w:cs="Arial"/>
          <w:b/>
          <w:sz w:val="12"/>
          <w:szCs w:val="12"/>
        </w:rPr>
      </w:pPr>
    </w:p>
    <w:p w:rsidR="00614BC6" w:rsidRPr="007848D3" w:rsidRDefault="00BC062F" w:rsidP="00A146BD">
      <w:pPr>
        <w:autoSpaceDE w:val="0"/>
        <w:jc w:val="both"/>
        <w:rPr>
          <w:rFonts w:ascii="Arial" w:hAnsi="Arial" w:cs="Arial"/>
        </w:rPr>
      </w:pPr>
      <w:r w:rsidRPr="007848D3">
        <w:rPr>
          <w:rFonts w:ascii="Arial" w:hAnsi="Arial" w:cs="Arial"/>
          <w:color w:val="FF0000"/>
        </w:rPr>
        <w:t xml:space="preserve">Este texto não substitui o publicado no DOU de </w:t>
      </w:r>
      <w:r w:rsidR="00CB4AAD">
        <w:rPr>
          <w:rFonts w:ascii="Arial" w:hAnsi="Arial" w:cs="Arial"/>
          <w:color w:val="FF0000"/>
        </w:rPr>
        <w:t>2</w:t>
      </w:r>
      <w:r w:rsidR="00EA0998">
        <w:rPr>
          <w:rFonts w:ascii="Arial" w:hAnsi="Arial" w:cs="Arial"/>
          <w:color w:val="FF0000"/>
        </w:rPr>
        <w:t>6</w:t>
      </w:r>
      <w:r w:rsidRPr="007848D3">
        <w:rPr>
          <w:rFonts w:ascii="Arial" w:hAnsi="Arial" w:cs="Arial"/>
          <w:color w:val="FF0000"/>
        </w:rPr>
        <w:t>.</w:t>
      </w:r>
      <w:r w:rsidR="000733F5">
        <w:rPr>
          <w:rFonts w:ascii="Arial" w:hAnsi="Arial" w:cs="Arial"/>
          <w:color w:val="FF0000"/>
        </w:rPr>
        <w:t>7</w:t>
      </w:r>
      <w:r w:rsidRPr="007848D3">
        <w:rPr>
          <w:rFonts w:ascii="Arial" w:hAnsi="Arial" w:cs="Arial"/>
          <w:color w:val="FF0000"/>
        </w:rPr>
        <w:t>.201</w:t>
      </w:r>
      <w:r w:rsidR="000E00D9" w:rsidRPr="007848D3">
        <w:rPr>
          <w:rFonts w:ascii="Arial" w:hAnsi="Arial" w:cs="Arial"/>
          <w:color w:val="FF0000"/>
        </w:rPr>
        <w:t>7</w:t>
      </w:r>
      <w:r w:rsidR="00C539AF" w:rsidRPr="007848D3">
        <w:rPr>
          <w:rFonts w:ascii="Arial" w:hAnsi="Arial" w:cs="Arial"/>
          <w:color w:val="FF0000"/>
        </w:rPr>
        <w:t xml:space="preserve"> - Seção 1</w:t>
      </w:r>
      <w:r w:rsidRPr="007848D3">
        <w:rPr>
          <w:rFonts w:ascii="Arial" w:hAnsi="Arial" w:cs="Arial"/>
          <w:color w:val="FF0000"/>
        </w:rPr>
        <w:t>.</w:t>
      </w:r>
      <w:r w:rsidRPr="007848D3">
        <w:rPr>
          <w:rFonts w:ascii="Arial" w:hAnsi="Arial" w:cs="Arial"/>
          <w:sz w:val="2"/>
          <w:szCs w:val="2"/>
        </w:rPr>
        <w:t xml:space="preserve"> </w:t>
      </w:r>
    </w:p>
    <w:p w:rsidR="00B1683B" w:rsidRPr="007848D3" w:rsidRDefault="00B1683B" w:rsidP="00A146BD">
      <w:pPr>
        <w:autoSpaceDE w:val="0"/>
        <w:jc w:val="both"/>
        <w:rPr>
          <w:rFonts w:ascii="Arial" w:hAnsi="Arial" w:cs="Arial"/>
          <w:sz w:val="16"/>
          <w:szCs w:val="16"/>
        </w:rPr>
      </w:pPr>
    </w:p>
    <w:p w:rsidR="00B1683B" w:rsidRPr="007848D3" w:rsidRDefault="00B1683B" w:rsidP="00B1683B">
      <w:pPr>
        <w:autoSpaceDE w:val="0"/>
        <w:autoSpaceDN w:val="0"/>
        <w:adjustRightInd w:val="0"/>
        <w:jc w:val="center"/>
        <w:rPr>
          <w:rFonts w:ascii="Arial" w:hAnsi="Arial" w:cs="Arial"/>
          <w:b/>
          <w:bCs/>
          <w:color w:val="000000"/>
          <w:sz w:val="22"/>
          <w:szCs w:val="22"/>
        </w:rPr>
        <w:sectPr w:rsidR="00B1683B" w:rsidRPr="007848D3" w:rsidSect="00287896">
          <w:headerReference w:type="default" r:id="rId9"/>
          <w:pgSz w:w="11907" w:h="16840" w:code="9"/>
          <w:pgMar w:top="851" w:right="567" w:bottom="454" w:left="1134" w:header="737" w:footer="0" w:gutter="0"/>
          <w:pgNumType w:start="1"/>
          <w:cols w:space="708"/>
          <w:titlePg/>
          <w:docGrid w:linePitch="360"/>
        </w:sectPr>
      </w:pPr>
    </w:p>
    <w:p w:rsidR="00700221" w:rsidRDefault="00700221" w:rsidP="00700221">
      <w:pPr>
        <w:overflowPunct w:val="0"/>
        <w:autoSpaceDE w:val="0"/>
        <w:autoSpaceDN w:val="0"/>
        <w:adjustRightInd w:val="0"/>
        <w:jc w:val="center"/>
        <w:textAlignment w:val="baseline"/>
        <w:rPr>
          <w:rFonts w:ascii="Arial" w:hAnsi="Arial" w:cs="Arial"/>
          <w:b/>
          <w:color w:val="000000"/>
        </w:rPr>
      </w:pPr>
      <w:r w:rsidRPr="007848D3">
        <w:rPr>
          <w:rFonts w:ascii="Arial" w:hAnsi="Arial" w:cs="Arial"/>
          <w:b/>
          <w:color w:val="000000"/>
        </w:rPr>
        <w:lastRenderedPageBreak/>
        <w:t>ANEXO</w:t>
      </w:r>
    </w:p>
    <w:p w:rsidR="00381972" w:rsidRDefault="00381972" w:rsidP="00700221">
      <w:pPr>
        <w:overflowPunct w:val="0"/>
        <w:autoSpaceDE w:val="0"/>
        <w:autoSpaceDN w:val="0"/>
        <w:adjustRightInd w:val="0"/>
        <w:jc w:val="center"/>
        <w:textAlignment w:val="baseline"/>
        <w:rPr>
          <w:rFonts w:ascii="Arial" w:hAnsi="Arial" w:cs="Arial"/>
          <w:b/>
          <w:color w:val="000000"/>
          <w:sz w:val="12"/>
          <w:szCs w:val="12"/>
        </w:rPr>
      </w:pPr>
    </w:p>
    <w:tbl>
      <w:tblPr>
        <w:tblW w:w="1090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709"/>
        <w:gridCol w:w="2835"/>
        <w:gridCol w:w="1559"/>
        <w:gridCol w:w="992"/>
        <w:gridCol w:w="2977"/>
      </w:tblGrid>
      <w:tr w:rsidR="004F035C" w:rsidRPr="00EB42C7" w:rsidTr="004F035C">
        <w:trPr>
          <w:tblCellSpacing w:w="0" w:type="dxa"/>
          <w:jc w:val="center"/>
        </w:trPr>
        <w:tc>
          <w:tcPr>
            <w:tcW w:w="10907" w:type="dxa"/>
            <w:gridSpan w:val="6"/>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center"/>
              <w:rPr>
                <w:rFonts w:ascii="Arial" w:hAnsi="Arial" w:cs="Arial"/>
              </w:rPr>
            </w:pPr>
            <w:r w:rsidRPr="00EB42C7">
              <w:rPr>
                <w:rFonts w:ascii="Arial" w:hAnsi="Arial" w:cs="Arial"/>
                <w:b/>
                <w:bCs/>
              </w:rPr>
              <w:t>MINISTÉRIO DE MINAS E ENERGIA</w:t>
            </w:r>
          </w:p>
        </w:tc>
      </w:tr>
      <w:tr w:rsidR="004F035C" w:rsidRPr="00EB42C7" w:rsidTr="004F035C">
        <w:trPr>
          <w:tblCellSpacing w:w="0" w:type="dxa"/>
          <w:jc w:val="center"/>
        </w:trPr>
        <w:tc>
          <w:tcPr>
            <w:tcW w:w="10907" w:type="dxa"/>
            <w:gridSpan w:val="6"/>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center"/>
              <w:rPr>
                <w:rFonts w:ascii="Arial" w:hAnsi="Arial" w:cs="Arial"/>
              </w:rPr>
            </w:pPr>
            <w:r w:rsidRPr="00EB42C7">
              <w:rPr>
                <w:rFonts w:ascii="Arial" w:hAnsi="Arial" w:cs="Arial"/>
              </w:rPr>
              <w:t>INFORMAÇÕES DO PROJETO DE ENQUADRAMENTO NO REIDI - REGIME ESPECIAL DE INCENTIVOS PARA O DESENVOLVIMENTO DA INFRAESTRUTURA</w:t>
            </w:r>
          </w:p>
        </w:tc>
      </w:tr>
      <w:tr w:rsidR="004F035C" w:rsidRPr="00EB42C7" w:rsidTr="004F035C">
        <w:trPr>
          <w:tblCellSpacing w:w="0" w:type="dxa"/>
          <w:jc w:val="center"/>
        </w:trPr>
        <w:tc>
          <w:tcPr>
            <w:tcW w:w="10907" w:type="dxa"/>
            <w:gridSpan w:val="6"/>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center"/>
              <w:rPr>
                <w:rFonts w:ascii="Arial" w:hAnsi="Arial" w:cs="Arial"/>
              </w:rPr>
            </w:pPr>
            <w:r w:rsidRPr="00EB42C7">
              <w:rPr>
                <w:rFonts w:ascii="Arial" w:hAnsi="Arial" w:cs="Arial"/>
              </w:rPr>
              <w:t>PESSOA JURÍDICA TITULAR DO PROJETO</w:t>
            </w:r>
          </w:p>
        </w:tc>
      </w:tr>
      <w:tr w:rsidR="004F035C" w:rsidRPr="00EB42C7" w:rsidTr="004F035C">
        <w:trPr>
          <w:tblCellSpacing w:w="0" w:type="dxa"/>
          <w:jc w:val="center"/>
        </w:trPr>
        <w:tc>
          <w:tcPr>
            <w:tcW w:w="7930"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01 - Nome Empresarial</w:t>
            </w:r>
          </w:p>
          <w:p w:rsidR="004F035C" w:rsidRPr="00EB42C7" w:rsidRDefault="004F035C" w:rsidP="004F035C">
            <w:pPr>
              <w:rPr>
                <w:rFonts w:ascii="Arial" w:hAnsi="Arial" w:cs="Arial"/>
              </w:rPr>
            </w:pPr>
            <w:r w:rsidRPr="00EB42C7">
              <w:rPr>
                <w:rFonts w:ascii="Arial" w:hAnsi="Arial" w:cs="Arial"/>
              </w:rPr>
              <w:t>Poço Fundo Energia S.A.</w:t>
            </w:r>
          </w:p>
        </w:tc>
        <w:tc>
          <w:tcPr>
            <w:tcW w:w="2977"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02 - CNPJ</w:t>
            </w:r>
          </w:p>
          <w:p w:rsidR="004F035C" w:rsidRPr="00EB42C7" w:rsidRDefault="004F035C" w:rsidP="004F035C">
            <w:pPr>
              <w:rPr>
                <w:rFonts w:ascii="Arial" w:hAnsi="Arial" w:cs="Arial"/>
              </w:rPr>
            </w:pPr>
            <w:r w:rsidRPr="00EB42C7">
              <w:rPr>
                <w:rFonts w:ascii="Arial" w:hAnsi="Arial" w:cs="Arial"/>
              </w:rPr>
              <w:t>11.296.694/0001-72</w:t>
            </w:r>
          </w:p>
        </w:tc>
      </w:tr>
      <w:tr w:rsidR="004F035C" w:rsidRPr="00EB42C7" w:rsidTr="004F035C">
        <w:trPr>
          <w:tblCellSpacing w:w="0" w:type="dxa"/>
          <w:jc w:val="center"/>
        </w:trPr>
        <w:tc>
          <w:tcPr>
            <w:tcW w:w="7930"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03 - Logradouro</w:t>
            </w:r>
          </w:p>
          <w:p w:rsidR="004F035C" w:rsidRPr="00EB42C7" w:rsidRDefault="004F035C" w:rsidP="004F035C">
            <w:pPr>
              <w:rPr>
                <w:rFonts w:ascii="Arial" w:hAnsi="Arial" w:cs="Arial"/>
              </w:rPr>
            </w:pPr>
            <w:r w:rsidRPr="00EB42C7">
              <w:rPr>
                <w:rFonts w:ascii="Arial" w:hAnsi="Arial" w:cs="Arial"/>
              </w:rPr>
              <w:t>Rua Francisco da Cunha</w:t>
            </w:r>
          </w:p>
        </w:tc>
        <w:tc>
          <w:tcPr>
            <w:tcW w:w="2977"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04 - Número</w:t>
            </w:r>
          </w:p>
          <w:p w:rsidR="004F035C" w:rsidRPr="00EB42C7" w:rsidRDefault="004F035C" w:rsidP="004F035C">
            <w:pPr>
              <w:rPr>
                <w:rFonts w:ascii="Arial" w:hAnsi="Arial" w:cs="Arial"/>
              </w:rPr>
            </w:pPr>
            <w:r w:rsidRPr="00EB42C7">
              <w:rPr>
                <w:rFonts w:ascii="Arial" w:hAnsi="Arial" w:cs="Arial"/>
              </w:rPr>
              <w:t>178</w:t>
            </w:r>
          </w:p>
        </w:tc>
      </w:tr>
      <w:tr w:rsidR="004F035C" w:rsidRPr="00EB42C7" w:rsidTr="004F035C">
        <w:trPr>
          <w:tblCellSpacing w:w="0" w:type="dxa"/>
          <w:jc w:val="center"/>
        </w:trPr>
        <w:tc>
          <w:tcPr>
            <w:tcW w:w="5379" w:type="dxa"/>
            <w:gridSpan w:val="3"/>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05 - Complemento</w:t>
            </w:r>
          </w:p>
          <w:p w:rsidR="004F035C" w:rsidRPr="00EB42C7" w:rsidRDefault="004F035C" w:rsidP="004F035C">
            <w:pPr>
              <w:rPr>
                <w:rFonts w:ascii="Arial" w:hAnsi="Arial" w:cs="Arial"/>
              </w:rPr>
            </w:pPr>
            <w:r w:rsidRPr="00EB42C7">
              <w:rPr>
                <w:rFonts w:ascii="Arial" w:hAnsi="Arial" w:cs="Arial"/>
              </w:rPr>
              <w:t>Sala 13</w:t>
            </w:r>
          </w:p>
        </w:tc>
        <w:tc>
          <w:tcPr>
            <w:tcW w:w="2551" w:type="dxa"/>
            <w:gridSpan w:val="2"/>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06 - Bairro/Distrito</w:t>
            </w:r>
          </w:p>
          <w:p w:rsidR="004F035C" w:rsidRPr="00EB42C7" w:rsidRDefault="004F035C" w:rsidP="004F035C">
            <w:pPr>
              <w:rPr>
                <w:rFonts w:ascii="Arial" w:hAnsi="Arial" w:cs="Arial"/>
              </w:rPr>
            </w:pPr>
            <w:r w:rsidRPr="00EB42C7">
              <w:rPr>
                <w:rFonts w:ascii="Arial" w:hAnsi="Arial" w:cs="Arial"/>
              </w:rPr>
              <w:t>Boa Viagem</w:t>
            </w:r>
          </w:p>
        </w:tc>
        <w:tc>
          <w:tcPr>
            <w:tcW w:w="2977"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07 - CEP</w:t>
            </w:r>
          </w:p>
          <w:p w:rsidR="004F035C" w:rsidRPr="00EB42C7" w:rsidRDefault="004F035C" w:rsidP="004F035C">
            <w:pPr>
              <w:rPr>
                <w:rFonts w:ascii="Arial" w:hAnsi="Arial" w:cs="Arial"/>
              </w:rPr>
            </w:pPr>
            <w:r w:rsidRPr="00EB42C7">
              <w:rPr>
                <w:rFonts w:ascii="Arial" w:hAnsi="Arial" w:cs="Arial"/>
              </w:rPr>
              <w:t>51020-041</w:t>
            </w:r>
          </w:p>
        </w:tc>
      </w:tr>
      <w:tr w:rsidR="004F035C" w:rsidRPr="00EB42C7" w:rsidTr="004F035C">
        <w:trPr>
          <w:tblCellSpacing w:w="0" w:type="dxa"/>
          <w:jc w:val="center"/>
        </w:trPr>
        <w:tc>
          <w:tcPr>
            <w:tcW w:w="5379" w:type="dxa"/>
            <w:gridSpan w:val="3"/>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08 - Município</w:t>
            </w:r>
          </w:p>
          <w:p w:rsidR="004F035C" w:rsidRPr="00EB42C7" w:rsidRDefault="004F035C" w:rsidP="004F035C">
            <w:pPr>
              <w:rPr>
                <w:rFonts w:ascii="Arial" w:hAnsi="Arial" w:cs="Arial"/>
              </w:rPr>
            </w:pPr>
            <w:r w:rsidRPr="00EB42C7">
              <w:rPr>
                <w:rFonts w:ascii="Arial" w:hAnsi="Arial" w:cs="Arial"/>
              </w:rPr>
              <w:t>Recife</w:t>
            </w:r>
          </w:p>
        </w:tc>
        <w:tc>
          <w:tcPr>
            <w:tcW w:w="2551" w:type="dxa"/>
            <w:gridSpan w:val="2"/>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09 - UF</w:t>
            </w:r>
          </w:p>
          <w:p w:rsidR="004F035C" w:rsidRPr="00EB42C7" w:rsidRDefault="004F035C" w:rsidP="004F035C">
            <w:pPr>
              <w:rPr>
                <w:rFonts w:ascii="Arial" w:hAnsi="Arial" w:cs="Arial"/>
              </w:rPr>
            </w:pPr>
            <w:r w:rsidRPr="00EB42C7">
              <w:rPr>
                <w:rFonts w:ascii="Arial" w:hAnsi="Arial" w:cs="Arial"/>
              </w:rPr>
              <w:t>PE</w:t>
            </w:r>
          </w:p>
        </w:tc>
        <w:tc>
          <w:tcPr>
            <w:tcW w:w="2977"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10 - Telefone</w:t>
            </w:r>
          </w:p>
          <w:p w:rsidR="004F035C" w:rsidRPr="00EB42C7" w:rsidRDefault="004F035C" w:rsidP="004F035C">
            <w:pPr>
              <w:rPr>
                <w:rFonts w:ascii="Arial" w:hAnsi="Arial" w:cs="Arial"/>
              </w:rPr>
            </w:pPr>
            <w:r w:rsidRPr="00EB42C7">
              <w:rPr>
                <w:rFonts w:ascii="Arial" w:hAnsi="Arial" w:cs="Arial"/>
              </w:rPr>
              <w:t>(81) 3464-9400</w:t>
            </w:r>
          </w:p>
        </w:tc>
      </w:tr>
      <w:tr w:rsidR="004F035C" w:rsidRPr="00EB42C7" w:rsidTr="004F035C">
        <w:trPr>
          <w:tblCellSpacing w:w="0" w:type="dxa"/>
          <w:jc w:val="center"/>
        </w:trPr>
        <w:tc>
          <w:tcPr>
            <w:tcW w:w="10907" w:type="dxa"/>
            <w:gridSpan w:val="6"/>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11 - DADOS DO PROJETO</w:t>
            </w:r>
          </w:p>
        </w:tc>
      </w:tr>
      <w:tr w:rsidR="004F035C" w:rsidRPr="00EB42C7" w:rsidTr="004F035C">
        <w:trPr>
          <w:tblCellSpacing w:w="0" w:type="dxa"/>
          <w:jc w:val="center"/>
        </w:trPr>
        <w:tc>
          <w:tcPr>
            <w:tcW w:w="2544" w:type="dxa"/>
            <w:gridSpan w:val="2"/>
            <w:tcBorders>
              <w:top w:val="outset" w:sz="6" w:space="0" w:color="auto"/>
              <w:left w:val="outset" w:sz="6" w:space="0" w:color="auto"/>
              <w:bottom w:val="outset" w:sz="6" w:space="0" w:color="auto"/>
              <w:right w:val="outset" w:sz="6" w:space="0" w:color="auto"/>
            </w:tcBorders>
            <w:hideMark/>
          </w:tcPr>
          <w:p w:rsidR="004F035C" w:rsidRPr="00EB42C7" w:rsidRDefault="004F035C" w:rsidP="004F035C">
            <w:pPr>
              <w:rPr>
                <w:rFonts w:ascii="Arial" w:hAnsi="Arial" w:cs="Arial"/>
              </w:rPr>
            </w:pPr>
            <w:r w:rsidRPr="00EB42C7">
              <w:rPr>
                <w:rFonts w:ascii="Arial" w:hAnsi="Arial" w:cs="Arial"/>
              </w:rPr>
              <w:t>Nome do Projeto</w:t>
            </w:r>
          </w:p>
        </w:tc>
        <w:tc>
          <w:tcPr>
            <w:tcW w:w="8363"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both"/>
              <w:rPr>
                <w:rFonts w:ascii="Arial" w:hAnsi="Arial" w:cs="Arial"/>
              </w:rPr>
            </w:pPr>
            <w:r w:rsidRPr="00EB42C7">
              <w:rPr>
                <w:rFonts w:ascii="Arial" w:hAnsi="Arial" w:cs="Arial"/>
              </w:rPr>
              <w:t>PCH Poço Fundo (Autorizada pela Resolução Autorizativa ANEEL n</w:t>
            </w:r>
            <w:r w:rsidRPr="004F035C">
              <w:rPr>
                <w:rFonts w:ascii="Arial" w:hAnsi="Arial" w:cs="Arial"/>
                <w:u w:val="words"/>
                <w:vertAlign w:val="superscript"/>
              </w:rPr>
              <w:t>o</w:t>
            </w:r>
            <w:r w:rsidRPr="00EB42C7">
              <w:rPr>
                <w:rFonts w:ascii="Arial" w:hAnsi="Arial" w:cs="Arial"/>
              </w:rPr>
              <w:t xml:space="preserve"> 3.004, de 12 de julho de 2011 - Leilão n</w:t>
            </w:r>
            <w:r w:rsidRPr="004F035C">
              <w:rPr>
                <w:rFonts w:ascii="Arial" w:hAnsi="Arial" w:cs="Arial"/>
                <w:u w:val="words"/>
                <w:vertAlign w:val="superscript"/>
              </w:rPr>
              <w:t>o</w:t>
            </w:r>
            <w:r w:rsidRPr="00EB42C7">
              <w:rPr>
                <w:rFonts w:ascii="Arial" w:hAnsi="Arial" w:cs="Arial"/>
              </w:rPr>
              <w:t xml:space="preserve"> 03/2016-ANEEL).</w:t>
            </w:r>
          </w:p>
        </w:tc>
      </w:tr>
      <w:tr w:rsidR="004F035C" w:rsidRPr="00EB42C7" w:rsidTr="004F035C">
        <w:trPr>
          <w:tblCellSpacing w:w="0" w:type="dxa"/>
          <w:jc w:val="center"/>
        </w:trPr>
        <w:tc>
          <w:tcPr>
            <w:tcW w:w="2544" w:type="dxa"/>
            <w:gridSpan w:val="2"/>
            <w:vMerge w:val="restart"/>
            <w:tcBorders>
              <w:top w:val="outset" w:sz="6" w:space="0" w:color="auto"/>
              <w:left w:val="outset" w:sz="6" w:space="0" w:color="auto"/>
              <w:bottom w:val="outset" w:sz="6" w:space="0" w:color="auto"/>
              <w:right w:val="outset" w:sz="6" w:space="0" w:color="auto"/>
            </w:tcBorders>
            <w:hideMark/>
          </w:tcPr>
          <w:p w:rsidR="004F035C" w:rsidRPr="00EB42C7" w:rsidRDefault="004F035C" w:rsidP="004F035C">
            <w:pPr>
              <w:rPr>
                <w:rFonts w:ascii="Arial" w:hAnsi="Arial" w:cs="Arial"/>
              </w:rPr>
            </w:pPr>
            <w:r w:rsidRPr="00EB42C7">
              <w:rPr>
                <w:rFonts w:ascii="Arial" w:hAnsi="Arial" w:cs="Arial"/>
              </w:rPr>
              <w:t>Descrição do Projeto</w:t>
            </w:r>
          </w:p>
        </w:tc>
        <w:tc>
          <w:tcPr>
            <w:tcW w:w="8363"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both"/>
              <w:rPr>
                <w:rFonts w:ascii="Arial" w:hAnsi="Arial" w:cs="Arial"/>
              </w:rPr>
            </w:pPr>
            <w:r w:rsidRPr="00EB42C7">
              <w:rPr>
                <w:rFonts w:ascii="Arial" w:hAnsi="Arial" w:cs="Arial"/>
              </w:rPr>
              <w:t>Pequena Central Hidrelétrica denominada PCH Poço Fundo, compreendendo:</w:t>
            </w:r>
          </w:p>
        </w:tc>
      </w:tr>
      <w:tr w:rsidR="004F035C" w:rsidRPr="00EB42C7" w:rsidTr="004F035C">
        <w:trPr>
          <w:tblCellSpacing w:w="0" w:type="dxa"/>
          <w:jc w:val="center"/>
        </w:trPr>
        <w:tc>
          <w:tcPr>
            <w:tcW w:w="2544" w:type="dxa"/>
            <w:gridSpan w:val="2"/>
            <w:vMerge/>
            <w:tcBorders>
              <w:top w:val="outset" w:sz="6" w:space="0" w:color="auto"/>
              <w:left w:val="outset" w:sz="6" w:space="0" w:color="auto"/>
              <w:bottom w:val="outset" w:sz="6" w:space="0" w:color="auto"/>
              <w:right w:val="outset" w:sz="6" w:space="0" w:color="auto"/>
            </w:tcBorders>
            <w:hideMark/>
          </w:tcPr>
          <w:p w:rsidR="004F035C" w:rsidRPr="00EB42C7" w:rsidRDefault="004F035C" w:rsidP="004F035C">
            <w:pPr>
              <w:rPr>
                <w:rFonts w:ascii="Arial" w:hAnsi="Arial" w:cs="Arial"/>
              </w:rPr>
            </w:pPr>
          </w:p>
        </w:tc>
        <w:tc>
          <w:tcPr>
            <w:tcW w:w="8363"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both"/>
              <w:rPr>
                <w:rFonts w:ascii="Arial" w:hAnsi="Arial" w:cs="Arial"/>
              </w:rPr>
            </w:pPr>
            <w:r w:rsidRPr="00EB42C7">
              <w:rPr>
                <w:rFonts w:ascii="Arial" w:hAnsi="Arial" w:cs="Arial"/>
              </w:rPr>
              <w:t>I - Duas Unidades Geradoras de  kW, totalizando 14.000 kW de capacidade instalada; e</w:t>
            </w:r>
          </w:p>
        </w:tc>
      </w:tr>
      <w:tr w:rsidR="004F035C" w:rsidRPr="00EB42C7" w:rsidTr="004F035C">
        <w:trPr>
          <w:tblCellSpacing w:w="0" w:type="dxa"/>
          <w:jc w:val="center"/>
        </w:trPr>
        <w:tc>
          <w:tcPr>
            <w:tcW w:w="2544" w:type="dxa"/>
            <w:gridSpan w:val="2"/>
            <w:vMerge/>
            <w:tcBorders>
              <w:top w:val="outset" w:sz="6" w:space="0" w:color="auto"/>
              <w:left w:val="outset" w:sz="6" w:space="0" w:color="auto"/>
              <w:bottom w:val="outset" w:sz="6" w:space="0" w:color="auto"/>
              <w:right w:val="outset" w:sz="6" w:space="0" w:color="auto"/>
            </w:tcBorders>
            <w:hideMark/>
          </w:tcPr>
          <w:p w:rsidR="004F035C" w:rsidRPr="00EB42C7" w:rsidRDefault="004F035C" w:rsidP="004F035C">
            <w:pPr>
              <w:rPr>
                <w:rFonts w:ascii="Arial" w:hAnsi="Arial" w:cs="Arial"/>
              </w:rPr>
            </w:pPr>
          </w:p>
        </w:tc>
        <w:tc>
          <w:tcPr>
            <w:tcW w:w="8363"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both"/>
              <w:rPr>
                <w:rFonts w:ascii="Arial" w:hAnsi="Arial" w:cs="Arial"/>
              </w:rPr>
            </w:pPr>
            <w:r w:rsidRPr="00EB42C7">
              <w:rPr>
                <w:rFonts w:ascii="Arial" w:hAnsi="Arial" w:cs="Arial"/>
              </w:rPr>
              <w:t>II - Sistema de Transmissão de Interesse Restrito constituído de uma Linha de Transmissão em 34,5 kV, circuito simples, de aproximadamente onze quilômetros de extensão para conexão na Subestação Ponte Nova, de propriedade da Ampla Energia e Serviços S.A.</w:t>
            </w:r>
          </w:p>
        </w:tc>
      </w:tr>
      <w:tr w:rsidR="004F035C" w:rsidRPr="00EB42C7" w:rsidTr="004F035C">
        <w:trPr>
          <w:tblCellSpacing w:w="0" w:type="dxa"/>
          <w:jc w:val="center"/>
        </w:trPr>
        <w:tc>
          <w:tcPr>
            <w:tcW w:w="2544" w:type="dxa"/>
            <w:gridSpan w:val="2"/>
            <w:tcBorders>
              <w:top w:val="outset" w:sz="6" w:space="0" w:color="auto"/>
              <w:left w:val="outset" w:sz="6" w:space="0" w:color="auto"/>
              <w:bottom w:val="outset" w:sz="6" w:space="0" w:color="auto"/>
              <w:right w:val="outset" w:sz="6" w:space="0" w:color="auto"/>
            </w:tcBorders>
            <w:hideMark/>
          </w:tcPr>
          <w:p w:rsidR="004F035C" w:rsidRPr="00EB42C7" w:rsidRDefault="004F035C" w:rsidP="004F035C">
            <w:pPr>
              <w:rPr>
                <w:rFonts w:ascii="Arial" w:hAnsi="Arial" w:cs="Arial"/>
              </w:rPr>
            </w:pPr>
            <w:r w:rsidRPr="00EB42C7">
              <w:rPr>
                <w:rFonts w:ascii="Arial" w:hAnsi="Arial" w:cs="Arial"/>
              </w:rPr>
              <w:t>Período de Execução</w:t>
            </w:r>
          </w:p>
        </w:tc>
        <w:tc>
          <w:tcPr>
            <w:tcW w:w="8363"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both"/>
              <w:rPr>
                <w:rFonts w:ascii="Arial" w:hAnsi="Arial" w:cs="Arial"/>
              </w:rPr>
            </w:pPr>
            <w:r w:rsidRPr="00EB42C7">
              <w:rPr>
                <w:rFonts w:ascii="Arial" w:hAnsi="Arial" w:cs="Arial"/>
              </w:rPr>
              <w:t>De 01/03/2018 a 28/02/2020.</w:t>
            </w:r>
          </w:p>
        </w:tc>
      </w:tr>
      <w:tr w:rsidR="004F035C" w:rsidRPr="00EB42C7" w:rsidTr="004F035C">
        <w:trPr>
          <w:tblCellSpacing w:w="0" w:type="dxa"/>
          <w:jc w:val="center"/>
        </w:trPr>
        <w:tc>
          <w:tcPr>
            <w:tcW w:w="2544" w:type="dxa"/>
            <w:gridSpan w:val="2"/>
            <w:tcBorders>
              <w:top w:val="outset" w:sz="6" w:space="0" w:color="auto"/>
              <w:left w:val="outset" w:sz="6" w:space="0" w:color="auto"/>
              <w:bottom w:val="outset" w:sz="6" w:space="0" w:color="auto"/>
              <w:right w:val="outset" w:sz="6" w:space="0" w:color="auto"/>
            </w:tcBorders>
            <w:hideMark/>
          </w:tcPr>
          <w:p w:rsidR="004F035C" w:rsidRPr="00EB42C7" w:rsidRDefault="004F035C" w:rsidP="004F035C">
            <w:pPr>
              <w:rPr>
                <w:rFonts w:ascii="Arial" w:hAnsi="Arial" w:cs="Arial"/>
              </w:rPr>
            </w:pPr>
            <w:r w:rsidRPr="00EB42C7">
              <w:rPr>
                <w:rFonts w:ascii="Arial" w:hAnsi="Arial" w:cs="Arial"/>
              </w:rPr>
              <w:t>Localidade do Projeto</w:t>
            </w:r>
          </w:p>
        </w:tc>
        <w:tc>
          <w:tcPr>
            <w:tcW w:w="8363"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jc w:val="both"/>
              <w:rPr>
                <w:rFonts w:ascii="Arial" w:hAnsi="Arial" w:cs="Arial"/>
              </w:rPr>
            </w:pPr>
            <w:r w:rsidRPr="00EB42C7">
              <w:rPr>
                <w:rFonts w:ascii="Arial" w:hAnsi="Arial" w:cs="Arial"/>
              </w:rPr>
              <w:t>Município de São José do Vale do Rio Preto, Estado do Rio de Janeiro.</w:t>
            </w:r>
          </w:p>
        </w:tc>
      </w:tr>
      <w:tr w:rsidR="004F035C" w:rsidRPr="00EB42C7" w:rsidTr="004F035C">
        <w:trPr>
          <w:tblCellSpacing w:w="0" w:type="dxa"/>
          <w:jc w:val="center"/>
        </w:trPr>
        <w:tc>
          <w:tcPr>
            <w:tcW w:w="10907" w:type="dxa"/>
            <w:gridSpan w:val="6"/>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12 - REPRESENTANTE, RESPONSÁVEL TÉCNICO E CONTADOR DA PESSOA JURÍDICA</w:t>
            </w:r>
          </w:p>
        </w:tc>
      </w:tr>
      <w:tr w:rsidR="004F035C" w:rsidRPr="00EB42C7" w:rsidTr="004F035C">
        <w:trPr>
          <w:tblCellSpacing w:w="0" w:type="dxa"/>
          <w:jc w:val="center"/>
        </w:trPr>
        <w:tc>
          <w:tcPr>
            <w:tcW w:w="6938"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Nome: Romero Costa de Albuquerque Maranhão Filho</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CPF: 667.754.774-49</w:t>
            </w:r>
          </w:p>
        </w:tc>
      </w:tr>
      <w:tr w:rsidR="004F035C" w:rsidRPr="00EB42C7" w:rsidTr="004F035C">
        <w:trPr>
          <w:tblCellSpacing w:w="0" w:type="dxa"/>
          <w:jc w:val="center"/>
        </w:trPr>
        <w:tc>
          <w:tcPr>
            <w:tcW w:w="6938"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Nome: Sérgio Correa Pimenta</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CPF: 373.092.267-04</w:t>
            </w:r>
          </w:p>
        </w:tc>
      </w:tr>
      <w:tr w:rsidR="004F035C" w:rsidRPr="00EB42C7" w:rsidTr="004F035C">
        <w:trPr>
          <w:tblCellSpacing w:w="0" w:type="dxa"/>
          <w:jc w:val="center"/>
        </w:trPr>
        <w:tc>
          <w:tcPr>
            <w:tcW w:w="6938" w:type="dxa"/>
            <w:gridSpan w:val="4"/>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Nome: Armando Bezerra de Paula</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CPF: 099.202.694-68</w:t>
            </w:r>
          </w:p>
        </w:tc>
      </w:tr>
      <w:tr w:rsidR="004F035C" w:rsidRPr="00EB42C7" w:rsidTr="004F035C">
        <w:trPr>
          <w:tblCellSpacing w:w="0" w:type="dxa"/>
          <w:jc w:val="center"/>
        </w:trPr>
        <w:tc>
          <w:tcPr>
            <w:tcW w:w="10907" w:type="dxa"/>
            <w:gridSpan w:val="6"/>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13 - ESTIMATIVAS DOS VALORES DOS BENS E SERVIÇOS DO PROJETO COM INCIDÊNCIA DE PIS/PASEP E COFINS (R$)</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Bens</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60.892.000,00</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Serviços</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6.532.000,00</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Outros</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6.992.000,00</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b/>
                <w:bCs/>
              </w:rPr>
              <w:t>Total (1)</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b/>
                <w:bCs/>
              </w:rPr>
              <w:t>74.416.000,00</w:t>
            </w:r>
          </w:p>
        </w:tc>
      </w:tr>
      <w:tr w:rsidR="004F035C" w:rsidRPr="00EB42C7" w:rsidTr="004F035C">
        <w:trPr>
          <w:tblCellSpacing w:w="0" w:type="dxa"/>
          <w:jc w:val="center"/>
        </w:trPr>
        <w:tc>
          <w:tcPr>
            <w:tcW w:w="10907" w:type="dxa"/>
            <w:gridSpan w:val="6"/>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14 - ESTIMATIVAS DOS VALORES DOS BENS E SERVIÇOS DO PROJETO SEM INCIDÊNCIA DE PIS/PASEP E COFINS (R$)</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Bens</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55.904.000,00</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Serviços</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5.928.000,00</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Outros</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rPr>
              <w:t>6.992.000,00</w:t>
            </w:r>
          </w:p>
        </w:tc>
      </w:tr>
      <w:tr w:rsidR="004F035C" w:rsidRPr="00EB42C7" w:rsidTr="004F035C">
        <w:trPr>
          <w:tblCellSpacing w:w="0" w:type="dxa"/>
          <w:jc w:val="center"/>
        </w:trPr>
        <w:tc>
          <w:tcPr>
            <w:tcW w:w="1835" w:type="dxa"/>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b/>
                <w:bCs/>
              </w:rPr>
              <w:t>Total (2)</w:t>
            </w:r>
          </w:p>
        </w:tc>
        <w:tc>
          <w:tcPr>
            <w:tcW w:w="9072" w:type="dxa"/>
            <w:gridSpan w:val="5"/>
            <w:tcBorders>
              <w:top w:val="outset" w:sz="6" w:space="0" w:color="auto"/>
              <w:left w:val="outset" w:sz="6" w:space="0" w:color="auto"/>
              <w:bottom w:val="outset" w:sz="6" w:space="0" w:color="auto"/>
              <w:right w:val="outset" w:sz="6" w:space="0" w:color="auto"/>
            </w:tcBorders>
            <w:vAlign w:val="center"/>
            <w:hideMark/>
          </w:tcPr>
          <w:p w:rsidR="004F035C" w:rsidRPr="00EB42C7" w:rsidRDefault="004F035C" w:rsidP="004F035C">
            <w:pPr>
              <w:rPr>
                <w:rFonts w:ascii="Arial" w:hAnsi="Arial" w:cs="Arial"/>
              </w:rPr>
            </w:pPr>
            <w:r w:rsidRPr="00EB42C7">
              <w:rPr>
                <w:rFonts w:ascii="Arial" w:hAnsi="Arial" w:cs="Arial"/>
                <w:b/>
                <w:bCs/>
              </w:rPr>
              <w:t>68.824.000,00</w:t>
            </w:r>
          </w:p>
        </w:tc>
      </w:tr>
    </w:tbl>
    <w:p w:rsidR="006D5478" w:rsidRPr="000B27F3" w:rsidRDefault="006D5478" w:rsidP="004F035C">
      <w:pPr>
        <w:overflowPunct w:val="0"/>
        <w:autoSpaceDE w:val="0"/>
        <w:autoSpaceDN w:val="0"/>
        <w:adjustRightInd w:val="0"/>
        <w:jc w:val="center"/>
        <w:textAlignment w:val="baseline"/>
        <w:rPr>
          <w:rFonts w:ascii="Arial" w:hAnsi="Arial" w:cs="Arial"/>
          <w:sz w:val="2"/>
          <w:szCs w:val="2"/>
        </w:rPr>
      </w:pPr>
    </w:p>
    <w:sectPr w:rsidR="006D5478" w:rsidRPr="000B27F3" w:rsidSect="00B26693">
      <w:headerReference w:type="default" r:id="rId10"/>
      <w:pgSz w:w="11906" w:h="16838"/>
      <w:pgMar w:top="1418" w:right="992" w:bottom="907"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016684">
      <w:rPr>
        <w:rFonts w:ascii="Arial" w:hAnsi="Arial" w:cs="Arial"/>
      </w:rPr>
      <w:t>1</w:t>
    </w:r>
    <w:r w:rsidR="001A1834">
      <w:rPr>
        <w:rFonts w:ascii="Arial" w:hAnsi="Arial" w:cs="Arial"/>
      </w:rPr>
      <w:t>1</w:t>
    </w:r>
    <w:r w:rsidR="0010687F">
      <w:rPr>
        <w:rFonts w:ascii="Arial" w:hAnsi="Arial" w:cs="Arial"/>
      </w:rPr>
      <w:t>9</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A1834">
      <w:rPr>
        <w:rFonts w:ascii="Arial" w:hAnsi="Arial" w:cs="Arial"/>
      </w:rPr>
      <w:t>8</w:t>
    </w:r>
    <w:r>
      <w:rPr>
        <w:rFonts w:ascii="Arial" w:hAnsi="Arial" w:cs="Arial"/>
      </w:rPr>
      <w:t xml:space="preserve"> </w:t>
    </w:r>
    <w:r w:rsidRPr="001906C1">
      <w:rPr>
        <w:rFonts w:ascii="Arial" w:hAnsi="Arial" w:cs="Arial"/>
      </w:rPr>
      <w:t xml:space="preserve"> de  </w:t>
    </w:r>
    <w:r w:rsidR="001A1834">
      <w:rPr>
        <w:rFonts w:ascii="Arial" w:hAnsi="Arial" w:cs="Arial"/>
      </w:rPr>
      <w:t>maio</w:t>
    </w:r>
    <w:r w:rsidR="007B5FD6">
      <w:rPr>
        <w:rFonts w:ascii="Arial" w:hAnsi="Arial" w:cs="Arial"/>
      </w:rPr>
      <w:t xml:space="preserve"> </w:t>
    </w:r>
    <w:r>
      <w:rPr>
        <w:rFonts w:ascii="Arial" w:hAnsi="Arial" w:cs="Arial"/>
      </w:rPr>
      <w:t xml:space="preserve">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4F035C">
      <w:rPr>
        <w:rStyle w:val="Nmerodepgina"/>
        <w:rFonts w:ascii="Arial" w:hAnsi="Arial" w:cs="Arial"/>
        <w:noProof/>
      </w:rPr>
      <w:t>2</w:t>
    </w:r>
    <w:r w:rsidRPr="001906C1">
      <w:rPr>
        <w:rStyle w:val="Nmerodepgina"/>
        <w:rFonts w:ascii="Arial" w:hAnsi="Arial" w:cs="Arial"/>
      </w:rPr>
      <w:fldChar w:fldCharType="end"/>
    </w:r>
  </w:p>
  <w:p w:rsidR="005F12E5" w:rsidRDefault="005F12E5" w:rsidP="00990747">
    <w:pPr>
      <w:pStyle w:val="Cabealho"/>
      <w:jc w:val="right"/>
      <w:rPr>
        <w:rStyle w:val="Nmerodepgina"/>
        <w:rFonts w:ascii="Arial" w:hAnsi="Arial" w:cs="Arial"/>
      </w:rPr>
    </w:pPr>
  </w:p>
  <w:p w:rsidR="00D97EA5" w:rsidRPr="00A93206" w:rsidRDefault="00D97EA5">
    <w:pPr>
      <w:pStyle w:val="Cabealho"/>
      <w:rPr>
        <w:sz w:val="16"/>
        <w:szCs w:val="16"/>
      </w:rPr>
    </w:pPr>
  </w:p>
  <w:p w:rsidR="00D86634" w:rsidRDefault="00D866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39" w:rsidRPr="00871C6E" w:rsidRDefault="006C1100" w:rsidP="001E5D86">
    <w:pPr>
      <w:overflowPunct w:val="0"/>
      <w:autoSpaceDE w:val="0"/>
      <w:autoSpaceDN w:val="0"/>
      <w:adjustRightInd w:val="0"/>
      <w:ind w:right="-738"/>
      <w:jc w:val="right"/>
      <w:textAlignment w:val="baseline"/>
      <w:rPr>
        <w:rFonts w:ascii="Arial" w:hAnsi="Arial" w:cs="Arial"/>
        <w:b/>
        <w:color w:val="000000"/>
        <w:sz w:val="16"/>
        <w:szCs w:val="16"/>
      </w:rPr>
    </w:pPr>
    <w:r w:rsidRPr="00804BC7">
      <w:rPr>
        <w:rFonts w:ascii="Arial" w:hAnsi="Arial" w:cs="Arial"/>
      </w:rPr>
      <w:t>Anexo à Portaria SPE/MME n</w:t>
    </w:r>
    <w:r w:rsidRPr="00804BC7">
      <w:rPr>
        <w:rFonts w:ascii="Arial" w:hAnsi="Arial" w:cs="Arial"/>
        <w:u w:val="words"/>
        <w:vertAlign w:val="superscript"/>
      </w:rPr>
      <w:t>o</w:t>
    </w:r>
    <w:r w:rsidRPr="00804BC7">
      <w:rPr>
        <w:rFonts w:ascii="Arial" w:hAnsi="Arial" w:cs="Arial"/>
      </w:rPr>
      <w:t xml:space="preserve"> </w:t>
    </w:r>
    <w:r w:rsidR="00A46B7F">
      <w:rPr>
        <w:rFonts w:ascii="Arial" w:hAnsi="Arial" w:cs="Arial"/>
      </w:rPr>
      <w:t>2</w:t>
    </w:r>
    <w:r w:rsidR="004F035C">
      <w:rPr>
        <w:rFonts w:ascii="Arial" w:hAnsi="Arial" w:cs="Arial"/>
      </w:rPr>
      <w:t>20</w:t>
    </w:r>
    <w:r w:rsidRPr="00804BC7">
      <w:rPr>
        <w:rFonts w:ascii="Arial" w:hAnsi="Arial" w:cs="Arial"/>
      </w:rPr>
      <w:t xml:space="preserve">, de </w:t>
    </w:r>
    <w:r w:rsidR="004A77BD">
      <w:rPr>
        <w:rFonts w:ascii="Arial" w:hAnsi="Arial" w:cs="Arial"/>
      </w:rPr>
      <w:t>2</w:t>
    </w:r>
    <w:r w:rsidR="00EA0998">
      <w:rPr>
        <w:rFonts w:ascii="Arial" w:hAnsi="Arial" w:cs="Arial"/>
      </w:rPr>
      <w:t>1</w:t>
    </w:r>
    <w:r w:rsidR="00871C6E">
      <w:rPr>
        <w:rFonts w:ascii="Arial" w:hAnsi="Arial" w:cs="Arial"/>
      </w:rPr>
      <w:t xml:space="preserve"> </w:t>
    </w:r>
    <w:r w:rsidRPr="00804BC7">
      <w:rPr>
        <w:rFonts w:ascii="Arial" w:hAnsi="Arial" w:cs="Arial"/>
      </w:rPr>
      <w:t xml:space="preserve">de </w:t>
    </w:r>
    <w:r w:rsidR="00871C6E">
      <w:rPr>
        <w:rFonts w:ascii="Arial" w:hAnsi="Arial" w:cs="Arial"/>
      </w:rPr>
      <w:t>ju</w:t>
    </w:r>
    <w:r w:rsidR="000733F5">
      <w:rPr>
        <w:rFonts w:ascii="Arial" w:hAnsi="Arial" w:cs="Arial"/>
      </w:rPr>
      <w:t>l</w:t>
    </w:r>
    <w:r w:rsidR="00871C6E">
      <w:rPr>
        <w:rFonts w:ascii="Arial" w:hAnsi="Arial" w:cs="Arial"/>
      </w:rPr>
      <w:t xml:space="preserve">ho </w:t>
    </w:r>
    <w:r w:rsidRPr="00804BC7">
      <w:rPr>
        <w:rFonts w:ascii="Arial" w:hAnsi="Arial" w:cs="Arial"/>
      </w:rPr>
      <w:t xml:space="preserve">de 2017 - fl. </w:t>
    </w:r>
    <w:r w:rsidRPr="00804BC7">
      <w:rPr>
        <w:rStyle w:val="Nmerodepgina"/>
        <w:rFonts w:ascii="Arial" w:hAnsi="Arial" w:cs="Arial"/>
      </w:rPr>
      <w:fldChar w:fldCharType="begin"/>
    </w:r>
    <w:r w:rsidRPr="00804BC7">
      <w:rPr>
        <w:rStyle w:val="Nmerodepgina"/>
        <w:rFonts w:ascii="Arial" w:hAnsi="Arial" w:cs="Arial"/>
      </w:rPr>
      <w:instrText xml:space="preserve"> PAGE </w:instrText>
    </w:r>
    <w:r w:rsidRPr="00804BC7">
      <w:rPr>
        <w:rStyle w:val="Nmerodepgina"/>
        <w:rFonts w:ascii="Arial" w:hAnsi="Arial" w:cs="Arial"/>
      </w:rPr>
      <w:fldChar w:fldCharType="separate"/>
    </w:r>
    <w:r w:rsidR="004F035C">
      <w:rPr>
        <w:rStyle w:val="Nmerodepgina"/>
        <w:rFonts w:ascii="Arial" w:hAnsi="Arial" w:cs="Arial"/>
        <w:noProof/>
      </w:rPr>
      <w:t>1</w:t>
    </w:r>
    <w:r w:rsidRPr="00804BC7">
      <w:rPr>
        <w:rStyle w:val="Nmerodepgina"/>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1" w15:restartNumberingAfterBreak="0">
    <w:nsid w:val="0C0F43AF"/>
    <w:multiLevelType w:val="hybridMultilevel"/>
    <w:tmpl w:val="9BDA67C2"/>
    <w:lvl w:ilvl="0" w:tplc="FFFFFFFF">
      <w:start w:val="1"/>
      <w:numFmt w:val="decimal"/>
      <w:lvlText w:val="%1."/>
      <w:lvlJc w:val="left"/>
      <w:pPr>
        <w:tabs>
          <w:tab w:val="num" w:pos="1776"/>
        </w:tabs>
        <w:ind w:left="1776" w:hanging="360"/>
      </w:pPr>
      <w:rPr>
        <w:b w:val="0"/>
        <w:i w:val="0"/>
        <w:color w:val="auto"/>
        <w:sz w:val="24"/>
        <w:szCs w:val="24"/>
      </w:rPr>
    </w:lvl>
    <w:lvl w:ilvl="1" w:tplc="FFFFFFFF">
      <w:start w:val="1"/>
      <w:numFmt w:val="lowerLetter"/>
      <w:lvlText w:val="%2."/>
      <w:lvlJc w:val="left"/>
      <w:pPr>
        <w:ind w:left="3564" w:hanging="360"/>
      </w:pPr>
    </w:lvl>
    <w:lvl w:ilvl="2" w:tplc="FFFFFFFF">
      <w:start w:val="1"/>
      <w:numFmt w:val="lowerRoman"/>
      <w:lvlText w:val="%3."/>
      <w:lvlJc w:val="right"/>
      <w:pPr>
        <w:ind w:left="4284" w:hanging="180"/>
      </w:pPr>
    </w:lvl>
    <w:lvl w:ilvl="3" w:tplc="FFFFFFFF">
      <w:start w:val="1"/>
      <w:numFmt w:val="decimal"/>
      <w:lvlText w:val="%4."/>
      <w:lvlJc w:val="left"/>
      <w:pPr>
        <w:ind w:left="5004" w:hanging="360"/>
      </w:pPr>
    </w:lvl>
    <w:lvl w:ilvl="4" w:tplc="FFFFFFFF">
      <w:start w:val="1"/>
      <w:numFmt w:val="lowerLetter"/>
      <w:lvlText w:val="%5."/>
      <w:lvlJc w:val="left"/>
      <w:pPr>
        <w:ind w:left="5724" w:hanging="360"/>
      </w:pPr>
    </w:lvl>
    <w:lvl w:ilvl="5" w:tplc="FFFFFFFF">
      <w:start w:val="1"/>
      <w:numFmt w:val="lowerRoman"/>
      <w:lvlText w:val="%6."/>
      <w:lvlJc w:val="right"/>
      <w:pPr>
        <w:ind w:left="6444" w:hanging="180"/>
      </w:pPr>
    </w:lvl>
    <w:lvl w:ilvl="6" w:tplc="FFFFFFFF">
      <w:start w:val="1"/>
      <w:numFmt w:val="decimal"/>
      <w:lvlText w:val="%7."/>
      <w:lvlJc w:val="left"/>
      <w:pPr>
        <w:ind w:left="7164" w:hanging="360"/>
      </w:pPr>
    </w:lvl>
    <w:lvl w:ilvl="7" w:tplc="FFFFFFFF">
      <w:start w:val="1"/>
      <w:numFmt w:val="lowerLetter"/>
      <w:lvlText w:val="%8."/>
      <w:lvlJc w:val="left"/>
      <w:pPr>
        <w:ind w:left="7884" w:hanging="360"/>
      </w:pPr>
    </w:lvl>
    <w:lvl w:ilvl="8" w:tplc="FFFFFFFF">
      <w:start w:val="1"/>
      <w:numFmt w:val="lowerRoman"/>
      <w:lvlText w:val="%9."/>
      <w:lvlJc w:val="right"/>
      <w:pPr>
        <w:ind w:left="8604" w:hanging="180"/>
      </w:pPr>
    </w:lvl>
  </w:abstractNum>
  <w:abstractNum w:abstractNumId="2" w15:restartNumberingAfterBreak="0">
    <w:nsid w:val="0D7F7CEF"/>
    <w:multiLevelType w:val="multilevel"/>
    <w:tmpl w:val="4E0A4CC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1940428"/>
    <w:multiLevelType w:val="hybridMultilevel"/>
    <w:tmpl w:val="5D168E4C"/>
    <w:lvl w:ilvl="0" w:tplc="FFFFFFFF">
      <w:start w:val="1"/>
      <w:numFmt w:val="lowerRoman"/>
      <w:lvlText w:val="%1."/>
      <w:lvlJc w:val="righ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4" w15:restartNumberingAfterBreak="0">
    <w:nsid w:val="13002C78"/>
    <w:multiLevelType w:val="hybridMultilevel"/>
    <w:tmpl w:val="4644F930"/>
    <w:lvl w:ilvl="0" w:tplc="FFFFFFFF">
      <w:start w:val="1"/>
      <w:numFmt w:val="bullet"/>
      <w:lvlText w:val="-"/>
      <w:lvlJc w:val="left"/>
      <w:pPr>
        <w:ind w:left="1440" w:hanging="360"/>
      </w:pPr>
      <w:rPr>
        <w:rFonts w:ascii="Times New Roman"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23390A89"/>
    <w:multiLevelType w:val="multilevel"/>
    <w:tmpl w:val="9A8C730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26356C88"/>
    <w:multiLevelType w:val="hybridMultilevel"/>
    <w:tmpl w:val="FE8CF808"/>
    <w:lvl w:ilvl="0" w:tplc="FFFFFFFF">
      <w:start w:val="1"/>
      <w:numFmt w:val="bullet"/>
      <w:lvlText w:val="-"/>
      <w:lvlJc w:val="left"/>
      <w:pPr>
        <w:ind w:left="2138" w:hanging="360"/>
      </w:pPr>
      <w:rPr>
        <w:rFonts w:ascii="Times New Roman" w:hAnsi="Times New Roman" w:cs="Times New Roman"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11" w15:restartNumberingAfterBreak="0">
    <w:nsid w:val="2A07766E"/>
    <w:multiLevelType w:val="multilevel"/>
    <w:tmpl w:val="76982E2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2A2B7921"/>
    <w:multiLevelType w:val="hybridMultilevel"/>
    <w:tmpl w:val="022E1DA0"/>
    <w:lvl w:ilvl="0" w:tplc="FFFFFFFF">
      <w:start w:val="1"/>
      <w:numFmt w:val="decimal"/>
      <w:lvlText w:val="%1."/>
      <w:lvlJc w:val="left"/>
      <w:pPr>
        <w:ind w:left="720" w:hanging="360"/>
      </w:pPr>
      <w:rPr>
        <w:rFonts w:ascii="Times New Roman" w:hAnsi="Times New Roman" w:cs="Times New Roman" w:hint="default"/>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31AE14F2"/>
    <w:multiLevelType w:val="hybridMultilevel"/>
    <w:tmpl w:val="90AC7ACE"/>
    <w:lvl w:ilvl="0" w:tplc="FFFFFFFF">
      <w:start w:val="1"/>
      <w:numFmt w:val="decimal"/>
      <w:lvlText w:val="%1."/>
      <w:lvlJc w:val="left"/>
      <w:pPr>
        <w:ind w:left="720" w:hanging="360"/>
      </w:pPr>
      <w:rPr>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35C631DD"/>
    <w:multiLevelType w:val="hybridMultilevel"/>
    <w:tmpl w:val="DC72A8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7F203C"/>
    <w:multiLevelType w:val="multilevel"/>
    <w:tmpl w:val="9926AD9A"/>
    <w:lvl w:ilvl="0">
      <w:start w:val="1"/>
      <w:numFmt w:val="decimal"/>
      <w:lvlText w:val="Capítulo %1."/>
      <w:lvlJc w:val="left"/>
      <w:pPr>
        <w:tabs>
          <w:tab w:val="num" w:pos="1800"/>
        </w:tabs>
        <w:ind w:left="360" w:hanging="360"/>
      </w:pPr>
      <w:rPr>
        <w:rFonts w:cs="Times New Roman" w:hint="default"/>
      </w:rPr>
    </w:lvl>
    <w:lvl w:ilvl="1">
      <w:start w:val="1"/>
      <w:numFmt w:val="decimal"/>
      <w:lvlText w:val="%1. %2."/>
      <w:lvlJc w:val="left"/>
      <w:pPr>
        <w:tabs>
          <w:tab w:val="num" w:pos="1080"/>
        </w:tabs>
        <w:ind w:left="720" w:hanging="360"/>
      </w:pPr>
      <w:rPr>
        <w:rFonts w:cs="Times New Roman" w:hint="default"/>
      </w:rPr>
    </w:lvl>
    <w:lvl w:ilvl="2">
      <w:start w:val="1"/>
      <w:numFmt w:val="decimal"/>
      <w:lvlText w:val="%1.%2.%3."/>
      <w:lvlJc w:val="left"/>
      <w:pPr>
        <w:tabs>
          <w:tab w:val="num" w:pos="180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3CB6620F"/>
    <w:multiLevelType w:val="hybridMultilevel"/>
    <w:tmpl w:val="66BE00A4"/>
    <w:lvl w:ilvl="0" w:tplc="FFFFFFFF">
      <w:start w:val="1"/>
      <w:numFmt w:val="decimal"/>
      <w:lvlText w:val="%1-"/>
      <w:lvlJc w:val="left"/>
      <w:pPr>
        <w:ind w:left="720" w:hanging="360"/>
      </w:pPr>
      <w:rPr>
        <w:rFonts w:ascii="Times New Roman" w:hAnsi="Times New Roman"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E1B09EB"/>
    <w:multiLevelType w:val="hybridMultilevel"/>
    <w:tmpl w:val="0E30CA3E"/>
    <w:lvl w:ilvl="0" w:tplc="FFFFFFFF">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7543CD"/>
    <w:multiLevelType w:val="multilevel"/>
    <w:tmpl w:val="CB24B4B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15:restartNumberingAfterBreak="0">
    <w:nsid w:val="6A1E3F52"/>
    <w:multiLevelType w:val="hybridMultilevel"/>
    <w:tmpl w:val="D71A8A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937BA9"/>
    <w:multiLevelType w:val="hybridMultilevel"/>
    <w:tmpl w:val="96C6B98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17"/>
  </w:num>
  <w:num w:numId="3">
    <w:abstractNumId w:val="20"/>
  </w:num>
  <w:num w:numId="4">
    <w:abstractNumId w:val="0"/>
  </w:num>
  <w:num w:numId="5">
    <w:abstractNumId w:val="5"/>
  </w:num>
  <w:num w:numId="6">
    <w:abstractNumId w:val="7"/>
  </w:num>
  <w:num w:numId="7">
    <w:abstractNumId w:val="21"/>
  </w:num>
  <w:num w:numId="8">
    <w:abstractNumId w:val="6"/>
  </w:num>
  <w:num w:numId="9">
    <w:abstractNumId w:val="15"/>
  </w:num>
  <w:num w:numId="10">
    <w:abstractNumId w:val="13"/>
  </w:num>
  <w:num w:numId="11">
    <w:abstractNumId w:val="14"/>
  </w:num>
  <w:num w:numId="12">
    <w:abstractNumId w:val="3"/>
  </w:num>
  <w:num w:numId="13">
    <w:abstractNumId w:val="1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3"/>
  </w:num>
  <w:num w:numId="17">
    <w:abstractNumId w:val="16"/>
  </w:num>
  <w:num w:numId="18">
    <w:abstractNumId w:val="22"/>
  </w:num>
  <w:num w:numId="19">
    <w:abstractNumId w:val="9"/>
  </w:num>
  <w:num w:numId="20">
    <w:abstractNumId w:val="4"/>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8"/>
    <w:lvlOverride w:ilvl="0">
      <w:startOverride w:val="2"/>
    </w:lvlOverride>
  </w:num>
  <w:num w:numId="24">
    <w:abstractNumId w:val="11"/>
    <w:lvlOverride w:ilvl="0">
      <w:startOverride w:val="3"/>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815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684"/>
    <w:rsid w:val="00016F7A"/>
    <w:rsid w:val="00017A9A"/>
    <w:rsid w:val="0002110B"/>
    <w:rsid w:val="000218DA"/>
    <w:rsid w:val="000222FB"/>
    <w:rsid w:val="00023056"/>
    <w:rsid w:val="0002322C"/>
    <w:rsid w:val="00023441"/>
    <w:rsid w:val="00023BEC"/>
    <w:rsid w:val="000244A4"/>
    <w:rsid w:val="00024B02"/>
    <w:rsid w:val="000252DB"/>
    <w:rsid w:val="000256C3"/>
    <w:rsid w:val="000257EE"/>
    <w:rsid w:val="00025CE2"/>
    <w:rsid w:val="00025E4B"/>
    <w:rsid w:val="00026571"/>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F"/>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636"/>
    <w:rsid w:val="00062214"/>
    <w:rsid w:val="0006246B"/>
    <w:rsid w:val="00062AFA"/>
    <w:rsid w:val="00062C29"/>
    <w:rsid w:val="0006323F"/>
    <w:rsid w:val="000634E7"/>
    <w:rsid w:val="00063D64"/>
    <w:rsid w:val="000644B5"/>
    <w:rsid w:val="000650B5"/>
    <w:rsid w:val="00065619"/>
    <w:rsid w:val="0006574F"/>
    <w:rsid w:val="00065ABD"/>
    <w:rsid w:val="00066188"/>
    <w:rsid w:val="0006734B"/>
    <w:rsid w:val="000677F4"/>
    <w:rsid w:val="00067869"/>
    <w:rsid w:val="00071608"/>
    <w:rsid w:val="000718A8"/>
    <w:rsid w:val="000718AA"/>
    <w:rsid w:val="00071D5B"/>
    <w:rsid w:val="00072373"/>
    <w:rsid w:val="000733F5"/>
    <w:rsid w:val="000740DC"/>
    <w:rsid w:val="00074A64"/>
    <w:rsid w:val="00076946"/>
    <w:rsid w:val="00076CB3"/>
    <w:rsid w:val="00076E5F"/>
    <w:rsid w:val="000775EE"/>
    <w:rsid w:val="00077B89"/>
    <w:rsid w:val="00080DE4"/>
    <w:rsid w:val="000816D6"/>
    <w:rsid w:val="00081AAA"/>
    <w:rsid w:val="00081C61"/>
    <w:rsid w:val="00083DB6"/>
    <w:rsid w:val="00084992"/>
    <w:rsid w:val="000850FA"/>
    <w:rsid w:val="000854B0"/>
    <w:rsid w:val="00085B65"/>
    <w:rsid w:val="00085F97"/>
    <w:rsid w:val="000865E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135D"/>
    <w:rsid w:val="000B1518"/>
    <w:rsid w:val="000B1924"/>
    <w:rsid w:val="000B205B"/>
    <w:rsid w:val="000B2596"/>
    <w:rsid w:val="000B27F3"/>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3CFD"/>
    <w:rsid w:val="000C44D1"/>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D5E"/>
    <w:rsid w:val="000F3886"/>
    <w:rsid w:val="000F47A0"/>
    <w:rsid w:val="000F48BE"/>
    <w:rsid w:val="000F5575"/>
    <w:rsid w:val="000F589D"/>
    <w:rsid w:val="000F5F52"/>
    <w:rsid w:val="000F6C04"/>
    <w:rsid w:val="000F7133"/>
    <w:rsid w:val="000F7AB5"/>
    <w:rsid w:val="001014E8"/>
    <w:rsid w:val="00101684"/>
    <w:rsid w:val="0010238E"/>
    <w:rsid w:val="00102703"/>
    <w:rsid w:val="0010352B"/>
    <w:rsid w:val="00103F0D"/>
    <w:rsid w:val="0010405F"/>
    <w:rsid w:val="00104260"/>
    <w:rsid w:val="00104B7E"/>
    <w:rsid w:val="00105181"/>
    <w:rsid w:val="00105599"/>
    <w:rsid w:val="00105AB2"/>
    <w:rsid w:val="00106202"/>
    <w:rsid w:val="0010687F"/>
    <w:rsid w:val="00107537"/>
    <w:rsid w:val="001105EA"/>
    <w:rsid w:val="00110607"/>
    <w:rsid w:val="0011112F"/>
    <w:rsid w:val="00112513"/>
    <w:rsid w:val="001133E7"/>
    <w:rsid w:val="001135AA"/>
    <w:rsid w:val="001143B1"/>
    <w:rsid w:val="00116375"/>
    <w:rsid w:val="001165BE"/>
    <w:rsid w:val="001167BF"/>
    <w:rsid w:val="0011799B"/>
    <w:rsid w:val="00117C33"/>
    <w:rsid w:val="0012040C"/>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940"/>
    <w:rsid w:val="00134D06"/>
    <w:rsid w:val="00135340"/>
    <w:rsid w:val="001375C0"/>
    <w:rsid w:val="0013795F"/>
    <w:rsid w:val="001404DA"/>
    <w:rsid w:val="00140FEA"/>
    <w:rsid w:val="0014105D"/>
    <w:rsid w:val="00141740"/>
    <w:rsid w:val="0014176C"/>
    <w:rsid w:val="00141900"/>
    <w:rsid w:val="00141F7B"/>
    <w:rsid w:val="00142494"/>
    <w:rsid w:val="0014311E"/>
    <w:rsid w:val="0014321F"/>
    <w:rsid w:val="001435F0"/>
    <w:rsid w:val="00143BEF"/>
    <w:rsid w:val="00144975"/>
    <w:rsid w:val="00146C65"/>
    <w:rsid w:val="00151E76"/>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4169"/>
    <w:rsid w:val="00164B92"/>
    <w:rsid w:val="001656F7"/>
    <w:rsid w:val="00165A26"/>
    <w:rsid w:val="00165FDE"/>
    <w:rsid w:val="001667EC"/>
    <w:rsid w:val="00166CFE"/>
    <w:rsid w:val="00167C82"/>
    <w:rsid w:val="0017054D"/>
    <w:rsid w:val="001708DC"/>
    <w:rsid w:val="00170C46"/>
    <w:rsid w:val="001724EE"/>
    <w:rsid w:val="00172952"/>
    <w:rsid w:val="00172B0F"/>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5847"/>
    <w:rsid w:val="00196F53"/>
    <w:rsid w:val="00197367"/>
    <w:rsid w:val="00197850"/>
    <w:rsid w:val="00197A89"/>
    <w:rsid w:val="00197C25"/>
    <w:rsid w:val="00197FF1"/>
    <w:rsid w:val="001A009A"/>
    <w:rsid w:val="001A022C"/>
    <w:rsid w:val="001A063A"/>
    <w:rsid w:val="001A0E18"/>
    <w:rsid w:val="001A1834"/>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1E98"/>
    <w:rsid w:val="001B2E11"/>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138C"/>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202"/>
    <w:rsid w:val="001E583D"/>
    <w:rsid w:val="001E6A22"/>
    <w:rsid w:val="001E7625"/>
    <w:rsid w:val="001E7E2A"/>
    <w:rsid w:val="001F0A75"/>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7D3"/>
    <w:rsid w:val="002250B2"/>
    <w:rsid w:val="00225B8E"/>
    <w:rsid w:val="00225CFE"/>
    <w:rsid w:val="00225E7E"/>
    <w:rsid w:val="00225EDE"/>
    <w:rsid w:val="00226301"/>
    <w:rsid w:val="00226A3E"/>
    <w:rsid w:val="00226AF2"/>
    <w:rsid w:val="00226F88"/>
    <w:rsid w:val="00230E56"/>
    <w:rsid w:val="00231349"/>
    <w:rsid w:val="002316F6"/>
    <w:rsid w:val="0023171C"/>
    <w:rsid w:val="00231963"/>
    <w:rsid w:val="00232080"/>
    <w:rsid w:val="00232147"/>
    <w:rsid w:val="00233960"/>
    <w:rsid w:val="00233A8A"/>
    <w:rsid w:val="00234451"/>
    <w:rsid w:val="00234456"/>
    <w:rsid w:val="00234636"/>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815"/>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7D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570"/>
    <w:rsid w:val="002A1DA9"/>
    <w:rsid w:val="002A1DCD"/>
    <w:rsid w:val="002A1F2E"/>
    <w:rsid w:val="002A2182"/>
    <w:rsid w:val="002A2EE4"/>
    <w:rsid w:val="002A322C"/>
    <w:rsid w:val="002A3623"/>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B74B4"/>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6C5"/>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27F"/>
    <w:rsid w:val="00330AD8"/>
    <w:rsid w:val="00331612"/>
    <w:rsid w:val="00331724"/>
    <w:rsid w:val="00331E89"/>
    <w:rsid w:val="00333CED"/>
    <w:rsid w:val="00333D71"/>
    <w:rsid w:val="0033407F"/>
    <w:rsid w:val="00335773"/>
    <w:rsid w:val="00335B64"/>
    <w:rsid w:val="00335BD7"/>
    <w:rsid w:val="00335CB3"/>
    <w:rsid w:val="00336C17"/>
    <w:rsid w:val="003370F5"/>
    <w:rsid w:val="00337EB8"/>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57D29"/>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940"/>
    <w:rsid w:val="00372C35"/>
    <w:rsid w:val="0037309B"/>
    <w:rsid w:val="0037382F"/>
    <w:rsid w:val="00375C3D"/>
    <w:rsid w:val="0037647D"/>
    <w:rsid w:val="003765BD"/>
    <w:rsid w:val="00376811"/>
    <w:rsid w:val="00376D96"/>
    <w:rsid w:val="00376EE0"/>
    <w:rsid w:val="00380179"/>
    <w:rsid w:val="003801E0"/>
    <w:rsid w:val="003808D5"/>
    <w:rsid w:val="003810CA"/>
    <w:rsid w:val="0038157D"/>
    <w:rsid w:val="00381972"/>
    <w:rsid w:val="00381D8A"/>
    <w:rsid w:val="00382F9A"/>
    <w:rsid w:val="0038359A"/>
    <w:rsid w:val="00383CD8"/>
    <w:rsid w:val="00385F4A"/>
    <w:rsid w:val="00386063"/>
    <w:rsid w:val="00386124"/>
    <w:rsid w:val="003861A3"/>
    <w:rsid w:val="00386A25"/>
    <w:rsid w:val="00387485"/>
    <w:rsid w:val="00391763"/>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6F1"/>
    <w:rsid w:val="003B07D3"/>
    <w:rsid w:val="003B0F6C"/>
    <w:rsid w:val="003B1057"/>
    <w:rsid w:val="003B24F8"/>
    <w:rsid w:val="003B2FF8"/>
    <w:rsid w:val="003B301C"/>
    <w:rsid w:val="003B3094"/>
    <w:rsid w:val="003B31FB"/>
    <w:rsid w:val="003B3CCD"/>
    <w:rsid w:val="003B4813"/>
    <w:rsid w:val="003B541A"/>
    <w:rsid w:val="003B5468"/>
    <w:rsid w:val="003B5611"/>
    <w:rsid w:val="003B6810"/>
    <w:rsid w:val="003C0A98"/>
    <w:rsid w:val="003C11ED"/>
    <w:rsid w:val="003C12CF"/>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60D"/>
    <w:rsid w:val="003C6C56"/>
    <w:rsid w:val="003D01B8"/>
    <w:rsid w:val="003D03EE"/>
    <w:rsid w:val="003D08EF"/>
    <w:rsid w:val="003D2473"/>
    <w:rsid w:val="003D296F"/>
    <w:rsid w:val="003D2EA6"/>
    <w:rsid w:val="003D3918"/>
    <w:rsid w:val="003D3C27"/>
    <w:rsid w:val="003D3D8B"/>
    <w:rsid w:val="003D511C"/>
    <w:rsid w:val="003D7DF3"/>
    <w:rsid w:val="003E00B4"/>
    <w:rsid w:val="003E09E5"/>
    <w:rsid w:val="003E1310"/>
    <w:rsid w:val="003E2F79"/>
    <w:rsid w:val="003E30BC"/>
    <w:rsid w:val="003E33E1"/>
    <w:rsid w:val="003E3FBC"/>
    <w:rsid w:val="003E48DD"/>
    <w:rsid w:val="003E54E5"/>
    <w:rsid w:val="003E5C22"/>
    <w:rsid w:val="003E5CF4"/>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6E0"/>
    <w:rsid w:val="00405814"/>
    <w:rsid w:val="00405D0F"/>
    <w:rsid w:val="00406397"/>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1BC"/>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0F0"/>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8D4"/>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70EA"/>
    <w:rsid w:val="00487893"/>
    <w:rsid w:val="004925B4"/>
    <w:rsid w:val="004928E8"/>
    <w:rsid w:val="004929AA"/>
    <w:rsid w:val="00493D73"/>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344"/>
    <w:rsid w:val="004A5BDA"/>
    <w:rsid w:val="004A740B"/>
    <w:rsid w:val="004A77BD"/>
    <w:rsid w:val="004B0081"/>
    <w:rsid w:val="004B125A"/>
    <w:rsid w:val="004B1335"/>
    <w:rsid w:val="004B368B"/>
    <w:rsid w:val="004B3DC0"/>
    <w:rsid w:val="004B49C7"/>
    <w:rsid w:val="004B58F3"/>
    <w:rsid w:val="004B67AB"/>
    <w:rsid w:val="004B6BA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664"/>
    <w:rsid w:val="004D32D8"/>
    <w:rsid w:val="004D352D"/>
    <w:rsid w:val="004D4CAF"/>
    <w:rsid w:val="004D5A8A"/>
    <w:rsid w:val="004D6339"/>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AD8"/>
    <w:rsid w:val="004E6EEB"/>
    <w:rsid w:val="004F035C"/>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A53"/>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944"/>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52E"/>
    <w:rsid w:val="0053797B"/>
    <w:rsid w:val="00537E93"/>
    <w:rsid w:val="0054012F"/>
    <w:rsid w:val="005416BE"/>
    <w:rsid w:val="00541F3F"/>
    <w:rsid w:val="005428BD"/>
    <w:rsid w:val="00542E27"/>
    <w:rsid w:val="00543599"/>
    <w:rsid w:val="005437AF"/>
    <w:rsid w:val="00544876"/>
    <w:rsid w:val="00544B6D"/>
    <w:rsid w:val="00544D59"/>
    <w:rsid w:val="00544E06"/>
    <w:rsid w:val="00544FE7"/>
    <w:rsid w:val="00545005"/>
    <w:rsid w:val="00545DA6"/>
    <w:rsid w:val="00546548"/>
    <w:rsid w:val="00546776"/>
    <w:rsid w:val="00547962"/>
    <w:rsid w:val="0054798C"/>
    <w:rsid w:val="00547FA3"/>
    <w:rsid w:val="00550427"/>
    <w:rsid w:val="00551729"/>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048"/>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3D73"/>
    <w:rsid w:val="005742E9"/>
    <w:rsid w:val="00575739"/>
    <w:rsid w:val="00575978"/>
    <w:rsid w:val="00575A50"/>
    <w:rsid w:val="00575E8D"/>
    <w:rsid w:val="00575FCB"/>
    <w:rsid w:val="00577DBA"/>
    <w:rsid w:val="005805FC"/>
    <w:rsid w:val="005812B0"/>
    <w:rsid w:val="005824E0"/>
    <w:rsid w:val="005829D6"/>
    <w:rsid w:val="00582DDC"/>
    <w:rsid w:val="00582E3D"/>
    <w:rsid w:val="00582FCD"/>
    <w:rsid w:val="00583460"/>
    <w:rsid w:val="0058373D"/>
    <w:rsid w:val="00584003"/>
    <w:rsid w:val="0058424A"/>
    <w:rsid w:val="005849F2"/>
    <w:rsid w:val="00584E73"/>
    <w:rsid w:val="00585409"/>
    <w:rsid w:val="0058582F"/>
    <w:rsid w:val="005858E7"/>
    <w:rsid w:val="005859BA"/>
    <w:rsid w:val="00585DF5"/>
    <w:rsid w:val="00586478"/>
    <w:rsid w:val="0058714A"/>
    <w:rsid w:val="00587249"/>
    <w:rsid w:val="00587665"/>
    <w:rsid w:val="005902BA"/>
    <w:rsid w:val="00590575"/>
    <w:rsid w:val="00591178"/>
    <w:rsid w:val="00591E99"/>
    <w:rsid w:val="005920D7"/>
    <w:rsid w:val="00593015"/>
    <w:rsid w:val="005933F6"/>
    <w:rsid w:val="00593400"/>
    <w:rsid w:val="005942E1"/>
    <w:rsid w:val="005948AD"/>
    <w:rsid w:val="0059513E"/>
    <w:rsid w:val="0059555A"/>
    <w:rsid w:val="00595BB9"/>
    <w:rsid w:val="00596B4D"/>
    <w:rsid w:val="00597536"/>
    <w:rsid w:val="00597933"/>
    <w:rsid w:val="00597BA1"/>
    <w:rsid w:val="005A0C76"/>
    <w:rsid w:val="005A182A"/>
    <w:rsid w:val="005A1C3F"/>
    <w:rsid w:val="005A1E81"/>
    <w:rsid w:val="005A23D6"/>
    <w:rsid w:val="005A2471"/>
    <w:rsid w:val="005A26AB"/>
    <w:rsid w:val="005A2D9D"/>
    <w:rsid w:val="005A2E62"/>
    <w:rsid w:val="005A3479"/>
    <w:rsid w:val="005A34B5"/>
    <w:rsid w:val="005A37EA"/>
    <w:rsid w:val="005A3A10"/>
    <w:rsid w:val="005A3AA7"/>
    <w:rsid w:val="005A43C5"/>
    <w:rsid w:val="005A4ACE"/>
    <w:rsid w:val="005A4B55"/>
    <w:rsid w:val="005A6853"/>
    <w:rsid w:val="005A6B6C"/>
    <w:rsid w:val="005A6FC4"/>
    <w:rsid w:val="005A7720"/>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D7E9E"/>
    <w:rsid w:val="005E053A"/>
    <w:rsid w:val="005E121E"/>
    <w:rsid w:val="005E15EC"/>
    <w:rsid w:val="005E1746"/>
    <w:rsid w:val="005E18CC"/>
    <w:rsid w:val="005E277A"/>
    <w:rsid w:val="005E2AEB"/>
    <w:rsid w:val="005E2E63"/>
    <w:rsid w:val="005E41AB"/>
    <w:rsid w:val="005E48B8"/>
    <w:rsid w:val="005E496B"/>
    <w:rsid w:val="005E4FAD"/>
    <w:rsid w:val="005E5AD4"/>
    <w:rsid w:val="005E5F24"/>
    <w:rsid w:val="005E696A"/>
    <w:rsid w:val="005E6E14"/>
    <w:rsid w:val="005E6EB0"/>
    <w:rsid w:val="005E761C"/>
    <w:rsid w:val="005E77D2"/>
    <w:rsid w:val="005E7F2D"/>
    <w:rsid w:val="005F004B"/>
    <w:rsid w:val="005F0564"/>
    <w:rsid w:val="005F08BE"/>
    <w:rsid w:val="005F0D8C"/>
    <w:rsid w:val="005F0F7F"/>
    <w:rsid w:val="005F12E5"/>
    <w:rsid w:val="005F157A"/>
    <w:rsid w:val="005F1839"/>
    <w:rsid w:val="005F329C"/>
    <w:rsid w:val="005F5853"/>
    <w:rsid w:val="005F5B25"/>
    <w:rsid w:val="005F5EEC"/>
    <w:rsid w:val="005F6681"/>
    <w:rsid w:val="005F6738"/>
    <w:rsid w:val="005F74C3"/>
    <w:rsid w:val="005F77DB"/>
    <w:rsid w:val="005F7CAE"/>
    <w:rsid w:val="006009B0"/>
    <w:rsid w:val="00600AD7"/>
    <w:rsid w:val="00602483"/>
    <w:rsid w:val="00602640"/>
    <w:rsid w:val="00602D59"/>
    <w:rsid w:val="00604FC5"/>
    <w:rsid w:val="006053E7"/>
    <w:rsid w:val="006064C1"/>
    <w:rsid w:val="006101CD"/>
    <w:rsid w:val="006103FF"/>
    <w:rsid w:val="006110FD"/>
    <w:rsid w:val="00611F1D"/>
    <w:rsid w:val="00612AFF"/>
    <w:rsid w:val="006136CD"/>
    <w:rsid w:val="00613CA3"/>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2F7"/>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0F11"/>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4E58"/>
    <w:rsid w:val="006551C9"/>
    <w:rsid w:val="00655530"/>
    <w:rsid w:val="006557D7"/>
    <w:rsid w:val="00655B25"/>
    <w:rsid w:val="00655BB2"/>
    <w:rsid w:val="00656500"/>
    <w:rsid w:val="0065712E"/>
    <w:rsid w:val="006574A3"/>
    <w:rsid w:val="006576B2"/>
    <w:rsid w:val="00657C5E"/>
    <w:rsid w:val="00657F83"/>
    <w:rsid w:val="00657FA7"/>
    <w:rsid w:val="006600BE"/>
    <w:rsid w:val="0066034B"/>
    <w:rsid w:val="006607EA"/>
    <w:rsid w:val="00660EE1"/>
    <w:rsid w:val="00661D12"/>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3D7"/>
    <w:rsid w:val="00691668"/>
    <w:rsid w:val="00691AD0"/>
    <w:rsid w:val="00691DE3"/>
    <w:rsid w:val="0069256C"/>
    <w:rsid w:val="0069272F"/>
    <w:rsid w:val="00693238"/>
    <w:rsid w:val="00693699"/>
    <w:rsid w:val="00693BC4"/>
    <w:rsid w:val="00697A69"/>
    <w:rsid w:val="006A1A8A"/>
    <w:rsid w:val="006A250F"/>
    <w:rsid w:val="006A30B9"/>
    <w:rsid w:val="006A30FB"/>
    <w:rsid w:val="006A47A1"/>
    <w:rsid w:val="006A503D"/>
    <w:rsid w:val="006A5FA5"/>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100"/>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478"/>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6C4"/>
    <w:rsid w:val="006E7949"/>
    <w:rsid w:val="006F15B5"/>
    <w:rsid w:val="006F1726"/>
    <w:rsid w:val="006F1991"/>
    <w:rsid w:val="006F327C"/>
    <w:rsid w:val="006F33DF"/>
    <w:rsid w:val="006F3A72"/>
    <w:rsid w:val="006F4249"/>
    <w:rsid w:val="006F4F06"/>
    <w:rsid w:val="006F6D6B"/>
    <w:rsid w:val="006F73BF"/>
    <w:rsid w:val="006F78FB"/>
    <w:rsid w:val="00700221"/>
    <w:rsid w:val="00700414"/>
    <w:rsid w:val="007005D2"/>
    <w:rsid w:val="00700DA4"/>
    <w:rsid w:val="00701FE0"/>
    <w:rsid w:val="00702623"/>
    <w:rsid w:val="00702E13"/>
    <w:rsid w:val="0070390D"/>
    <w:rsid w:val="00703B18"/>
    <w:rsid w:val="0070443D"/>
    <w:rsid w:val="00704AEC"/>
    <w:rsid w:val="007055F8"/>
    <w:rsid w:val="00705BDE"/>
    <w:rsid w:val="00705CA1"/>
    <w:rsid w:val="007062BA"/>
    <w:rsid w:val="00707672"/>
    <w:rsid w:val="007078DD"/>
    <w:rsid w:val="00710435"/>
    <w:rsid w:val="00711B48"/>
    <w:rsid w:val="00711C88"/>
    <w:rsid w:val="00711DAC"/>
    <w:rsid w:val="00713ACD"/>
    <w:rsid w:val="00714AEE"/>
    <w:rsid w:val="00714C92"/>
    <w:rsid w:val="00715171"/>
    <w:rsid w:val="00715626"/>
    <w:rsid w:val="00715E96"/>
    <w:rsid w:val="0071622F"/>
    <w:rsid w:val="00716E0D"/>
    <w:rsid w:val="00716F00"/>
    <w:rsid w:val="00717A1C"/>
    <w:rsid w:val="00717E17"/>
    <w:rsid w:val="007214F9"/>
    <w:rsid w:val="007218F7"/>
    <w:rsid w:val="007225C4"/>
    <w:rsid w:val="007226ED"/>
    <w:rsid w:val="007229F5"/>
    <w:rsid w:val="00724349"/>
    <w:rsid w:val="00725126"/>
    <w:rsid w:val="00725D6F"/>
    <w:rsid w:val="007269A4"/>
    <w:rsid w:val="00727A11"/>
    <w:rsid w:val="00727CAF"/>
    <w:rsid w:val="00727D1A"/>
    <w:rsid w:val="00727DF3"/>
    <w:rsid w:val="007300D0"/>
    <w:rsid w:val="007300F1"/>
    <w:rsid w:val="00730364"/>
    <w:rsid w:val="00730C58"/>
    <w:rsid w:val="00731A1F"/>
    <w:rsid w:val="00732DE3"/>
    <w:rsid w:val="00733DB7"/>
    <w:rsid w:val="00733EB5"/>
    <w:rsid w:val="0073417B"/>
    <w:rsid w:val="0073545A"/>
    <w:rsid w:val="00735831"/>
    <w:rsid w:val="007358FF"/>
    <w:rsid w:val="007372F2"/>
    <w:rsid w:val="00737773"/>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1FD1"/>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77DE4"/>
    <w:rsid w:val="0078189D"/>
    <w:rsid w:val="007818FE"/>
    <w:rsid w:val="0078348D"/>
    <w:rsid w:val="00783B9E"/>
    <w:rsid w:val="0078418F"/>
    <w:rsid w:val="0078449D"/>
    <w:rsid w:val="007848D3"/>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45E8"/>
    <w:rsid w:val="007A4C2B"/>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5FD6"/>
    <w:rsid w:val="007B6420"/>
    <w:rsid w:val="007B6B47"/>
    <w:rsid w:val="007B6E26"/>
    <w:rsid w:val="007B7918"/>
    <w:rsid w:val="007C0097"/>
    <w:rsid w:val="007C084B"/>
    <w:rsid w:val="007C0F12"/>
    <w:rsid w:val="007C0FCF"/>
    <w:rsid w:val="007C174D"/>
    <w:rsid w:val="007C1CFC"/>
    <w:rsid w:val="007C26FF"/>
    <w:rsid w:val="007C2BFB"/>
    <w:rsid w:val="007C2F3D"/>
    <w:rsid w:val="007C3F12"/>
    <w:rsid w:val="007C5D7F"/>
    <w:rsid w:val="007C62C3"/>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0FBA"/>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17E7"/>
    <w:rsid w:val="007F2C96"/>
    <w:rsid w:val="007F2CCF"/>
    <w:rsid w:val="007F30DA"/>
    <w:rsid w:val="007F3D76"/>
    <w:rsid w:val="007F40C5"/>
    <w:rsid w:val="007F4198"/>
    <w:rsid w:val="007F470F"/>
    <w:rsid w:val="007F4E98"/>
    <w:rsid w:val="007F5602"/>
    <w:rsid w:val="007F5C5F"/>
    <w:rsid w:val="007F6475"/>
    <w:rsid w:val="007F76B2"/>
    <w:rsid w:val="007F7F0A"/>
    <w:rsid w:val="00801030"/>
    <w:rsid w:val="008013E8"/>
    <w:rsid w:val="00801D26"/>
    <w:rsid w:val="00802B96"/>
    <w:rsid w:val="00802EE6"/>
    <w:rsid w:val="00803C47"/>
    <w:rsid w:val="008048E1"/>
    <w:rsid w:val="00804B4B"/>
    <w:rsid w:val="00804BC7"/>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4EFF"/>
    <w:rsid w:val="00846649"/>
    <w:rsid w:val="0084671A"/>
    <w:rsid w:val="00846776"/>
    <w:rsid w:val="00846E07"/>
    <w:rsid w:val="00847FEE"/>
    <w:rsid w:val="00850158"/>
    <w:rsid w:val="008503A3"/>
    <w:rsid w:val="00853BE0"/>
    <w:rsid w:val="00853DD5"/>
    <w:rsid w:val="008542BE"/>
    <w:rsid w:val="00854395"/>
    <w:rsid w:val="00854D64"/>
    <w:rsid w:val="008551CF"/>
    <w:rsid w:val="008551E2"/>
    <w:rsid w:val="00855636"/>
    <w:rsid w:val="00855ABF"/>
    <w:rsid w:val="00855F2B"/>
    <w:rsid w:val="00856941"/>
    <w:rsid w:val="00856C2F"/>
    <w:rsid w:val="008575C6"/>
    <w:rsid w:val="008638B8"/>
    <w:rsid w:val="00864773"/>
    <w:rsid w:val="00864C4B"/>
    <w:rsid w:val="0086564B"/>
    <w:rsid w:val="0086596F"/>
    <w:rsid w:val="008672C4"/>
    <w:rsid w:val="008674D5"/>
    <w:rsid w:val="00871C6E"/>
    <w:rsid w:val="00871D8D"/>
    <w:rsid w:val="00872F5B"/>
    <w:rsid w:val="00873BB6"/>
    <w:rsid w:val="00874E9F"/>
    <w:rsid w:val="00874F52"/>
    <w:rsid w:val="0087568B"/>
    <w:rsid w:val="00876819"/>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2FC9"/>
    <w:rsid w:val="008B3C66"/>
    <w:rsid w:val="008B3F62"/>
    <w:rsid w:val="008B3F77"/>
    <w:rsid w:val="008B41BE"/>
    <w:rsid w:val="008B41D4"/>
    <w:rsid w:val="008B46E4"/>
    <w:rsid w:val="008B5271"/>
    <w:rsid w:val="008B5580"/>
    <w:rsid w:val="008B6825"/>
    <w:rsid w:val="008B6D6C"/>
    <w:rsid w:val="008B7101"/>
    <w:rsid w:val="008B7140"/>
    <w:rsid w:val="008B71C6"/>
    <w:rsid w:val="008B7226"/>
    <w:rsid w:val="008B7E8C"/>
    <w:rsid w:val="008C0427"/>
    <w:rsid w:val="008C1494"/>
    <w:rsid w:val="008C15F3"/>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4AC"/>
    <w:rsid w:val="0090090D"/>
    <w:rsid w:val="00900C1E"/>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07BDD"/>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452E"/>
    <w:rsid w:val="00924950"/>
    <w:rsid w:val="00924C9C"/>
    <w:rsid w:val="00924EE3"/>
    <w:rsid w:val="009252B8"/>
    <w:rsid w:val="009262FD"/>
    <w:rsid w:val="00926502"/>
    <w:rsid w:val="009266BB"/>
    <w:rsid w:val="0092697B"/>
    <w:rsid w:val="009279B0"/>
    <w:rsid w:val="00930418"/>
    <w:rsid w:val="009306A4"/>
    <w:rsid w:val="00930976"/>
    <w:rsid w:val="00930A0B"/>
    <w:rsid w:val="00931114"/>
    <w:rsid w:val="0093125B"/>
    <w:rsid w:val="00931866"/>
    <w:rsid w:val="009338C3"/>
    <w:rsid w:val="00933BE4"/>
    <w:rsid w:val="00934A5B"/>
    <w:rsid w:val="00934C72"/>
    <w:rsid w:val="00935C10"/>
    <w:rsid w:val="0093668A"/>
    <w:rsid w:val="00936EA1"/>
    <w:rsid w:val="009371C7"/>
    <w:rsid w:val="0093786C"/>
    <w:rsid w:val="00940D04"/>
    <w:rsid w:val="009429C0"/>
    <w:rsid w:val="00943F40"/>
    <w:rsid w:val="00944ABF"/>
    <w:rsid w:val="00945BBC"/>
    <w:rsid w:val="00945F00"/>
    <w:rsid w:val="00946303"/>
    <w:rsid w:val="0094789F"/>
    <w:rsid w:val="00947E05"/>
    <w:rsid w:val="00950820"/>
    <w:rsid w:val="00951098"/>
    <w:rsid w:val="00951DC5"/>
    <w:rsid w:val="009523DA"/>
    <w:rsid w:val="00952E3D"/>
    <w:rsid w:val="009534E5"/>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77C56"/>
    <w:rsid w:val="00980325"/>
    <w:rsid w:val="009806F3"/>
    <w:rsid w:val="009814F0"/>
    <w:rsid w:val="00981E4C"/>
    <w:rsid w:val="00981F32"/>
    <w:rsid w:val="00982C2B"/>
    <w:rsid w:val="00982F83"/>
    <w:rsid w:val="00983058"/>
    <w:rsid w:val="00983437"/>
    <w:rsid w:val="009842D0"/>
    <w:rsid w:val="0098527E"/>
    <w:rsid w:val="0098635C"/>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A24"/>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368"/>
    <w:rsid w:val="009B5AB7"/>
    <w:rsid w:val="009B5F22"/>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3E5"/>
    <w:rsid w:val="009F5402"/>
    <w:rsid w:val="009F5D3C"/>
    <w:rsid w:val="009F642B"/>
    <w:rsid w:val="009F7C48"/>
    <w:rsid w:val="00A00720"/>
    <w:rsid w:val="00A00F84"/>
    <w:rsid w:val="00A0128E"/>
    <w:rsid w:val="00A02491"/>
    <w:rsid w:val="00A030DD"/>
    <w:rsid w:val="00A03898"/>
    <w:rsid w:val="00A03E6C"/>
    <w:rsid w:val="00A04580"/>
    <w:rsid w:val="00A07A0C"/>
    <w:rsid w:val="00A1086C"/>
    <w:rsid w:val="00A1349D"/>
    <w:rsid w:val="00A13716"/>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576B"/>
    <w:rsid w:val="00A26A3B"/>
    <w:rsid w:val="00A26B7E"/>
    <w:rsid w:val="00A27094"/>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46B7F"/>
    <w:rsid w:val="00A47DCF"/>
    <w:rsid w:val="00A50EC4"/>
    <w:rsid w:val="00A50EEA"/>
    <w:rsid w:val="00A52194"/>
    <w:rsid w:val="00A535F3"/>
    <w:rsid w:val="00A5389E"/>
    <w:rsid w:val="00A56040"/>
    <w:rsid w:val="00A56DA0"/>
    <w:rsid w:val="00A57258"/>
    <w:rsid w:val="00A579DB"/>
    <w:rsid w:val="00A57E63"/>
    <w:rsid w:val="00A57EDB"/>
    <w:rsid w:val="00A601E2"/>
    <w:rsid w:val="00A607E8"/>
    <w:rsid w:val="00A608BF"/>
    <w:rsid w:val="00A61586"/>
    <w:rsid w:val="00A64391"/>
    <w:rsid w:val="00A64579"/>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5787"/>
    <w:rsid w:val="00AC5968"/>
    <w:rsid w:val="00AC5B23"/>
    <w:rsid w:val="00AC65F0"/>
    <w:rsid w:val="00AC6A8C"/>
    <w:rsid w:val="00AC739C"/>
    <w:rsid w:val="00AD0D06"/>
    <w:rsid w:val="00AD0FAA"/>
    <w:rsid w:val="00AD107D"/>
    <w:rsid w:val="00AD1387"/>
    <w:rsid w:val="00AD1753"/>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074F8"/>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B66"/>
    <w:rsid w:val="00B20F8A"/>
    <w:rsid w:val="00B21937"/>
    <w:rsid w:val="00B23782"/>
    <w:rsid w:val="00B24200"/>
    <w:rsid w:val="00B24398"/>
    <w:rsid w:val="00B244F4"/>
    <w:rsid w:val="00B24656"/>
    <w:rsid w:val="00B2544F"/>
    <w:rsid w:val="00B26090"/>
    <w:rsid w:val="00B26306"/>
    <w:rsid w:val="00B26523"/>
    <w:rsid w:val="00B2653A"/>
    <w:rsid w:val="00B26693"/>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561"/>
    <w:rsid w:val="00B515C7"/>
    <w:rsid w:val="00B5179C"/>
    <w:rsid w:val="00B51EB1"/>
    <w:rsid w:val="00B52288"/>
    <w:rsid w:val="00B5416E"/>
    <w:rsid w:val="00B54537"/>
    <w:rsid w:val="00B550F6"/>
    <w:rsid w:val="00B559B9"/>
    <w:rsid w:val="00B55BCF"/>
    <w:rsid w:val="00B56733"/>
    <w:rsid w:val="00B56BA9"/>
    <w:rsid w:val="00B57151"/>
    <w:rsid w:val="00B57A4C"/>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1F6C"/>
    <w:rsid w:val="00B72368"/>
    <w:rsid w:val="00B728CA"/>
    <w:rsid w:val="00B7401C"/>
    <w:rsid w:val="00B7484C"/>
    <w:rsid w:val="00B74AE5"/>
    <w:rsid w:val="00B75826"/>
    <w:rsid w:val="00B75874"/>
    <w:rsid w:val="00B758D7"/>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468"/>
    <w:rsid w:val="00BC150F"/>
    <w:rsid w:val="00BC366D"/>
    <w:rsid w:val="00BC3A2A"/>
    <w:rsid w:val="00BC513C"/>
    <w:rsid w:val="00BC5F06"/>
    <w:rsid w:val="00BC606A"/>
    <w:rsid w:val="00BC6593"/>
    <w:rsid w:val="00BC6AB3"/>
    <w:rsid w:val="00BC6CFF"/>
    <w:rsid w:val="00BC723D"/>
    <w:rsid w:val="00BC72B4"/>
    <w:rsid w:val="00BD0DE5"/>
    <w:rsid w:val="00BD22D0"/>
    <w:rsid w:val="00BD22E3"/>
    <w:rsid w:val="00BD35A6"/>
    <w:rsid w:val="00BD38DB"/>
    <w:rsid w:val="00BD3956"/>
    <w:rsid w:val="00BD3EB7"/>
    <w:rsid w:val="00BD4073"/>
    <w:rsid w:val="00BD43ED"/>
    <w:rsid w:val="00BD464C"/>
    <w:rsid w:val="00BD4B3C"/>
    <w:rsid w:val="00BD4F96"/>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39AF"/>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186"/>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D26"/>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13FA"/>
    <w:rsid w:val="00C916E9"/>
    <w:rsid w:val="00C91B47"/>
    <w:rsid w:val="00C91C20"/>
    <w:rsid w:val="00C91D4C"/>
    <w:rsid w:val="00C923ED"/>
    <w:rsid w:val="00C93AEE"/>
    <w:rsid w:val="00C9491C"/>
    <w:rsid w:val="00C955A4"/>
    <w:rsid w:val="00C95834"/>
    <w:rsid w:val="00C96B97"/>
    <w:rsid w:val="00C97AF2"/>
    <w:rsid w:val="00CA00ED"/>
    <w:rsid w:val="00CA0376"/>
    <w:rsid w:val="00CA0A48"/>
    <w:rsid w:val="00CA2208"/>
    <w:rsid w:val="00CA2DFC"/>
    <w:rsid w:val="00CA2FA2"/>
    <w:rsid w:val="00CA32C3"/>
    <w:rsid w:val="00CA3348"/>
    <w:rsid w:val="00CA33BF"/>
    <w:rsid w:val="00CA4306"/>
    <w:rsid w:val="00CA5D61"/>
    <w:rsid w:val="00CA6871"/>
    <w:rsid w:val="00CA7053"/>
    <w:rsid w:val="00CB03C8"/>
    <w:rsid w:val="00CB05E0"/>
    <w:rsid w:val="00CB08F4"/>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AAD"/>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1914"/>
    <w:rsid w:val="00CC222A"/>
    <w:rsid w:val="00CC222B"/>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5087"/>
    <w:rsid w:val="00CD6156"/>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355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1EC0"/>
    <w:rsid w:val="00D3316E"/>
    <w:rsid w:val="00D35A26"/>
    <w:rsid w:val="00D35AB1"/>
    <w:rsid w:val="00D37842"/>
    <w:rsid w:val="00D40478"/>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0A9F"/>
    <w:rsid w:val="00D51A1E"/>
    <w:rsid w:val="00D51B00"/>
    <w:rsid w:val="00D53888"/>
    <w:rsid w:val="00D538F9"/>
    <w:rsid w:val="00D53E42"/>
    <w:rsid w:val="00D53E61"/>
    <w:rsid w:val="00D546F6"/>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921"/>
    <w:rsid w:val="00D86634"/>
    <w:rsid w:val="00D86718"/>
    <w:rsid w:val="00D86942"/>
    <w:rsid w:val="00D87F3F"/>
    <w:rsid w:val="00D914FC"/>
    <w:rsid w:val="00D91C03"/>
    <w:rsid w:val="00D92811"/>
    <w:rsid w:val="00D92F5F"/>
    <w:rsid w:val="00D935D1"/>
    <w:rsid w:val="00D9472C"/>
    <w:rsid w:val="00D94EEA"/>
    <w:rsid w:val="00D9509F"/>
    <w:rsid w:val="00D956F7"/>
    <w:rsid w:val="00D962DA"/>
    <w:rsid w:val="00D96AB4"/>
    <w:rsid w:val="00D97EA5"/>
    <w:rsid w:val="00DA0410"/>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0FA9"/>
    <w:rsid w:val="00DB1250"/>
    <w:rsid w:val="00DB15A9"/>
    <w:rsid w:val="00DB19D3"/>
    <w:rsid w:val="00DB2D79"/>
    <w:rsid w:val="00DB39D8"/>
    <w:rsid w:val="00DB41F2"/>
    <w:rsid w:val="00DB46DE"/>
    <w:rsid w:val="00DB49F3"/>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34D0"/>
    <w:rsid w:val="00DD5427"/>
    <w:rsid w:val="00DD5732"/>
    <w:rsid w:val="00DD619E"/>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974"/>
    <w:rsid w:val="00E00CDC"/>
    <w:rsid w:val="00E00D8E"/>
    <w:rsid w:val="00E01316"/>
    <w:rsid w:val="00E02608"/>
    <w:rsid w:val="00E02A9A"/>
    <w:rsid w:val="00E02BED"/>
    <w:rsid w:val="00E02C6F"/>
    <w:rsid w:val="00E031F8"/>
    <w:rsid w:val="00E037AB"/>
    <w:rsid w:val="00E03C84"/>
    <w:rsid w:val="00E03FA6"/>
    <w:rsid w:val="00E0486C"/>
    <w:rsid w:val="00E0726A"/>
    <w:rsid w:val="00E07395"/>
    <w:rsid w:val="00E10155"/>
    <w:rsid w:val="00E104FA"/>
    <w:rsid w:val="00E10C17"/>
    <w:rsid w:val="00E11272"/>
    <w:rsid w:val="00E11D8D"/>
    <w:rsid w:val="00E11F98"/>
    <w:rsid w:val="00E12318"/>
    <w:rsid w:val="00E13B76"/>
    <w:rsid w:val="00E14917"/>
    <w:rsid w:val="00E1497E"/>
    <w:rsid w:val="00E155B5"/>
    <w:rsid w:val="00E15B09"/>
    <w:rsid w:val="00E17E18"/>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13F"/>
    <w:rsid w:val="00E516DC"/>
    <w:rsid w:val="00E518AB"/>
    <w:rsid w:val="00E51D63"/>
    <w:rsid w:val="00E52FD7"/>
    <w:rsid w:val="00E532E6"/>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9792D"/>
    <w:rsid w:val="00EA0998"/>
    <w:rsid w:val="00EA0CBC"/>
    <w:rsid w:val="00EA10F8"/>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17E"/>
    <w:rsid w:val="00EC422E"/>
    <w:rsid w:val="00EC43AF"/>
    <w:rsid w:val="00EC4766"/>
    <w:rsid w:val="00EC49CF"/>
    <w:rsid w:val="00EC4EE8"/>
    <w:rsid w:val="00EC5039"/>
    <w:rsid w:val="00EC57B7"/>
    <w:rsid w:val="00EC6C5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3EB9"/>
    <w:rsid w:val="00EF4B18"/>
    <w:rsid w:val="00EF57C7"/>
    <w:rsid w:val="00EF5E30"/>
    <w:rsid w:val="00EF5FA0"/>
    <w:rsid w:val="00EF6629"/>
    <w:rsid w:val="00EF6985"/>
    <w:rsid w:val="00EF71CF"/>
    <w:rsid w:val="00EF73FE"/>
    <w:rsid w:val="00EF770C"/>
    <w:rsid w:val="00EF79E0"/>
    <w:rsid w:val="00F01691"/>
    <w:rsid w:val="00F02CFB"/>
    <w:rsid w:val="00F03942"/>
    <w:rsid w:val="00F040D0"/>
    <w:rsid w:val="00F043BA"/>
    <w:rsid w:val="00F04E87"/>
    <w:rsid w:val="00F0547B"/>
    <w:rsid w:val="00F058F5"/>
    <w:rsid w:val="00F067E0"/>
    <w:rsid w:val="00F06993"/>
    <w:rsid w:val="00F070FF"/>
    <w:rsid w:val="00F071DD"/>
    <w:rsid w:val="00F076F2"/>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2DF7"/>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352"/>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251"/>
    <w:rsid w:val="00F65579"/>
    <w:rsid w:val="00F65E4F"/>
    <w:rsid w:val="00F65E92"/>
    <w:rsid w:val="00F66F90"/>
    <w:rsid w:val="00F66FDD"/>
    <w:rsid w:val="00F67E6C"/>
    <w:rsid w:val="00F700AA"/>
    <w:rsid w:val="00F70904"/>
    <w:rsid w:val="00F709EC"/>
    <w:rsid w:val="00F715AD"/>
    <w:rsid w:val="00F730F9"/>
    <w:rsid w:val="00F73341"/>
    <w:rsid w:val="00F73D6D"/>
    <w:rsid w:val="00F75180"/>
    <w:rsid w:val="00F76DEF"/>
    <w:rsid w:val="00F77706"/>
    <w:rsid w:val="00F77871"/>
    <w:rsid w:val="00F77E27"/>
    <w:rsid w:val="00F77FDB"/>
    <w:rsid w:val="00F80762"/>
    <w:rsid w:val="00F80C8C"/>
    <w:rsid w:val="00F80CCA"/>
    <w:rsid w:val="00F8274F"/>
    <w:rsid w:val="00F83037"/>
    <w:rsid w:val="00F83F3C"/>
    <w:rsid w:val="00F85EA4"/>
    <w:rsid w:val="00F865F0"/>
    <w:rsid w:val="00F866E1"/>
    <w:rsid w:val="00F8775F"/>
    <w:rsid w:val="00F87B73"/>
    <w:rsid w:val="00F90197"/>
    <w:rsid w:val="00F910C8"/>
    <w:rsid w:val="00F915B9"/>
    <w:rsid w:val="00F91D6C"/>
    <w:rsid w:val="00F927EF"/>
    <w:rsid w:val="00F93562"/>
    <w:rsid w:val="00F93564"/>
    <w:rsid w:val="00F935A5"/>
    <w:rsid w:val="00F93CC7"/>
    <w:rsid w:val="00F943B7"/>
    <w:rsid w:val="00F94442"/>
    <w:rsid w:val="00F94CAB"/>
    <w:rsid w:val="00FA05A8"/>
    <w:rsid w:val="00FA0985"/>
    <w:rsid w:val="00FA0C99"/>
    <w:rsid w:val="00FA12C8"/>
    <w:rsid w:val="00FA2990"/>
    <w:rsid w:val="00FA2CDF"/>
    <w:rsid w:val="00FA3824"/>
    <w:rsid w:val="00FA441C"/>
    <w:rsid w:val="00FA4B3C"/>
    <w:rsid w:val="00FA4BAE"/>
    <w:rsid w:val="00FA5ECB"/>
    <w:rsid w:val="00FA62F2"/>
    <w:rsid w:val="00FA64CC"/>
    <w:rsid w:val="00FA6D3C"/>
    <w:rsid w:val="00FA75FF"/>
    <w:rsid w:val="00FA7B7D"/>
    <w:rsid w:val="00FA7C44"/>
    <w:rsid w:val="00FA7DD1"/>
    <w:rsid w:val="00FB193C"/>
    <w:rsid w:val="00FB2A3B"/>
    <w:rsid w:val="00FB30EF"/>
    <w:rsid w:val="00FB33BD"/>
    <w:rsid w:val="00FB40B3"/>
    <w:rsid w:val="00FB4199"/>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61F9"/>
    <w:rsid w:val="00FC67F7"/>
    <w:rsid w:val="00FC7634"/>
    <w:rsid w:val="00FD058E"/>
    <w:rsid w:val="00FD0D9D"/>
    <w:rsid w:val="00FD1F80"/>
    <w:rsid w:val="00FD2649"/>
    <w:rsid w:val="00FD3104"/>
    <w:rsid w:val="00FD3CFF"/>
    <w:rsid w:val="00FD3F25"/>
    <w:rsid w:val="00FD4DBC"/>
    <w:rsid w:val="00FD55E6"/>
    <w:rsid w:val="00FD5A02"/>
    <w:rsid w:val="00FD6518"/>
    <w:rsid w:val="00FD6CE6"/>
    <w:rsid w:val="00FD6E13"/>
    <w:rsid w:val="00FD7174"/>
    <w:rsid w:val="00FD7F67"/>
    <w:rsid w:val="00FE1551"/>
    <w:rsid w:val="00FE1627"/>
    <w:rsid w:val="00FE1646"/>
    <w:rsid w:val="00FE28B0"/>
    <w:rsid w:val="00FE4457"/>
    <w:rsid w:val="00FE5709"/>
    <w:rsid w:val="00FE5C2C"/>
    <w:rsid w:val="00FE5E07"/>
    <w:rsid w:val="00FE60DE"/>
    <w:rsid w:val="00FE6483"/>
    <w:rsid w:val="00FE6801"/>
    <w:rsid w:val="00FE69D0"/>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5105"/>
    <o:shapelayout v:ext="edit">
      <o:idmap v:ext="edit" data="1"/>
    </o:shapelayout>
  </w:shapeDefaults>
  <w:decimalSymbol w:val=","/>
  <w:listSeparator w:val=";"/>
  <w14:docId w14:val="378A9221"/>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 w:type="paragraph" w:customStyle="1" w:styleId="tabelatextocentralizado">
    <w:name w:val="tabela_texto_centralizado"/>
    <w:basedOn w:val="Normal"/>
    <w:rsid w:val="00591E99"/>
    <w:pPr>
      <w:ind w:left="60" w:right="60"/>
      <w:jc w:val="center"/>
    </w:pPr>
    <w:rPr>
      <w:sz w:val="22"/>
      <w:szCs w:val="22"/>
    </w:rPr>
  </w:style>
  <w:style w:type="paragraph" w:customStyle="1" w:styleId="textocentralizado">
    <w:name w:val="texto_centralizado"/>
    <w:basedOn w:val="Normal"/>
    <w:rsid w:val="00EC5039"/>
    <w:pPr>
      <w:spacing w:before="120" w:after="120"/>
      <w:ind w:left="120" w:right="120"/>
      <w:jc w:val="center"/>
    </w:pPr>
  </w:style>
  <w:style w:type="paragraph" w:customStyle="1" w:styleId="textoalinhadoesquerdaespacamentosimples">
    <w:name w:val="texto_alinhado_esquerda_espacamento_simples"/>
    <w:basedOn w:val="Normal"/>
    <w:rsid w:val="00804BC7"/>
  </w:style>
  <w:style w:type="paragraph" w:customStyle="1" w:styleId="textocentralizadomaiusculas">
    <w:name w:val="texto_centralizado_maiusculas"/>
    <w:basedOn w:val="Normal"/>
    <w:rsid w:val="001708DC"/>
    <w:pPr>
      <w:spacing w:before="100" w:beforeAutospacing="1" w:after="100" w:afterAutospacing="1"/>
    </w:pPr>
  </w:style>
  <w:style w:type="character" w:customStyle="1" w:styleId="txt10pxnormal">
    <w:name w:val="txt10pxnormal"/>
    <w:basedOn w:val="Fontepargpadro"/>
    <w:rsid w:val="00381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A1605-BC3F-4D04-ACDB-C6723A54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781</Words>
  <Characters>4044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Juarez</dc:creator>
  <cp:keywords>Portaria SPE</cp:keywords>
  <cp:lastModifiedBy>Juarez Duarte Franco</cp:lastModifiedBy>
  <cp:revision>2</cp:revision>
  <cp:lastPrinted>2010-07-14T20:23:00Z</cp:lastPrinted>
  <dcterms:created xsi:type="dcterms:W3CDTF">2017-07-26T11:08:00Z</dcterms:created>
  <dcterms:modified xsi:type="dcterms:W3CDTF">2017-07-26T11:08:00Z</dcterms:modified>
</cp:coreProperties>
</file>