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7372F2">
        <w:rPr>
          <w:rFonts w:ascii="Arial" w:hAnsi="Arial" w:cs="Arial"/>
          <w:b/>
          <w:bCs/>
          <w:color w:val="000080"/>
        </w:rPr>
        <w:t>8</w:t>
      </w:r>
      <w:r w:rsidR="007F30DA">
        <w:rPr>
          <w:rFonts w:ascii="Arial" w:hAnsi="Arial" w:cs="Arial"/>
          <w:b/>
          <w:bCs/>
          <w:color w:val="000080"/>
        </w:rPr>
        <w:t>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71C6E">
        <w:rPr>
          <w:rFonts w:ascii="Arial" w:hAnsi="Arial" w:cs="Arial"/>
          <w:b/>
          <w:bCs/>
          <w:color w:val="000080"/>
        </w:rPr>
        <w:t>2</w:t>
      </w:r>
      <w:r w:rsidR="007F30DA">
        <w:rPr>
          <w:rFonts w:ascii="Arial" w:hAnsi="Arial" w:cs="Arial"/>
          <w:b/>
          <w:bCs/>
          <w:color w:val="000080"/>
        </w:rPr>
        <w:t>9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 xml:space="preserve">JUNHO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F30DA" w:rsidRPr="00BE3E70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3E70">
        <w:rPr>
          <w:rFonts w:ascii="Arial" w:hAnsi="Arial" w:cs="Arial"/>
          <w:b/>
        </w:rPr>
        <w:t xml:space="preserve">O SECRETÁRIO DE PLANEJAMENTO E DESENVOLVIMENTO ENERGÉTICO DO MINISTÉRIO DE MINAS E ENERGIA, </w:t>
      </w:r>
      <w:r w:rsidRPr="00BE3E70">
        <w:rPr>
          <w:rFonts w:ascii="Arial" w:hAnsi="Arial" w:cs="Arial"/>
        </w:rPr>
        <w:t>no uso da competência que lhe foi delegada pelo art. 1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>, inciso I, da Portaria MME n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281, de 29 de junho de 2016, tendo em vista o disposto no art. 6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do Decreto n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6.144, de 3 de julho de 2007, no art. 2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>, § 3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>, da Portaria MME n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274, de 19 de agosto de 2013, e o que consta do Processo n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48500.001277/2017-00, resolve:</w:t>
      </w:r>
    </w:p>
    <w:p w:rsidR="007F30DA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F30DA" w:rsidRPr="00BE3E70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3E70">
        <w:rPr>
          <w:rFonts w:ascii="Arial" w:hAnsi="Arial" w:cs="Arial"/>
        </w:rPr>
        <w:t>Art. 1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</w:t>
      </w:r>
      <w:proofErr w:type="gramStart"/>
      <w:r w:rsidRPr="00BE3E70">
        <w:rPr>
          <w:rFonts w:ascii="Arial" w:hAnsi="Arial" w:cs="Arial"/>
        </w:rPr>
        <w:t>correspondente</w:t>
      </w:r>
      <w:proofErr w:type="gramEnd"/>
      <w:r w:rsidRPr="00BE3E70">
        <w:rPr>
          <w:rFonts w:ascii="Arial" w:hAnsi="Arial" w:cs="Arial"/>
        </w:rPr>
        <w:t xml:space="preserve"> ao Lote 21 do Leilão n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13/2015-ANEEL - Segunda Etapa, de titularidade da empresa Interligação Elétrica </w:t>
      </w:r>
      <w:proofErr w:type="spellStart"/>
      <w:r w:rsidRPr="00BE3E70">
        <w:rPr>
          <w:rFonts w:ascii="Arial" w:hAnsi="Arial" w:cs="Arial"/>
        </w:rPr>
        <w:t>Itaúnas</w:t>
      </w:r>
      <w:proofErr w:type="spellEnd"/>
      <w:r w:rsidRPr="00BE3E70">
        <w:rPr>
          <w:rFonts w:ascii="Arial" w:hAnsi="Arial" w:cs="Arial"/>
        </w:rPr>
        <w:t xml:space="preserve"> S.A., inscrita no CNPJ/MF sob o n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> 25.197.233/0001-57, detalhado no Anexo à presente Portaria.</w:t>
      </w:r>
    </w:p>
    <w:p w:rsidR="007F30DA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F30DA" w:rsidRPr="00BE3E70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3E70">
        <w:rPr>
          <w:rFonts w:ascii="Arial" w:hAnsi="Arial" w:cs="Arial"/>
        </w:rPr>
        <w:t>Parágrafo único. O projeto de que trata o caput, objeto do Contrato de Concessão n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18/2017-ANEEL, celebrado em 10 de fevereiro de 2017, é alcançado pelo art. 4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>, inciso II, da Portaria MME n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274, de 19 de agosto de 2013.</w:t>
      </w:r>
    </w:p>
    <w:p w:rsidR="007F30DA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F30DA" w:rsidRPr="00BE3E70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3E70">
        <w:rPr>
          <w:rFonts w:ascii="Arial" w:hAnsi="Arial" w:cs="Arial"/>
        </w:rPr>
        <w:t>Art. 2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As estimativas dos investimentos têm por base o mês de janeiro de 2017 e são de exclusiva responsabilidade da Interligação Elétrica </w:t>
      </w:r>
      <w:proofErr w:type="spellStart"/>
      <w:r w:rsidRPr="00BE3E70">
        <w:rPr>
          <w:rFonts w:ascii="Arial" w:hAnsi="Arial" w:cs="Arial"/>
        </w:rPr>
        <w:t>Itaúnas</w:t>
      </w:r>
      <w:proofErr w:type="spellEnd"/>
      <w:r w:rsidRPr="00BE3E70">
        <w:rPr>
          <w:rFonts w:ascii="Arial" w:hAnsi="Arial" w:cs="Arial"/>
        </w:rPr>
        <w:t xml:space="preserve"> S.A., cuja razoabilidade foi atestada pela Agência Nacional de Energia Elétrica - ANEEL.</w:t>
      </w:r>
    </w:p>
    <w:p w:rsidR="007F30DA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F30DA" w:rsidRPr="00BE3E70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3E70">
        <w:rPr>
          <w:rFonts w:ascii="Arial" w:hAnsi="Arial" w:cs="Arial"/>
        </w:rPr>
        <w:t>Art. 3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A Interligação Elétrica </w:t>
      </w:r>
      <w:proofErr w:type="spellStart"/>
      <w:r w:rsidRPr="00BE3E70">
        <w:rPr>
          <w:rFonts w:ascii="Arial" w:hAnsi="Arial" w:cs="Arial"/>
        </w:rPr>
        <w:t>Itaúnas</w:t>
      </w:r>
      <w:proofErr w:type="spellEnd"/>
      <w:r w:rsidRPr="00BE3E70">
        <w:rPr>
          <w:rFonts w:ascii="Arial" w:hAnsi="Arial" w:cs="Arial"/>
        </w:rPr>
        <w:t xml:space="preserve">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7F30DA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F30DA" w:rsidRPr="00BE3E70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3E70">
        <w:rPr>
          <w:rFonts w:ascii="Arial" w:hAnsi="Arial" w:cs="Arial"/>
        </w:rPr>
        <w:t>Art. 4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7F30DA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F30DA" w:rsidRPr="00BE3E70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3E70">
        <w:rPr>
          <w:rFonts w:ascii="Arial" w:hAnsi="Arial" w:cs="Arial"/>
        </w:rPr>
        <w:t>Art. 5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F30DA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F30DA" w:rsidRPr="00BE3E70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3E70">
        <w:rPr>
          <w:rFonts w:ascii="Arial" w:hAnsi="Arial" w:cs="Arial"/>
        </w:rPr>
        <w:t>Art. 6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A Interligação Elétrica </w:t>
      </w:r>
      <w:proofErr w:type="spellStart"/>
      <w:r w:rsidRPr="00BE3E70">
        <w:rPr>
          <w:rFonts w:ascii="Arial" w:hAnsi="Arial" w:cs="Arial"/>
        </w:rPr>
        <w:t>Itaúnas</w:t>
      </w:r>
      <w:proofErr w:type="spellEnd"/>
      <w:r w:rsidRPr="00BE3E70">
        <w:rPr>
          <w:rFonts w:ascii="Arial" w:hAnsi="Arial" w:cs="Arial"/>
        </w:rPr>
        <w:t xml:space="preserve"> S.A. deverá observar, no que couber, as disposições constantes na Lei n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11.488, de 15 de junho de 2007, no Decreto n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6.144, de 3 de julho de 2007, na Portaria MME n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BE3E70">
        <w:rPr>
          <w:rFonts w:ascii="Arial" w:hAnsi="Arial" w:cs="Arial"/>
        </w:rPr>
        <w:t>arts</w:t>
      </w:r>
      <w:proofErr w:type="spellEnd"/>
      <w:r w:rsidRPr="00BE3E70">
        <w:rPr>
          <w:rFonts w:ascii="Arial" w:hAnsi="Arial" w:cs="Arial"/>
        </w:rPr>
        <w:t>. 9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e 14, do Decreto n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6.144, de 2007, sujeitas à fiscalização da Secretaria da Receita Federal do Brasil.</w:t>
      </w:r>
    </w:p>
    <w:p w:rsidR="007F30DA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F30DA" w:rsidRPr="00BE3E70" w:rsidRDefault="007F30DA" w:rsidP="007F30D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3E70">
        <w:rPr>
          <w:rFonts w:ascii="Arial" w:hAnsi="Arial" w:cs="Arial"/>
        </w:rPr>
        <w:t>Art. 7</w:t>
      </w:r>
      <w:r w:rsidR="00B63F7B" w:rsidRPr="00B63F7B">
        <w:rPr>
          <w:rFonts w:ascii="Arial" w:hAnsi="Arial" w:cs="Arial"/>
          <w:u w:val="words"/>
          <w:vertAlign w:val="superscript"/>
        </w:rPr>
        <w:t>o</w:t>
      </w:r>
      <w:r w:rsidRPr="00BE3E70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7372F2">
        <w:rPr>
          <w:rFonts w:ascii="Arial" w:hAnsi="Arial" w:cs="Arial"/>
          <w:color w:val="FF0000"/>
        </w:rPr>
        <w:t>30</w:t>
      </w:r>
      <w:r w:rsidRPr="007848D3">
        <w:rPr>
          <w:rFonts w:ascii="Arial" w:hAnsi="Arial" w:cs="Arial"/>
          <w:color w:val="FF0000"/>
        </w:rPr>
        <w:t>.</w:t>
      </w:r>
      <w:r w:rsidR="00080DE4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871C6E" w:rsidRDefault="00871C6E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5362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425"/>
        <w:gridCol w:w="2551"/>
        <w:gridCol w:w="1843"/>
        <w:gridCol w:w="709"/>
        <w:gridCol w:w="2976"/>
      </w:tblGrid>
      <w:tr w:rsidR="007F30DA" w:rsidRPr="00BE3E70" w:rsidTr="007F30DA">
        <w:trPr>
          <w:trHeight w:val="360"/>
          <w:tblCellSpacing w:w="0" w:type="dxa"/>
          <w:jc w:val="center"/>
        </w:trPr>
        <w:tc>
          <w:tcPr>
            <w:tcW w:w="106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7F30DA" w:rsidRPr="00BE3E70" w:rsidTr="007F30DA">
        <w:trPr>
          <w:tblCellSpacing w:w="0" w:type="dxa"/>
          <w:jc w:val="center"/>
        </w:trPr>
        <w:tc>
          <w:tcPr>
            <w:tcW w:w="106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7F30DA" w:rsidRPr="00BE3E70" w:rsidTr="007F30DA">
        <w:trPr>
          <w:tblCellSpacing w:w="0" w:type="dxa"/>
          <w:jc w:val="center"/>
        </w:trPr>
        <w:tc>
          <w:tcPr>
            <w:tcW w:w="106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PESSOA JURÍDICA TITULAR DO PROJETO</w:t>
            </w:r>
          </w:p>
        </w:tc>
      </w:tr>
      <w:tr w:rsidR="007F30DA" w:rsidRPr="00BE3E70" w:rsidTr="007F30DA">
        <w:trPr>
          <w:trHeight w:val="225"/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01 - Nome Empresarial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02 - CNPJ</w:t>
            </w:r>
          </w:p>
        </w:tc>
      </w:tr>
      <w:tr w:rsidR="007F30DA" w:rsidRPr="00BE3E70" w:rsidTr="007F30DA">
        <w:trPr>
          <w:trHeight w:val="225"/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 xml:space="preserve">Interligação Elétrica </w:t>
            </w:r>
            <w:proofErr w:type="spellStart"/>
            <w:r w:rsidRPr="00BE3E70">
              <w:rPr>
                <w:rFonts w:ascii="Arial" w:hAnsi="Arial" w:cs="Arial"/>
              </w:rPr>
              <w:t>Itaúnas</w:t>
            </w:r>
            <w:proofErr w:type="spellEnd"/>
            <w:r w:rsidRPr="00BE3E70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25.197.233/0001-57.</w:t>
            </w:r>
          </w:p>
        </w:tc>
      </w:tr>
      <w:tr w:rsidR="007F30DA" w:rsidRPr="00BE3E70" w:rsidTr="007F30DA">
        <w:trPr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03 - Logradouro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04 - Número</w:t>
            </w:r>
          </w:p>
        </w:tc>
      </w:tr>
      <w:tr w:rsidR="007F30DA" w:rsidRPr="00BE3E70" w:rsidTr="007F30DA">
        <w:trPr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Rua Casa do Ator.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1155.</w:t>
            </w:r>
          </w:p>
        </w:tc>
      </w:tr>
      <w:tr w:rsidR="007F30DA" w:rsidRPr="00BE3E70" w:rsidTr="007F30DA">
        <w:trPr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05 - Complemento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06 - Bairro/Distrito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07 - CEP</w:t>
            </w:r>
          </w:p>
        </w:tc>
      </w:tr>
      <w:tr w:rsidR="007F30DA" w:rsidRPr="00BE3E70" w:rsidTr="007F30DA">
        <w:trPr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12° Andar (Parte).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Vila Olímpia.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04546-004.</w:t>
            </w:r>
          </w:p>
        </w:tc>
      </w:tr>
      <w:tr w:rsidR="007F30DA" w:rsidRPr="00BE3E70" w:rsidTr="007F30DA">
        <w:trPr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08 - Município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09 - UF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10 - Telefone</w:t>
            </w:r>
          </w:p>
        </w:tc>
      </w:tr>
      <w:tr w:rsidR="007F30DA" w:rsidRPr="00BE3E70" w:rsidTr="007F30DA">
        <w:trPr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São Paulo.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SP.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(11) 3138-7000.</w:t>
            </w:r>
          </w:p>
        </w:tc>
      </w:tr>
      <w:tr w:rsidR="007F30DA" w:rsidRPr="00BE3E70" w:rsidTr="007F30DA">
        <w:trPr>
          <w:tblCellSpacing w:w="0" w:type="dxa"/>
          <w:jc w:val="center"/>
        </w:trPr>
        <w:tc>
          <w:tcPr>
            <w:tcW w:w="106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11 - DADOS DO PROJETO</w:t>
            </w:r>
          </w:p>
        </w:tc>
      </w:tr>
      <w:tr w:rsidR="007F30DA" w:rsidRPr="00BE3E70" w:rsidTr="007F30DA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Nome do Projeto</w:t>
            </w:r>
          </w:p>
        </w:tc>
        <w:tc>
          <w:tcPr>
            <w:tcW w:w="80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7F30DA" w:rsidRDefault="007F30DA" w:rsidP="007F30D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F30DA">
              <w:rPr>
                <w:rFonts w:ascii="Arial" w:hAnsi="Arial" w:cs="Arial"/>
              </w:rPr>
              <w:t>Lote 21 do Leilão n</w:t>
            </w:r>
            <w:r w:rsidR="00B63F7B" w:rsidRPr="00B63F7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F30DA">
              <w:rPr>
                <w:rFonts w:ascii="Arial" w:hAnsi="Arial" w:cs="Arial"/>
              </w:rPr>
              <w:t xml:space="preserve"> 13/2015-ANEEL - Segunda Etapa (Contrato de Concessão n</w:t>
            </w:r>
            <w:r w:rsidR="00B63F7B" w:rsidRPr="00B63F7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F30DA">
              <w:rPr>
                <w:rFonts w:ascii="Arial" w:hAnsi="Arial" w:cs="Arial"/>
              </w:rPr>
              <w:t xml:space="preserve"> 18/2017-ANEEL, celebrado em 10 de fevereiro de 2017).</w:t>
            </w:r>
          </w:p>
        </w:tc>
      </w:tr>
      <w:tr w:rsidR="007F30DA" w:rsidRPr="00BE3E70" w:rsidTr="007F30DA">
        <w:trPr>
          <w:trHeight w:val="465"/>
          <w:tblCellSpacing w:w="0" w:type="dxa"/>
          <w:jc w:val="center"/>
        </w:trPr>
        <w:tc>
          <w:tcPr>
            <w:tcW w:w="254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0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7F30DA" w:rsidRDefault="007F30DA" w:rsidP="007F30D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F30DA">
              <w:rPr>
                <w:rFonts w:ascii="Arial" w:hAnsi="Arial" w:cs="Arial"/>
              </w:rPr>
              <w:t>Projeto de Transmissão de Energia Elétrica, relativo ao Lote 21 do Leilão n</w:t>
            </w:r>
            <w:r w:rsidR="00B63F7B" w:rsidRPr="00B63F7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F30DA">
              <w:rPr>
                <w:rFonts w:ascii="Arial" w:hAnsi="Arial" w:cs="Arial"/>
              </w:rPr>
              <w:t xml:space="preserve"> 13/2015-ANEEL - Segunda Etapa, compreendendo:</w:t>
            </w:r>
          </w:p>
        </w:tc>
      </w:tr>
      <w:tr w:rsidR="007F30DA" w:rsidRPr="00BE3E70" w:rsidTr="007F30DA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rPr>
                <w:rFonts w:ascii="Arial" w:hAnsi="Arial" w:cs="Arial"/>
              </w:rPr>
            </w:pPr>
          </w:p>
        </w:tc>
        <w:tc>
          <w:tcPr>
            <w:tcW w:w="80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7F30DA" w:rsidRDefault="007F30DA" w:rsidP="007F30D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F30DA">
              <w:rPr>
                <w:rFonts w:ascii="Arial" w:hAnsi="Arial" w:cs="Arial"/>
              </w:rPr>
              <w:t>I - Linha de Transmissão Viana 2 -  João Neiva 2, em 345 kV, Primeiro Circuito, com origem na Subestação Viana 2 e término na Subestação João Neiva 2;</w:t>
            </w:r>
          </w:p>
        </w:tc>
      </w:tr>
      <w:tr w:rsidR="007F30DA" w:rsidRPr="00BE3E70" w:rsidTr="007F30DA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rPr>
                <w:rFonts w:ascii="Arial" w:hAnsi="Arial" w:cs="Arial"/>
              </w:rPr>
            </w:pPr>
          </w:p>
        </w:tc>
        <w:tc>
          <w:tcPr>
            <w:tcW w:w="80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7F30DA" w:rsidRDefault="007F30DA" w:rsidP="007F30D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F30DA">
              <w:rPr>
                <w:rFonts w:ascii="Arial" w:hAnsi="Arial" w:cs="Arial"/>
              </w:rPr>
              <w:t>II - Subestação João Neiva 2, 345/138-13,8 kV (9+1R) x 133,33 MVA e 1 CER 345 kV -150/+150 MVA; e</w:t>
            </w:r>
          </w:p>
        </w:tc>
      </w:tr>
      <w:tr w:rsidR="007F30DA" w:rsidRPr="00BE3E70" w:rsidTr="007F30DA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rPr>
                <w:rFonts w:ascii="Arial" w:hAnsi="Arial" w:cs="Arial"/>
              </w:rPr>
            </w:pPr>
          </w:p>
        </w:tc>
        <w:tc>
          <w:tcPr>
            <w:tcW w:w="80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7F30DA" w:rsidRDefault="007F30DA" w:rsidP="007F30D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F30DA">
              <w:rPr>
                <w:rFonts w:ascii="Arial" w:hAnsi="Arial" w:cs="Arial"/>
              </w:rPr>
              <w:t>III - Conexões de Unidades de Transformação, Entradas de Linha, Interligações de Barramentos, Barramentos, instalações vinculadas e demais instalações nec</w:t>
            </w:r>
            <w:bookmarkStart w:id="0" w:name="_GoBack"/>
            <w:bookmarkEnd w:id="0"/>
            <w:r w:rsidRPr="007F30DA">
              <w:rPr>
                <w:rFonts w:ascii="Arial" w:hAnsi="Arial" w:cs="Arial"/>
              </w:rPr>
              <w:t>essárias às funções de medição, supervisão, proteção, comando, controle, telecomunicação, administração e apoio.</w:t>
            </w:r>
          </w:p>
        </w:tc>
      </w:tr>
      <w:tr w:rsidR="007F30DA" w:rsidRPr="00BE3E70" w:rsidTr="007F30DA">
        <w:trPr>
          <w:trHeight w:val="15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0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De 10/2/2017 a 9/2/2022.</w:t>
            </w:r>
          </w:p>
        </w:tc>
      </w:tr>
      <w:tr w:rsidR="007F30DA" w:rsidRPr="00BE3E70" w:rsidTr="007F30DA">
        <w:trPr>
          <w:trHeight w:val="270"/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0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115CC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Municípios de Cariacica, Domingos Martins, Fundão, Ibiraçu, João Neiva, Santa Leopoldina, Serra e Viana, Estado do Espírito Santo.</w:t>
            </w:r>
          </w:p>
        </w:tc>
      </w:tr>
      <w:tr w:rsidR="007F30DA" w:rsidRPr="00BE3E70" w:rsidTr="007F30DA">
        <w:trPr>
          <w:tblCellSpacing w:w="0" w:type="dxa"/>
          <w:jc w:val="center"/>
        </w:trPr>
        <w:tc>
          <w:tcPr>
            <w:tcW w:w="106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7F30DA" w:rsidRPr="00BE3E70" w:rsidTr="007F30DA">
        <w:trPr>
          <w:trHeight w:val="285"/>
          <w:tblCellSpacing w:w="0" w:type="dxa"/>
          <w:jc w:val="center"/>
        </w:trPr>
        <w:tc>
          <w:tcPr>
            <w:tcW w:w="6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 xml:space="preserve">Nome: Rinaldo </w:t>
            </w:r>
            <w:proofErr w:type="spellStart"/>
            <w:r w:rsidRPr="00BE3E70">
              <w:rPr>
                <w:rFonts w:ascii="Arial" w:hAnsi="Arial" w:cs="Arial"/>
              </w:rPr>
              <w:t>Pecchio</w:t>
            </w:r>
            <w:proofErr w:type="spellEnd"/>
            <w:r w:rsidRPr="00BE3E70">
              <w:rPr>
                <w:rFonts w:ascii="Arial" w:hAnsi="Arial" w:cs="Arial"/>
              </w:rPr>
              <w:t xml:space="preserve"> Junior.</w:t>
            </w:r>
          </w:p>
        </w:tc>
        <w:tc>
          <w:tcPr>
            <w:tcW w:w="3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CPF: 057.467.688-04.</w:t>
            </w:r>
          </w:p>
        </w:tc>
      </w:tr>
      <w:tr w:rsidR="007F30DA" w:rsidRPr="00BE3E70" w:rsidTr="007F30DA">
        <w:trPr>
          <w:trHeight w:val="285"/>
          <w:tblCellSpacing w:w="0" w:type="dxa"/>
          <w:jc w:val="center"/>
        </w:trPr>
        <w:tc>
          <w:tcPr>
            <w:tcW w:w="6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Nome: Dirceu Bueno de Camargo.</w:t>
            </w:r>
          </w:p>
        </w:tc>
        <w:tc>
          <w:tcPr>
            <w:tcW w:w="3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CPF: 054.311.758-82.</w:t>
            </w:r>
          </w:p>
        </w:tc>
      </w:tr>
      <w:tr w:rsidR="007F30DA" w:rsidRPr="00BE3E70" w:rsidTr="007F30DA">
        <w:trPr>
          <w:trHeight w:val="285"/>
          <w:tblCellSpacing w:w="0" w:type="dxa"/>
          <w:jc w:val="center"/>
        </w:trPr>
        <w:tc>
          <w:tcPr>
            <w:tcW w:w="6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 xml:space="preserve">Nome: </w:t>
            </w:r>
            <w:proofErr w:type="spellStart"/>
            <w:r w:rsidRPr="00BE3E70">
              <w:rPr>
                <w:rFonts w:ascii="Arial" w:hAnsi="Arial" w:cs="Arial"/>
              </w:rPr>
              <w:t>Carisa</w:t>
            </w:r>
            <w:proofErr w:type="spellEnd"/>
            <w:r w:rsidRPr="00BE3E70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3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CPF: 251.266.718-98.</w:t>
            </w:r>
          </w:p>
        </w:tc>
      </w:tr>
      <w:tr w:rsidR="007F30DA" w:rsidRPr="00BE3E70" w:rsidTr="007F30DA">
        <w:trPr>
          <w:tblCellSpacing w:w="0" w:type="dxa"/>
          <w:jc w:val="center"/>
        </w:trPr>
        <w:tc>
          <w:tcPr>
            <w:tcW w:w="106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7F30DA" w:rsidRPr="00BE3E70" w:rsidTr="007F30DA">
        <w:trPr>
          <w:trHeight w:val="15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Bens</w:t>
            </w:r>
          </w:p>
        </w:tc>
        <w:tc>
          <w:tcPr>
            <w:tcW w:w="850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185.836.946,17.</w:t>
            </w:r>
          </w:p>
        </w:tc>
      </w:tr>
      <w:tr w:rsidR="007F30DA" w:rsidRPr="00BE3E70" w:rsidTr="007F30DA">
        <w:trPr>
          <w:trHeight w:val="15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Serviços</w:t>
            </w:r>
          </w:p>
        </w:tc>
        <w:tc>
          <w:tcPr>
            <w:tcW w:w="850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98.670.749,30.</w:t>
            </w:r>
          </w:p>
        </w:tc>
      </w:tr>
      <w:tr w:rsidR="007F30DA" w:rsidRPr="00BE3E70" w:rsidTr="007F30DA">
        <w:trPr>
          <w:trHeight w:val="15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Outros</w:t>
            </w:r>
          </w:p>
        </w:tc>
        <w:tc>
          <w:tcPr>
            <w:tcW w:w="850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63.150.704,40.</w:t>
            </w:r>
          </w:p>
        </w:tc>
      </w:tr>
      <w:tr w:rsidR="007F30DA" w:rsidRPr="00BE3E70" w:rsidTr="007F30DA">
        <w:trPr>
          <w:trHeight w:val="135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50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  <w:b/>
                <w:bCs/>
              </w:rPr>
              <w:t>347.658.399,87.</w:t>
            </w:r>
          </w:p>
        </w:tc>
      </w:tr>
      <w:tr w:rsidR="007F30DA" w:rsidRPr="00BE3E70" w:rsidTr="007F30DA">
        <w:trPr>
          <w:tblCellSpacing w:w="0" w:type="dxa"/>
          <w:jc w:val="center"/>
        </w:trPr>
        <w:tc>
          <w:tcPr>
            <w:tcW w:w="106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7F30DA" w:rsidRPr="00BE3E70" w:rsidTr="007F30DA">
        <w:trPr>
          <w:trHeight w:val="105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Bens</w:t>
            </w:r>
          </w:p>
        </w:tc>
        <w:tc>
          <w:tcPr>
            <w:tcW w:w="850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168.647.028,65.</w:t>
            </w:r>
          </w:p>
        </w:tc>
      </w:tr>
      <w:tr w:rsidR="007F30DA" w:rsidRPr="00BE3E70" w:rsidTr="007F30DA">
        <w:trPr>
          <w:trHeight w:val="225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Serviços</w:t>
            </w:r>
          </w:p>
        </w:tc>
        <w:tc>
          <w:tcPr>
            <w:tcW w:w="850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95.069.266,95.</w:t>
            </w:r>
          </w:p>
        </w:tc>
      </w:tr>
      <w:tr w:rsidR="007F30DA" w:rsidRPr="00BE3E70" w:rsidTr="007F30DA">
        <w:trPr>
          <w:trHeight w:val="9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Outros</w:t>
            </w:r>
          </w:p>
        </w:tc>
        <w:tc>
          <w:tcPr>
            <w:tcW w:w="850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</w:rPr>
              <w:t>63.150.704,40.</w:t>
            </w:r>
          </w:p>
        </w:tc>
      </w:tr>
      <w:tr w:rsidR="007F30DA" w:rsidRPr="00BE3E70" w:rsidTr="007F30DA">
        <w:trPr>
          <w:trHeight w:val="90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50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0DA" w:rsidRPr="00BE3E70" w:rsidRDefault="007F30DA" w:rsidP="00D22110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BE3E70">
              <w:rPr>
                <w:rFonts w:ascii="Arial" w:hAnsi="Arial" w:cs="Arial"/>
                <w:b/>
                <w:bCs/>
              </w:rPr>
              <w:t>326.867.000,00.</w:t>
            </w:r>
          </w:p>
        </w:tc>
      </w:tr>
    </w:tbl>
    <w:p w:rsidR="006D5478" w:rsidRPr="007372F2" w:rsidRDefault="006D5478" w:rsidP="007F30D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4"/>
          <w:szCs w:val="4"/>
        </w:rPr>
      </w:pPr>
    </w:p>
    <w:sectPr w:rsidR="006D5478" w:rsidRPr="007372F2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B419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7372F2">
      <w:rPr>
        <w:rFonts w:ascii="Arial" w:hAnsi="Arial" w:cs="Arial"/>
      </w:rPr>
      <w:t>8</w:t>
    </w:r>
    <w:r w:rsidR="007F30DA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</w:t>
    </w:r>
    <w:r w:rsidR="00871C6E">
      <w:rPr>
        <w:rFonts w:ascii="Arial" w:hAnsi="Arial" w:cs="Arial"/>
      </w:rPr>
      <w:t>2</w:t>
    </w:r>
    <w:r w:rsidR="007F30DA">
      <w:rPr>
        <w:rFonts w:ascii="Arial" w:hAnsi="Arial" w:cs="Arial"/>
      </w:rPr>
      <w:t>9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 xml:space="preserve">junho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D115CC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0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F7B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5CC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2817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18089-D634-4963-9CB3-D6E938EDC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772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2017-06-30T11:08:00Z</dcterms:created>
  <dcterms:modified xsi:type="dcterms:W3CDTF">2017-06-30T11:26:00Z</dcterms:modified>
</cp:coreProperties>
</file>