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</w:t>
      </w:r>
      <w:r w:rsidR="00381974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16684">
        <w:rPr>
          <w:rFonts w:ascii="Arial" w:hAnsi="Arial" w:cs="Arial"/>
          <w:b/>
          <w:bCs/>
          <w:color w:val="000080"/>
        </w:rPr>
        <w:t>2</w:t>
      </w:r>
      <w:r w:rsidR="007F316D">
        <w:rPr>
          <w:rFonts w:ascii="Arial" w:hAnsi="Arial" w:cs="Arial"/>
          <w:b/>
          <w:bCs/>
          <w:color w:val="000080"/>
        </w:rPr>
        <w:t>4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661D12" w:rsidRPr="007848D3">
        <w:rPr>
          <w:rFonts w:ascii="Arial" w:hAnsi="Arial" w:cs="Arial"/>
          <w:b/>
          <w:bCs/>
          <w:color w:val="000080"/>
        </w:rPr>
        <w:t>A</w:t>
      </w:r>
      <w:r w:rsidR="000865E7" w:rsidRPr="007848D3">
        <w:rPr>
          <w:rFonts w:ascii="Arial" w:hAnsi="Arial" w:cs="Arial"/>
          <w:b/>
          <w:bCs/>
          <w:color w:val="000080"/>
        </w:rPr>
        <w:t xml:space="preserve">BRIL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D6FD1">
        <w:rPr>
          <w:rFonts w:ascii="Arial" w:hAnsi="Arial" w:cs="Arial"/>
        </w:rPr>
        <w:t>, no uso da competência que lhe foi delegada pelo art. 1</w:t>
      </w:r>
      <w:bookmarkStart w:id="0" w:name="_GoBack"/>
      <w:r w:rsidR="0003522A" w:rsidRPr="0003522A">
        <w:rPr>
          <w:rFonts w:ascii="Arial" w:hAnsi="Arial" w:cs="Arial"/>
          <w:u w:val="words"/>
          <w:vertAlign w:val="superscript"/>
        </w:rPr>
        <w:t>o</w:t>
      </w:r>
      <w:bookmarkEnd w:id="0"/>
      <w:r w:rsidRPr="009D6FD1">
        <w:rPr>
          <w:rFonts w:ascii="Arial" w:hAnsi="Arial" w:cs="Arial"/>
        </w:rPr>
        <w:t>, inciso I, da Portaria MME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281, de 29 de junho de 2016, tendo em vista o disposto no art. 6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do Decreto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6.144, de 3 de julho de 2007, no art. 2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>, § 3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>, da Portaria MME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274, de 19 de agosto de 2013, e o que consta do Processo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48500.005189/2016-98, resolve: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1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Boa Hora 2, cadastrada com o Código Único do Empreendimento de Geração - CEG: UFV.RS.PE.034162-2.01, de titularidade da empresa Boa Hora 2 Geradora de Energia Solar S.A., inscrita no CNPJ/MF sob o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> 24.302.787/0001-04, detalhado no Anexo à presente Portaria.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 xml:space="preserve">Parágrafo único. O projeto de que trata o </w:t>
      </w:r>
      <w:r w:rsidRPr="009D6FD1">
        <w:rPr>
          <w:rFonts w:ascii="Arial" w:hAnsi="Arial" w:cs="Arial"/>
          <w:b/>
          <w:bCs/>
        </w:rPr>
        <w:t>caput</w:t>
      </w:r>
      <w:r w:rsidRPr="009D6FD1">
        <w:rPr>
          <w:rFonts w:ascii="Arial" w:hAnsi="Arial" w:cs="Arial"/>
        </w:rPr>
        <w:t>, autorizado por meio da Portaria MME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173, de 10 de maio de 2016, é alcançado pelo art. 4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>, inciso I, da Portaria MME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274, de 19 de agosto de 2013.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2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As estimativas dos investimentos têm por base o mês de setembro de 2016 e são de exclusiva responsabilidade da Boa Hora 2 Geradora de Energia Solar S.A., cuja razoabilidade foi atestada pela Agência Nacional de Energia Elétrica - ANEEL.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3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A Boa Hora 2 Geradora de Energia Solar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4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5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6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A Boa Hora 2 Geradora de Energia Solar S.A. deverá observar, no que couber, as disposições constantes na Lei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11.488, de 15 de junho de 2007, no Decreto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6.144, de 2007, na Portaria MME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e 14, do Decreto n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6.144, de 2007, sujeitas à fiscalização da Secretaria da Receita Federal do Brasil.</w:t>
      </w:r>
    </w:p>
    <w:p w:rsidR="00381974" w:rsidRDefault="00381974" w:rsidP="00381974">
      <w:pPr>
        <w:ind w:firstLine="1134"/>
        <w:jc w:val="both"/>
        <w:rPr>
          <w:rFonts w:ascii="Arial" w:hAnsi="Arial" w:cs="Arial"/>
        </w:rPr>
      </w:pPr>
    </w:p>
    <w:p w:rsidR="00381974" w:rsidRPr="009D6FD1" w:rsidRDefault="00381974" w:rsidP="00381974">
      <w:pPr>
        <w:ind w:firstLine="1134"/>
        <w:jc w:val="both"/>
        <w:rPr>
          <w:rFonts w:ascii="Arial" w:hAnsi="Arial" w:cs="Arial"/>
        </w:rPr>
      </w:pPr>
      <w:r w:rsidRPr="009D6FD1">
        <w:rPr>
          <w:rFonts w:ascii="Arial" w:hAnsi="Arial" w:cs="Arial"/>
        </w:rPr>
        <w:t>Art. 7</w:t>
      </w:r>
      <w:r w:rsidR="0003522A" w:rsidRPr="0003522A">
        <w:rPr>
          <w:rFonts w:ascii="Arial" w:hAnsi="Arial" w:cs="Arial"/>
          <w:u w:val="words"/>
          <w:vertAlign w:val="superscript"/>
        </w:rPr>
        <w:t>o</w:t>
      </w:r>
      <w:r w:rsidRPr="009D6FD1">
        <w:rPr>
          <w:rFonts w:ascii="Arial" w:hAnsi="Arial" w:cs="Arial"/>
        </w:rPr>
        <w:t xml:space="preserve"> Esta Portaria entra em vigor na data de sua publicação.</w:t>
      </w:r>
    </w:p>
    <w:p w:rsidR="00700221" w:rsidRPr="007848D3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16684">
        <w:rPr>
          <w:rFonts w:ascii="Arial" w:hAnsi="Arial" w:cs="Arial"/>
          <w:color w:val="FF0000"/>
        </w:rPr>
        <w:t>2</w:t>
      </w:r>
      <w:r w:rsidR="007F316D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1105EA" w:rsidRPr="007848D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2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271"/>
        <w:gridCol w:w="2411"/>
        <w:gridCol w:w="424"/>
        <w:gridCol w:w="2837"/>
      </w:tblGrid>
      <w:tr w:rsidR="00381974" w:rsidRPr="009D6FD1" w:rsidTr="00381974">
        <w:trPr>
          <w:trHeight w:val="1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jc w:val="center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81974" w:rsidRPr="009D6FD1" w:rsidTr="00381974">
        <w:trPr>
          <w:trHeight w:val="412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jc w:val="center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381974" w:rsidRPr="009D6FD1" w:rsidTr="00381974">
        <w:trPr>
          <w:trHeight w:val="1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jc w:val="center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PESSOA JURÍDICA TITULAR DO PROJETO</w:t>
            </w:r>
          </w:p>
        </w:tc>
      </w:tr>
      <w:tr w:rsidR="00381974" w:rsidRPr="009D6FD1" w:rsidTr="00381974">
        <w:trPr>
          <w:trHeight w:val="412"/>
          <w:tblCellSpacing w:w="0" w:type="dxa"/>
          <w:jc w:val="center"/>
        </w:trPr>
        <w:tc>
          <w:tcPr>
            <w:tcW w:w="36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01 - Nome Empresarial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Boa Hora 2 Geradora de Energia Solar S.A.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02 - CNPJ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24.302.787/0001-04</w:t>
            </w:r>
          </w:p>
        </w:tc>
      </w:tr>
      <w:tr w:rsidR="00381974" w:rsidRPr="009D6FD1" w:rsidTr="00381974">
        <w:trPr>
          <w:trHeight w:val="412"/>
          <w:tblCellSpacing w:w="0" w:type="dxa"/>
          <w:jc w:val="center"/>
        </w:trPr>
        <w:tc>
          <w:tcPr>
            <w:tcW w:w="36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03 - Logradouro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Rua do Bom Jesus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04 - Número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183</w:t>
            </w:r>
          </w:p>
        </w:tc>
      </w:tr>
      <w:tr w:rsidR="00381974" w:rsidRPr="009D6FD1" w:rsidTr="00B943D9">
        <w:trPr>
          <w:trHeight w:val="399"/>
          <w:tblCellSpacing w:w="0" w:type="dxa"/>
          <w:jc w:val="center"/>
        </w:trPr>
        <w:tc>
          <w:tcPr>
            <w:tcW w:w="2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05 - Complemento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Sala 203-B</w:t>
            </w:r>
          </w:p>
        </w:tc>
        <w:tc>
          <w:tcPr>
            <w:tcW w:w="1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06 - Bairro/Distrito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Recife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07 - CEP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50030-170</w:t>
            </w:r>
          </w:p>
        </w:tc>
      </w:tr>
      <w:tr w:rsidR="00381974" w:rsidRPr="009D6FD1" w:rsidTr="00B943D9">
        <w:trPr>
          <w:trHeight w:val="412"/>
          <w:tblCellSpacing w:w="0" w:type="dxa"/>
          <w:jc w:val="center"/>
        </w:trPr>
        <w:tc>
          <w:tcPr>
            <w:tcW w:w="2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08 - Município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Recife</w:t>
            </w:r>
          </w:p>
        </w:tc>
        <w:tc>
          <w:tcPr>
            <w:tcW w:w="1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09 - UF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PE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10 - Telefone</w:t>
            </w:r>
          </w:p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(81) 2128-8181</w:t>
            </w:r>
          </w:p>
        </w:tc>
      </w:tr>
      <w:tr w:rsidR="00381974" w:rsidRPr="009D6FD1" w:rsidTr="00381974">
        <w:trPr>
          <w:trHeight w:val="1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11 - DADOS DO PROJETO</w:t>
            </w:r>
          </w:p>
        </w:tc>
      </w:tr>
      <w:tr w:rsidR="00381974" w:rsidRPr="009D6FD1" w:rsidTr="00B943D9">
        <w:trPr>
          <w:trHeight w:val="212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Nome do Projeto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jc w:val="both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UFV Boa Hora 2 (Autorizada pela Portaria MME n</w:t>
            </w:r>
            <w:r w:rsidR="0003522A" w:rsidRPr="0003522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D6FD1">
              <w:rPr>
                <w:rFonts w:ascii="Arial" w:hAnsi="Arial" w:cs="Arial"/>
              </w:rPr>
              <w:t xml:space="preserve"> 173, de 10 de maio de 2016).</w:t>
            </w:r>
          </w:p>
        </w:tc>
      </w:tr>
      <w:tr w:rsidR="00381974" w:rsidRPr="009D6FD1" w:rsidTr="00B943D9">
        <w:trPr>
          <w:trHeight w:val="212"/>
          <w:tblCellSpacing w:w="0" w:type="dxa"/>
          <w:jc w:val="center"/>
        </w:trPr>
        <w:tc>
          <w:tcPr>
            <w:tcW w:w="12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jc w:val="both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Central Geradora Fotovoltaica denominada UFV Boa Hora 2, compreendendo:</w:t>
            </w:r>
          </w:p>
        </w:tc>
      </w:tr>
      <w:tr w:rsidR="00381974" w:rsidRPr="009D6FD1" w:rsidTr="00B943D9">
        <w:trPr>
          <w:trHeight w:val="436"/>
          <w:tblCellSpacing w:w="0" w:type="dxa"/>
          <w:jc w:val="center"/>
        </w:trPr>
        <w:tc>
          <w:tcPr>
            <w:tcW w:w="12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rPr>
                <w:rFonts w:ascii="Arial" w:hAnsi="Arial" w:cs="Arial"/>
              </w:rPr>
            </w:pP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I - cinquenta Unidades Geradoras de 500 kW, totalizando 25.000 kW de capacidade instalada; e</w:t>
            </w:r>
          </w:p>
        </w:tc>
      </w:tr>
      <w:tr w:rsidR="00381974" w:rsidRPr="009D6FD1" w:rsidTr="00B943D9">
        <w:trPr>
          <w:trHeight w:val="1036"/>
          <w:tblCellSpacing w:w="0" w:type="dxa"/>
          <w:jc w:val="center"/>
        </w:trPr>
        <w:tc>
          <w:tcPr>
            <w:tcW w:w="12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rPr>
                <w:rFonts w:ascii="Arial" w:hAnsi="Arial" w:cs="Arial"/>
              </w:rPr>
            </w:pP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B943D9">
            <w:pPr>
              <w:ind w:left="60" w:right="60"/>
              <w:jc w:val="both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 xml:space="preserve">II - Sistema de Transmissão de Interesse Restrito constituído de uma Subestação Elevadora de 34,5/69 kV, junto à Central Geradora, e uma Linha em 69 kV, com cerca de duzentos metros de extensão, em Circuito Simples, interligando a Subestação Elevadora à Subestação </w:t>
            </w:r>
            <w:proofErr w:type="spellStart"/>
            <w:r w:rsidRPr="009D6FD1">
              <w:rPr>
                <w:rFonts w:ascii="Arial" w:hAnsi="Arial" w:cs="Arial"/>
              </w:rPr>
              <w:t>Tacaimbó</w:t>
            </w:r>
            <w:proofErr w:type="spellEnd"/>
            <w:r w:rsidRPr="009D6FD1">
              <w:rPr>
                <w:rFonts w:ascii="Arial" w:hAnsi="Arial" w:cs="Arial"/>
              </w:rPr>
              <w:t xml:space="preserve">, de propriedade da Companhia Hidro Elétrica do São Francisco </w:t>
            </w:r>
            <w:r w:rsidR="00B943D9">
              <w:rPr>
                <w:rFonts w:ascii="Arial" w:hAnsi="Arial" w:cs="Arial"/>
              </w:rPr>
              <w:t>-</w:t>
            </w:r>
            <w:r w:rsidRPr="009D6FD1">
              <w:rPr>
                <w:rFonts w:ascii="Arial" w:hAnsi="Arial" w:cs="Arial"/>
              </w:rPr>
              <w:t xml:space="preserve"> Chesf.</w:t>
            </w:r>
          </w:p>
        </w:tc>
      </w:tr>
      <w:tr w:rsidR="00381974" w:rsidRPr="009D6FD1" w:rsidTr="00B943D9">
        <w:trPr>
          <w:trHeight w:val="412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De 04/10/2017 a 01/11/2018.</w:t>
            </w:r>
          </w:p>
        </w:tc>
      </w:tr>
      <w:tr w:rsidR="00381974" w:rsidRPr="009D6FD1" w:rsidTr="00B943D9">
        <w:trPr>
          <w:trHeight w:val="412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Localidade do Projeto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 xml:space="preserve">Município de </w:t>
            </w:r>
            <w:proofErr w:type="spellStart"/>
            <w:r w:rsidRPr="009D6FD1">
              <w:rPr>
                <w:rFonts w:ascii="Arial" w:hAnsi="Arial" w:cs="Arial"/>
              </w:rPr>
              <w:t>Tacaimbó</w:t>
            </w:r>
            <w:proofErr w:type="spellEnd"/>
            <w:r w:rsidRPr="009D6FD1">
              <w:rPr>
                <w:rFonts w:ascii="Arial" w:hAnsi="Arial" w:cs="Arial"/>
              </w:rPr>
              <w:t>, Estado de Pernambuco.</w:t>
            </w:r>
          </w:p>
        </w:tc>
      </w:tr>
      <w:tr w:rsidR="00381974" w:rsidRPr="009D6FD1" w:rsidTr="00381974">
        <w:trPr>
          <w:trHeight w:val="1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B943D9">
            <w:pPr>
              <w:ind w:left="60" w:right="60"/>
              <w:jc w:val="both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34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Nome: Everaldo Alencar do Nascimento Feitosa.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CPF: 142.735.274-72.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34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Nome: Gustavo de Novaes Pires Leite.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CPF: 031.342.814-06.</w:t>
            </w:r>
          </w:p>
        </w:tc>
      </w:tr>
      <w:tr w:rsidR="00381974" w:rsidRPr="009D6FD1" w:rsidTr="00B943D9">
        <w:trPr>
          <w:trHeight w:val="212"/>
          <w:tblCellSpacing w:w="0" w:type="dxa"/>
          <w:jc w:val="center"/>
        </w:trPr>
        <w:tc>
          <w:tcPr>
            <w:tcW w:w="34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Nome: Everaldo Alencar do Nascimento Feitosa.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CPF: 142.735.274-72.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34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 xml:space="preserve">Nome: </w:t>
            </w:r>
            <w:proofErr w:type="spellStart"/>
            <w:r w:rsidRPr="009D6FD1">
              <w:rPr>
                <w:rFonts w:ascii="Arial" w:hAnsi="Arial" w:cs="Arial"/>
              </w:rPr>
              <w:t>Leurídia</w:t>
            </w:r>
            <w:proofErr w:type="spellEnd"/>
            <w:r w:rsidRPr="009D6FD1">
              <w:rPr>
                <w:rFonts w:ascii="Arial" w:hAnsi="Arial" w:cs="Arial"/>
              </w:rPr>
              <w:t xml:space="preserve"> Aleixo da Silva.</w:t>
            </w:r>
          </w:p>
        </w:tc>
        <w:tc>
          <w:tcPr>
            <w:tcW w:w="1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CPF: 665.294.174-00.</w:t>
            </w:r>
          </w:p>
        </w:tc>
      </w:tr>
      <w:tr w:rsidR="00381974" w:rsidRPr="009D6FD1" w:rsidTr="00381974">
        <w:trPr>
          <w:trHeight w:val="412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B943D9">
            <w:pPr>
              <w:ind w:left="60" w:right="60"/>
              <w:jc w:val="both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Bens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150.486.943,00.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Serviços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23.001.350,00.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Outros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376.217,00.</w:t>
            </w:r>
          </w:p>
        </w:tc>
      </w:tr>
      <w:tr w:rsidR="00381974" w:rsidRPr="009D6FD1" w:rsidTr="00B943D9">
        <w:trPr>
          <w:trHeight w:val="212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  <w:b/>
                <w:bCs/>
              </w:rPr>
              <w:t>173.864.510,00.</w:t>
            </w:r>
          </w:p>
        </w:tc>
      </w:tr>
      <w:tr w:rsidR="00381974" w:rsidRPr="009D6FD1" w:rsidTr="00381974">
        <w:trPr>
          <w:trHeight w:val="3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B943D9">
            <w:pPr>
              <w:ind w:left="60" w:right="60"/>
              <w:jc w:val="both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381974" w:rsidRPr="009D6FD1" w:rsidTr="00B943D9">
        <w:trPr>
          <w:trHeight w:val="212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Bens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136.566.901,00.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Serviços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20.873.725,00.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Outros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</w:rPr>
              <w:t>341.417,00.</w:t>
            </w:r>
          </w:p>
        </w:tc>
      </w:tr>
      <w:tr w:rsidR="00381974" w:rsidRPr="009D6FD1" w:rsidTr="00B943D9">
        <w:trPr>
          <w:trHeight w:val="199"/>
          <w:tblCellSpacing w:w="0" w:type="dxa"/>
          <w:jc w:val="center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7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974" w:rsidRPr="009D6FD1" w:rsidRDefault="00381974" w:rsidP="006927C3">
            <w:pPr>
              <w:ind w:left="60" w:right="60"/>
              <w:rPr>
                <w:rFonts w:ascii="Arial" w:hAnsi="Arial" w:cs="Arial"/>
              </w:rPr>
            </w:pPr>
            <w:r w:rsidRPr="009D6FD1">
              <w:rPr>
                <w:rFonts w:ascii="Arial" w:hAnsi="Arial" w:cs="Arial"/>
                <w:b/>
                <w:bCs/>
              </w:rPr>
              <w:t>157.782.043,00.</w:t>
            </w:r>
          </w:p>
        </w:tc>
      </w:tr>
    </w:tbl>
    <w:p w:rsidR="00381974" w:rsidRDefault="0038197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38197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1668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</w:t>
    </w:r>
    <w:r w:rsidR="00381974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 </w:t>
    </w:r>
    <w:r w:rsidR="00016684">
      <w:rPr>
        <w:rFonts w:ascii="Arial" w:hAnsi="Arial" w:cs="Arial"/>
      </w:rPr>
      <w:t>2</w:t>
    </w:r>
    <w:r w:rsidR="007F316D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3522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0352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522A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4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B7B38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94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16D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A79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3D9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3905"/>
    <o:shapelayout v:ext="edit">
      <o:idmap v:ext="edit" data="1"/>
    </o:shapelayout>
  </w:shapeDefaults>
  <w:decimalSymbol w:val=","/>
  <w:listSeparator w:val=";"/>
  <w14:docId w14:val="32D2473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6C3C-70A4-487D-9573-3312F23D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2017-04-27T12:16:00Z</dcterms:created>
  <dcterms:modified xsi:type="dcterms:W3CDTF">2017-04-27T12:18:00Z</dcterms:modified>
</cp:coreProperties>
</file>