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100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91763" w:rsidRPr="007848D3">
        <w:rPr>
          <w:rFonts w:ascii="Arial" w:hAnsi="Arial" w:cs="Arial"/>
          <w:b/>
          <w:bCs/>
          <w:color w:val="000080"/>
        </w:rPr>
        <w:t>1</w:t>
      </w:r>
      <w:r w:rsidR="0006734B" w:rsidRPr="007848D3">
        <w:rPr>
          <w:rFonts w:ascii="Arial" w:hAnsi="Arial" w:cs="Arial"/>
          <w:b/>
          <w:bCs/>
          <w:color w:val="000080"/>
        </w:rPr>
        <w:t>8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661D12" w:rsidRPr="007848D3">
        <w:rPr>
          <w:rFonts w:ascii="Arial" w:hAnsi="Arial" w:cs="Arial"/>
          <w:b/>
          <w:bCs/>
          <w:color w:val="000080"/>
        </w:rPr>
        <w:t>A</w:t>
      </w:r>
      <w:r w:rsidR="000865E7" w:rsidRPr="007848D3">
        <w:rPr>
          <w:rFonts w:ascii="Arial" w:hAnsi="Arial" w:cs="Arial"/>
          <w:b/>
          <w:bCs/>
          <w:color w:val="000080"/>
        </w:rPr>
        <w:t xml:space="preserve">BRIL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7848D3">
        <w:rPr>
          <w:rFonts w:ascii="Arial" w:hAnsi="Arial" w:cs="Arial"/>
          <w:color w:val="000000"/>
        </w:rPr>
        <w:t>, no uso da competência que lhe foi delegada pelo art. 1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>, inciso I, da Portaria MME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281, de 29 de junho de 2016, tendo em vista o disposto no art. 6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do Decreto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6.144, de 3 de julho de 2007, no art. 4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>, da Portaria MME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310, de 12 de setembro de 2013, e o que consta do Processo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48500.004174/2016-11, resolve: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 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Art. 1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Pequena Central Hidrelétrica denominada PCH Foz do Estrela, cadastrada com o Código Único do Empreendimento de Geração - CEG: PCH.PH.PR.028998-1.01, de titularidade da empresa São Luiz Energética S.A., inscrita no CNPJ/MF sob o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> 10.334.842/0001-33, detalhado no Anexo à presente Portaria.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Parágrafo único. O projeto de que trata o </w:t>
      </w:r>
      <w:r w:rsidRPr="007848D3">
        <w:rPr>
          <w:rFonts w:ascii="Arial" w:hAnsi="Arial" w:cs="Arial"/>
          <w:b/>
          <w:bCs/>
          <w:color w:val="000000"/>
        </w:rPr>
        <w:t>caput</w:t>
      </w:r>
      <w:r w:rsidRPr="007848D3">
        <w:rPr>
          <w:rFonts w:ascii="Arial" w:hAnsi="Arial" w:cs="Arial"/>
          <w:color w:val="000000"/>
        </w:rPr>
        <w:t>, autorizado por meio da Resolução ANEEL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696, de 24 de dezembro de 2003, é alcançado pelo art. 1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da Portaria MME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310, de 12 de setembro de 2013.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Art. 2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As estimativas dos investimentos têm por base o mês de junho de 2016 e são de exclusiva responsabilidade da São Luiz Energética S.A., cuja razoabilidade foi atestada pela Empresa de Pesquisa Energética - EPE.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Art. 3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A São Luiz Energética S.A.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Parágrafo único. O Período de Execução constante no Anexo à presente Portaria foi informado pela São Luiz Energética S.A. e deve ser considerado unicamente para fins do enquadramento do projeto no REIDI, não eximindo esta empresa do compromisso com o prazo de conclusão da obra estipulado na Resolução ANEEL n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696, de 24 de dezembro de 2003.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Art. 4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Art. 5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Art. 6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A São Luiz Energética S.A. deverá observar, no que couber, as disposições constantes na Lei n</w:t>
      </w:r>
      <w:r w:rsidRPr="007848D3">
        <w:rPr>
          <w:rFonts w:ascii="Arial" w:hAnsi="Arial" w:cs="Arial"/>
          <w:color w:val="000000"/>
          <w:u w:val="single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 11.488, de </w:t>
      </w:r>
      <w:bookmarkStart w:id="0" w:name="_GoBack"/>
      <w:bookmarkEnd w:id="0"/>
      <w:r w:rsidRPr="007848D3">
        <w:rPr>
          <w:rFonts w:ascii="Arial" w:hAnsi="Arial" w:cs="Arial"/>
          <w:color w:val="000000"/>
        </w:rPr>
        <w:t>15 de junho de 2007, no Decreto n</w:t>
      </w:r>
      <w:r w:rsidRPr="007848D3">
        <w:rPr>
          <w:rFonts w:ascii="Arial" w:hAnsi="Arial" w:cs="Arial"/>
          <w:color w:val="000000"/>
          <w:u w:val="single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> 6.144, de 2007, na Portaria MME n</w:t>
      </w:r>
      <w:r w:rsidRPr="007848D3">
        <w:rPr>
          <w:rFonts w:ascii="Arial" w:hAnsi="Arial" w:cs="Arial"/>
          <w:color w:val="000000"/>
          <w:u w:val="single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> 310, de 2013, e na legislação e normas vigentes e supervenientes, sujeitando-se às penalidades legais, inclusive aquelas previstas nos artigos 9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> e 14, do Decreto n</w:t>
      </w:r>
      <w:r w:rsidRPr="007848D3">
        <w:rPr>
          <w:rFonts w:ascii="Arial" w:hAnsi="Arial" w:cs="Arial"/>
          <w:color w:val="000000"/>
          <w:u w:val="single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> 6.144, de 2007, sujeitas à fiscalização da Secretaria da Receita Federal do Brasil.</w:t>
      </w: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</w:p>
    <w:p w:rsidR="00933BE4" w:rsidRPr="007848D3" w:rsidRDefault="00933BE4" w:rsidP="00933BE4">
      <w:pPr>
        <w:ind w:firstLine="1134"/>
        <w:jc w:val="both"/>
        <w:rPr>
          <w:rFonts w:ascii="Arial" w:hAnsi="Arial" w:cs="Arial"/>
          <w:color w:val="000000"/>
        </w:rPr>
      </w:pPr>
      <w:r w:rsidRPr="007848D3">
        <w:rPr>
          <w:rFonts w:ascii="Arial" w:hAnsi="Arial" w:cs="Arial"/>
          <w:color w:val="000000"/>
        </w:rPr>
        <w:t>Art. 7</w:t>
      </w:r>
      <w:r w:rsidRPr="007848D3">
        <w:rPr>
          <w:rFonts w:ascii="Arial" w:hAnsi="Arial" w:cs="Arial"/>
          <w:color w:val="000000"/>
          <w:u w:val="words"/>
          <w:vertAlign w:val="superscript"/>
        </w:rPr>
        <w:t>o</w:t>
      </w:r>
      <w:r w:rsidRPr="007848D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7848D3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5A2E62" w:rsidRPr="007848D3">
        <w:rPr>
          <w:rFonts w:ascii="Arial" w:hAnsi="Arial" w:cs="Arial"/>
          <w:color w:val="FF0000"/>
        </w:rPr>
        <w:t>1</w:t>
      </w:r>
      <w:r w:rsidR="0006734B" w:rsidRPr="007848D3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1105EA" w:rsidRPr="007848D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7848D3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67"/>
        <w:gridCol w:w="1559"/>
        <w:gridCol w:w="2693"/>
        <w:gridCol w:w="567"/>
        <w:gridCol w:w="2977"/>
      </w:tblGrid>
      <w:tr w:rsidR="00933BE4" w:rsidRPr="007848D3" w:rsidTr="00933BE4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01 - Nome Empresarial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São Luiz Energética S.A.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02 - CNPJ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10.334.842/0001-33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7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03 - Logradouro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Rua Padre Anchieta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04 - Número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1.856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05 - Complemento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Conjunto 101, 201 e 301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06 - Bairro/Distrito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Champagnat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07 - CEP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80730-000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4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08 - Município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09 - UF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10 - Telefone</w:t>
            </w:r>
          </w:p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(21) 2439-9460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933BE4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PCH Foz do Estrela (Autorizada pela Resolução ANEEL n</w:t>
            </w:r>
            <w:r w:rsidRPr="007848D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7848D3">
              <w:rPr>
                <w:rFonts w:ascii="Arial" w:hAnsi="Arial" w:cs="Arial"/>
                <w:color w:val="000000"/>
              </w:rPr>
              <w:t xml:space="preserve"> 696, de 24 de dezembro de 2003).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933BE4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Pequena Central Hidrelétrica denominada PCH Foz do Estrela, compreendendo: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933BE4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I - Duas Unidades Geradoras de 14.750 kW, totalizando 29.500 kW de capacidade instalada; e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933BE4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II - Sistema de Transmissão de Interesse Restrito constituído de uma Subestação Elevadora de 13,8/138 kV, junto à central geradora, e uma Linha em 138 kV, com cerca de quarenta e cinco quilômetros de extensão, em Circuito Simples, interligando a Subestação Elevadora à Subestação Palmas, de propriedade da Companhia Paranaense de Energia – COPEL.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De 01/08/2016 a 30/06/2019.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Município de Coronel Domingos Soares, Estado do Paraná.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7848D3">
              <w:rPr>
                <w:rFonts w:ascii="Arial" w:hAnsi="Arial" w:cs="Arial"/>
                <w:color w:val="000000"/>
              </w:rPr>
              <w:t>Carsalade</w:t>
            </w:r>
            <w:proofErr w:type="spellEnd"/>
            <w:r w:rsidRPr="007848D3">
              <w:rPr>
                <w:rFonts w:ascii="Arial" w:hAnsi="Arial" w:cs="Arial"/>
                <w:color w:val="000000"/>
              </w:rPr>
              <w:t xml:space="preserve"> Martins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CPF: 075.362.237-81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 xml:space="preserve">Nome: Roberto </w:t>
            </w:r>
            <w:proofErr w:type="spellStart"/>
            <w:r w:rsidRPr="007848D3">
              <w:rPr>
                <w:rFonts w:ascii="Arial" w:hAnsi="Arial" w:cs="Arial"/>
                <w:color w:val="000000"/>
              </w:rPr>
              <w:t>Sattamini</w:t>
            </w:r>
            <w:proofErr w:type="spellEnd"/>
            <w:r w:rsidRPr="007848D3">
              <w:rPr>
                <w:rFonts w:ascii="Arial" w:hAnsi="Arial" w:cs="Arial"/>
                <w:color w:val="000000"/>
              </w:rPr>
              <w:t xml:space="preserve"> de Britto Pereira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CPF: 401.382.757-34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Nome: Hamilton Ferreira da Silva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CPF: 084.116.448-71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55.951.000,00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192.499.000,00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41.467.000,00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b/>
                <w:bCs/>
                <w:color w:val="000000"/>
              </w:rPr>
              <w:t>289.917.000,00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50.775.533,00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185.472.787,00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color w:val="000000"/>
              </w:rPr>
              <w:t>41.426.631,00</w:t>
            </w:r>
          </w:p>
        </w:tc>
      </w:tr>
      <w:tr w:rsidR="00933BE4" w:rsidRPr="007848D3" w:rsidTr="00933BE4">
        <w:trPr>
          <w:tblCellSpacing w:w="0" w:type="dxa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8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BE4" w:rsidRPr="007848D3" w:rsidRDefault="00933BE4" w:rsidP="00C01DDE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7848D3">
              <w:rPr>
                <w:rFonts w:ascii="Arial" w:hAnsi="Arial" w:cs="Arial"/>
                <w:b/>
                <w:bCs/>
                <w:color w:val="000000"/>
              </w:rPr>
              <w:t>277.674.951,00</w:t>
            </w:r>
          </w:p>
        </w:tc>
      </w:tr>
    </w:tbl>
    <w:p w:rsidR="00657FA7" w:rsidRPr="007848D3" w:rsidRDefault="00657FA7" w:rsidP="00933BE4">
      <w:pPr>
        <w:rPr>
          <w:rFonts w:ascii="Arial" w:hAnsi="Arial" w:cs="Arial"/>
          <w:sz w:val="6"/>
          <w:szCs w:val="6"/>
        </w:rPr>
      </w:pPr>
    </w:p>
    <w:sectPr w:rsidR="00657FA7" w:rsidRPr="007848D3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657FA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</w:t>
    </w:r>
    <w:r w:rsidR="00657FA7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33BE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100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</w:t>
    </w:r>
    <w:r w:rsidR="0006734B">
      <w:rPr>
        <w:rFonts w:ascii="Arial" w:hAnsi="Arial" w:cs="Arial"/>
      </w:rPr>
      <w:t>8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7848D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7848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61"/>
    <o:shapelayout v:ext="edit">
      <o:idmap v:ext="edit" data="1"/>
    </o:shapelayout>
  </w:shapeDefaults>
  <w:decimalSymbol w:val=","/>
  <w:listSeparator w:val=";"/>
  <w14:docId w14:val="599ED9A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B286-DA3C-441D-87A3-DEF20917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2017-04-19T10:33:00Z</dcterms:created>
  <dcterms:modified xsi:type="dcterms:W3CDTF">2017-04-19T10:35:00Z</dcterms:modified>
</cp:coreProperties>
</file>