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287896">
        <w:rPr>
          <w:rFonts w:ascii="Arial" w:hAnsi="Arial" w:cs="Arial"/>
          <w:b/>
          <w:bCs/>
          <w:color w:val="000080"/>
        </w:rPr>
        <w:t>9</w:t>
      </w:r>
      <w:r w:rsidR="00AC3186">
        <w:rPr>
          <w:rFonts w:ascii="Arial" w:hAnsi="Arial" w:cs="Arial"/>
          <w:b/>
          <w:bCs/>
          <w:color w:val="000080"/>
        </w:rPr>
        <w:t>6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A67D1E">
        <w:rPr>
          <w:rFonts w:ascii="Arial" w:hAnsi="Arial" w:cs="Arial"/>
          <w:b/>
          <w:bCs/>
          <w:color w:val="000080"/>
        </w:rPr>
        <w:t>6</w:t>
      </w:r>
      <w:r>
        <w:rPr>
          <w:rFonts w:ascii="Arial" w:hAnsi="Arial" w:cs="Arial"/>
          <w:b/>
          <w:bCs/>
          <w:color w:val="000080"/>
        </w:rPr>
        <w:t xml:space="preserve"> DE </w:t>
      </w:r>
      <w:r w:rsidR="00A67D1E">
        <w:rPr>
          <w:rFonts w:ascii="Arial" w:hAnsi="Arial" w:cs="Arial"/>
          <w:b/>
          <w:bCs/>
          <w:color w:val="000080"/>
        </w:rPr>
        <w:t xml:space="preserve">JULHO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C3186" w:rsidRPr="00862568" w:rsidRDefault="00AC3186" w:rsidP="00AC3186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62568">
        <w:rPr>
          <w:rFonts w:ascii="Arial" w:hAnsi="Arial" w:cs="Arial"/>
          <w:b/>
        </w:rPr>
        <w:t>O SECRETÁRIO DE PLANEJAMENTO E DESENVOLVIMENTO ENERGÉTICO DO MINISTÉRIO DE MINAS E ENERGIA</w:t>
      </w:r>
      <w:r w:rsidRPr="00862568">
        <w:rPr>
          <w:rFonts w:ascii="Arial" w:hAnsi="Arial" w:cs="Arial"/>
        </w:rPr>
        <w:t>, no uso da competência que lhe foi delegada pelo art. 1</w:t>
      </w:r>
      <w:r w:rsidRPr="00862568">
        <w:rPr>
          <w:rFonts w:ascii="Arial" w:hAnsi="Arial" w:cs="Arial"/>
          <w:u w:val="words"/>
          <w:vertAlign w:val="superscript"/>
        </w:rPr>
        <w:t>o</w:t>
      </w:r>
      <w:r w:rsidRPr="00862568">
        <w:rPr>
          <w:rFonts w:ascii="Arial" w:hAnsi="Arial" w:cs="Arial"/>
        </w:rPr>
        <w:t xml:space="preserve">, inciso I, da Portaria MME </w:t>
      </w:r>
      <w:proofErr w:type="gramStart"/>
      <w:r w:rsidRPr="00862568">
        <w:rPr>
          <w:rFonts w:ascii="Arial" w:hAnsi="Arial" w:cs="Arial"/>
        </w:rPr>
        <w:t>n</w:t>
      </w:r>
      <w:r w:rsidRPr="00862568">
        <w:rPr>
          <w:rFonts w:ascii="Arial" w:hAnsi="Arial" w:cs="Arial"/>
          <w:u w:val="words"/>
          <w:vertAlign w:val="superscript"/>
        </w:rPr>
        <w:t>o</w:t>
      </w:r>
      <w:r w:rsidRPr="00862568">
        <w:rPr>
          <w:rFonts w:ascii="Arial" w:hAnsi="Arial" w:cs="Arial"/>
        </w:rPr>
        <w:t xml:space="preserve"> 281</w:t>
      </w:r>
      <w:proofErr w:type="gramEnd"/>
      <w:r w:rsidRPr="00862568">
        <w:rPr>
          <w:rFonts w:ascii="Arial" w:hAnsi="Arial" w:cs="Arial"/>
        </w:rPr>
        <w:t>, de 29 de junho de 2016, tendo em vista o disposto no art. 6</w:t>
      </w:r>
      <w:r w:rsidRPr="00862568">
        <w:rPr>
          <w:rFonts w:ascii="Arial" w:hAnsi="Arial" w:cs="Arial"/>
          <w:u w:val="words"/>
          <w:vertAlign w:val="superscript"/>
        </w:rPr>
        <w:t>o</w:t>
      </w:r>
      <w:r w:rsidRPr="00862568">
        <w:rPr>
          <w:rFonts w:ascii="Arial" w:hAnsi="Arial" w:cs="Arial"/>
        </w:rPr>
        <w:t xml:space="preserve"> do Decreto n</w:t>
      </w:r>
      <w:r w:rsidRPr="00862568">
        <w:rPr>
          <w:rFonts w:ascii="Arial" w:hAnsi="Arial" w:cs="Arial"/>
          <w:u w:val="words"/>
          <w:vertAlign w:val="superscript"/>
        </w:rPr>
        <w:t>o</w:t>
      </w:r>
      <w:r w:rsidRPr="00862568">
        <w:rPr>
          <w:rFonts w:ascii="Arial" w:hAnsi="Arial" w:cs="Arial"/>
        </w:rPr>
        <w:t xml:space="preserve"> 6.144, de 3 de julho de 2007, no art. 2</w:t>
      </w:r>
      <w:r w:rsidRPr="00862568">
        <w:rPr>
          <w:rFonts w:ascii="Arial" w:hAnsi="Arial" w:cs="Arial"/>
          <w:u w:val="words"/>
          <w:vertAlign w:val="superscript"/>
        </w:rPr>
        <w:t>o</w:t>
      </w:r>
      <w:r w:rsidRPr="00862568">
        <w:rPr>
          <w:rFonts w:ascii="Arial" w:hAnsi="Arial" w:cs="Arial"/>
        </w:rPr>
        <w:t>, § 3</w:t>
      </w:r>
      <w:r w:rsidRPr="00862568">
        <w:rPr>
          <w:rFonts w:ascii="Arial" w:hAnsi="Arial" w:cs="Arial"/>
          <w:u w:val="words"/>
          <w:vertAlign w:val="superscript"/>
        </w:rPr>
        <w:t>o</w:t>
      </w:r>
      <w:r w:rsidRPr="00862568">
        <w:rPr>
          <w:rFonts w:ascii="Arial" w:hAnsi="Arial" w:cs="Arial"/>
        </w:rPr>
        <w:t>, da Portaria MME n</w:t>
      </w:r>
      <w:r w:rsidRPr="00862568">
        <w:rPr>
          <w:rFonts w:ascii="Arial" w:hAnsi="Arial" w:cs="Arial"/>
          <w:u w:val="words"/>
          <w:vertAlign w:val="superscript"/>
        </w:rPr>
        <w:t>o</w:t>
      </w:r>
      <w:r w:rsidRPr="00862568">
        <w:rPr>
          <w:rFonts w:ascii="Arial" w:hAnsi="Arial" w:cs="Arial"/>
        </w:rPr>
        <w:t xml:space="preserve"> 274, de 19 de agosto de 2013, e o que consta do Processo n</w:t>
      </w:r>
      <w:r w:rsidRPr="00862568">
        <w:rPr>
          <w:rFonts w:ascii="Arial" w:hAnsi="Arial" w:cs="Arial"/>
          <w:u w:val="words"/>
          <w:vertAlign w:val="superscript"/>
        </w:rPr>
        <w:t>o</w:t>
      </w:r>
      <w:r w:rsidRPr="00862568">
        <w:rPr>
          <w:rFonts w:ascii="Arial" w:hAnsi="Arial" w:cs="Arial"/>
        </w:rPr>
        <w:t xml:space="preserve"> </w:t>
      </w:r>
      <w:r w:rsidRPr="00862568">
        <w:rPr>
          <w:rFonts w:ascii="Arial" w:hAnsi="Arial" w:cs="Arial"/>
          <w:noProof/>
        </w:rPr>
        <w:t>48500.001937/2016-63</w:t>
      </w:r>
      <w:r w:rsidRPr="00862568">
        <w:rPr>
          <w:rFonts w:ascii="Arial" w:hAnsi="Arial" w:cs="Arial"/>
        </w:rPr>
        <w:t>, resolve:</w:t>
      </w:r>
    </w:p>
    <w:p w:rsidR="00AC3186" w:rsidRPr="00862568" w:rsidRDefault="00AC3186" w:rsidP="00AC318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C3186" w:rsidRPr="00862568" w:rsidRDefault="00AC3186" w:rsidP="00AC3186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62568">
        <w:rPr>
          <w:rFonts w:ascii="Arial" w:hAnsi="Arial" w:cs="Arial"/>
        </w:rPr>
        <w:t>Art. 1</w:t>
      </w:r>
      <w:r w:rsidRPr="00862568">
        <w:rPr>
          <w:rFonts w:ascii="Arial" w:hAnsi="Arial" w:cs="Arial"/>
          <w:u w:val="single"/>
          <w:vertAlign w:val="superscript"/>
        </w:rPr>
        <w:t>o</w:t>
      </w:r>
      <w:r w:rsidRPr="00862568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 w:rsidRPr="00862568">
        <w:rPr>
          <w:rFonts w:ascii="Arial" w:hAnsi="Arial" w:cs="Arial"/>
          <w:noProof/>
        </w:rPr>
        <w:t>Central Geradora Fotovoltaica denominada UFV</w:t>
      </w:r>
      <w:r w:rsidRPr="00862568">
        <w:rPr>
          <w:rFonts w:ascii="Arial" w:hAnsi="Arial" w:cs="Arial"/>
        </w:rPr>
        <w:t xml:space="preserve"> </w:t>
      </w:r>
      <w:r w:rsidRPr="00862568">
        <w:rPr>
          <w:rFonts w:ascii="Arial" w:hAnsi="Arial" w:cs="Arial"/>
          <w:noProof/>
        </w:rPr>
        <w:t>Pirapora 10</w:t>
      </w:r>
      <w:r w:rsidRPr="00862568">
        <w:rPr>
          <w:rFonts w:ascii="Arial" w:hAnsi="Arial" w:cs="Arial"/>
        </w:rPr>
        <w:t xml:space="preserve">, cadastrada com o Código Único do Empreendimento de Geração - CEG: </w:t>
      </w:r>
      <w:r w:rsidRPr="00862568">
        <w:rPr>
          <w:rFonts w:ascii="Arial" w:hAnsi="Arial" w:cs="Arial"/>
          <w:noProof/>
        </w:rPr>
        <w:t>UFV.RS.MG.033193-7.01</w:t>
      </w:r>
      <w:r w:rsidRPr="00862568">
        <w:rPr>
          <w:rFonts w:ascii="Arial" w:hAnsi="Arial" w:cs="Arial"/>
        </w:rPr>
        <w:t xml:space="preserve">, de titularidade da empresa </w:t>
      </w:r>
      <w:r w:rsidRPr="00862568">
        <w:rPr>
          <w:rFonts w:ascii="Arial" w:hAnsi="Arial" w:cs="Arial"/>
          <w:noProof/>
        </w:rPr>
        <w:t>Pirapora X Energias Renováveis S.A.</w:t>
      </w:r>
      <w:r w:rsidRPr="00862568">
        <w:rPr>
          <w:rFonts w:ascii="Arial" w:hAnsi="Arial" w:cs="Arial"/>
        </w:rPr>
        <w:t>, inscrita no CNPJ/MF sob o n</w:t>
      </w:r>
      <w:r w:rsidRPr="00862568">
        <w:rPr>
          <w:rFonts w:ascii="Arial" w:hAnsi="Arial" w:cs="Arial"/>
          <w:u w:val="single"/>
          <w:vertAlign w:val="superscript"/>
        </w:rPr>
        <w:t>o</w:t>
      </w:r>
      <w:r w:rsidRPr="00862568">
        <w:rPr>
          <w:rFonts w:ascii="Arial" w:hAnsi="Arial" w:cs="Arial"/>
        </w:rPr>
        <w:t xml:space="preserve"> </w:t>
      </w:r>
      <w:r w:rsidRPr="00862568">
        <w:rPr>
          <w:rFonts w:ascii="Arial" w:hAnsi="Arial" w:cs="Arial"/>
          <w:noProof/>
        </w:rPr>
        <w:t xml:space="preserve">23.842.888/0001-05, </w:t>
      </w:r>
      <w:r w:rsidRPr="00862568">
        <w:rPr>
          <w:rFonts w:ascii="Arial" w:hAnsi="Arial" w:cs="Arial"/>
        </w:rPr>
        <w:t xml:space="preserve">detalhado no Anexo </w:t>
      </w:r>
      <w:proofErr w:type="gramStart"/>
      <w:r w:rsidRPr="00862568">
        <w:rPr>
          <w:rFonts w:ascii="Arial" w:hAnsi="Arial" w:cs="Arial"/>
        </w:rPr>
        <w:t>à</w:t>
      </w:r>
      <w:proofErr w:type="gramEnd"/>
      <w:r w:rsidRPr="00862568">
        <w:rPr>
          <w:rFonts w:ascii="Arial" w:hAnsi="Arial" w:cs="Arial"/>
        </w:rPr>
        <w:t xml:space="preserve"> presente Portaria.</w:t>
      </w:r>
    </w:p>
    <w:p w:rsidR="00AC3186" w:rsidRDefault="00AC3186" w:rsidP="00AC318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C3186" w:rsidRPr="00862568" w:rsidRDefault="00AC3186" w:rsidP="00AC318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62568">
        <w:rPr>
          <w:rFonts w:ascii="Arial" w:hAnsi="Arial" w:cs="Arial"/>
        </w:rPr>
        <w:t xml:space="preserve">Parágrafo único. O projeto de que trata o </w:t>
      </w:r>
      <w:r w:rsidRPr="00862568">
        <w:rPr>
          <w:rFonts w:ascii="Arial" w:hAnsi="Arial" w:cs="Arial"/>
          <w:b/>
        </w:rPr>
        <w:t>caput</w:t>
      </w:r>
      <w:r w:rsidRPr="00862568">
        <w:rPr>
          <w:rFonts w:ascii="Arial" w:hAnsi="Arial" w:cs="Arial"/>
        </w:rPr>
        <w:t xml:space="preserve">, autorizado por meio da </w:t>
      </w:r>
      <w:r w:rsidRPr="00862568">
        <w:rPr>
          <w:rFonts w:ascii="Arial" w:hAnsi="Arial" w:cs="Arial"/>
          <w:noProof/>
        </w:rPr>
        <w:t>Portaria MME</w:t>
      </w:r>
      <w:r>
        <w:rPr>
          <w:rFonts w:ascii="Arial" w:hAnsi="Arial" w:cs="Arial"/>
          <w:noProof/>
        </w:rPr>
        <w:t xml:space="preserve"> </w:t>
      </w:r>
      <w:proofErr w:type="gramStart"/>
      <w:r w:rsidRPr="00862568">
        <w:rPr>
          <w:rFonts w:ascii="Arial" w:hAnsi="Arial" w:cs="Arial"/>
        </w:rPr>
        <w:t>n</w:t>
      </w:r>
      <w:r w:rsidRPr="00862568">
        <w:rPr>
          <w:rFonts w:ascii="Arial" w:hAnsi="Arial" w:cs="Arial"/>
          <w:u w:val="single"/>
          <w:vertAlign w:val="superscript"/>
        </w:rPr>
        <w:t>o</w:t>
      </w:r>
      <w:r w:rsidRPr="00862568">
        <w:rPr>
          <w:rFonts w:ascii="Arial" w:hAnsi="Arial" w:cs="Arial"/>
          <w:noProof/>
        </w:rPr>
        <w:t xml:space="preserve"> 49</w:t>
      </w:r>
      <w:proofErr w:type="gramEnd"/>
      <w:r w:rsidRPr="00862568">
        <w:rPr>
          <w:rFonts w:ascii="Arial" w:hAnsi="Arial" w:cs="Arial"/>
          <w:noProof/>
        </w:rPr>
        <w:t>, de 2 de março de 2016</w:t>
      </w:r>
      <w:r w:rsidRPr="00862568">
        <w:rPr>
          <w:rFonts w:ascii="Arial" w:hAnsi="Arial" w:cs="Arial"/>
        </w:rPr>
        <w:t>, é alcançado pelo art. 4</w:t>
      </w:r>
      <w:r w:rsidRPr="00862568">
        <w:rPr>
          <w:rFonts w:ascii="Arial" w:hAnsi="Arial" w:cs="Arial"/>
          <w:u w:val="single"/>
          <w:vertAlign w:val="superscript"/>
        </w:rPr>
        <w:t>o</w:t>
      </w:r>
      <w:r w:rsidRPr="00862568">
        <w:rPr>
          <w:rFonts w:ascii="Arial" w:hAnsi="Arial" w:cs="Arial"/>
        </w:rPr>
        <w:t>, inciso I, da Portaria MME n</w:t>
      </w:r>
      <w:r w:rsidRPr="00862568">
        <w:rPr>
          <w:rFonts w:ascii="Arial" w:hAnsi="Arial" w:cs="Arial"/>
          <w:u w:val="single"/>
          <w:vertAlign w:val="superscript"/>
        </w:rPr>
        <w:t>o</w:t>
      </w:r>
      <w:r w:rsidRPr="00862568">
        <w:rPr>
          <w:rFonts w:ascii="Arial" w:hAnsi="Arial" w:cs="Arial"/>
        </w:rPr>
        <w:t xml:space="preserve"> 274, de 19 de agosto de 2013.</w:t>
      </w:r>
    </w:p>
    <w:p w:rsidR="00AC3186" w:rsidRPr="00862568" w:rsidRDefault="00AC3186" w:rsidP="00AC318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C3186" w:rsidRPr="00862568" w:rsidRDefault="00AC3186" w:rsidP="00AC318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62568">
        <w:rPr>
          <w:rFonts w:ascii="Arial" w:hAnsi="Arial" w:cs="Arial"/>
        </w:rPr>
        <w:t>Art. 2</w:t>
      </w:r>
      <w:r w:rsidRPr="00862568">
        <w:rPr>
          <w:rFonts w:ascii="Arial" w:hAnsi="Arial" w:cs="Arial"/>
          <w:u w:val="single"/>
          <w:vertAlign w:val="superscript"/>
        </w:rPr>
        <w:t>o</w:t>
      </w:r>
      <w:r w:rsidRPr="00862568">
        <w:rPr>
          <w:rFonts w:ascii="Arial" w:hAnsi="Arial" w:cs="Arial"/>
        </w:rPr>
        <w:t xml:space="preserve"> As estimativas dos investimentos têm por base o mês de abril </w:t>
      </w:r>
      <w:r w:rsidRPr="00862568">
        <w:rPr>
          <w:rFonts w:ascii="Arial" w:hAnsi="Arial" w:cs="Arial"/>
          <w:noProof/>
        </w:rPr>
        <w:t>de 2016</w:t>
      </w:r>
      <w:r w:rsidRPr="00862568">
        <w:rPr>
          <w:rFonts w:ascii="Arial" w:hAnsi="Arial" w:cs="Arial"/>
        </w:rPr>
        <w:t xml:space="preserve"> e são de exclusiva responsabilidade da </w:t>
      </w:r>
      <w:r w:rsidRPr="00862568">
        <w:rPr>
          <w:rFonts w:ascii="Arial" w:hAnsi="Arial" w:cs="Arial"/>
          <w:noProof/>
        </w:rPr>
        <w:t>Pirapora X Energias Renováveis S.A.</w:t>
      </w:r>
      <w:r w:rsidRPr="00862568">
        <w:rPr>
          <w:rFonts w:ascii="Arial" w:hAnsi="Arial" w:cs="Arial"/>
        </w:rPr>
        <w:t>, cuja razoabilidade foi atestada pela Agência Nacional de Energia Elétrica - ANEEL.</w:t>
      </w:r>
    </w:p>
    <w:p w:rsidR="00AC3186" w:rsidRPr="00862568" w:rsidRDefault="00AC3186" w:rsidP="00AC318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C3186" w:rsidRPr="00862568" w:rsidRDefault="00AC3186" w:rsidP="00AC318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62568">
        <w:rPr>
          <w:rFonts w:ascii="Arial" w:hAnsi="Arial" w:cs="Arial"/>
        </w:rPr>
        <w:t>Art. 3</w:t>
      </w:r>
      <w:r w:rsidRPr="00862568">
        <w:rPr>
          <w:rFonts w:ascii="Arial" w:hAnsi="Arial" w:cs="Arial"/>
          <w:u w:val="single"/>
          <w:vertAlign w:val="superscript"/>
        </w:rPr>
        <w:t>o</w:t>
      </w:r>
      <w:r w:rsidRPr="00862568">
        <w:rPr>
          <w:rFonts w:ascii="Arial" w:hAnsi="Arial" w:cs="Arial"/>
        </w:rPr>
        <w:t xml:space="preserve"> A </w:t>
      </w:r>
      <w:r w:rsidRPr="00862568">
        <w:rPr>
          <w:rFonts w:ascii="Arial" w:hAnsi="Arial" w:cs="Arial"/>
          <w:noProof/>
        </w:rPr>
        <w:t xml:space="preserve">Pirapora X Energias Renováveis S.A. </w:t>
      </w:r>
      <w:r w:rsidRPr="00862568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AC3186" w:rsidRPr="00862568" w:rsidRDefault="00AC3186" w:rsidP="00AC318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C3186" w:rsidRPr="00862568" w:rsidRDefault="00AC3186" w:rsidP="00AC318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62568">
        <w:rPr>
          <w:rFonts w:ascii="Arial" w:hAnsi="Arial" w:cs="Arial"/>
        </w:rPr>
        <w:t>Art. 4</w:t>
      </w:r>
      <w:r w:rsidRPr="00862568">
        <w:rPr>
          <w:rFonts w:ascii="Arial" w:hAnsi="Arial" w:cs="Arial"/>
          <w:u w:val="single"/>
          <w:vertAlign w:val="superscript"/>
        </w:rPr>
        <w:t>o</w:t>
      </w:r>
      <w:r w:rsidRPr="00862568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AC3186" w:rsidRPr="00862568" w:rsidRDefault="00AC3186" w:rsidP="00AC318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C3186" w:rsidRPr="00862568" w:rsidRDefault="00AC3186" w:rsidP="00AC318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62568">
        <w:rPr>
          <w:rFonts w:ascii="Arial" w:hAnsi="Arial" w:cs="Arial"/>
        </w:rPr>
        <w:t>Art. 5</w:t>
      </w:r>
      <w:r w:rsidRPr="00862568">
        <w:rPr>
          <w:rFonts w:ascii="Arial" w:hAnsi="Arial" w:cs="Arial"/>
          <w:u w:val="single"/>
          <w:vertAlign w:val="superscript"/>
        </w:rPr>
        <w:t>o</w:t>
      </w:r>
      <w:r w:rsidRPr="00862568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AC3186" w:rsidRPr="00862568" w:rsidRDefault="00AC3186" w:rsidP="00AC318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C3186" w:rsidRPr="00862568" w:rsidRDefault="00AC3186" w:rsidP="00AC318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62568">
        <w:rPr>
          <w:rFonts w:ascii="Arial" w:hAnsi="Arial" w:cs="Arial"/>
        </w:rPr>
        <w:t>Art. 6</w:t>
      </w:r>
      <w:r w:rsidRPr="00862568">
        <w:rPr>
          <w:rFonts w:ascii="Arial" w:hAnsi="Arial" w:cs="Arial"/>
          <w:u w:val="single"/>
          <w:vertAlign w:val="superscript"/>
        </w:rPr>
        <w:t>o</w:t>
      </w:r>
      <w:r w:rsidRPr="00862568">
        <w:rPr>
          <w:rFonts w:ascii="Arial" w:hAnsi="Arial" w:cs="Arial"/>
        </w:rPr>
        <w:t xml:space="preserve"> A </w:t>
      </w:r>
      <w:r w:rsidRPr="00862568">
        <w:rPr>
          <w:rFonts w:ascii="Arial" w:hAnsi="Arial" w:cs="Arial"/>
          <w:noProof/>
        </w:rPr>
        <w:t xml:space="preserve">Pirapora X Energias Renováveis S.A. </w:t>
      </w:r>
      <w:r w:rsidRPr="00862568">
        <w:rPr>
          <w:rFonts w:ascii="Arial" w:hAnsi="Arial" w:cs="Arial"/>
        </w:rPr>
        <w:t>deverá observar, no que couber, as disposições constantes na Lei n</w:t>
      </w:r>
      <w:r w:rsidRPr="00862568">
        <w:rPr>
          <w:rFonts w:ascii="Arial" w:hAnsi="Arial" w:cs="Arial"/>
          <w:u w:val="single"/>
          <w:vertAlign w:val="superscript"/>
        </w:rPr>
        <w:t>o</w:t>
      </w:r>
      <w:r w:rsidRPr="00862568">
        <w:rPr>
          <w:rFonts w:ascii="Arial" w:hAnsi="Arial" w:cs="Arial"/>
        </w:rPr>
        <w:t xml:space="preserve"> 11.488, de 15 de junho de 2007, no Decreto n</w:t>
      </w:r>
      <w:r w:rsidRPr="00862568">
        <w:rPr>
          <w:rFonts w:ascii="Arial" w:hAnsi="Arial" w:cs="Arial"/>
          <w:u w:val="words"/>
          <w:vertAlign w:val="superscript"/>
        </w:rPr>
        <w:t>o</w:t>
      </w:r>
      <w:r w:rsidRPr="00862568">
        <w:rPr>
          <w:rFonts w:ascii="Arial" w:hAnsi="Arial" w:cs="Arial"/>
        </w:rPr>
        <w:t xml:space="preserve"> 6.144, de </w:t>
      </w:r>
      <w:proofErr w:type="gramStart"/>
      <w:r w:rsidRPr="00862568">
        <w:rPr>
          <w:rFonts w:ascii="Arial" w:hAnsi="Arial" w:cs="Arial"/>
        </w:rPr>
        <w:t>3</w:t>
      </w:r>
      <w:proofErr w:type="gramEnd"/>
      <w:r w:rsidRPr="00862568">
        <w:rPr>
          <w:rFonts w:ascii="Arial" w:hAnsi="Arial" w:cs="Arial"/>
        </w:rPr>
        <w:t xml:space="preserve"> de julho de 2007, na Portaria MME n</w:t>
      </w:r>
      <w:r w:rsidRPr="00862568">
        <w:rPr>
          <w:rFonts w:ascii="Arial" w:hAnsi="Arial" w:cs="Arial"/>
          <w:u w:val="words"/>
          <w:vertAlign w:val="superscript"/>
        </w:rPr>
        <w:t>o</w:t>
      </w:r>
      <w:r w:rsidRPr="00862568">
        <w:rPr>
          <w:rFonts w:ascii="Arial" w:hAnsi="Arial" w:cs="Arial"/>
        </w:rPr>
        <w:t xml:space="preserve"> 274, de 2013, e na legislação e normas vigentes e supervenientes, sujeitando-se às penalidades legais, inclusive aquelas previstas nos </w:t>
      </w:r>
      <w:proofErr w:type="spellStart"/>
      <w:r w:rsidRPr="00862568">
        <w:rPr>
          <w:rFonts w:ascii="Arial" w:hAnsi="Arial" w:cs="Arial"/>
        </w:rPr>
        <w:t>arts</w:t>
      </w:r>
      <w:proofErr w:type="spellEnd"/>
      <w:r w:rsidRPr="00862568">
        <w:rPr>
          <w:rFonts w:ascii="Arial" w:hAnsi="Arial" w:cs="Arial"/>
        </w:rPr>
        <w:t>. 9</w:t>
      </w:r>
      <w:r w:rsidRPr="00862568">
        <w:rPr>
          <w:rFonts w:ascii="Arial" w:hAnsi="Arial" w:cs="Arial"/>
          <w:u w:val="single"/>
          <w:vertAlign w:val="superscript"/>
        </w:rPr>
        <w:t>o</w:t>
      </w:r>
      <w:r w:rsidRPr="00862568">
        <w:rPr>
          <w:rFonts w:ascii="Arial" w:hAnsi="Arial" w:cs="Arial"/>
        </w:rPr>
        <w:t xml:space="preserve"> e 14, do Decreto n</w:t>
      </w:r>
      <w:r w:rsidRPr="00862568">
        <w:rPr>
          <w:rFonts w:ascii="Arial" w:hAnsi="Arial" w:cs="Arial"/>
          <w:u w:val="single"/>
          <w:vertAlign w:val="superscript"/>
        </w:rPr>
        <w:t>o</w:t>
      </w:r>
      <w:r w:rsidRPr="00862568">
        <w:rPr>
          <w:rFonts w:ascii="Arial" w:hAnsi="Arial" w:cs="Arial"/>
        </w:rPr>
        <w:t xml:space="preserve"> 6.144, de 2007, sujeitas à fiscalização da Secretaria da Receita Federal do Brasil.</w:t>
      </w:r>
    </w:p>
    <w:p w:rsidR="00AC3186" w:rsidRPr="00862568" w:rsidRDefault="00AC3186" w:rsidP="00AC318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C3186" w:rsidRPr="00862568" w:rsidRDefault="00AC3186" w:rsidP="00AC318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62568">
        <w:rPr>
          <w:rFonts w:ascii="Arial" w:hAnsi="Arial" w:cs="Arial"/>
        </w:rPr>
        <w:t>Art. 7</w:t>
      </w:r>
      <w:r w:rsidRPr="00862568">
        <w:rPr>
          <w:rFonts w:ascii="Arial" w:hAnsi="Arial" w:cs="Arial"/>
          <w:u w:val="single"/>
          <w:vertAlign w:val="superscript"/>
        </w:rPr>
        <w:t>o</w:t>
      </w:r>
      <w:r w:rsidRPr="00862568">
        <w:rPr>
          <w:rFonts w:ascii="Arial" w:hAnsi="Arial" w:cs="Arial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BC062F" w:rsidRDefault="00BC062F" w:rsidP="00BC062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A67D1E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</w:t>
      </w:r>
      <w:r w:rsidR="00A67D1E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261BA8" w:rsidRPr="00C05CC0" w:rsidRDefault="00261BA8" w:rsidP="00BC062F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FC41AA" w:rsidRDefault="00FC41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AC3186" w:rsidRPr="002C11E9" w:rsidRDefault="00AC3186" w:rsidP="00AC3186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2C11E9">
        <w:rPr>
          <w:rFonts w:ascii="Arial" w:hAnsi="Arial" w:cs="Arial"/>
          <w:b/>
          <w:color w:val="000000"/>
        </w:rPr>
        <w:lastRenderedPageBreak/>
        <w:t>ANEXO</w:t>
      </w:r>
    </w:p>
    <w:p w:rsidR="00AC3186" w:rsidRPr="002C11E9" w:rsidRDefault="00AC3186" w:rsidP="00AC3186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AC3186" w:rsidRPr="002C11E9" w:rsidTr="00CB22D1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86" w:rsidRPr="002C11E9" w:rsidRDefault="00AC3186" w:rsidP="00CB22D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2C11E9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AC3186" w:rsidRPr="002C11E9" w:rsidRDefault="00AC3186" w:rsidP="00AC3186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AC3186" w:rsidRPr="002C11E9" w:rsidTr="00CB22D1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86" w:rsidRPr="002C11E9" w:rsidRDefault="00AC3186" w:rsidP="00CB22D1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2C11E9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C3186" w:rsidRPr="002C11E9" w:rsidRDefault="00AC3186" w:rsidP="00AC3186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AC3186" w:rsidRPr="002C11E9" w:rsidTr="00CB22D1">
        <w:tc>
          <w:tcPr>
            <w:tcW w:w="10348" w:type="dxa"/>
            <w:gridSpan w:val="6"/>
            <w:vAlign w:val="center"/>
          </w:tcPr>
          <w:p w:rsidR="00AC3186" w:rsidRPr="002C11E9" w:rsidRDefault="00AC3186" w:rsidP="00CB22D1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C11E9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AC3186" w:rsidRPr="002C11E9" w:rsidTr="00CB22D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C3186" w:rsidRPr="002C11E9" w:rsidRDefault="00AC3186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C11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186" w:rsidRPr="002C11E9" w:rsidRDefault="00AC318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2C11E9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86" w:rsidRPr="002C11E9" w:rsidRDefault="00AC3186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C11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186" w:rsidRPr="002C11E9" w:rsidRDefault="00AC318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2C11E9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AC3186" w:rsidRPr="002C11E9" w:rsidTr="00CB22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186" w:rsidRPr="002C11E9" w:rsidRDefault="00AC3186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3186" w:rsidRPr="002C11E9" w:rsidRDefault="00AC318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2C11E9">
              <w:rPr>
                <w:rFonts w:ascii="Arial" w:hAnsi="Arial" w:cs="Arial"/>
                <w:noProof/>
                <w:color w:val="000000"/>
              </w:rPr>
              <w:t>Pirapora X Energias Renováveis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C3186" w:rsidRPr="002C11E9" w:rsidRDefault="00AC3186" w:rsidP="00CB22D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186" w:rsidRPr="002C11E9" w:rsidRDefault="00AC318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2C11E9">
              <w:rPr>
                <w:rFonts w:ascii="Arial" w:hAnsi="Arial" w:cs="Arial"/>
                <w:noProof/>
                <w:color w:val="000000"/>
              </w:rPr>
              <w:t>23.842.888/0001-05</w:t>
            </w:r>
          </w:p>
        </w:tc>
      </w:tr>
      <w:tr w:rsidR="00AC3186" w:rsidRPr="002C11E9" w:rsidTr="00CB22D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86" w:rsidRPr="002C11E9" w:rsidRDefault="00AC3186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C11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186" w:rsidRPr="002C11E9" w:rsidRDefault="00AC318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2C11E9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C3186" w:rsidRPr="002C11E9" w:rsidRDefault="00AC3186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C11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186" w:rsidRPr="002C11E9" w:rsidRDefault="00AC318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2C11E9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AC3186" w:rsidRPr="002C11E9" w:rsidTr="00CB22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186" w:rsidRPr="002C11E9" w:rsidRDefault="00AC3186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3186" w:rsidRPr="002C11E9" w:rsidRDefault="00AC318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2C11E9">
              <w:rPr>
                <w:rFonts w:ascii="Arial" w:hAnsi="Arial" w:cs="Arial"/>
                <w:noProof/>
                <w:color w:val="000000"/>
              </w:rPr>
              <w:t>Avenida Roque Petroni Júnior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3186" w:rsidRPr="002C11E9" w:rsidRDefault="00AC3186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3186" w:rsidRPr="002C11E9" w:rsidRDefault="00AC318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2C11E9">
              <w:rPr>
                <w:rFonts w:ascii="Arial" w:hAnsi="Arial" w:cs="Arial"/>
                <w:noProof/>
                <w:color w:val="000000"/>
              </w:rPr>
              <w:t>1.089</w:t>
            </w:r>
          </w:p>
        </w:tc>
      </w:tr>
      <w:tr w:rsidR="00AC3186" w:rsidRPr="002C11E9" w:rsidTr="00CB22D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C3186" w:rsidRPr="002C11E9" w:rsidRDefault="00AC3186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C11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186" w:rsidRPr="002C11E9" w:rsidRDefault="00AC318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2C11E9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86" w:rsidRPr="002C11E9" w:rsidRDefault="00AC3186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C11E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186" w:rsidRPr="002C11E9" w:rsidRDefault="00AC318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2C11E9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AC3186" w:rsidRPr="002C11E9" w:rsidRDefault="00AC3186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C11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AC3186" w:rsidRPr="002C11E9" w:rsidRDefault="00AC318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2C11E9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AC3186" w:rsidRPr="002C11E9" w:rsidTr="00CB22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186" w:rsidRPr="002C11E9" w:rsidRDefault="00AC3186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3186" w:rsidRPr="002C11E9" w:rsidRDefault="00AC318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2C11E9">
              <w:rPr>
                <w:rFonts w:ascii="Arial" w:hAnsi="Arial" w:cs="Arial"/>
                <w:noProof/>
                <w:color w:val="000000"/>
              </w:rPr>
              <w:t>Sala 702, Shopping Morumbi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3186" w:rsidRPr="002C11E9" w:rsidRDefault="00AC3186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3186" w:rsidRPr="002C11E9" w:rsidRDefault="00AC318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2C11E9">
              <w:rPr>
                <w:rFonts w:ascii="Arial" w:hAnsi="Arial" w:cs="Arial"/>
                <w:noProof/>
                <w:color w:val="000000"/>
              </w:rPr>
              <w:t>Jardim das Acácias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3186" w:rsidRPr="002C11E9" w:rsidRDefault="00AC3186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186" w:rsidRPr="002C11E9" w:rsidRDefault="00AC318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2C11E9">
              <w:rPr>
                <w:rFonts w:ascii="Arial" w:hAnsi="Arial" w:cs="Arial"/>
                <w:noProof/>
                <w:color w:val="000000"/>
              </w:rPr>
              <w:t>04707-900</w:t>
            </w:r>
          </w:p>
        </w:tc>
      </w:tr>
      <w:tr w:rsidR="00AC3186" w:rsidRPr="002C11E9" w:rsidTr="00CB22D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C3186" w:rsidRPr="002C11E9" w:rsidRDefault="00AC3186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C11E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186" w:rsidRPr="002C11E9" w:rsidRDefault="00AC318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2C11E9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C3186" w:rsidRPr="002C11E9" w:rsidRDefault="00AC3186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C11E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AC3186" w:rsidRPr="002C11E9" w:rsidRDefault="00AC318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2C11E9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AC3186" w:rsidRPr="002C11E9" w:rsidRDefault="00AC3186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C11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AC3186" w:rsidRPr="002C11E9" w:rsidRDefault="00AC318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2C11E9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AC3186" w:rsidRPr="002C11E9" w:rsidTr="00CB22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186" w:rsidRPr="002C11E9" w:rsidRDefault="00AC3186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3186" w:rsidRPr="002C11E9" w:rsidRDefault="00AC318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2C11E9">
              <w:rPr>
                <w:rFonts w:ascii="Arial" w:hAnsi="Arial" w:cs="Arial"/>
                <w:noProof/>
                <w:color w:val="000000"/>
              </w:rPr>
              <w:t>São Paulo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3186" w:rsidRPr="002C11E9" w:rsidRDefault="00AC3186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3186" w:rsidRPr="002C11E9" w:rsidRDefault="00AC318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2C11E9">
              <w:rPr>
                <w:rFonts w:ascii="Arial" w:hAnsi="Arial" w:cs="Arial"/>
                <w:noProof/>
                <w:color w:val="000000"/>
              </w:rPr>
              <w:t>SP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3186" w:rsidRPr="002C11E9" w:rsidRDefault="00AC3186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186" w:rsidRPr="002C11E9" w:rsidRDefault="00AC318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2C11E9">
              <w:rPr>
                <w:rFonts w:ascii="Arial" w:hAnsi="Arial" w:cs="Arial"/>
                <w:noProof/>
                <w:color w:val="000000"/>
              </w:rPr>
              <w:t>(11) 5096-0525</w:t>
            </w:r>
          </w:p>
        </w:tc>
      </w:tr>
    </w:tbl>
    <w:p w:rsidR="00AC3186" w:rsidRPr="002C11E9" w:rsidRDefault="00AC3186" w:rsidP="00AC3186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AC3186" w:rsidRPr="002C11E9" w:rsidTr="00CB22D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86" w:rsidRPr="002C11E9" w:rsidRDefault="00AC3186" w:rsidP="00CB22D1">
            <w:pPr>
              <w:jc w:val="both"/>
              <w:rPr>
                <w:rFonts w:ascii="Arial" w:hAnsi="Arial" w:cs="Arial"/>
              </w:rPr>
            </w:pPr>
            <w:r w:rsidRPr="002C11E9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86" w:rsidRPr="002C11E9" w:rsidRDefault="00AC3186" w:rsidP="00CB22D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C11E9">
              <w:rPr>
                <w:rFonts w:ascii="Arial" w:hAnsi="Arial" w:cs="Arial"/>
                <w:bCs/>
              </w:rPr>
              <w:t>DADOS DO PROJETO</w:t>
            </w:r>
          </w:p>
        </w:tc>
      </w:tr>
      <w:tr w:rsidR="00AC3186" w:rsidRPr="002C11E9" w:rsidTr="00AC3186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86" w:rsidRPr="002C11E9" w:rsidRDefault="00AC3186" w:rsidP="00CB22D1">
            <w:pPr>
              <w:rPr>
                <w:rFonts w:ascii="Arial" w:hAnsi="Arial" w:cs="Arial"/>
                <w:b/>
              </w:rPr>
            </w:pPr>
            <w:r w:rsidRPr="002C11E9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86" w:rsidRPr="002C11E9" w:rsidRDefault="00AC3186" w:rsidP="00CB22D1">
            <w:pPr>
              <w:jc w:val="both"/>
              <w:rPr>
                <w:rFonts w:ascii="Arial" w:hAnsi="Arial" w:cs="Arial"/>
              </w:rPr>
            </w:pPr>
            <w:r w:rsidRPr="002C11E9">
              <w:rPr>
                <w:rFonts w:ascii="Arial" w:hAnsi="Arial" w:cs="Arial"/>
                <w:noProof/>
                <w:color w:val="000000"/>
              </w:rPr>
              <w:t>UFV</w:t>
            </w:r>
            <w:r w:rsidRPr="002C11E9">
              <w:rPr>
                <w:rFonts w:ascii="Arial" w:hAnsi="Arial" w:cs="Arial"/>
                <w:color w:val="000000"/>
              </w:rPr>
              <w:t xml:space="preserve"> </w:t>
            </w:r>
            <w:r w:rsidRPr="002C11E9">
              <w:rPr>
                <w:rFonts w:ascii="Arial" w:hAnsi="Arial" w:cs="Arial"/>
                <w:noProof/>
                <w:color w:val="000000"/>
              </w:rPr>
              <w:t>Pirapora 10</w:t>
            </w:r>
            <w:r w:rsidRPr="002C11E9">
              <w:rPr>
                <w:rFonts w:ascii="Arial" w:hAnsi="Arial" w:cs="Arial"/>
              </w:rPr>
              <w:t xml:space="preserve"> (Autorizada pela </w:t>
            </w:r>
            <w:r w:rsidRPr="002C11E9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2C11E9">
              <w:rPr>
                <w:rFonts w:ascii="Arial" w:hAnsi="Arial" w:cs="Arial"/>
                <w:color w:val="000000"/>
              </w:rPr>
              <w:t>n</w:t>
            </w:r>
            <w:r w:rsidRPr="002C11E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C11E9">
              <w:rPr>
                <w:rFonts w:ascii="Arial" w:hAnsi="Arial" w:cs="Arial"/>
                <w:noProof/>
                <w:color w:val="000000"/>
              </w:rPr>
              <w:t xml:space="preserve"> 49</w:t>
            </w:r>
            <w:proofErr w:type="gramEnd"/>
            <w:r w:rsidRPr="002C11E9">
              <w:rPr>
                <w:rFonts w:ascii="Arial" w:hAnsi="Arial" w:cs="Arial"/>
                <w:noProof/>
                <w:color w:val="000000"/>
              </w:rPr>
              <w:t xml:space="preserve">, de 2 de março de 2016 </w:t>
            </w:r>
            <w:r w:rsidRPr="002C11E9">
              <w:rPr>
                <w:rFonts w:ascii="Arial" w:hAnsi="Arial" w:cs="Arial"/>
                <w:color w:val="000000"/>
              </w:rPr>
              <w:t>- Leilão n</w:t>
            </w:r>
            <w:r w:rsidRPr="002C11E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C11E9">
              <w:rPr>
                <w:rFonts w:ascii="Arial" w:hAnsi="Arial" w:cs="Arial"/>
                <w:color w:val="000000"/>
              </w:rPr>
              <w:t xml:space="preserve"> </w:t>
            </w:r>
            <w:r w:rsidRPr="002C11E9">
              <w:rPr>
                <w:rFonts w:ascii="Arial" w:hAnsi="Arial" w:cs="Arial"/>
                <w:noProof/>
                <w:color w:val="000000"/>
              </w:rPr>
              <w:t>08/2015</w:t>
            </w:r>
            <w:r w:rsidRPr="002C11E9">
              <w:rPr>
                <w:rFonts w:ascii="Arial" w:hAnsi="Arial" w:cs="Arial"/>
                <w:color w:val="000000"/>
              </w:rPr>
              <w:t>-ANEEL</w:t>
            </w:r>
            <w:r w:rsidRPr="002C11E9">
              <w:rPr>
                <w:rFonts w:ascii="Arial" w:hAnsi="Arial" w:cs="Arial"/>
              </w:rPr>
              <w:t>).</w:t>
            </w:r>
          </w:p>
        </w:tc>
      </w:tr>
      <w:tr w:rsidR="00AC3186" w:rsidRPr="002C11E9" w:rsidTr="00AC3186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186" w:rsidRPr="002C11E9" w:rsidRDefault="00AC3186" w:rsidP="00CB22D1">
            <w:pPr>
              <w:rPr>
                <w:rFonts w:ascii="Arial" w:hAnsi="Arial" w:cs="Arial"/>
              </w:rPr>
            </w:pPr>
            <w:r w:rsidRPr="002C11E9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186" w:rsidRPr="002C11E9" w:rsidRDefault="00AC3186" w:rsidP="00CB22D1">
            <w:pPr>
              <w:jc w:val="both"/>
              <w:rPr>
                <w:rFonts w:ascii="Arial" w:hAnsi="Arial" w:cs="Arial"/>
              </w:rPr>
            </w:pPr>
            <w:r w:rsidRPr="002C11E9">
              <w:rPr>
                <w:rFonts w:ascii="Arial" w:hAnsi="Arial" w:cs="Arial"/>
                <w:noProof/>
                <w:color w:val="000000"/>
              </w:rPr>
              <w:t>Central Geradora Fotovoltaica</w:t>
            </w:r>
            <w:r w:rsidRPr="002C11E9">
              <w:rPr>
                <w:rFonts w:ascii="Arial" w:hAnsi="Arial" w:cs="Arial"/>
              </w:rPr>
              <w:t xml:space="preserve"> denominada </w:t>
            </w:r>
            <w:r w:rsidRPr="002C11E9">
              <w:rPr>
                <w:rFonts w:ascii="Arial" w:hAnsi="Arial" w:cs="Arial"/>
                <w:noProof/>
                <w:color w:val="000000"/>
              </w:rPr>
              <w:t>UFV</w:t>
            </w:r>
            <w:r w:rsidRPr="002C11E9">
              <w:rPr>
                <w:rFonts w:ascii="Arial" w:hAnsi="Arial" w:cs="Arial"/>
                <w:color w:val="000000"/>
              </w:rPr>
              <w:t xml:space="preserve"> </w:t>
            </w:r>
            <w:r w:rsidRPr="002C11E9">
              <w:rPr>
                <w:rFonts w:ascii="Arial" w:hAnsi="Arial" w:cs="Arial"/>
                <w:noProof/>
                <w:color w:val="000000"/>
              </w:rPr>
              <w:t>Pirapora 10</w:t>
            </w:r>
            <w:r w:rsidRPr="002C11E9">
              <w:rPr>
                <w:rFonts w:ascii="Arial" w:hAnsi="Arial" w:cs="Arial"/>
              </w:rPr>
              <w:t>, compreendendo:</w:t>
            </w:r>
          </w:p>
        </w:tc>
      </w:tr>
      <w:tr w:rsidR="00AC3186" w:rsidRPr="002C11E9" w:rsidTr="00AC3186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86" w:rsidRPr="002C11E9" w:rsidRDefault="00AC3186" w:rsidP="00CB22D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186" w:rsidRPr="002C11E9" w:rsidRDefault="00AC3186" w:rsidP="00CB22D1">
            <w:pPr>
              <w:jc w:val="both"/>
              <w:rPr>
                <w:rFonts w:ascii="Arial" w:hAnsi="Arial" w:cs="Arial"/>
              </w:rPr>
            </w:pPr>
            <w:r w:rsidRPr="002C11E9">
              <w:rPr>
                <w:rFonts w:ascii="Arial" w:hAnsi="Arial" w:cs="Arial"/>
                <w:color w:val="000000"/>
              </w:rPr>
              <w:t xml:space="preserve">I - </w:t>
            </w:r>
            <w:r w:rsidRPr="002C11E9">
              <w:rPr>
                <w:rFonts w:ascii="Arial" w:hAnsi="Arial" w:cs="Arial"/>
                <w:noProof/>
                <w:color w:val="000000"/>
              </w:rPr>
              <w:t>trinta</w:t>
            </w:r>
            <w:r w:rsidRPr="002C11E9">
              <w:rPr>
                <w:rFonts w:ascii="Arial" w:hAnsi="Arial" w:cs="Arial"/>
                <w:color w:val="000000"/>
              </w:rPr>
              <w:t xml:space="preserve"> Unidades Geradoras de </w:t>
            </w:r>
            <w:r w:rsidRPr="002C11E9">
              <w:rPr>
                <w:rFonts w:ascii="Arial" w:hAnsi="Arial" w:cs="Arial"/>
                <w:noProof/>
                <w:color w:val="000000"/>
              </w:rPr>
              <w:t>1.000</w:t>
            </w:r>
            <w:r w:rsidRPr="002C11E9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2C11E9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2C11E9">
              <w:rPr>
                <w:rFonts w:ascii="Arial" w:hAnsi="Arial" w:cs="Arial"/>
                <w:color w:val="000000"/>
              </w:rPr>
              <w:t xml:space="preserve">, totalizando </w:t>
            </w:r>
            <w:r w:rsidRPr="002C11E9">
              <w:rPr>
                <w:rFonts w:ascii="Arial" w:hAnsi="Arial" w:cs="Arial"/>
                <w:noProof/>
                <w:color w:val="000000"/>
              </w:rPr>
              <w:t>30.000</w:t>
            </w:r>
            <w:r w:rsidRPr="002C11E9">
              <w:rPr>
                <w:rFonts w:ascii="Arial" w:hAnsi="Arial" w:cs="Arial"/>
                <w:color w:val="000000"/>
              </w:rPr>
              <w:t xml:space="preserve"> kW de capacidade instalada; e</w:t>
            </w:r>
          </w:p>
        </w:tc>
      </w:tr>
      <w:tr w:rsidR="00AC3186" w:rsidRPr="002C11E9" w:rsidTr="00AC3186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86" w:rsidRPr="002C11E9" w:rsidRDefault="00AC3186" w:rsidP="00CB22D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86" w:rsidRPr="002C11E9" w:rsidRDefault="00AC3186" w:rsidP="00CB22D1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11E9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Sistema de Transmissão de Interesse Restrito constituído de uma Subestação Elevadora de </w:t>
            </w:r>
            <w:r w:rsidRPr="002C11E9">
              <w:rPr>
                <w:rFonts w:ascii="Arial" w:hAnsi="Arial" w:cs="Arial"/>
                <w:sz w:val="24"/>
                <w:szCs w:val="24"/>
              </w:rPr>
              <w:t xml:space="preserve">20/138 </w:t>
            </w:r>
            <w:proofErr w:type="gramStart"/>
            <w:r w:rsidRPr="002C11E9">
              <w:rPr>
                <w:rFonts w:ascii="Arial" w:hAnsi="Arial" w:cs="Arial"/>
                <w:sz w:val="24"/>
                <w:szCs w:val="24"/>
              </w:rPr>
              <w:t>kV</w:t>
            </w:r>
            <w:proofErr w:type="gramEnd"/>
            <w:r w:rsidRPr="002C11E9">
              <w:rPr>
                <w:rFonts w:ascii="Arial" w:hAnsi="Arial" w:cs="Arial"/>
                <w:sz w:val="24"/>
                <w:szCs w:val="24"/>
              </w:rPr>
              <w:t>, junto à Central Geradora, e uma Linha de Transmissão em 138 kV, com cerca de quinze quilômetros de extensão, em Circuito Duplo, interligando a Subestação Elevadora à Subestação Pirapora 2, de propriedade da Serra Paracatu Transmissora de Energia S.A. - SPTE.</w:t>
            </w:r>
          </w:p>
        </w:tc>
      </w:tr>
      <w:tr w:rsidR="00AC3186" w:rsidRPr="002C11E9" w:rsidTr="00AC3186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86" w:rsidRPr="002C11E9" w:rsidRDefault="00AC3186" w:rsidP="00CB22D1">
            <w:pPr>
              <w:rPr>
                <w:rFonts w:ascii="Arial" w:hAnsi="Arial" w:cs="Arial"/>
              </w:rPr>
            </w:pPr>
            <w:r w:rsidRPr="002C11E9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86" w:rsidRPr="002C11E9" w:rsidRDefault="00AC318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2C11E9">
              <w:rPr>
                <w:rFonts w:ascii="Arial" w:hAnsi="Arial" w:cs="Arial"/>
                <w:color w:val="000000"/>
              </w:rPr>
              <w:t xml:space="preserve">De </w:t>
            </w:r>
            <w:r w:rsidRPr="002C11E9">
              <w:rPr>
                <w:rFonts w:ascii="Arial" w:hAnsi="Arial" w:cs="Arial"/>
                <w:noProof/>
                <w:color w:val="000000"/>
              </w:rPr>
              <w:t>1</w:t>
            </w:r>
            <w:r w:rsidRPr="002C11E9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2C11E9">
              <w:rPr>
                <w:rFonts w:ascii="Arial" w:hAnsi="Arial" w:cs="Arial"/>
                <w:noProof/>
                <w:color w:val="000000"/>
              </w:rPr>
              <w:t>/7/2016</w:t>
            </w:r>
            <w:r w:rsidRPr="002C11E9">
              <w:rPr>
                <w:rFonts w:ascii="Arial" w:hAnsi="Arial" w:cs="Arial"/>
                <w:color w:val="000000"/>
              </w:rPr>
              <w:t xml:space="preserve"> a </w:t>
            </w:r>
            <w:r w:rsidRPr="002C11E9">
              <w:rPr>
                <w:rFonts w:ascii="Arial" w:hAnsi="Arial" w:cs="Arial"/>
                <w:noProof/>
                <w:color w:val="000000"/>
              </w:rPr>
              <w:t>1</w:t>
            </w:r>
            <w:r w:rsidRPr="002C11E9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2C11E9">
              <w:rPr>
                <w:rFonts w:ascii="Arial" w:hAnsi="Arial" w:cs="Arial"/>
                <w:noProof/>
                <w:color w:val="000000"/>
              </w:rPr>
              <w:t>/7/2017</w:t>
            </w:r>
            <w:r w:rsidRPr="002C11E9">
              <w:rPr>
                <w:rFonts w:ascii="Arial" w:hAnsi="Arial" w:cs="Arial"/>
                <w:color w:val="000000"/>
              </w:rPr>
              <w:t>.</w:t>
            </w:r>
          </w:p>
        </w:tc>
      </w:tr>
      <w:tr w:rsidR="00AC3186" w:rsidRPr="002C11E9" w:rsidTr="00AC3186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86" w:rsidRPr="002C11E9" w:rsidRDefault="00AC3186" w:rsidP="00CB22D1">
            <w:pPr>
              <w:rPr>
                <w:rFonts w:ascii="Arial" w:hAnsi="Arial" w:cs="Arial"/>
              </w:rPr>
            </w:pPr>
            <w:r w:rsidRPr="002C11E9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86" w:rsidRPr="002C11E9" w:rsidRDefault="00AC318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2C11E9">
              <w:rPr>
                <w:rFonts w:ascii="Arial" w:hAnsi="Arial" w:cs="Arial"/>
                <w:color w:val="000000"/>
              </w:rPr>
              <w:t xml:space="preserve">Município de </w:t>
            </w:r>
            <w:r w:rsidRPr="002C11E9">
              <w:rPr>
                <w:rFonts w:ascii="Arial" w:hAnsi="Arial" w:cs="Arial"/>
                <w:noProof/>
                <w:color w:val="000000"/>
              </w:rPr>
              <w:t>Pirapora</w:t>
            </w:r>
            <w:r w:rsidRPr="002C11E9">
              <w:rPr>
                <w:rFonts w:ascii="Arial" w:hAnsi="Arial" w:cs="Arial"/>
                <w:color w:val="000000"/>
              </w:rPr>
              <w:t xml:space="preserve">, Estado </w:t>
            </w:r>
            <w:r w:rsidRPr="002C11E9">
              <w:rPr>
                <w:rFonts w:ascii="Arial" w:hAnsi="Arial" w:cs="Arial"/>
                <w:noProof/>
                <w:color w:val="000000"/>
              </w:rPr>
              <w:t>de Minas Gerais</w:t>
            </w:r>
            <w:r w:rsidRPr="002C11E9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AC3186" w:rsidRPr="002C11E9" w:rsidRDefault="00AC3186" w:rsidP="00AC3186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AC3186" w:rsidRPr="002C11E9" w:rsidTr="00CB22D1">
        <w:tc>
          <w:tcPr>
            <w:tcW w:w="432" w:type="dxa"/>
          </w:tcPr>
          <w:p w:rsidR="00AC3186" w:rsidRPr="002C11E9" w:rsidRDefault="00AC3186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C11E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AC3186" w:rsidRPr="002C11E9" w:rsidRDefault="00AC3186" w:rsidP="00CB22D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C11E9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2C11E9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AC3186" w:rsidRPr="002C11E9" w:rsidTr="00CB22D1">
        <w:trPr>
          <w:trHeight w:val="191"/>
        </w:trPr>
        <w:tc>
          <w:tcPr>
            <w:tcW w:w="6991" w:type="dxa"/>
            <w:gridSpan w:val="2"/>
          </w:tcPr>
          <w:p w:rsidR="00AC3186" w:rsidRPr="002C11E9" w:rsidRDefault="00AC318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2C11E9">
              <w:rPr>
                <w:rFonts w:ascii="Arial" w:hAnsi="Arial" w:cs="Arial"/>
                <w:color w:val="000000"/>
              </w:rPr>
              <w:t xml:space="preserve">Nome: Gustavo dos Reis </w:t>
            </w:r>
            <w:proofErr w:type="spellStart"/>
            <w:r w:rsidRPr="002C11E9">
              <w:rPr>
                <w:rFonts w:ascii="Arial" w:hAnsi="Arial" w:cs="Arial"/>
                <w:color w:val="000000"/>
              </w:rPr>
              <w:t>Vadja</w:t>
            </w:r>
            <w:proofErr w:type="spellEnd"/>
            <w:r w:rsidRPr="002C11E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AC3186" w:rsidRPr="002C11E9" w:rsidRDefault="00AC3186" w:rsidP="00CB22D1">
            <w:pPr>
              <w:rPr>
                <w:rFonts w:ascii="Arial" w:hAnsi="Arial" w:cs="Arial"/>
                <w:color w:val="000000"/>
              </w:rPr>
            </w:pPr>
            <w:r w:rsidRPr="002C11E9">
              <w:rPr>
                <w:rFonts w:ascii="Arial" w:hAnsi="Arial" w:cs="Arial"/>
                <w:color w:val="000000"/>
              </w:rPr>
              <w:t>CPF: 223.519.538-51.</w:t>
            </w:r>
          </w:p>
        </w:tc>
      </w:tr>
      <w:tr w:rsidR="00AC3186" w:rsidRPr="002C11E9" w:rsidTr="00CB22D1">
        <w:trPr>
          <w:trHeight w:val="191"/>
        </w:trPr>
        <w:tc>
          <w:tcPr>
            <w:tcW w:w="6991" w:type="dxa"/>
            <w:gridSpan w:val="2"/>
          </w:tcPr>
          <w:p w:rsidR="00AC3186" w:rsidRPr="002C11E9" w:rsidRDefault="00AC318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2C11E9">
              <w:rPr>
                <w:rFonts w:ascii="Arial" w:hAnsi="Arial" w:cs="Arial"/>
                <w:color w:val="000000"/>
              </w:rPr>
              <w:t xml:space="preserve">Nome: Gustavo dos Reis </w:t>
            </w:r>
            <w:proofErr w:type="spellStart"/>
            <w:r w:rsidRPr="002C11E9">
              <w:rPr>
                <w:rFonts w:ascii="Arial" w:hAnsi="Arial" w:cs="Arial"/>
                <w:color w:val="000000"/>
              </w:rPr>
              <w:t>Vadja</w:t>
            </w:r>
            <w:proofErr w:type="spellEnd"/>
            <w:r w:rsidRPr="002C11E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AC3186" w:rsidRPr="002C11E9" w:rsidRDefault="00AC3186" w:rsidP="00CB22D1">
            <w:pPr>
              <w:rPr>
                <w:rFonts w:ascii="Arial" w:hAnsi="Arial" w:cs="Arial"/>
                <w:color w:val="000000"/>
              </w:rPr>
            </w:pPr>
            <w:r w:rsidRPr="002C11E9">
              <w:rPr>
                <w:rFonts w:ascii="Arial" w:hAnsi="Arial" w:cs="Arial"/>
                <w:color w:val="000000"/>
              </w:rPr>
              <w:t>CPF: 223.519.538-51.</w:t>
            </w:r>
          </w:p>
        </w:tc>
      </w:tr>
      <w:tr w:rsidR="00AC3186" w:rsidRPr="002C11E9" w:rsidTr="00CB22D1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86" w:rsidRPr="002C11E9" w:rsidRDefault="00AC318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2C11E9">
              <w:rPr>
                <w:rFonts w:ascii="Arial" w:hAnsi="Arial" w:cs="Arial"/>
                <w:color w:val="000000"/>
              </w:rPr>
              <w:t>Nome: Paulo Sergio Piccolo.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186" w:rsidRPr="002C11E9" w:rsidRDefault="00AC3186" w:rsidP="00CB22D1">
            <w:pPr>
              <w:rPr>
                <w:rFonts w:ascii="Arial" w:hAnsi="Arial" w:cs="Arial"/>
                <w:color w:val="000000"/>
              </w:rPr>
            </w:pPr>
            <w:r w:rsidRPr="002C11E9">
              <w:rPr>
                <w:rFonts w:ascii="Arial" w:hAnsi="Arial" w:cs="Arial"/>
                <w:color w:val="000000"/>
              </w:rPr>
              <w:t>CPF: 064.700.698-78.</w:t>
            </w:r>
          </w:p>
        </w:tc>
      </w:tr>
    </w:tbl>
    <w:p w:rsidR="00AC3186" w:rsidRPr="002C11E9" w:rsidRDefault="00AC3186" w:rsidP="00AC3186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AC3186" w:rsidRPr="002C11E9" w:rsidTr="00CB22D1">
        <w:tc>
          <w:tcPr>
            <w:tcW w:w="432" w:type="dxa"/>
          </w:tcPr>
          <w:p w:rsidR="00AC3186" w:rsidRPr="002C11E9" w:rsidRDefault="00AC3186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C11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AC3186" w:rsidRPr="002C11E9" w:rsidRDefault="00AC3186" w:rsidP="00CB22D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C11E9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C3186" w:rsidRPr="002C11E9" w:rsidRDefault="00AC3186" w:rsidP="00CB22D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C11E9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AC3186" w:rsidRPr="002C11E9" w:rsidTr="00CB22D1">
        <w:trPr>
          <w:trHeight w:val="113"/>
        </w:trPr>
        <w:tc>
          <w:tcPr>
            <w:tcW w:w="1418" w:type="dxa"/>
            <w:gridSpan w:val="2"/>
          </w:tcPr>
          <w:p w:rsidR="00AC3186" w:rsidRPr="002C11E9" w:rsidRDefault="00AC318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2C11E9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AC3186" w:rsidRPr="002C11E9" w:rsidRDefault="00AC3186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11E9">
              <w:rPr>
                <w:rFonts w:ascii="Arial" w:hAnsi="Arial" w:cs="Arial"/>
                <w:sz w:val="24"/>
                <w:szCs w:val="24"/>
              </w:rPr>
              <w:t xml:space="preserve">  91.205.614,50.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AC3186" w:rsidRPr="002C11E9" w:rsidRDefault="00AC3186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3186" w:rsidRPr="002C11E9" w:rsidTr="00CB22D1">
        <w:trPr>
          <w:trHeight w:val="103"/>
        </w:trPr>
        <w:tc>
          <w:tcPr>
            <w:tcW w:w="1418" w:type="dxa"/>
            <w:gridSpan w:val="2"/>
          </w:tcPr>
          <w:p w:rsidR="00AC3186" w:rsidRPr="002C11E9" w:rsidRDefault="00AC318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2C11E9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3186" w:rsidRPr="002C11E9" w:rsidRDefault="00AC3186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11E9">
              <w:rPr>
                <w:rFonts w:ascii="Arial" w:hAnsi="Arial" w:cs="Arial"/>
                <w:sz w:val="24"/>
                <w:szCs w:val="24"/>
              </w:rPr>
              <w:t xml:space="preserve">  60.600.000,00.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C3186" w:rsidRPr="002C11E9" w:rsidRDefault="00AC3186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3186" w:rsidRPr="002C11E9" w:rsidTr="00CB22D1">
        <w:trPr>
          <w:trHeight w:val="108"/>
        </w:trPr>
        <w:tc>
          <w:tcPr>
            <w:tcW w:w="1418" w:type="dxa"/>
            <w:gridSpan w:val="2"/>
          </w:tcPr>
          <w:p w:rsidR="00AC3186" w:rsidRPr="002C11E9" w:rsidRDefault="00AC318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2C11E9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AC3186" w:rsidRPr="002C11E9" w:rsidRDefault="00AC3186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C11E9">
              <w:rPr>
                <w:rFonts w:ascii="Arial" w:hAnsi="Arial" w:cs="Arial"/>
                <w:sz w:val="24"/>
                <w:szCs w:val="24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AC3186" w:rsidRPr="002C11E9" w:rsidRDefault="00AC3186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3186" w:rsidRPr="002C11E9" w:rsidTr="00CB22D1">
        <w:trPr>
          <w:trHeight w:val="42"/>
        </w:trPr>
        <w:tc>
          <w:tcPr>
            <w:tcW w:w="1418" w:type="dxa"/>
            <w:gridSpan w:val="2"/>
          </w:tcPr>
          <w:p w:rsidR="00AC3186" w:rsidRPr="002C11E9" w:rsidRDefault="00AC3186" w:rsidP="00CB22D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C11E9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AC3186" w:rsidRPr="002C11E9" w:rsidRDefault="00AC3186" w:rsidP="00CB22D1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C11E9">
              <w:rPr>
                <w:rFonts w:ascii="Arial" w:hAnsi="Arial" w:cs="Arial"/>
                <w:b/>
                <w:sz w:val="24"/>
                <w:szCs w:val="24"/>
              </w:rPr>
              <w:t>151.805.614,50</w:t>
            </w:r>
            <w:r w:rsidRPr="002C11E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AC3186" w:rsidRPr="002C11E9" w:rsidRDefault="00AC3186" w:rsidP="00CB22D1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C3186" w:rsidRPr="002C11E9" w:rsidRDefault="00AC3186" w:rsidP="00AC3186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AC3186" w:rsidRPr="002C11E9" w:rsidTr="00CB22D1">
        <w:tc>
          <w:tcPr>
            <w:tcW w:w="432" w:type="dxa"/>
          </w:tcPr>
          <w:p w:rsidR="00AC3186" w:rsidRPr="002C11E9" w:rsidRDefault="00AC3186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C11E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AC3186" w:rsidRPr="002C11E9" w:rsidRDefault="00AC3186" w:rsidP="00CB22D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C11E9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C3186" w:rsidRPr="002C11E9" w:rsidRDefault="00AC3186" w:rsidP="00CB22D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C11E9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AC3186" w:rsidRPr="002C11E9" w:rsidTr="00CB22D1">
        <w:trPr>
          <w:trHeight w:val="125"/>
        </w:trPr>
        <w:tc>
          <w:tcPr>
            <w:tcW w:w="1418" w:type="dxa"/>
            <w:gridSpan w:val="2"/>
          </w:tcPr>
          <w:p w:rsidR="00AC3186" w:rsidRPr="002C11E9" w:rsidRDefault="00AC318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2C11E9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AC3186" w:rsidRPr="002C11E9" w:rsidRDefault="00AC3186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11E9">
              <w:rPr>
                <w:rFonts w:ascii="Arial" w:hAnsi="Arial" w:cs="Arial"/>
                <w:sz w:val="24"/>
                <w:szCs w:val="24"/>
              </w:rPr>
              <w:t xml:space="preserve">  83.482.400,00.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AC3186" w:rsidRPr="002C11E9" w:rsidRDefault="00AC3186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3186" w:rsidRPr="002C11E9" w:rsidTr="00CB22D1">
        <w:trPr>
          <w:trHeight w:val="116"/>
        </w:trPr>
        <w:tc>
          <w:tcPr>
            <w:tcW w:w="1418" w:type="dxa"/>
            <w:gridSpan w:val="2"/>
          </w:tcPr>
          <w:p w:rsidR="00AC3186" w:rsidRPr="002C11E9" w:rsidRDefault="00AC318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2C11E9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3186" w:rsidRPr="002C11E9" w:rsidRDefault="00AC3186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11E9">
              <w:rPr>
                <w:rFonts w:ascii="Arial" w:hAnsi="Arial" w:cs="Arial"/>
                <w:sz w:val="24"/>
                <w:szCs w:val="24"/>
              </w:rPr>
              <w:t xml:space="preserve">  55.655.600,00.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C3186" w:rsidRPr="002C11E9" w:rsidRDefault="00AC3186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3186" w:rsidRPr="002C11E9" w:rsidTr="00CB22D1">
        <w:trPr>
          <w:trHeight w:val="119"/>
        </w:trPr>
        <w:tc>
          <w:tcPr>
            <w:tcW w:w="1418" w:type="dxa"/>
            <w:gridSpan w:val="2"/>
          </w:tcPr>
          <w:p w:rsidR="00AC3186" w:rsidRPr="002C11E9" w:rsidRDefault="00AC318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2C11E9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AC3186" w:rsidRPr="002C11E9" w:rsidRDefault="00AC3186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C11E9">
              <w:rPr>
                <w:rFonts w:ascii="Arial" w:hAnsi="Arial" w:cs="Arial"/>
                <w:sz w:val="24"/>
                <w:szCs w:val="24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AC3186" w:rsidRPr="002C11E9" w:rsidRDefault="00AC3186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3186" w:rsidRPr="002C11E9" w:rsidTr="00CB22D1">
        <w:trPr>
          <w:trHeight w:val="42"/>
        </w:trPr>
        <w:tc>
          <w:tcPr>
            <w:tcW w:w="1418" w:type="dxa"/>
            <w:gridSpan w:val="2"/>
          </w:tcPr>
          <w:p w:rsidR="00AC3186" w:rsidRPr="002C11E9" w:rsidRDefault="00AC3186" w:rsidP="00CB22D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C11E9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AC3186" w:rsidRPr="002C11E9" w:rsidRDefault="00AC3186" w:rsidP="00CB22D1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C11E9">
              <w:rPr>
                <w:rFonts w:ascii="Arial" w:hAnsi="Arial" w:cs="Arial"/>
                <w:b/>
                <w:sz w:val="24"/>
                <w:szCs w:val="24"/>
              </w:rPr>
              <w:t>139.138.000,00</w:t>
            </w:r>
            <w:r w:rsidRPr="002C11E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AC3186" w:rsidRPr="002C11E9" w:rsidRDefault="00AC3186" w:rsidP="00CB22D1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60563" w:rsidRPr="00452E09" w:rsidRDefault="00460563" w:rsidP="00AC3186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460563" w:rsidRPr="00452E09" w:rsidSect="00287896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BA8" w:rsidRDefault="00261BA8">
      <w:r>
        <w:separator/>
      </w:r>
    </w:p>
  </w:endnote>
  <w:endnote w:type="continuationSeparator" w:id="0">
    <w:p w:rsidR="00261BA8" w:rsidRDefault="00261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BA8" w:rsidRDefault="00261BA8">
      <w:r>
        <w:separator/>
      </w:r>
    </w:p>
  </w:footnote>
  <w:footnote w:type="continuationSeparator" w:id="0">
    <w:p w:rsidR="00261BA8" w:rsidRDefault="00261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A8" w:rsidRDefault="00261BA8" w:rsidP="007226ED">
    <w:pPr>
      <w:pStyle w:val="Cabealho"/>
      <w:ind w:right="-427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FC41AA">
      <w:rPr>
        <w:rFonts w:ascii="Arial" w:hAnsi="Arial" w:cs="Arial"/>
      </w:rPr>
      <w:t>9</w:t>
    </w:r>
    <w:r w:rsidR="00AC3186">
      <w:rPr>
        <w:rFonts w:ascii="Arial" w:hAnsi="Arial" w:cs="Arial"/>
      </w:rPr>
      <w:t>6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6 </w:t>
    </w:r>
    <w:r w:rsidRPr="001906C1">
      <w:rPr>
        <w:rFonts w:ascii="Arial" w:hAnsi="Arial" w:cs="Arial"/>
      </w:rPr>
      <w:t xml:space="preserve"> de  </w:t>
    </w:r>
    <w:r w:rsidR="00FC41AA">
      <w:rPr>
        <w:rFonts w:ascii="Arial" w:hAnsi="Arial" w:cs="Arial"/>
      </w:rPr>
      <w:t xml:space="preserve">julho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AC3186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261BA8" w:rsidRPr="00A93206" w:rsidRDefault="00261BA8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04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459D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81739-4306-4EF8-B059-DB6E07693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2016-07-07T11:32:00Z</dcterms:created>
  <dcterms:modified xsi:type="dcterms:W3CDTF">2016-07-07T11:32:00Z</dcterms:modified>
</cp:coreProperties>
</file>