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670298">
        <w:rPr>
          <w:rFonts w:ascii="Arial" w:hAnsi="Arial" w:cs="Arial"/>
          <w:b/>
          <w:bCs/>
          <w:color w:val="000080"/>
        </w:rPr>
        <w:t>8</w:t>
      </w:r>
      <w:r w:rsidR="00BF73EF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BF73EF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B367E7">
        <w:rPr>
          <w:rFonts w:ascii="Arial" w:hAnsi="Arial" w:cs="Arial"/>
          <w:b/>
          <w:bCs/>
          <w:color w:val="000080"/>
        </w:rPr>
        <w:t xml:space="preserve">MAIO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35AC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2235AC">
        <w:rPr>
          <w:rFonts w:ascii="Arial" w:hAnsi="Arial" w:cs="Arial"/>
          <w:color w:val="000000"/>
        </w:rPr>
        <w:t>, no uso da competência que lhe foi delegada pelo art. 1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, </w:t>
      </w:r>
      <w:r w:rsidRPr="002235AC">
        <w:rPr>
          <w:rFonts w:ascii="Arial" w:hAnsi="Arial" w:cs="Arial"/>
          <w:bCs/>
          <w:color w:val="000000"/>
        </w:rPr>
        <w:t>inciso I e § 1</w:t>
      </w:r>
      <w:r w:rsidRPr="002235AC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2235AC">
        <w:rPr>
          <w:rFonts w:ascii="Arial" w:hAnsi="Arial" w:cs="Arial"/>
          <w:bCs/>
          <w:color w:val="000000"/>
        </w:rPr>
        <w:t>,</w:t>
      </w:r>
      <w:r w:rsidRPr="002235AC">
        <w:rPr>
          <w:rFonts w:ascii="Arial" w:hAnsi="Arial" w:cs="Arial"/>
        </w:rPr>
        <w:t xml:space="preserve"> </w:t>
      </w:r>
      <w:r w:rsidRPr="002235AC">
        <w:rPr>
          <w:rFonts w:ascii="Arial" w:hAnsi="Arial" w:cs="Arial"/>
          <w:color w:val="000000"/>
        </w:rPr>
        <w:t xml:space="preserve">da Portaria MME </w:t>
      </w:r>
      <w:proofErr w:type="gramStart"/>
      <w:r w:rsidRPr="002235AC">
        <w:rPr>
          <w:rFonts w:ascii="Arial" w:hAnsi="Arial" w:cs="Arial"/>
          <w:color w:val="000000"/>
        </w:rPr>
        <w:t>n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 136</w:t>
      </w:r>
      <w:proofErr w:type="gramEnd"/>
      <w:r w:rsidRPr="002235AC">
        <w:rPr>
          <w:rFonts w:ascii="Arial" w:hAnsi="Arial" w:cs="Arial"/>
          <w:color w:val="000000"/>
        </w:rPr>
        <w:t>, de 28 de abril de 2016, tendo em vista o disposto no art. 6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 do Decreto n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 6.144, de 3 de julho de 2007, no art. 2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>, § 3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, da Portaria MME </w:t>
      </w:r>
      <w:r w:rsidRPr="002235AC">
        <w:rPr>
          <w:rFonts w:ascii="Arial" w:hAnsi="Arial" w:cs="Arial"/>
        </w:rPr>
        <w:t>n</w:t>
      </w:r>
      <w:r w:rsidRPr="002235AC">
        <w:rPr>
          <w:rFonts w:ascii="Arial" w:hAnsi="Arial" w:cs="Arial"/>
          <w:u w:val="words"/>
          <w:vertAlign w:val="superscript"/>
        </w:rPr>
        <w:t>o</w:t>
      </w:r>
      <w:r w:rsidRPr="002235AC">
        <w:rPr>
          <w:rFonts w:ascii="Arial" w:hAnsi="Arial" w:cs="Arial"/>
        </w:rPr>
        <w:t xml:space="preserve"> 274, de 19 de agosto de 2013</w:t>
      </w:r>
      <w:r w:rsidRPr="002235AC">
        <w:rPr>
          <w:rFonts w:ascii="Arial" w:hAnsi="Arial" w:cs="Arial"/>
          <w:color w:val="000000"/>
        </w:rPr>
        <w:t>, e o que consta do Processo n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 </w:t>
      </w:r>
      <w:r w:rsidRPr="002235AC">
        <w:rPr>
          <w:rFonts w:ascii="Arial" w:hAnsi="Arial" w:cs="Arial"/>
          <w:noProof/>
          <w:lang w:eastAsia="en-US"/>
        </w:rPr>
        <w:t>48500.002013/2016-84</w:t>
      </w:r>
      <w:r w:rsidRPr="002235AC">
        <w:rPr>
          <w:rFonts w:ascii="Arial" w:hAnsi="Arial" w:cs="Arial"/>
        </w:rPr>
        <w:t>, resolve:</w:t>
      </w: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F73EF" w:rsidRPr="002235AC" w:rsidRDefault="00BF73EF" w:rsidP="00BF73E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35AC">
        <w:rPr>
          <w:rFonts w:ascii="Arial" w:hAnsi="Arial" w:cs="Arial"/>
        </w:rPr>
        <w:t>Art. 1</w:t>
      </w:r>
      <w:r w:rsidRPr="002235AC">
        <w:rPr>
          <w:rFonts w:ascii="Arial" w:hAnsi="Arial" w:cs="Arial"/>
          <w:u w:val="words"/>
          <w:vertAlign w:val="superscript"/>
        </w:rPr>
        <w:t>o</w:t>
      </w:r>
      <w:r w:rsidRPr="002235AC">
        <w:rPr>
          <w:rFonts w:ascii="Arial" w:hAnsi="Arial" w:cs="Arial"/>
        </w:rPr>
        <w:t xml:space="preserve"> Aprovar o enquadramento </w:t>
      </w:r>
      <w:r w:rsidRPr="002235AC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2235AC">
        <w:rPr>
          <w:rFonts w:ascii="Arial" w:hAnsi="Arial" w:cs="Arial"/>
        </w:rPr>
        <w:t>Resolução Autorizativa ANEEL n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</w:rPr>
        <w:t xml:space="preserve"> </w:t>
      </w:r>
      <w:r w:rsidRPr="002235AC">
        <w:rPr>
          <w:rFonts w:ascii="Arial" w:hAnsi="Arial" w:cs="Arial"/>
          <w:noProof/>
          <w:lang w:eastAsia="en-US"/>
        </w:rPr>
        <w:t>5.630, de 2 de fevereiro de 2016</w:t>
      </w:r>
      <w:r w:rsidRPr="002235AC">
        <w:rPr>
          <w:rFonts w:ascii="Arial" w:hAnsi="Arial" w:cs="Arial"/>
          <w:color w:val="000000"/>
        </w:rPr>
        <w:t xml:space="preserve">, de titularidade da </w:t>
      </w:r>
      <w:r w:rsidRPr="002235AC">
        <w:rPr>
          <w:rFonts w:ascii="Arial" w:hAnsi="Arial" w:cs="Arial"/>
        </w:rPr>
        <w:t xml:space="preserve">empresa </w:t>
      </w:r>
      <w:r w:rsidRPr="002235AC">
        <w:rPr>
          <w:rFonts w:ascii="Arial" w:hAnsi="Arial" w:cs="Arial"/>
          <w:noProof/>
          <w:color w:val="000000"/>
          <w:lang w:eastAsia="en-US"/>
        </w:rPr>
        <w:t>Linha de Transmissão Corumbá S.A.</w:t>
      </w:r>
      <w:r w:rsidRPr="002235AC">
        <w:rPr>
          <w:rFonts w:ascii="Arial" w:hAnsi="Arial" w:cs="Arial"/>
          <w:color w:val="000000"/>
          <w:lang w:eastAsia="en-US"/>
        </w:rPr>
        <w:t>, inscrita no CNPJ/MF sob o n</w:t>
      </w:r>
      <w:r w:rsidRPr="002235A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2235AC">
        <w:rPr>
          <w:rFonts w:ascii="Arial" w:hAnsi="Arial" w:cs="Arial"/>
          <w:color w:val="000000"/>
          <w:lang w:eastAsia="en-US"/>
        </w:rPr>
        <w:t> </w:t>
      </w:r>
      <w:r w:rsidRPr="002235AC">
        <w:rPr>
          <w:rFonts w:ascii="Arial" w:hAnsi="Arial" w:cs="Arial"/>
          <w:noProof/>
          <w:color w:val="000000"/>
          <w:lang w:eastAsia="en-US"/>
        </w:rPr>
        <w:t>13.227.009/0001-81</w:t>
      </w:r>
      <w:r w:rsidRPr="002235AC">
        <w:rPr>
          <w:rFonts w:ascii="Arial" w:hAnsi="Arial" w:cs="Arial"/>
          <w:color w:val="000000"/>
        </w:rPr>
        <w:t xml:space="preserve">, detalhado no Anexo </w:t>
      </w:r>
      <w:proofErr w:type="gramStart"/>
      <w:r w:rsidRPr="002235AC">
        <w:rPr>
          <w:rFonts w:ascii="Arial" w:hAnsi="Arial" w:cs="Arial"/>
          <w:color w:val="000000"/>
        </w:rPr>
        <w:t>à</w:t>
      </w:r>
      <w:proofErr w:type="gramEnd"/>
      <w:r w:rsidRPr="002235AC">
        <w:rPr>
          <w:rFonts w:ascii="Arial" w:hAnsi="Arial" w:cs="Arial"/>
          <w:color w:val="000000"/>
        </w:rPr>
        <w:t xml:space="preserve"> presente Portaria.</w:t>
      </w: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235AC">
        <w:rPr>
          <w:rFonts w:ascii="Arial" w:hAnsi="Arial" w:cs="Arial"/>
          <w:color w:val="000000"/>
        </w:rPr>
        <w:t xml:space="preserve">Parágrafo único. O projeto de que trata o </w:t>
      </w:r>
      <w:r w:rsidRPr="002235AC">
        <w:rPr>
          <w:rFonts w:ascii="Arial" w:hAnsi="Arial" w:cs="Arial"/>
          <w:b/>
          <w:color w:val="000000"/>
        </w:rPr>
        <w:t xml:space="preserve">caput </w:t>
      </w:r>
      <w:r w:rsidRPr="002235AC">
        <w:rPr>
          <w:rFonts w:ascii="Arial" w:hAnsi="Arial" w:cs="Arial"/>
          <w:color w:val="000000"/>
        </w:rPr>
        <w:t>é</w:t>
      </w:r>
      <w:r w:rsidRPr="002235AC">
        <w:rPr>
          <w:rFonts w:ascii="Arial" w:hAnsi="Arial" w:cs="Arial"/>
          <w:b/>
          <w:color w:val="000000"/>
        </w:rPr>
        <w:t xml:space="preserve"> </w:t>
      </w:r>
      <w:r w:rsidRPr="002235AC">
        <w:rPr>
          <w:rFonts w:ascii="Arial" w:hAnsi="Arial" w:cs="Arial"/>
          <w:color w:val="000000"/>
        </w:rPr>
        <w:t>alcançado pelo art. 4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2235AC">
        <w:rPr>
          <w:rFonts w:ascii="Arial" w:hAnsi="Arial" w:cs="Arial"/>
          <w:color w:val="000000"/>
        </w:rPr>
        <w:t>n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> 274</w:t>
      </w:r>
      <w:proofErr w:type="gramEnd"/>
      <w:r w:rsidRPr="002235AC">
        <w:rPr>
          <w:rFonts w:ascii="Arial" w:hAnsi="Arial" w:cs="Arial"/>
          <w:color w:val="000000"/>
        </w:rPr>
        <w:t>, de 19 de agosto de 2013.</w:t>
      </w: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F73EF" w:rsidRPr="002235AC" w:rsidRDefault="00BF73EF" w:rsidP="00BF73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235AC">
        <w:rPr>
          <w:rFonts w:ascii="Arial" w:hAnsi="Arial" w:cs="Arial"/>
          <w:color w:val="000000"/>
        </w:rPr>
        <w:t>Art. 2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 As estimativas dos investimentos têm por base o mês de fevereiro </w:t>
      </w:r>
      <w:r w:rsidRPr="002235AC">
        <w:rPr>
          <w:rFonts w:ascii="Arial" w:hAnsi="Arial" w:cs="Arial"/>
        </w:rPr>
        <w:t xml:space="preserve">de 2016 </w:t>
      </w:r>
      <w:r w:rsidRPr="002235AC">
        <w:rPr>
          <w:rFonts w:ascii="Arial" w:hAnsi="Arial" w:cs="Arial"/>
          <w:color w:val="000000"/>
        </w:rPr>
        <w:t xml:space="preserve">e são de exclusiva responsabilidade da </w:t>
      </w:r>
      <w:r w:rsidRPr="002235AC">
        <w:rPr>
          <w:rFonts w:ascii="Arial" w:hAnsi="Arial" w:cs="Arial"/>
          <w:noProof/>
          <w:color w:val="000000"/>
          <w:lang w:eastAsia="en-US"/>
        </w:rPr>
        <w:t>Linha de Transmissão Corumbá S.A.</w:t>
      </w:r>
      <w:r w:rsidRPr="002235A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F73EF" w:rsidRPr="002235AC" w:rsidRDefault="00BF73EF" w:rsidP="00BF73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F73EF" w:rsidRPr="002235AC" w:rsidRDefault="00BF73EF" w:rsidP="00BF73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235AC">
        <w:rPr>
          <w:rFonts w:ascii="Arial" w:hAnsi="Arial" w:cs="Arial"/>
          <w:color w:val="000000"/>
        </w:rPr>
        <w:t>Art. 3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 A </w:t>
      </w:r>
      <w:r w:rsidRPr="002235AC">
        <w:rPr>
          <w:rFonts w:ascii="Arial" w:hAnsi="Arial" w:cs="Arial"/>
          <w:noProof/>
          <w:color w:val="000000"/>
          <w:lang w:eastAsia="en-US"/>
        </w:rPr>
        <w:t xml:space="preserve">Linha de Transmissão Corumbá S.A. </w:t>
      </w:r>
      <w:r w:rsidRPr="002235AC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2235AC">
        <w:rPr>
          <w:rFonts w:ascii="Arial" w:hAnsi="Arial" w:cs="Arial"/>
          <w:color w:val="000000"/>
        </w:rPr>
        <w:t>Elétrico - ONS, no prazo de até trinta dias de sua emissão.</w:t>
      </w:r>
    </w:p>
    <w:p w:rsidR="00BF73EF" w:rsidRPr="002235AC" w:rsidRDefault="00BF73EF" w:rsidP="00BF73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235AC">
        <w:rPr>
          <w:rFonts w:ascii="Arial" w:hAnsi="Arial" w:cs="Arial"/>
          <w:color w:val="000000"/>
        </w:rPr>
        <w:t>Art. 4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235AC">
        <w:rPr>
          <w:rFonts w:ascii="Arial" w:hAnsi="Arial" w:cs="Arial"/>
          <w:color w:val="000000"/>
        </w:rPr>
        <w:t>Art. 5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F73EF" w:rsidRPr="002235AC" w:rsidRDefault="00BF73EF" w:rsidP="00BF73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235AC">
        <w:rPr>
          <w:rFonts w:ascii="Arial" w:hAnsi="Arial" w:cs="Arial"/>
          <w:color w:val="000000"/>
        </w:rPr>
        <w:t>Art. 6</w:t>
      </w:r>
      <w:r w:rsidRPr="002235AC">
        <w:rPr>
          <w:rFonts w:ascii="Arial" w:hAnsi="Arial" w:cs="Arial"/>
          <w:color w:val="000000"/>
          <w:u w:val="words"/>
          <w:vertAlign w:val="superscript"/>
        </w:rPr>
        <w:t>o</w:t>
      </w:r>
      <w:r w:rsidRPr="002235A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BF73EF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2A78FB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6703EA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F73EF" w:rsidRPr="002235AC" w:rsidTr="00AB7FF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F" w:rsidRPr="002235AC" w:rsidRDefault="00BF73EF" w:rsidP="00AB7F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235A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F73EF" w:rsidRPr="002235AC" w:rsidRDefault="00BF73EF" w:rsidP="00BF73EF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F73EF" w:rsidRPr="002235AC" w:rsidTr="00AB7FF7">
        <w:tc>
          <w:tcPr>
            <w:tcW w:w="10348" w:type="dxa"/>
            <w:vAlign w:val="center"/>
          </w:tcPr>
          <w:p w:rsidR="00BF73EF" w:rsidRPr="002235AC" w:rsidRDefault="00BF73EF" w:rsidP="00AB7FF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235AC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BF73EF" w:rsidRPr="002235AC" w:rsidRDefault="00BF73EF" w:rsidP="00BF73E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BF73EF" w:rsidRPr="002235AC" w:rsidTr="00AB7FF7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2235AC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BF73EF" w:rsidRPr="002235AC" w:rsidTr="00AB7FF7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BF73EF" w:rsidRPr="002235AC" w:rsidTr="00AB7FF7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noProof/>
                <w:lang w:eastAsia="en-US"/>
              </w:rPr>
              <w:t>Linha de Transmissão Corumbá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noProof/>
                <w:lang w:eastAsia="en-US"/>
              </w:rPr>
              <w:t>13.227.009/0001-81</w:t>
            </w:r>
          </w:p>
        </w:tc>
      </w:tr>
      <w:tr w:rsidR="00BF73EF" w:rsidRPr="002235AC" w:rsidTr="00AB7F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BF73EF" w:rsidRPr="002235AC" w:rsidTr="00AB7F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Avenida Marechal Câmara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160</w:t>
            </w:r>
          </w:p>
        </w:tc>
      </w:tr>
      <w:tr w:rsidR="00BF73EF" w:rsidRPr="002235AC" w:rsidTr="00AB7F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BF73EF" w:rsidRPr="002235AC" w:rsidTr="00AB7F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 Sala 1433, Parte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20020-080</w:t>
            </w:r>
          </w:p>
        </w:tc>
      </w:tr>
      <w:tr w:rsidR="00BF73EF" w:rsidRPr="002235AC" w:rsidTr="00AB7F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BF73EF" w:rsidRPr="002235AC" w:rsidTr="00AB7F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(21)3171-7035</w:t>
            </w:r>
          </w:p>
        </w:tc>
      </w:tr>
    </w:tbl>
    <w:p w:rsidR="00BF73EF" w:rsidRPr="002235AC" w:rsidRDefault="00BF73EF" w:rsidP="00BF73E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BF73EF" w:rsidRPr="002235AC" w:rsidTr="00AB7FF7">
        <w:tc>
          <w:tcPr>
            <w:tcW w:w="432" w:type="dxa"/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BF73EF" w:rsidRPr="002235AC" w:rsidRDefault="00BF73EF" w:rsidP="00AB7FF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235AC">
              <w:rPr>
                <w:rFonts w:ascii="Arial" w:hAnsi="Arial" w:cs="Arial"/>
                <w:bCs/>
              </w:rPr>
              <w:t>DADOS DO PROJETO</w:t>
            </w:r>
          </w:p>
        </w:tc>
      </w:tr>
      <w:tr w:rsidR="00BF73EF" w:rsidRPr="002235AC" w:rsidTr="00BF73E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F73EF" w:rsidRPr="002235AC" w:rsidRDefault="00BF73EF" w:rsidP="00AB7FF7">
            <w:pPr>
              <w:rPr>
                <w:rFonts w:ascii="Arial" w:hAnsi="Arial" w:cs="Arial"/>
                <w:b/>
              </w:rPr>
            </w:pPr>
            <w:r w:rsidRPr="002235A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 xml:space="preserve">Reforços na </w:t>
            </w:r>
            <w:r w:rsidRPr="002235AC">
              <w:rPr>
                <w:rFonts w:ascii="Arial" w:hAnsi="Arial" w:cs="Arial"/>
                <w:lang w:eastAsia="en-US"/>
              </w:rPr>
              <w:t xml:space="preserve">Subestação Corumbá </w:t>
            </w:r>
            <w:r w:rsidRPr="002235AC">
              <w:rPr>
                <w:rFonts w:ascii="Arial" w:hAnsi="Arial" w:cs="Arial"/>
              </w:rPr>
              <w:t>(Resolução Autorizativa ANEEL n</w:t>
            </w:r>
            <w:r w:rsidRPr="002235A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35AC">
              <w:rPr>
                <w:rFonts w:ascii="Arial" w:hAnsi="Arial" w:cs="Arial"/>
              </w:rPr>
              <w:t xml:space="preserve"> </w:t>
            </w:r>
            <w:r w:rsidRPr="002235AC">
              <w:rPr>
                <w:rFonts w:ascii="Arial" w:hAnsi="Arial" w:cs="Arial"/>
                <w:noProof/>
                <w:lang w:eastAsia="en-US"/>
              </w:rPr>
              <w:t>5.630, de 2 de fevereiro de 2016</w:t>
            </w:r>
            <w:r w:rsidRPr="002235AC">
              <w:rPr>
                <w:rFonts w:ascii="Arial" w:hAnsi="Arial" w:cs="Arial"/>
              </w:rPr>
              <w:t>).</w:t>
            </w:r>
          </w:p>
        </w:tc>
      </w:tr>
      <w:tr w:rsidR="00BF73EF" w:rsidRPr="002235AC" w:rsidTr="00BF73EF">
        <w:trPr>
          <w:trHeight w:val="205"/>
        </w:trPr>
        <w:tc>
          <w:tcPr>
            <w:tcW w:w="2552" w:type="dxa"/>
            <w:gridSpan w:val="2"/>
            <w:vMerge w:val="restart"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BF73EF" w:rsidRPr="002235AC" w:rsidRDefault="00BF73EF" w:rsidP="00AB7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 xml:space="preserve">Reforços em Instalação de Transmissão de Energia Elétrica, relativos à </w:t>
            </w:r>
            <w:r w:rsidRPr="002235AC">
              <w:rPr>
                <w:rFonts w:ascii="Arial" w:hAnsi="Arial" w:cs="Arial"/>
                <w:lang w:eastAsia="en-US"/>
              </w:rPr>
              <w:t>Subestação Corumbá</w:t>
            </w:r>
            <w:r w:rsidRPr="002235AC">
              <w:rPr>
                <w:rFonts w:ascii="Arial" w:hAnsi="Arial" w:cs="Arial"/>
              </w:rPr>
              <w:t>, compreendendo:</w:t>
            </w:r>
          </w:p>
        </w:tc>
      </w:tr>
      <w:tr w:rsidR="00BF73EF" w:rsidRPr="002235AC" w:rsidTr="00BF73EF">
        <w:trPr>
          <w:trHeight w:val="205"/>
        </w:trPr>
        <w:tc>
          <w:tcPr>
            <w:tcW w:w="2552" w:type="dxa"/>
            <w:gridSpan w:val="2"/>
            <w:vMerge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F73EF" w:rsidRPr="002235AC" w:rsidRDefault="00BF73EF" w:rsidP="00AB7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I - instalação de um Reator de Barra Trifásico RTB2 230 </w:t>
            </w:r>
            <w:proofErr w:type="gramStart"/>
            <w:r w:rsidRPr="002235AC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2235AC">
              <w:rPr>
                <w:rFonts w:ascii="Arial" w:hAnsi="Arial" w:cs="Arial"/>
                <w:lang w:eastAsia="en-US"/>
              </w:rPr>
              <w:t xml:space="preserve"> - 15,00 </w:t>
            </w:r>
            <w:proofErr w:type="spellStart"/>
            <w:r w:rsidRPr="002235AC">
              <w:rPr>
                <w:rFonts w:ascii="Arial" w:hAnsi="Arial" w:cs="Arial"/>
                <w:lang w:eastAsia="en-US"/>
              </w:rPr>
              <w:t>Mvar</w:t>
            </w:r>
            <w:proofErr w:type="spellEnd"/>
            <w:r w:rsidRPr="002235AC">
              <w:rPr>
                <w:rFonts w:ascii="Arial" w:hAnsi="Arial" w:cs="Arial"/>
                <w:lang w:eastAsia="en-US"/>
              </w:rPr>
              <w:t>;</w:t>
            </w:r>
          </w:p>
        </w:tc>
      </w:tr>
      <w:tr w:rsidR="00BF73EF" w:rsidRPr="002235AC" w:rsidTr="00BF73EF">
        <w:trPr>
          <w:trHeight w:val="205"/>
        </w:trPr>
        <w:tc>
          <w:tcPr>
            <w:tcW w:w="2552" w:type="dxa"/>
            <w:gridSpan w:val="2"/>
            <w:vMerge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F73EF" w:rsidRPr="002235AC" w:rsidRDefault="00BF73EF" w:rsidP="00AB7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II - adequação do Módulo Geral MG1, em 230 </w:t>
            </w:r>
            <w:proofErr w:type="gramStart"/>
            <w:r w:rsidRPr="002235AC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2235AC">
              <w:rPr>
                <w:rFonts w:ascii="Arial" w:hAnsi="Arial" w:cs="Arial"/>
                <w:lang w:eastAsia="en-US"/>
              </w:rPr>
              <w:t xml:space="preserve">, Arranjo BD4, para instalação do RTB2, 15 </w:t>
            </w:r>
            <w:proofErr w:type="spellStart"/>
            <w:r w:rsidRPr="002235AC">
              <w:rPr>
                <w:rFonts w:ascii="Arial" w:hAnsi="Arial" w:cs="Arial"/>
                <w:lang w:eastAsia="en-US"/>
              </w:rPr>
              <w:t>Mvar</w:t>
            </w:r>
            <w:proofErr w:type="spellEnd"/>
            <w:r w:rsidRPr="002235AC">
              <w:rPr>
                <w:rFonts w:ascii="Arial" w:hAnsi="Arial" w:cs="Arial"/>
                <w:lang w:eastAsia="en-US"/>
              </w:rPr>
              <w:t>, 230 kV; e</w:t>
            </w:r>
          </w:p>
        </w:tc>
      </w:tr>
      <w:tr w:rsidR="00BF73EF" w:rsidRPr="002235AC" w:rsidTr="00BF73EF">
        <w:trPr>
          <w:trHeight w:val="205"/>
        </w:trPr>
        <w:tc>
          <w:tcPr>
            <w:tcW w:w="2552" w:type="dxa"/>
            <w:gridSpan w:val="2"/>
            <w:vMerge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BF73EF" w:rsidRPr="002235AC" w:rsidRDefault="00BF73EF" w:rsidP="00AB7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III - instalação de um Módulo de Conexão com Disjuntor, em 230 </w:t>
            </w:r>
            <w:proofErr w:type="gramStart"/>
            <w:r w:rsidRPr="002235AC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2235AC">
              <w:rPr>
                <w:rFonts w:ascii="Arial" w:hAnsi="Arial" w:cs="Arial"/>
                <w:lang w:eastAsia="en-US"/>
              </w:rPr>
              <w:t xml:space="preserve">, para o Reator de Barra RTB 230 kV 15 </w:t>
            </w:r>
            <w:proofErr w:type="spellStart"/>
            <w:r w:rsidRPr="002235AC">
              <w:rPr>
                <w:rFonts w:ascii="Arial" w:hAnsi="Arial" w:cs="Arial"/>
                <w:lang w:eastAsia="en-US"/>
              </w:rPr>
              <w:t>Mvar</w:t>
            </w:r>
            <w:proofErr w:type="spellEnd"/>
            <w:r w:rsidRPr="002235AC">
              <w:rPr>
                <w:rFonts w:ascii="Arial" w:hAnsi="Arial" w:cs="Arial"/>
                <w:lang w:eastAsia="en-US"/>
              </w:rPr>
              <w:t xml:space="preserve"> Corumbá 2 RTB2 MS.</w:t>
            </w:r>
          </w:p>
        </w:tc>
      </w:tr>
      <w:tr w:rsidR="00BF73EF" w:rsidRPr="002235AC" w:rsidTr="00BF73E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 xml:space="preserve">De </w:t>
            </w:r>
            <w:r w:rsidRPr="002235AC">
              <w:rPr>
                <w:rFonts w:ascii="Arial" w:hAnsi="Arial" w:cs="Arial"/>
                <w:lang w:eastAsia="en-US"/>
              </w:rPr>
              <w:t>17/2/2016 a 17/2/2018</w:t>
            </w:r>
            <w:r w:rsidRPr="002235AC">
              <w:rPr>
                <w:rFonts w:ascii="Arial" w:hAnsi="Arial" w:cs="Arial"/>
              </w:rPr>
              <w:t>.</w:t>
            </w:r>
          </w:p>
        </w:tc>
      </w:tr>
      <w:tr w:rsidR="00BF73EF" w:rsidRPr="002235AC" w:rsidTr="00BF73E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BF73EF" w:rsidRPr="002235AC" w:rsidRDefault="00BF73EF" w:rsidP="00AB7FF7">
            <w:pPr>
              <w:jc w:val="both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 xml:space="preserve">Município de </w:t>
            </w:r>
            <w:r w:rsidRPr="002235AC">
              <w:rPr>
                <w:rFonts w:ascii="Arial" w:hAnsi="Arial" w:cs="Arial"/>
                <w:lang w:eastAsia="en-US"/>
              </w:rPr>
              <w:t>Corumbá, Estado de Mato Grosso do Sul</w:t>
            </w:r>
            <w:r w:rsidRPr="002235AC">
              <w:rPr>
                <w:rFonts w:ascii="Arial" w:hAnsi="Arial" w:cs="Arial"/>
              </w:rPr>
              <w:t>.</w:t>
            </w:r>
          </w:p>
        </w:tc>
      </w:tr>
    </w:tbl>
    <w:p w:rsidR="00BF73EF" w:rsidRPr="002235AC" w:rsidRDefault="00BF73EF" w:rsidP="00BF73E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BF73EF" w:rsidRPr="002235AC" w:rsidTr="00AB7FF7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2235AC">
              <w:rPr>
                <w:rFonts w:ascii="Arial" w:hAnsi="Arial" w:cs="Arial"/>
                <w:bCs/>
                <w:lang w:eastAsia="en-US"/>
              </w:rPr>
              <w:t xml:space="preserve">REPRESENTANTES, RESPONSÁVEL TÉCNICO E CONTADOR DA PESSOA </w:t>
            </w:r>
            <w:proofErr w:type="gramStart"/>
            <w:r w:rsidRPr="002235AC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BF73EF" w:rsidRPr="002235AC" w:rsidTr="00AB7FF7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Nome: Francisco </w:t>
            </w:r>
            <w:proofErr w:type="spellStart"/>
            <w:r w:rsidRPr="002235AC">
              <w:rPr>
                <w:rFonts w:ascii="Arial" w:hAnsi="Arial" w:cs="Arial"/>
                <w:lang w:eastAsia="en-US"/>
              </w:rPr>
              <w:t>Antolin</w:t>
            </w:r>
            <w:proofErr w:type="spellEnd"/>
            <w:r w:rsidRPr="002235AC">
              <w:rPr>
                <w:rFonts w:ascii="Arial" w:hAnsi="Arial" w:cs="Arial"/>
                <w:lang w:eastAsia="en-US"/>
              </w:rPr>
              <w:t xml:space="preserve"> Chica </w:t>
            </w:r>
            <w:proofErr w:type="spellStart"/>
            <w:r w:rsidRPr="002235AC">
              <w:rPr>
                <w:rFonts w:ascii="Arial" w:hAnsi="Arial" w:cs="Arial"/>
                <w:lang w:eastAsia="en-US"/>
              </w:rPr>
              <w:t>Padilla</w:t>
            </w:r>
            <w:proofErr w:type="spellEnd"/>
            <w:r w:rsidRPr="002235AC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CPF: 227.975.128-39.</w:t>
            </w:r>
          </w:p>
        </w:tc>
      </w:tr>
      <w:tr w:rsidR="00BF73EF" w:rsidRPr="002235AC" w:rsidTr="00AB7FF7">
        <w:trPr>
          <w:trHeight w:hRule="exact" w:val="284"/>
        </w:trPr>
        <w:tc>
          <w:tcPr>
            <w:tcW w:w="6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Nome: José Maurício </w:t>
            </w:r>
            <w:proofErr w:type="spellStart"/>
            <w:r w:rsidRPr="002235AC">
              <w:rPr>
                <w:rFonts w:ascii="Arial" w:hAnsi="Arial" w:cs="Arial"/>
                <w:lang w:eastAsia="en-US"/>
              </w:rPr>
              <w:t>Scovino</w:t>
            </w:r>
            <w:proofErr w:type="spellEnd"/>
            <w:r w:rsidRPr="002235AC">
              <w:rPr>
                <w:rFonts w:ascii="Arial" w:hAnsi="Arial" w:cs="Arial"/>
                <w:lang w:eastAsia="en-US"/>
              </w:rPr>
              <w:t xml:space="preserve"> de Souza.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CPF: 010.683.027-98.</w:t>
            </w:r>
          </w:p>
        </w:tc>
      </w:tr>
      <w:tr w:rsidR="00BF73EF" w:rsidRPr="002235AC" w:rsidTr="00AB7FF7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Nome: Daniel Carlos Liberto Pereira.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 xml:space="preserve">CPF: 054.096.817-03. </w:t>
            </w:r>
          </w:p>
        </w:tc>
      </w:tr>
      <w:tr w:rsidR="00BF73EF" w:rsidRPr="002235AC" w:rsidTr="00AB7FF7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Nome: Danielle Bernardo Costa.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CPF: 087.918.147-82.</w:t>
            </w:r>
          </w:p>
        </w:tc>
      </w:tr>
    </w:tbl>
    <w:p w:rsidR="00BF73EF" w:rsidRPr="002235AC" w:rsidRDefault="00BF73EF" w:rsidP="00BF73E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BF73EF" w:rsidRPr="002235AC" w:rsidTr="00AB7FF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235AC">
              <w:rPr>
                <w:rFonts w:ascii="Arial" w:hAnsi="Arial" w:cs="Arial"/>
                <w:bCs/>
              </w:rPr>
              <w:t>ESTIMATIVAS DOS VALORES DOS BENS E SERVIÇOS</w:t>
            </w:r>
          </w:p>
          <w:p w:rsidR="00BF73EF" w:rsidRPr="002235AC" w:rsidRDefault="00BF73EF" w:rsidP="00AB7FF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235AC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BF73EF" w:rsidRPr="002235AC" w:rsidTr="00AB7FF7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4.203.760,05.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</w:rPr>
            </w:pPr>
          </w:p>
        </w:tc>
      </w:tr>
      <w:tr w:rsidR="00BF73EF" w:rsidRPr="002235AC" w:rsidTr="00AB7FF7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4.523.507,40.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</w:rPr>
            </w:pPr>
          </w:p>
        </w:tc>
      </w:tr>
      <w:tr w:rsidR="00BF73EF" w:rsidRPr="002235AC" w:rsidTr="00AB7FF7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590.832,55.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</w:rPr>
            </w:pPr>
          </w:p>
        </w:tc>
      </w:tr>
      <w:tr w:rsidR="00BF73EF" w:rsidRPr="002235AC" w:rsidTr="00AB7FF7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b/>
              </w:rPr>
            </w:pPr>
            <w:r w:rsidRPr="002235AC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2235AC">
              <w:rPr>
                <w:rFonts w:ascii="Arial" w:hAnsi="Arial" w:cs="Arial"/>
                <w:b/>
                <w:lang w:eastAsia="en-US"/>
              </w:rPr>
              <w:t>9.318.100,00</w:t>
            </w:r>
            <w:r w:rsidRPr="002235AC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F73EF" w:rsidRPr="002235AC" w:rsidRDefault="00BF73EF" w:rsidP="00BF73E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BF73EF" w:rsidRPr="002235AC" w:rsidTr="00AB7FF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F" w:rsidRPr="002235AC" w:rsidRDefault="00BF73EF" w:rsidP="00AB7FF7">
            <w:pPr>
              <w:ind w:left="-70"/>
              <w:jc w:val="center"/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235AC">
              <w:rPr>
                <w:rFonts w:ascii="Arial" w:hAnsi="Arial" w:cs="Arial"/>
                <w:bCs/>
              </w:rPr>
              <w:t>ESTIMATIVAS DOS VALORES DOS BENS E SERVIÇOS</w:t>
            </w:r>
          </w:p>
          <w:p w:rsidR="00BF73EF" w:rsidRPr="002235AC" w:rsidRDefault="00BF73EF" w:rsidP="00AB7FF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235AC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BF73EF" w:rsidRPr="002235AC" w:rsidTr="00AB7FF7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3.879.797,00.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</w:rPr>
            </w:pPr>
          </w:p>
        </w:tc>
      </w:tr>
      <w:tr w:rsidR="00BF73EF" w:rsidRPr="002235AC" w:rsidTr="00AB7FF7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4.174.903,00.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</w:rPr>
            </w:pPr>
          </w:p>
        </w:tc>
      </w:tr>
      <w:tr w:rsidR="00BF73EF" w:rsidRPr="002235AC" w:rsidTr="00AB7FF7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</w:rPr>
            </w:pPr>
            <w:r w:rsidRPr="002235AC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lang w:eastAsia="en-US"/>
              </w:rPr>
            </w:pPr>
            <w:r w:rsidRPr="002235AC">
              <w:rPr>
                <w:rFonts w:ascii="Arial" w:hAnsi="Arial" w:cs="Arial"/>
                <w:lang w:eastAsia="en-US"/>
              </w:rPr>
              <w:t>545.300,00.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</w:rPr>
            </w:pPr>
          </w:p>
        </w:tc>
      </w:tr>
      <w:tr w:rsidR="00BF73EF" w:rsidRPr="002235AC" w:rsidTr="00AB7FF7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rPr>
                <w:rFonts w:ascii="Arial" w:hAnsi="Arial" w:cs="Arial"/>
                <w:b/>
              </w:rPr>
            </w:pPr>
            <w:r w:rsidRPr="002235AC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2235AC">
              <w:rPr>
                <w:rFonts w:ascii="Arial" w:hAnsi="Arial" w:cs="Arial"/>
                <w:b/>
                <w:lang w:eastAsia="en-US"/>
              </w:rPr>
              <w:t>8.600.000,00</w:t>
            </w:r>
            <w:r w:rsidRPr="002235AC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F" w:rsidRPr="002235AC" w:rsidRDefault="00BF73EF" w:rsidP="00AB7FF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367E7" w:rsidRPr="001B5DC0" w:rsidRDefault="00B367E7" w:rsidP="00BF73EF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B367E7" w:rsidRPr="001B5DC0" w:rsidSect="00DA31C7">
      <w:headerReference w:type="default" r:id="rId10"/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</w:t>
    </w:r>
    <w:r w:rsidR="00BF73E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BF73EF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B367E7">
      <w:rPr>
        <w:rFonts w:ascii="Arial" w:hAnsi="Arial" w:cs="Arial"/>
      </w:rPr>
      <w:t xml:space="preserve">maio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F73E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8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4432-720C-47BB-8342-1573FD6E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2016-05-09T11:53:00Z</dcterms:created>
  <dcterms:modified xsi:type="dcterms:W3CDTF">2016-05-09T11:53:00Z</dcterms:modified>
</cp:coreProperties>
</file>