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670298">
        <w:rPr>
          <w:rFonts w:ascii="Arial" w:hAnsi="Arial" w:cs="Arial"/>
          <w:b/>
          <w:bCs/>
          <w:color w:val="000080"/>
        </w:rPr>
        <w:t>8</w:t>
      </w:r>
      <w:r w:rsidR="00DA31C7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E7BF9">
        <w:rPr>
          <w:rFonts w:ascii="Arial" w:hAnsi="Arial" w:cs="Arial"/>
          <w:b/>
          <w:bCs/>
          <w:color w:val="000080"/>
        </w:rPr>
        <w:t>2</w:t>
      </w:r>
      <w:r w:rsidR="003120D4">
        <w:rPr>
          <w:rFonts w:ascii="Arial" w:hAnsi="Arial" w:cs="Arial"/>
          <w:b/>
          <w:bCs/>
          <w:color w:val="000080"/>
        </w:rPr>
        <w:t>7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A31C7" w:rsidRPr="00E700A1" w:rsidRDefault="00DA31C7" w:rsidP="00DA31C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700A1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E700A1">
        <w:rPr>
          <w:rFonts w:ascii="Arial" w:hAnsi="Arial" w:cs="Arial"/>
          <w:color w:val="000000"/>
        </w:rPr>
        <w:t>, no uso da competência que lhe foi delegada pelo art. 1</w:t>
      </w:r>
      <w:r w:rsidRPr="00E700A1">
        <w:rPr>
          <w:rFonts w:ascii="Arial" w:hAnsi="Arial" w:cs="Arial"/>
          <w:color w:val="000000"/>
          <w:u w:val="words"/>
          <w:vertAlign w:val="superscript"/>
        </w:rPr>
        <w:t>o</w:t>
      </w:r>
      <w:r w:rsidRPr="00E700A1">
        <w:rPr>
          <w:rFonts w:ascii="Arial" w:hAnsi="Arial" w:cs="Arial"/>
          <w:color w:val="000000"/>
        </w:rPr>
        <w:t xml:space="preserve">, </w:t>
      </w:r>
      <w:r w:rsidRPr="00E700A1">
        <w:rPr>
          <w:rFonts w:ascii="Arial" w:hAnsi="Arial" w:cs="Arial"/>
        </w:rPr>
        <w:t xml:space="preserve">parágrafo único, </w:t>
      </w:r>
      <w:r w:rsidRPr="00E700A1">
        <w:rPr>
          <w:rFonts w:ascii="Arial" w:hAnsi="Arial" w:cs="Arial"/>
          <w:color w:val="000000"/>
        </w:rPr>
        <w:t xml:space="preserve">da Portaria MME </w:t>
      </w:r>
      <w:proofErr w:type="gramStart"/>
      <w:r w:rsidRPr="00E700A1">
        <w:rPr>
          <w:rFonts w:ascii="Arial" w:hAnsi="Arial" w:cs="Arial"/>
          <w:color w:val="000000"/>
        </w:rPr>
        <w:t>n</w:t>
      </w:r>
      <w:r w:rsidRPr="00E700A1">
        <w:rPr>
          <w:rFonts w:ascii="Arial" w:hAnsi="Arial" w:cs="Arial"/>
          <w:color w:val="000000"/>
          <w:u w:val="words"/>
          <w:vertAlign w:val="superscript"/>
        </w:rPr>
        <w:t>o</w:t>
      </w:r>
      <w:r w:rsidRPr="00E700A1">
        <w:rPr>
          <w:rFonts w:ascii="Arial" w:hAnsi="Arial" w:cs="Arial"/>
          <w:color w:val="000000"/>
        </w:rPr>
        <w:t xml:space="preserve"> 440</w:t>
      </w:r>
      <w:proofErr w:type="gramEnd"/>
      <w:r w:rsidRPr="00E700A1">
        <w:rPr>
          <w:rFonts w:ascii="Arial" w:hAnsi="Arial" w:cs="Arial"/>
          <w:color w:val="000000"/>
        </w:rPr>
        <w:t>, de 20 de julho de 2012, tendo em vista o disposto no art. 6</w:t>
      </w:r>
      <w:r w:rsidRPr="00E700A1">
        <w:rPr>
          <w:rFonts w:ascii="Arial" w:hAnsi="Arial" w:cs="Arial"/>
          <w:color w:val="000000"/>
          <w:u w:val="words"/>
          <w:vertAlign w:val="superscript"/>
        </w:rPr>
        <w:t>o</w:t>
      </w:r>
      <w:r w:rsidRPr="00E700A1">
        <w:rPr>
          <w:rFonts w:ascii="Arial" w:hAnsi="Arial" w:cs="Arial"/>
          <w:color w:val="000000"/>
        </w:rPr>
        <w:t xml:space="preserve"> do Decreto n</w:t>
      </w:r>
      <w:r w:rsidRPr="00E700A1">
        <w:rPr>
          <w:rFonts w:ascii="Arial" w:hAnsi="Arial" w:cs="Arial"/>
          <w:color w:val="000000"/>
          <w:u w:val="words"/>
          <w:vertAlign w:val="superscript"/>
        </w:rPr>
        <w:t>o</w:t>
      </w:r>
      <w:r w:rsidRPr="00E700A1">
        <w:rPr>
          <w:rFonts w:ascii="Arial" w:hAnsi="Arial" w:cs="Arial"/>
          <w:color w:val="000000"/>
        </w:rPr>
        <w:t xml:space="preserve"> 6.144, de 3 de julho de 2007, no art. 2</w:t>
      </w:r>
      <w:r w:rsidRPr="00E700A1">
        <w:rPr>
          <w:rFonts w:ascii="Arial" w:hAnsi="Arial" w:cs="Arial"/>
          <w:color w:val="000000"/>
          <w:u w:val="words"/>
          <w:vertAlign w:val="superscript"/>
        </w:rPr>
        <w:t>o</w:t>
      </w:r>
      <w:r w:rsidRPr="00E700A1">
        <w:rPr>
          <w:rFonts w:ascii="Arial" w:hAnsi="Arial" w:cs="Arial"/>
          <w:color w:val="000000"/>
        </w:rPr>
        <w:t>, § 3</w:t>
      </w:r>
      <w:r w:rsidRPr="00E700A1">
        <w:rPr>
          <w:rFonts w:ascii="Arial" w:hAnsi="Arial" w:cs="Arial"/>
          <w:color w:val="000000"/>
          <w:u w:val="words"/>
          <w:vertAlign w:val="superscript"/>
        </w:rPr>
        <w:t>o</w:t>
      </w:r>
      <w:r w:rsidRPr="00E700A1">
        <w:rPr>
          <w:rFonts w:ascii="Arial" w:hAnsi="Arial" w:cs="Arial"/>
          <w:color w:val="000000"/>
        </w:rPr>
        <w:t xml:space="preserve">, da Portaria MME </w:t>
      </w:r>
      <w:r w:rsidRPr="00E700A1">
        <w:rPr>
          <w:rFonts w:ascii="Arial" w:hAnsi="Arial" w:cs="Arial"/>
        </w:rPr>
        <w:t>n</w:t>
      </w:r>
      <w:r w:rsidRPr="00E700A1">
        <w:rPr>
          <w:rFonts w:ascii="Arial" w:hAnsi="Arial" w:cs="Arial"/>
          <w:u w:val="words"/>
          <w:vertAlign w:val="superscript"/>
        </w:rPr>
        <w:t>o</w:t>
      </w:r>
      <w:r w:rsidRPr="00E700A1">
        <w:rPr>
          <w:rFonts w:ascii="Arial" w:hAnsi="Arial" w:cs="Arial"/>
        </w:rPr>
        <w:t xml:space="preserve"> 274, de 19 de agosto de 2013</w:t>
      </w:r>
      <w:r w:rsidRPr="00E700A1">
        <w:rPr>
          <w:rFonts w:ascii="Arial" w:hAnsi="Arial" w:cs="Arial"/>
          <w:color w:val="000000"/>
        </w:rPr>
        <w:t>, e o que consta do Processo n</w:t>
      </w:r>
      <w:r w:rsidRPr="00E700A1">
        <w:rPr>
          <w:rFonts w:ascii="Arial" w:hAnsi="Arial" w:cs="Arial"/>
          <w:color w:val="000000"/>
          <w:u w:val="words"/>
          <w:vertAlign w:val="superscript"/>
        </w:rPr>
        <w:t>o</w:t>
      </w:r>
      <w:r w:rsidRPr="00E700A1">
        <w:rPr>
          <w:rFonts w:ascii="Arial" w:hAnsi="Arial" w:cs="Arial"/>
          <w:color w:val="000000"/>
        </w:rPr>
        <w:t xml:space="preserve"> </w:t>
      </w:r>
      <w:r w:rsidRPr="00E700A1">
        <w:rPr>
          <w:rFonts w:ascii="Arial" w:hAnsi="Arial" w:cs="Arial"/>
          <w:noProof/>
          <w:lang w:eastAsia="en-US"/>
        </w:rPr>
        <w:t>48500.000139/2016-14</w:t>
      </w:r>
      <w:r w:rsidRPr="00E700A1">
        <w:rPr>
          <w:rFonts w:ascii="Arial" w:hAnsi="Arial" w:cs="Arial"/>
        </w:rPr>
        <w:t>, resolve:</w:t>
      </w:r>
    </w:p>
    <w:p w:rsidR="00DA31C7" w:rsidRPr="00E700A1" w:rsidRDefault="00DA31C7" w:rsidP="00DA31C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A31C7" w:rsidRPr="00E700A1" w:rsidRDefault="00DA31C7" w:rsidP="00DA31C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700A1">
        <w:rPr>
          <w:rFonts w:ascii="Arial" w:hAnsi="Arial" w:cs="Arial"/>
        </w:rPr>
        <w:t>Art. 1</w:t>
      </w:r>
      <w:r w:rsidRPr="00E700A1">
        <w:rPr>
          <w:rFonts w:ascii="Arial" w:hAnsi="Arial" w:cs="Arial"/>
          <w:u w:val="words"/>
          <w:vertAlign w:val="superscript"/>
        </w:rPr>
        <w:t>o</w:t>
      </w:r>
      <w:r w:rsidRPr="00E700A1">
        <w:rPr>
          <w:rFonts w:ascii="Arial" w:hAnsi="Arial" w:cs="Arial"/>
        </w:rPr>
        <w:t xml:space="preserve"> Aprovar o enquadramento </w:t>
      </w:r>
      <w:r w:rsidRPr="00E700A1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instalação de transmissão de energia elétrica, objeto da </w:t>
      </w:r>
      <w:r w:rsidRPr="00E700A1">
        <w:rPr>
          <w:rFonts w:ascii="Arial" w:hAnsi="Arial" w:cs="Arial"/>
        </w:rPr>
        <w:t>Resolução Autorizativa ANEEL n</w:t>
      </w:r>
      <w:r w:rsidRPr="00E700A1">
        <w:rPr>
          <w:rFonts w:ascii="Arial" w:hAnsi="Arial" w:cs="Arial"/>
          <w:color w:val="000000"/>
          <w:u w:val="words"/>
          <w:vertAlign w:val="superscript"/>
        </w:rPr>
        <w:t>o</w:t>
      </w:r>
      <w:r w:rsidRPr="00E700A1">
        <w:rPr>
          <w:rFonts w:ascii="Arial" w:hAnsi="Arial" w:cs="Arial"/>
        </w:rPr>
        <w:t xml:space="preserve"> </w:t>
      </w:r>
      <w:r w:rsidRPr="00E700A1">
        <w:rPr>
          <w:rFonts w:ascii="Arial" w:hAnsi="Arial" w:cs="Arial"/>
          <w:noProof/>
          <w:color w:val="000000"/>
          <w:lang w:eastAsia="en-US"/>
        </w:rPr>
        <w:t>5.597, de 15 de dezembro de 2015</w:t>
      </w:r>
      <w:r w:rsidRPr="00E700A1">
        <w:rPr>
          <w:rFonts w:ascii="Arial" w:hAnsi="Arial" w:cs="Arial"/>
          <w:color w:val="000000"/>
        </w:rPr>
        <w:t xml:space="preserve">, de titularidade da </w:t>
      </w:r>
      <w:r w:rsidRPr="00E700A1">
        <w:rPr>
          <w:rFonts w:ascii="Arial" w:hAnsi="Arial" w:cs="Arial"/>
        </w:rPr>
        <w:t xml:space="preserve">empresa </w:t>
      </w:r>
      <w:r w:rsidRPr="00E700A1">
        <w:rPr>
          <w:rFonts w:ascii="Arial" w:hAnsi="Arial" w:cs="Arial"/>
          <w:noProof/>
          <w:color w:val="000000"/>
          <w:lang w:eastAsia="en-US"/>
        </w:rPr>
        <w:t>Companhia Hidro Elétrica do São Francisco - Chesf</w:t>
      </w:r>
      <w:r w:rsidRPr="00E700A1">
        <w:rPr>
          <w:rFonts w:ascii="Arial" w:hAnsi="Arial" w:cs="Arial"/>
          <w:color w:val="000000"/>
          <w:lang w:eastAsia="en-US"/>
        </w:rPr>
        <w:t>, inscrita no CNPJ/MF sob o n</w:t>
      </w:r>
      <w:r w:rsidRPr="00E700A1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E700A1">
        <w:rPr>
          <w:rFonts w:ascii="Arial" w:hAnsi="Arial" w:cs="Arial"/>
          <w:color w:val="000000"/>
          <w:lang w:eastAsia="en-US"/>
        </w:rPr>
        <w:t> </w:t>
      </w:r>
      <w:r w:rsidRPr="00E700A1">
        <w:rPr>
          <w:rFonts w:ascii="Arial" w:hAnsi="Arial" w:cs="Arial"/>
          <w:noProof/>
          <w:color w:val="000000"/>
          <w:lang w:eastAsia="en-US"/>
        </w:rPr>
        <w:t>33.541.368/0001-16</w:t>
      </w:r>
      <w:r w:rsidRPr="00E700A1">
        <w:rPr>
          <w:rFonts w:ascii="Arial" w:hAnsi="Arial" w:cs="Arial"/>
          <w:color w:val="000000"/>
        </w:rPr>
        <w:t xml:space="preserve">, detalhado no Anexo </w:t>
      </w:r>
      <w:proofErr w:type="gramStart"/>
      <w:r w:rsidRPr="00E700A1">
        <w:rPr>
          <w:rFonts w:ascii="Arial" w:hAnsi="Arial" w:cs="Arial"/>
          <w:color w:val="000000"/>
        </w:rPr>
        <w:t>à</w:t>
      </w:r>
      <w:proofErr w:type="gramEnd"/>
      <w:r w:rsidRPr="00E700A1">
        <w:rPr>
          <w:rFonts w:ascii="Arial" w:hAnsi="Arial" w:cs="Arial"/>
          <w:color w:val="000000"/>
        </w:rPr>
        <w:t xml:space="preserve"> presente Portaria.</w:t>
      </w:r>
    </w:p>
    <w:p w:rsidR="00DA31C7" w:rsidRPr="00E700A1" w:rsidRDefault="00DA31C7" w:rsidP="00DA31C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A31C7" w:rsidRPr="00E700A1" w:rsidRDefault="00DA31C7" w:rsidP="00DA31C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00A1">
        <w:rPr>
          <w:rFonts w:ascii="Arial" w:hAnsi="Arial" w:cs="Arial"/>
          <w:color w:val="000000"/>
        </w:rPr>
        <w:t xml:space="preserve">Parágrafo único. O projeto de que trata o </w:t>
      </w:r>
      <w:r w:rsidRPr="00E700A1">
        <w:rPr>
          <w:rFonts w:ascii="Arial" w:hAnsi="Arial" w:cs="Arial"/>
          <w:b/>
          <w:color w:val="000000"/>
        </w:rPr>
        <w:t xml:space="preserve">caput </w:t>
      </w:r>
      <w:r w:rsidRPr="00E700A1">
        <w:rPr>
          <w:rFonts w:ascii="Arial" w:hAnsi="Arial" w:cs="Arial"/>
          <w:color w:val="000000"/>
        </w:rPr>
        <w:t>é</w:t>
      </w:r>
      <w:r w:rsidRPr="00E700A1">
        <w:rPr>
          <w:rFonts w:ascii="Arial" w:hAnsi="Arial" w:cs="Arial"/>
          <w:b/>
          <w:color w:val="000000"/>
        </w:rPr>
        <w:t xml:space="preserve"> </w:t>
      </w:r>
      <w:r w:rsidRPr="00E700A1">
        <w:rPr>
          <w:rFonts w:ascii="Arial" w:hAnsi="Arial" w:cs="Arial"/>
          <w:color w:val="000000"/>
        </w:rPr>
        <w:t>alcançado pelo art. 4</w:t>
      </w:r>
      <w:r w:rsidRPr="00E700A1">
        <w:rPr>
          <w:rFonts w:ascii="Arial" w:hAnsi="Arial" w:cs="Arial"/>
          <w:color w:val="000000"/>
          <w:u w:val="words"/>
          <w:vertAlign w:val="superscript"/>
        </w:rPr>
        <w:t>o</w:t>
      </w:r>
      <w:r w:rsidRPr="00E700A1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E700A1">
        <w:rPr>
          <w:rFonts w:ascii="Arial" w:hAnsi="Arial" w:cs="Arial"/>
          <w:color w:val="000000"/>
        </w:rPr>
        <w:t>n</w:t>
      </w:r>
      <w:r w:rsidRPr="00E700A1">
        <w:rPr>
          <w:rFonts w:ascii="Arial" w:hAnsi="Arial" w:cs="Arial"/>
          <w:color w:val="000000"/>
          <w:u w:val="words"/>
          <w:vertAlign w:val="superscript"/>
        </w:rPr>
        <w:t>o</w:t>
      </w:r>
      <w:r w:rsidRPr="00E700A1">
        <w:rPr>
          <w:rFonts w:ascii="Arial" w:hAnsi="Arial" w:cs="Arial"/>
          <w:color w:val="000000"/>
        </w:rPr>
        <w:t> 274</w:t>
      </w:r>
      <w:proofErr w:type="gramEnd"/>
      <w:r w:rsidRPr="00E700A1">
        <w:rPr>
          <w:rFonts w:ascii="Arial" w:hAnsi="Arial" w:cs="Arial"/>
          <w:color w:val="000000"/>
        </w:rPr>
        <w:t>, de 19 de agosto de 2013.</w:t>
      </w:r>
    </w:p>
    <w:p w:rsidR="00DA31C7" w:rsidRPr="00E700A1" w:rsidRDefault="00DA31C7" w:rsidP="00DA31C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A31C7" w:rsidRPr="00E700A1" w:rsidRDefault="00DA31C7" w:rsidP="00DA31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00A1">
        <w:rPr>
          <w:rFonts w:ascii="Arial" w:hAnsi="Arial" w:cs="Arial"/>
          <w:color w:val="000000"/>
        </w:rPr>
        <w:t>Art. 2</w:t>
      </w:r>
      <w:r w:rsidRPr="00E700A1">
        <w:rPr>
          <w:rFonts w:ascii="Arial" w:hAnsi="Arial" w:cs="Arial"/>
          <w:color w:val="000000"/>
          <w:u w:val="words"/>
          <w:vertAlign w:val="superscript"/>
        </w:rPr>
        <w:t>o</w:t>
      </w:r>
      <w:r w:rsidRPr="00E700A1">
        <w:rPr>
          <w:rFonts w:ascii="Arial" w:hAnsi="Arial" w:cs="Arial"/>
          <w:color w:val="000000"/>
        </w:rPr>
        <w:t xml:space="preserve"> As estimativas dos investimentos têm por base o mês de novembro </w:t>
      </w:r>
      <w:r w:rsidRPr="00E700A1">
        <w:rPr>
          <w:rFonts w:ascii="Arial" w:hAnsi="Arial" w:cs="Arial"/>
        </w:rPr>
        <w:t xml:space="preserve">de 2015 </w:t>
      </w:r>
      <w:r w:rsidRPr="00E700A1">
        <w:rPr>
          <w:rFonts w:ascii="Arial" w:hAnsi="Arial" w:cs="Arial"/>
          <w:color w:val="000000"/>
        </w:rPr>
        <w:t xml:space="preserve">e são de exclusiva responsabilidade da </w:t>
      </w:r>
      <w:r w:rsidRPr="00E700A1">
        <w:rPr>
          <w:rFonts w:ascii="Arial" w:hAnsi="Arial" w:cs="Arial"/>
          <w:noProof/>
          <w:color w:val="000000"/>
          <w:lang w:eastAsia="en-US"/>
        </w:rPr>
        <w:t>Companhia Hidro Elétrica do São Francisco - Chesf</w:t>
      </w:r>
      <w:r w:rsidRPr="00E700A1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DA31C7" w:rsidRPr="00E700A1" w:rsidRDefault="00DA31C7" w:rsidP="00DA31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A31C7" w:rsidRPr="00E700A1" w:rsidRDefault="00DA31C7" w:rsidP="00DA31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00A1">
        <w:rPr>
          <w:rFonts w:ascii="Arial" w:hAnsi="Arial" w:cs="Arial"/>
          <w:color w:val="000000"/>
        </w:rPr>
        <w:t>Art. 3</w:t>
      </w:r>
      <w:r w:rsidRPr="00E700A1">
        <w:rPr>
          <w:rFonts w:ascii="Arial" w:hAnsi="Arial" w:cs="Arial"/>
          <w:color w:val="000000"/>
          <w:u w:val="words"/>
          <w:vertAlign w:val="superscript"/>
        </w:rPr>
        <w:t>o</w:t>
      </w:r>
      <w:r w:rsidRPr="00E700A1">
        <w:rPr>
          <w:rFonts w:ascii="Arial" w:hAnsi="Arial" w:cs="Arial"/>
          <w:color w:val="000000"/>
        </w:rPr>
        <w:t xml:space="preserve"> A </w:t>
      </w:r>
      <w:r w:rsidRPr="00E700A1">
        <w:rPr>
          <w:rFonts w:ascii="Arial" w:hAnsi="Arial" w:cs="Arial"/>
          <w:noProof/>
          <w:color w:val="000000"/>
          <w:lang w:eastAsia="en-US"/>
        </w:rPr>
        <w:t xml:space="preserve">Companhia Hidro Elétrica do São Francisco - Chesf </w:t>
      </w:r>
      <w:r w:rsidRPr="00E700A1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DA31C7" w:rsidRPr="00E700A1" w:rsidRDefault="00DA31C7" w:rsidP="00DA31C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A31C7" w:rsidRPr="00E700A1" w:rsidRDefault="00DA31C7" w:rsidP="00DA31C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00A1">
        <w:rPr>
          <w:rFonts w:ascii="Arial" w:hAnsi="Arial" w:cs="Arial"/>
          <w:color w:val="000000"/>
        </w:rPr>
        <w:t>Art. 4</w:t>
      </w:r>
      <w:r w:rsidRPr="00E700A1">
        <w:rPr>
          <w:rFonts w:ascii="Arial" w:hAnsi="Arial" w:cs="Arial"/>
          <w:color w:val="000000"/>
          <w:u w:val="words"/>
          <w:vertAlign w:val="superscript"/>
        </w:rPr>
        <w:t>o</w:t>
      </w:r>
      <w:r w:rsidRPr="00E700A1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DA31C7" w:rsidRPr="00E700A1" w:rsidRDefault="00DA31C7" w:rsidP="00DA31C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A31C7" w:rsidRPr="00E700A1" w:rsidRDefault="00DA31C7" w:rsidP="00DA31C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00A1">
        <w:rPr>
          <w:rFonts w:ascii="Arial" w:hAnsi="Arial" w:cs="Arial"/>
          <w:color w:val="000000"/>
        </w:rPr>
        <w:t>Art. 5</w:t>
      </w:r>
      <w:r w:rsidRPr="00E700A1">
        <w:rPr>
          <w:rFonts w:ascii="Arial" w:hAnsi="Arial" w:cs="Arial"/>
          <w:color w:val="000000"/>
          <w:u w:val="words"/>
          <w:vertAlign w:val="superscript"/>
        </w:rPr>
        <w:t>o</w:t>
      </w:r>
      <w:r w:rsidRPr="00E700A1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DA31C7" w:rsidRPr="00E700A1" w:rsidRDefault="00DA31C7" w:rsidP="00DA31C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A31C7" w:rsidRPr="00E700A1" w:rsidRDefault="00DA31C7" w:rsidP="00DA31C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700A1">
        <w:rPr>
          <w:rFonts w:ascii="Arial" w:hAnsi="Arial" w:cs="Arial"/>
          <w:color w:val="000000"/>
        </w:rPr>
        <w:t>Art. 6</w:t>
      </w:r>
      <w:r w:rsidRPr="00E700A1">
        <w:rPr>
          <w:rFonts w:ascii="Arial" w:hAnsi="Arial" w:cs="Arial"/>
          <w:color w:val="000000"/>
          <w:u w:val="words"/>
          <w:vertAlign w:val="superscript"/>
        </w:rPr>
        <w:t>o</w:t>
      </w:r>
      <w:r w:rsidRPr="00E700A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93206">
        <w:rPr>
          <w:rFonts w:ascii="Arial" w:hAnsi="Arial" w:cs="Arial"/>
          <w:color w:val="FF0000"/>
        </w:rPr>
        <w:t>2</w:t>
      </w:r>
      <w:r w:rsidR="003120D4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9F17DE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D4B37" w:rsidRDefault="00244FF8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80BB6">
        <w:rPr>
          <w:rFonts w:ascii="Arial" w:hAnsi="Arial" w:cs="Arial"/>
          <w:b/>
          <w:bCs/>
          <w:color w:val="000000"/>
        </w:rPr>
        <w:lastRenderedPageBreak/>
        <w:t>ANEXO</w:t>
      </w:r>
    </w:p>
    <w:p w:rsidR="00AD4B37" w:rsidRPr="00A93206" w:rsidRDefault="00AD4B37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A31C7" w:rsidRPr="00E700A1" w:rsidTr="00173FD6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C7" w:rsidRPr="00E700A1" w:rsidRDefault="00DA31C7" w:rsidP="00173F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700A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DA31C7" w:rsidRPr="00DA31C7" w:rsidRDefault="00DA31C7" w:rsidP="00DA31C7">
      <w:pPr>
        <w:keepNext/>
        <w:jc w:val="center"/>
        <w:outlineLvl w:val="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DA31C7" w:rsidRPr="00E700A1" w:rsidTr="00173FD6">
        <w:tc>
          <w:tcPr>
            <w:tcW w:w="10348" w:type="dxa"/>
            <w:vAlign w:val="center"/>
          </w:tcPr>
          <w:p w:rsidR="00DA31C7" w:rsidRPr="00E700A1" w:rsidRDefault="00DA31C7" w:rsidP="00173FD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700A1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DA31C7" w:rsidRPr="00DA31C7" w:rsidRDefault="00DA31C7" w:rsidP="00DA31C7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693"/>
      </w:tblGrid>
      <w:tr w:rsidR="00DA31C7" w:rsidRPr="00E700A1" w:rsidTr="00173FD6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E700A1">
              <w:rPr>
                <w:rFonts w:ascii="Arial" w:hAnsi="Arial" w:cs="Arial"/>
                <w:bCs/>
                <w:lang w:eastAsia="en-US"/>
              </w:rPr>
              <w:t>PESSOA JURÍDICA TITULAR DO PROJETO</w:t>
            </w:r>
          </w:p>
        </w:tc>
      </w:tr>
      <w:tr w:rsidR="00DA31C7" w:rsidRPr="00E700A1" w:rsidTr="00173FD6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 xml:space="preserve">CNPJ      </w:t>
            </w:r>
          </w:p>
        </w:tc>
      </w:tr>
      <w:tr w:rsidR="00DA31C7" w:rsidRPr="00E700A1" w:rsidTr="00173FD6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noProof/>
                <w:lang w:eastAsia="en-US"/>
              </w:rPr>
              <w:t>Companhia Hidro Elétrica do São Francisco - Chesf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noProof/>
                <w:lang w:eastAsia="en-US"/>
              </w:rPr>
              <w:t>33.541.368/0001-16</w:t>
            </w:r>
          </w:p>
        </w:tc>
      </w:tr>
      <w:tr w:rsidR="00DA31C7" w:rsidRPr="00E700A1" w:rsidTr="00173FD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Número</w:t>
            </w:r>
          </w:p>
        </w:tc>
      </w:tr>
      <w:tr w:rsidR="00DA31C7" w:rsidRPr="00E700A1" w:rsidTr="00173FD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Rua Delmiro Gouveia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333</w:t>
            </w:r>
          </w:p>
        </w:tc>
      </w:tr>
      <w:tr w:rsidR="00DA31C7" w:rsidRPr="00E700A1" w:rsidTr="00173FD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CEP</w:t>
            </w:r>
          </w:p>
        </w:tc>
      </w:tr>
      <w:tr w:rsidR="00DA31C7" w:rsidRPr="00E700A1" w:rsidTr="00173FD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 xml:space="preserve"> Edifício André Falcão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San Martin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50761-901</w:t>
            </w:r>
          </w:p>
        </w:tc>
      </w:tr>
      <w:tr w:rsidR="00DA31C7" w:rsidRPr="00E700A1" w:rsidTr="00173FD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Telefone</w:t>
            </w:r>
          </w:p>
        </w:tc>
      </w:tr>
      <w:tr w:rsidR="00DA31C7" w:rsidRPr="00E700A1" w:rsidTr="00173FD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Recife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PE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(81) 3229-2330</w:t>
            </w:r>
          </w:p>
        </w:tc>
      </w:tr>
    </w:tbl>
    <w:p w:rsidR="00DA31C7" w:rsidRPr="00DA31C7" w:rsidRDefault="00DA31C7" w:rsidP="00DA31C7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DA31C7" w:rsidRPr="00E700A1" w:rsidTr="00173FD6">
        <w:tc>
          <w:tcPr>
            <w:tcW w:w="432" w:type="dxa"/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</w:rPr>
            </w:pPr>
            <w:r w:rsidRPr="00E700A1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DA31C7" w:rsidRPr="00E700A1" w:rsidRDefault="00DA31C7" w:rsidP="00173F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700A1">
              <w:rPr>
                <w:rFonts w:ascii="Arial" w:hAnsi="Arial" w:cs="Arial"/>
                <w:bCs/>
              </w:rPr>
              <w:t>DADOS DO PROJETO</w:t>
            </w:r>
          </w:p>
        </w:tc>
      </w:tr>
      <w:tr w:rsidR="00DA31C7" w:rsidRPr="00E700A1" w:rsidTr="00DA31C7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DA31C7" w:rsidRPr="00E700A1" w:rsidRDefault="00DA31C7" w:rsidP="00173FD6">
            <w:pPr>
              <w:rPr>
                <w:rFonts w:ascii="Arial" w:hAnsi="Arial" w:cs="Arial"/>
                <w:b/>
              </w:rPr>
            </w:pPr>
            <w:r w:rsidRPr="00E700A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DA31C7" w:rsidRPr="00DA31C7" w:rsidRDefault="00DA31C7" w:rsidP="00173F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C7">
              <w:rPr>
                <w:rFonts w:ascii="Arial" w:hAnsi="Arial" w:cs="Arial"/>
                <w:sz w:val="22"/>
                <w:szCs w:val="22"/>
              </w:rPr>
              <w:t xml:space="preserve">Reforços na </w:t>
            </w:r>
            <w:r w:rsidRPr="00DA31C7">
              <w:rPr>
                <w:rFonts w:ascii="Arial" w:hAnsi="Arial" w:cs="Arial"/>
                <w:sz w:val="22"/>
                <w:szCs w:val="22"/>
                <w:lang w:eastAsia="en-US"/>
              </w:rPr>
              <w:t>Subestação Suape II</w:t>
            </w:r>
            <w:r w:rsidRPr="00DA31C7">
              <w:rPr>
                <w:rFonts w:ascii="Arial" w:hAnsi="Arial" w:cs="Arial"/>
                <w:sz w:val="22"/>
                <w:szCs w:val="22"/>
              </w:rPr>
              <w:t xml:space="preserve"> (Resolução Autorizativa ANEEL n</w:t>
            </w:r>
            <w:r w:rsidRPr="00DA31C7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DA3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1C7">
              <w:rPr>
                <w:rFonts w:ascii="Arial" w:hAnsi="Arial" w:cs="Arial"/>
                <w:noProof/>
                <w:color w:val="000000"/>
                <w:sz w:val="22"/>
                <w:szCs w:val="22"/>
                <w:lang w:eastAsia="en-US"/>
              </w:rPr>
              <w:t>5.597, de 15 de dezembro de 2015</w:t>
            </w:r>
            <w:r w:rsidRPr="00DA31C7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DA31C7" w:rsidRPr="00E700A1" w:rsidTr="00DA31C7">
        <w:trPr>
          <w:trHeight w:val="205"/>
        </w:trPr>
        <w:tc>
          <w:tcPr>
            <w:tcW w:w="2552" w:type="dxa"/>
            <w:gridSpan w:val="2"/>
            <w:vMerge w:val="restart"/>
          </w:tcPr>
          <w:p w:rsidR="00DA31C7" w:rsidRPr="00E700A1" w:rsidRDefault="00DA31C7" w:rsidP="00173FD6">
            <w:pPr>
              <w:rPr>
                <w:rFonts w:ascii="Arial" w:hAnsi="Arial" w:cs="Arial"/>
              </w:rPr>
            </w:pPr>
            <w:r w:rsidRPr="00E700A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DA31C7" w:rsidRPr="00DA31C7" w:rsidRDefault="00DA31C7" w:rsidP="00173F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C7">
              <w:rPr>
                <w:rFonts w:ascii="Arial" w:hAnsi="Arial" w:cs="Arial"/>
                <w:sz w:val="22"/>
                <w:szCs w:val="22"/>
              </w:rPr>
              <w:t xml:space="preserve">Reforços em Instalação de Transmissão de Energia Elétrica, relativos à </w:t>
            </w:r>
            <w:r w:rsidRPr="00DA31C7">
              <w:rPr>
                <w:rFonts w:ascii="Arial" w:hAnsi="Arial" w:cs="Arial"/>
                <w:sz w:val="22"/>
                <w:szCs w:val="22"/>
                <w:lang w:eastAsia="en-US"/>
              </w:rPr>
              <w:t>Subestação Suape II</w:t>
            </w:r>
            <w:r w:rsidRPr="00DA31C7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DA31C7" w:rsidRPr="00E700A1" w:rsidTr="00DA31C7">
        <w:trPr>
          <w:trHeight w:val="205"/>
        </w:trPr>
        <w:tc>
          <w:tcPr>
            <w:tcW w:w="2552" w:type="dxa"/>
            <w:gridSpan w:val="2"/>
            <w:vMerge/>
          </w:tcPr>
          <w:p w:rsidR="00DA31C7" w:rsidRPr="00E700A1" w:rsidRDefault="00DA31C7" w:rsidP="00173FD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A31C7" w:rsidRPr="00DA31C7" w:rsidRDefault="00DA31C7" w:rsidP="00173F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C7">
              <w:rPr>
                <w:rFonts w:ascii="Arial" w:hAnsi="Arial" w:cs="Arial"/>
                <w:sz w:val="22"/>
                <w:szCs w:val="22"/>
              </w:rPr>
              <w:t xml:space="preserve">I - </w:t>
            </w:r>
            <w:r w:rsidRPr="00DA31C7">
              <w:rPr>
                <w:rFonts w:ascii="Arial" w:hAnsi="Arial" w:cs="Arial"/>
                <w:sz w:val="22"/>
                <w:szCs w:val="22"/>
                <w:lang w:eastAsia="en-US"/>
              </w:rPr>
              <w:t xml:space="preserve">adequação do Módulo de Infraestrutura Geral, 500 </w:t>
            </w:r>
            <w:proofErr w:type="gramStart"/>
            <w:r w:rsidRPr="00DA31C7">
              <w:rPr>
                <w:rFonts w:ascii="Arial" w:hAnsi="Arial" w:cs="Arial"/>
                <w:sz w:val="22"/>
                <w:szCs w:val="22"/>
                <w:lang w:eastAsia="en-US"/>
              </w:rPr>
              <w:t>kV</w:t>
            </w:r>
            <w:proofErr w:type="gramEnd"/>
            <w:r w:rsidRPr="00DA31C7">
              <w:rPr>
                <w:rFonts w:ascii="Arial" w:hAnsi="Arial" w:cs="Arial"/>
                <w:sz w:val="22"/>
                <w:szCs w:val="22"/>
                <w:lang w:eastAsia="en-US"/>
              </w:rPr>
              <w:t>, Arranjo Disjuntor e Meio, para conexão do Terceiro Banco de Autotransformadores 500/230-13,8    kV, 3x200 MVA;</w:t>
            </w:r>
          </w:p>
        </w:tc>
      </w:tr>
      <w:tr w:rsidR="00DA31C7" w:rsidRPr="00E700A1" w:rsidTr="00DA31C7">
        <w:trPr>
          <w:trHeight w:val="205"/>
        </w:trPr>
        <w:tc>
          <w:tcPr>
            <w:tcW w:w="2552" w:type="dxa"/>
            <w:gridSpan w:val="2"/>
            <w:vMerge/>
          </w:tcPr>
          <w:p w:rsidR="00DA31C7" w:rsidRPr="00E700A1" w:rsidRDefault="00DA31C7" w:rsidP="00173FD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A31C7" w:rsidRPr="00DA31C7" w:rsidRDefault="00DA31C7" w:rsidP="00173F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C7">
              <w:rPr>
                <w:rFonts w:ascii="Arial" w:hAnsi="Arial" w:cs="Arial"/>
                <w:sz w:val="22"/>
                <w:szCs w:val="22"/>
              </w:rPr>
              <w:t xml:space="preserve">II - </w:t>
            </w:r>
            <w:r w:rsidRPr="00DA31C7">
              <w:rPr>
                <w:rFonts w:ascii="Arial" w:hAnsi="Arial" w:cs="Arial"/>
                <w:sz w:val="22"/>
                <w:szCs w:val="22"/>
                <w:lang w:eastAsia="en-US"/>
              </w:rPr>
              <w:t xml:space="preserve">adequação do Módulo de Infraestrutura de Manobra, 230 </w:t>
            </w:r>
            <w:proofErr w:type="gramStart"/>
            <w:r w:rsidRPr="00DA31C7">
              <w:rPr>
                <w:rFonts w:ascii="Arial" w:hAnsi="Arial" w:cs="Arial"/>
                <w:sz w:val="22"/>
                <w:szCs w:val="22"/>
                <w:lang w:eastAsia="en-US"/>
              </w:rPr>
              <w:t>kV</w:t>
            </w:r>
            <w:proofErr w:type="gramEnd"/>
            <w:r w:rsidRPr="00DA31C7">
              <w:rPr>
                <w:rFonts w:ascii="Arial" w:hAnsi="Arial" w:cs="Arial"/>
                <w:sz w:val="22"/>
                <w:szCs w:val="22"/>
                <w:lang w:eastAsia="en-US"/>
              </w:rPr>
              <w:t>, Arranjo BD4,    para conexão do Terceiro Banco de Autotransformadores 500/230-13,8 kV, 3x200 MVA;</w:t>
            </w:r>
          </w:p>
        </w:tc>
      </w:tr>
      <w:tr w:rsidR="00DA31C7" w:rsidRPr="00E700A1" w:rsidTr="00DA31C7">
        <w:trPr>
          <w:trHeight w:val="205"/>
        </w:trPr>
        <w:tc>
          <w:tcPr>
            <w:tcW w:w="2552" w:type="dxa"/>
            <w:gridSpan w:val="2"/>
            <w:vMerge/>
          </w:tcPr>
          <w:p w:rsidR="00DA31C7" w:rsidRPr="00E700A1" w:rsidRDefault="00DA31C7" w:rsidP="00173FD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A31C7" w:rsidRPr="00DA31C7" w:rsidRDefault="00DA31C7" w:rsidP="00173F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C7">
              <w:rPr>
                <w:rFonts w:ascii="Arial" w:hAnsi="Arial" w:cs="Arial"/>
                <w:sz w:val="22"/>
                <w:szCs w:val="22"/>
              </w:rPr>
              <w:t xml:space="preserve">III - </w:t>
            </w:r>
            <w:r w:rsidRPr="00DA31C7">
              <w:rPr>
                <w:rFonts w:ascii="Arial" w:hAnsi="Arial" w:cs="Arial"/>
                <w:sz w:val="22"/>
                <w:szCs w:val="22"/>
                <w:lang w:eastAsia="en-US"/>
              </w:rPr>
              <w:t>instalação de um Banco de transformação Monofásica TR3 500/230-13,8 KV - 3x 200 MVA;</w:t>
            </w:r>
          </w:p>
        </w:tc>
      </w:tr>
      <w:tr w:rsidR="00DA31C7" w:rsidRPr="00E700A1" w:rsidTr="00DA31C7">
        <w:trPr>
          <w:trHeight w:val="205"/>
        </w:trPr>
        <w:tc>
          <w:tcPr>
            <w:tcW w:w="2552" w:type="dxa"/>
            <w:gridSpan w:val="2"/>
            <w:vMerge/>
          </w:tcPr>
          <w:p w:rsidR="00DA31C7" w:rsidRPr="00E700A1" w:rsidRDefault="00DA31C7" w:rsidP="00173FD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A31C7" w:rsidRPr="00DA31C7" w:rsidRDefault="00DA31C7" w:rsidP="00173F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C7">
              <w:rPr>
                <w:rFonts w:ascii="Arial" w:hAnsi="Arial" w:cs="Arial"/>
                <w:sz w:val="22"/>
                <w:szCs w:val="22"/>
              </w:rPr>
              <w:t>IV - i</w:t>
            </w:r>
            <w:r w:rsidRPr="00DA31C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nstalação de um Módulo de Conexão, em 500 </w:t>
            </w:r>
            <w:proofErr w:type="gramStart"/>
            <w:r w:rsidRPr="00DA31C7">
              <w:rPr>
                <w:rFonts w:ascii="Arial" w:hAnsi="Arial" w:cs="Arial"/>
                <w:sz w:val="22"/>
                <w:szCs w:val="22"/>
                <w:lang w:eastAsia="en-US"/>
              </w:rPr>
              <w:t>kV</w:t>
            </w:r>
            <w:proofErr w:type="gramEnd"/>
            <w:r w:rsidRPr="00DA31C7">
              <w:rPr>
                <w:rFonts w:ascii="Arial" w:hAnsi="Arial" w:cs="Arial"/>
                <w:sz w:val="22"/>
                <w:szCs w:val="22"/>
                <w:lang w:eastAsia="en-US"/>
              </w:rPr>
              <w:t>, para a Transformação TR 500/230 kV Suape II TR3 PE; e</w:t>
            </w:r>
          </w:p>
        </w:tc>
      </w:tr>
      <w:tr w:rsidR="00DA31C7" w:rsidRPr="00E700A1" w:rsidTr="00DA31C7">
        <w:trPr>
          <w:trHeight w:val="205"/>
        </w:trPr>
        <w:tc>
          <w:tcPr>
            <w:tcW w:w="2552" w:type="dxa"/>
            <w:gridSpan w:val="2"/>
            <w:vMerge/>
          </w:tcPr>
          <w:p w:rsidR="00DA31C7" w:rsidRPr="00E700A1" w:rsidRDefault="00DA31C7" w:rsidP="00173FD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DA31C7" w:rsidRPr="00DA31C7" w:rsidRDefault="00DA31C7" w:rsidP="00173F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1C7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- instalação de um Módulo de Conexão, em 230 </w:t>
            </w:r>
            <w:proofErr w:type="gramStart"/>
            <w:r w:rsidRPr="00DA31C7">
              <w:rPr>
                <w:rFonts w:ascii="Arial" w:hAnsi="Arial" w:cs="Arial"/>
                <w:sz w:val="22"/>
                <w:szCs w:val="22"/>
                <w:lang w:eastAsia="en-US"/>
              </w:rPr>
              <w:t>kV</w:t>
            </w:r>
            <w:proofErr w:type="gramEnd"/>
            <w:r w:rsidRPr="00DA31C7">
              <w:rPr>
                <w:rFonts w:ascii="Arial" w:hAnsi="Arial" w:cs="Arial"/>
                <w:sz w:val="22"/>
                <w:szCs w:val="22"/>
                <w:lang w:eastAsia="en-US"/>
              </w:rPr>
              <w:t>, para a Transformação TR 500/230 kV Suape II TR3 PE.</w:t>
            </w:r>
          </w:p>
        </w:tc>
      </w:tr>
      <w:tr w:rsidR="00DA31C7" w:rsidRPr="00E700A1" w:rsidTr="00DA31C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31C7" w:rsidRPr="00E700A1" w:rsidRDefault="00DA31C7" w:rsidP="00173FD6">
            <w:pPr>
              <w:rPr>
                <w:rFonts w:ascii="Arial" w:hAnsi="Arial" w:cs="Arial"/>
              </w:rPr>
            </w:pPr>
            <w:r w:rsidRPr="00E700A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</w:rPr>
            </w:pPr>
            <w:r w:rsidRPr="00E700A1">
              <w:rPr>
                <w:rFonts w:ascii="Arial" w:hAnsi="Arial" w:cs="Arial"/>
              </w:rPr>
              <w:t xml:space="preserve">De </w:t>
            </w:r>
            <w:r w:rsidRPr="00E700A1">
              <w:rPr>
                <w:rFonts w:ascii="Arial" w:hAnsi="Arial" w:cs="Arial"/>
                <w:lang w:eastAsia="en-US"/>
              </w:rPr>
              <w:t>21/12/2015 a 21/12/2017</w:t>
            </w:r>
            <w:r w:rsidRPr="00E700A1">
              <w:rPr>
                <w:rFonts w:ascii="Arial" w:hAnsi="Arial" w:cs="Arial"/>
              </w:rPr>
              <w:t>.</w:t>
            </w:r>
          </w:p>
        </w:tc>
      </w:tr>
      <w:tr w:rsidR="00DA31C7" w:rsidRPr="00E700A1" w:rsidTr="00DA31C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DA31C7" w:rsidRPr="00E700A1" w:rsidRDefault="00DA31C7" w:rsidP="00173FD6">
            <w:pPr>
              <w:rPr>
                <w:rFonts w:ascii="Arial" w:hAnsi="Arial" w:cs="Arial"/>
              </w:rPr>
            </w:pPr>
            <w:r w:rsidRPr="00E700A1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DA31C7" w:rsidRPr="00E700A1" w:rsidRDefault="00DA31C7" w:rsidP="00173FD6">
            <w:pPr>
              <w:jc w:val="both"/>
              <w:rPr>
                <w:rFonts w:ascii="Arial" w:hAnsi="Arial" w:cs="Arial"/>
              </w:rPr>
            </w:pPr>
            <w:r w:rsidRPr="00E700A1">
              <w:rPr>
                <w:rFonts w:ascii="Arial" w:hAnsi="Arial" w:cs="Arial"/>
              </w:rPr>
              <w:t xml:space="preserve">Município de </w:t>
            </w:r>
            <w:r w:rsidRPr="00E700A1">
              <w:rPr>
                <w:rFonts w:ascii="Arial" w:hAnsi="Arial" w:cs="Arial"/>
                <w:lang w:eastAsia="en-US"/>
              </w:rPr>
              <w:t>Ipojuca, Estado de Pernambuco</w:t>
            </w:r>
            <w:r w:rsidRPr="00E700A1">
              <w:rPr>
                <w:rFonts w:ascii="Arial" w:hAnsi="Arial" w:cs="Arial"/>
              </w:rPr>
              <w:t>.</w:t>
            </w:r>
          </w:p>
        </w:tc>
      </w:tr>
    </w:tbl>
    <w:p w:rsidR="00DA31C7" w:rsidRPr="00DA31C7" w:rsidRDefault="00DA31C7" w:rsidP="00DA31C7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DA31C7" w:rsidRPr="00E700A1" w:rsidTr="00173FD6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E700A1">
              <w:rPr>
                <w:rFonts w:ascii="Arial" w:hAnsi="Arial" w:cs="Arial"/>
                <w:bCs/>
                <w:lang w:eastAsia="en-US"/>
              </w:rPr>
              <w:t xml:space="preserve">PRESIDENTE, RESPONSÁVEL TÉCNICO E CONTADOR DA PESSOA </w:t>
            </w:r>
            <w:proofErr w:type="gramStart"/>
            <w:r w:rsidRPr="00E700A1">
              <w:rPr>
                <w:rFonts w:ascii="Arial" w:hAnsi="Arial" w:cs="Arial"/>
                <w:bCs/>
                <w:lang w:eastAsia="en-US"/>
              </w:rPr>
              <w:t>JURÍDICA</w:t>
            </w:r>
            <w:proofErr w:type="gramEnd"/>
          </w:p>
        </w:tc>
      </w:tr>
      <w:tr w:rsidR="00DA31C7" w:rsidRPr="00E700A1" w:rsidTr="00173FD6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Nome: José Carlos de Miranda Farias.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CPF: 090.244.174-49.</w:t>
            </w:r>
          </w:p>
        </w:tc>
      </w:tr>
      <w:tr w:rsidR="00DA31C7" w:rsidRPr="00E700A1" w:rsidTr="00173FD6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Nome: Roberto Sampaio Pires Ferreira.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CPF: 172.565.854-20.</w:t>
            </w:r>
          </w:p>
        </w:tc>
      </w:tr>
      <w:tr w:rsidR="00DA31C7" w:rsidRPr="00E700A1" w:rsidTr="00173FD6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 xml:space="preserve">Nome: </w:t>
            </w:r>
            <w:proofErr w:type="spellStart"/>
            <w:r w:rsidRPr="00E700A1">
              <w:rPr>
                <w:rFonts w:ascii="Arial" w:hAnsi="Arial" w:cs="Arial"/>
                <w:lang w:eastAsia="en-US"/>
              </w:rPr>
              <w:t>Denilson</w:t>
            </w:r>
            <w:proofErr w:type="spellEnd"/>
            <w:r w:rsidRPr="00E700A1">
              <w:rPr>
                <w:rFonts w:ascii="Arial" w:hAnsi="Arial" w:cs="Arial"/>
                <w:lang w:eastAsia="en-US"/>
              </w:rPr>
              <w:t xml:space="preserve"> Veronese da Costa.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rPr>
                <w:rFonts w:ascii="Arial" w:hAnsi="Arial" w:cs="Arial"/>
                <w:lang w:eastAsia="en-US"/>
              </w:rPr>
            </w:pPr>
            <w:r w:rsidRPr="00E700A1">
              <w:rPr>
                <w:rFonts w:ascii="Arial" w:hAnsi="Arial" w:cs="Arial"/>
                <w:lang w:eastAsia="en-US"/>
              </w:rPr>
              <w:t>CPF: 025.971.457-78.</w:t>
            </w:r>
          </w:p>
        </w:tc>
      </w:tr>
    </w:tbl>
    <w:p w:rsidR="00DA31C7" w:rsidRPr="00DA31C7" w:rsidRDefault="00DA31C7" w:rsidP="00DA31C7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DA31C7" w:rsidRPr="00E700A1" w:rsidTr="00173FD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</w:rPr>
            </w:pPr>
            <w:r w:rsidRPr="00E700A1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700A1">
              <w:rPr>
                <w:rFonts w:ascii="Arial" w:hAnsi="Arial" w:cs="Arial"/>
                <w:bCs/>
              </w:rPr>
              <w:t>ESTIMATIVAS DOS VALORES DOS BENS E SERVIÇOS</w:t>
            </w:r>
          </w:p>
          <w:p w:rsidR="00DA31C7" w:rsidRPr="00E700A1" w:rsidRDefault="00DA31C7" w:rsidP="00173F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700A1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DA31C7" w:rsidRPr="00E700A1" w:rsidTr="00173FD6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rPr>
                <w:rFonts w:ascii="Arial" w:hAnsi="Arial" w:cs="Arial"/>
              </w:rPr>
            </w:pPr>
            <w:r w:rsidRPr="00E700A1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1C7" w:rsidRPr="00E700A1" w:rsidRDefault="00DA31C7" w:rsidP="00173FD6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E700A1">
              <w:rPr>
                <w:rFonts w:ascii="Arial" w:hAnsi="Arial" w:cs="Arial"/>
                <w:color w:val="000000"/>
                <w:lang w:eastAsia="en-US"/>
              </w:rPr>
              <w:t>39.052.593,60.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jc w:val="right"/>
              <w:rPr>
                <w:rFonts w:ascii="Arial" w:hAnsi="Arial" w:cs="Arial"/>
              </w:rPr>
            </w:pPr>
          </w:p>
        </w:tc>
      </w:tr>
      <w:tr w:rsidR="00DA31C7" w:rsidRPr="00E700A1" w:rsidTr="00173FD6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rPr>
                <w:rFonts w:ascii="Arial" w:hAnsi="Arial" w:cs="Arial"/>
              </w:rPr>
            </w:pPr>
            <w:r w:rsidRPr="00E700A1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1C7" w:rsidRPr="00E700A1" w:rsidRDefault="00DA31C7" w:rsidP="00173FD6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E700A1">
              <w:rPr>
                <w:rFonts w:ascii="Arial" w:hAnsi="Arial" w:cs="Arial"/>
                <w:color w:val="000000"/>
                <w:lang w:eastAsia="en-US"/>
              </w:rPr>
              <w:t>10.789.621,61.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jc w:val="right"/>
              <w:rPr>
                <w:rFonts w:ascii="Arial" w:hAnsi="Arial" w:cs="Arial"/>
              </w:rPr>
            </w:pPr>
          </w:p>
        </w:tc>
      </w:tr>
      <w:tr w:rsidR="00DA31C7" w:rsidRPr="00E700A1" w:rsidTr="00173FD6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rPr>
                <w:rFonts w:ascii="Arial" w:hAnsi="Arial" w:cs="Arial"/>
              </w:rPr>
            </w:pPr>
            <w:r w:rsidRPr="00E700A1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1C7" w:rsidRPr="00E700A1" w:rsidRDefault="00DA31C7" w:rsidP="00173FD6">
            <w:pPr>
              <w:tabs>
                <w:tab w:val="left" w:pos="0"/>
              </w:tabs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E700A1">
              <w:rPr>
                <w:rFonts w:ascii="Arial" w:hAnsi="Arial" w:cs="Arial"/>
                <w:color w:val="000000"/>
                <w:lang w:eastAsia="en-US"/>
              </w:rPr>
              <w:t>1.562.103,74.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jc w:val="right"/>
              <w:rPr>
                <w:rFonts w:ascii="Arial" w:hAnsi="Arial" w:cs="Arial"/>
              </w:rPr>
            </w:pPr>
          </w:p>
        </w:tc>
      </w:tr>
      <w:tr w:rsidR="00DA31C7" w:rsidRPr="00E700A1" w:rsidTr="00173FD6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rPr>
                <w:rFonts w:ascii="Arial" w:hAnsi="Arial" w:cs="Arial"/>
                <w:b/>
              </w:rPr>
            </w:pPr>
            <w:r w:rsidRPr="00E700A1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1C7" w:rsidRPr="00E700A1" w:rsidRDefault="00DA31C7" w:rsidP="00173FD6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  <w:lang w:eastAsia="en-US"/>
              </w:rPr>
            </w:pPr>
            <w:r w:rsidRPr="00E700A1">
              <w:rPr>
                <w:rFonts w:ascii="Arial" w:hAnsi="Arial" w:cs="Arial"/>
                <w:b/>
                <w:lang w:eastAsia="en-US"/>
              </w:rPr>
              <w:t>51.404.318,95</w:t>
            </w:r>
            <w:r w:rsidRPr="00E700A1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DA31C7" w:rsidRPr="00DA31C7" w:rsidRDefault="00DA31C7" w:rsidP="00DA31C7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DA31C7" w:rsidRPr="00E700A1" w:rsidTr="00173FD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7" w:rsidRPr="00E700A1" w:rsidRDefault="00DA31C7" w:rsidP="00173FD6">
            <w:pPr>
              <w:ind w:left="-70"/>
              <w:jc w:val="center"/>
              <w:rPr>
                <w:rFonts w:ascii="Arial" w:hAnsi="Arial" w:cs="Arial"/>
              </w:rPr>
            </w:pPr>
            <w:r w:rsidRPr="00E700A1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700A1">
              <w:rPr>
                <w:rFonts w:ascii="Arial" w:hAnsi="Arial" w:cs="Arial"/>
                <w:bCs/>
              </w:rPr>
              <w:t>ESTIMATIVAS DOS VALORES DOS BENS E SERVIÇOS</w:t>
            </w:r>
          </w:p>
          <w:p w:rsidR="00DA31C7" w:rsidRPr="00E700A1" w:rsidRDefault="00DA31C7" w:rsidP="00173F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700A1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DA31C7" w:rsidRPr="00E700A1" w:rsidTr="00DA31C7">
        <w:trPr>
          <w:trHeight w:val="68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rPr>
                <w:rFonts w:ascii="Arial" w:hAnsi="Arial" w:cs="Arial"/>
              </w:rPr>
            </w:pPr>
            <w:r w:rsidRPr="00E700A1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1C7" w:rsidRPr="00E700A1" w:rsidRDefault="00DA31C7" w:rsidP="00173FD6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E700A1">
              <w:rPr>
                <w:rFonts w:ascii="Arial" w:hAnsi="Arial" w:cs="Arial"/>
                <w:color w:val="000000"/>
                <w:lang w:eastAsia="en-US"/>
              </w:rPr>
              <w:t>35.440.228,70.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jc w:val="right"/>
              <w:rPr>
                <w:rFonts w:ascii="Arial" w:hAnsi="Arial" w:cs="Arial"/>
              </w:rPr>
            </w:pPr>
          </w:p>
        </w:tc>
      </w:tr>
      <w:tr w:rsidR="00DA31C7" w:rsidRPr="00E700A1" w:rsidTr="00DA31C7">
        <w:trPr>
          <w:trHeight w:val="20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rPr>
                <w:rFonts w:ascii="Arial" w:hAnsi="Arial" w:cs="Arial"/>
              </w:rPr>
            </w:pPr>
            <w:r w:rsidRPr="00E700A1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1C7" w:rsidRPr="00E700A1" w:rsidRDefault="00DA31C7" w:rsidP="00173FD6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E700A1">
              <w:rPr>
                <w:rFonts w:ascii="Arial" w:hAnsi="Arial" w:cs="Arial"/>
                <w:color w:val="000000"/>
                <w:lang w:eastAsia="en-US"/>
              </w:rPr>
              <w:t>10.395.800,42.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jc w:val="right"/>
              <w:rPr>
                <w:rFonts w:ascii="Arial" w:hAnsi="Arial" w:cs="Arial"/>
              </w:rPr>
            </w:pPr>
          </w:p>
        </w:tc>
      </w:tr>
      <w:tr w:rsidR="00DA31C7" w:rsidRPr="00E700A1" w:rsidTr="00DA31C7">
        <w:trPr>
          <w:trHeight w:val="4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rPr>
                <w:rFonts w:ascii="Arial" w:hAnsi="Arial" w:cs="Arial"/>
              </w:rPr>
            </w:pPr>
            <w:r w:rsidRPr="00E700A1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1C7" w:rsidRPr="00E700A1" w:rsidRDefault="00DA31C7" w:rsidP="00173FD6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E700A1">
              <w:rPr>
                <w:rFonts w:ascii="Arial" w:hAnsi="Arial" w:cs="Arial"/>
                <w:color w:val="000000"/>
                <w:lang w:eastAsia="en-US"/>
              </w:rPr>
              <w:t>1.417.609,15.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jc w:val="right"/>
              <w:rPr>
                <w:rFonts w:ascii="Arial" w:hAnsi="Arial" w:cs="Arial"/>
              </w:rPr>
            </w:pPr>
          </w:p>
        </w:tc>
      </w:tr>
      <w:tr w:rsidR="00DA31C7" w:rsidRPr="00E700A1" w:rsidTr="00173FD6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rPr>
                <w:rFonts w:ascii="Arial" w:hAnsi="Arial" w:cs="Arial"/>
                <w:b/>
              </w:rPr>
            </w:pPr>
            <w:r w:rsidRPr="00E700A1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1C7" w:rsidRPr="00E700A1" w:rsidRDefault="00DA31C7" w:rsidP="00173FD6">
            <w:pPr>
              <w:jc w:val="right"/>
              <w:rPr>
                <w:rFonts w:ascii="Arial" w:hAnsi="Arial" w:cs="Arial"/>
                <w:b/>
                <w:lang w:eastAsia="en-US"/>
              </w:rPr>
            </w:pPr>
            <w:r w:rsidRPr="00E700A1">
              <w:rPr>
                <w:rFonts w:ascii="Arial" w:hAnsi="Arial" w:cs="Arial"/>
                <w:b/>
                <w:lang w:eastAsia="en-US"/>
              </w:rPr>
              <w:t>47.253.638,27</w:t>
            </w:r>
            <w:r w:rsidRPr="00E700A1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C7" w:rsidRPr="00E700A1" w:rsidRDefault="00DA31C7" w:rsidP="00173FD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DA31C7" w:rsidRPr="00E700A1" w:rsidRDefault="00DA31C7" w:rsidP="00DA31C7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DA31C7" w:rsidRPr="00E700A1" w:rsidSect="00DA31C7">
      <w:headerReference w:type="default" r:id="rId10"/>
      <w:headerReference w:type="first" r:id="rId11"/>
      <w:pgSz w:w="11907" w:h="16840" w:code="9"/>
      <w:pgMar w:top="567" w:right="851" w:bottom="851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56" w:rsidRDefault="00956056">
      <w:r>
        <w:separator/>
      </w:r>
    </w:p>
  </w:endnote>
  <w:endnote w:type="continuationSeparator" w:id="0">
    <w:p w:rsidR="00956056" w:rsidRDefault="0095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56" w:rsidRDefault="00956056">
      <w:r>
        <w:separator/>
      </w:r>
    </w:p>
  </w:footnote>
  <w:footnote w:type="continuationSeparator" w:id="0">
    <w:p w:rsidR="00956056" w:rsidRDefault="00956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70298">
      <w:rPr>
        <w:rFonts w:ascii="Arial" w:hAnsi="Arial" w:cs="Arial"/>
      </w:rPr>
      <w:t>8</w:t>
    </w:r>
    <w:r w:rsidR="00DA31C7">
      <w:rPr>
        <w:rFonts w:ascii="Arial" w:hAnsi="Arial" w:cs="Arial"/>
      </w:rPr>
      <w:t>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>2</w:t>
    </w:r>
    <w:r w:rsidR="003120D4">
      <w:rPr>
        <w:rFonts w:ascii="Arial" w:hAnsi="Arial" w:cs="Arial"/>
      </w:rPr>
      <w:t>7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abril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A31C7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56056" w:rsidRPr="00A93206" w:rsidRDefault="00956056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65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12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abril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956056" w:rsidRDefault="009560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9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9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3BC4-7147-4AEF-821E-97D2593C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2016-04-28T11:07:00Z</dcterms:created>
  <dcterms:modified xsi:type="dcterms:W3CDTF">2016-04-28T11:07:00Z</dcterms:modified>
</cp:coreProperties>
</file>