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611F1D">
        <w:rPr>
          <w:rFonts w:ascii="Arial" w:hAnsi="Arial" w:cs="Arial"/>
          <w:b/>
          <w:bCs/>
          <w:color w:val="000080"/>
        </w:rPr>
        <w:t>7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C56637">
        <w:rPr>
          <w:rFonts w:ascii="Arial" w:hAnsi="Arial" w:cs="Arial"/>
          <w:b/>
          <w:bCs/>
          <w:color w:val="000080"/>
        </w:rPr>
        <w:t>23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11F1D" w:rsidRPr="00636A96" w:rsidRDefault="00611F1D" w:rsidP="00611F1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36A9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36A96">
        <w:rPr>
          <w:rFonts w:ascii="Arial" w:hAnsi="Arial" w:cs="Arial"/>
          <w:color w:val="000000"/>
        </w:rPr>
        <w:t>, no uso da competência que lhe foi delegada pelo art. 1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da Portaria MME </w:t>
      </w:r>
      <w:proofErr w:type="gramStart"/>
      <w:r w:rsidRPr="00636A96">
        <w:rPr>
          <w:rFonts w:ascii="Arial" w:hAnsi="Arial" w:cs="Arial"/>
          <w:color w:val="000000"/>
        </w:rPr>
        <w:t>n</w:t>
      </w:r>
      <w:r w:rsidRPr="00636A96">
        <w:rPr>
          <w:rFonts w:ascii="Arial" w:hAnsi="Arial" w:cs="Arial"/>
          <w:color w:val="000000"/>
          <w:u w:val="words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440</w:t>
      </w:r>
      <w:proofErr w:type="gramEnd"/>
      <w:r w:rsidRPr="00636A96">
        <w:rPr>
          <w:rFonts w:ascii="Arial" w:hAnsi="Arial" w:cs="Arial"/>
          <w:color w:val="000000"/>
        </w:rPr>
        <w:t>, de 20 de julho de 2012, tendo em vista o disposto no art. 6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do Decreto n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6.144, de 3 de julho de </w:t>
      </w:r>
      <w:r w:rsidRPr="00636A96">
        <w:rPr>
          <w:rFonts w:ascii="Arial" w:hAnsi="Arial" w:cs="Arial"/>
        </w:rPr>
        <w:t xml:space="preserve">2007, </w:t>
      </w:r>
      <w:r w:rsidRPr="00636A96">
        <w:rPr>
          <w:rFonts w:ascii="Arial" w:hAnsi="Arial" w:cs="Arial"/>
          <w:color w:val="000000"/>
        </w:rPr>
        <w:t>no art. 4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da Portaria MME n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310, de 12 de setembro de 2013, e o que consta do Processo n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</w:t>
      </w:r>
      <w:r w:rsidRPr="00636A96">
        <w:rPr>
          <w:rFonts w:ascii="Arial" w:hAnsi="Arial" w:cs="Arial"/>
          <w:noProof/>
          <w:color w:val="000000"/>
        </w:rPr>
        <w:t>48500.003050/2015-29</w:t>
      </w:r>
      <w:r w:rsidRPr="00636A96">
        <w:rPr>
          <w:rFonts w:ascii="Arial" w:hAnsi="Arial" w:cs="Arial"/>
        </w:rPr>
        <w:t>, resolve:</w:t>
      </w:r>
    </w:p>
    <w:p w:rsidR="00611F1D" w:rsidRPr="00636A96" w:rsidRDefault="00611F1D" w:rsidP="00611F1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11F1D" w:rsidRPr="00636A96" w:rsidRDefault="00611F1D" w:rsidP="00611F1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36A96">
        <w:rPr>
          <w:rFonts w:ascii="Arial" w:hAnsi="Arial" w:cs="Arial"/>
        </w:rPr>
        <w:t>Art. 1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36A96">
        <w:rPr>
          <w:rFonts w:ascii="Arial" w:hAnsi="Arial" w:cs="Arial"/>
          <w:noProof/>
          <w:color w:val="000000"/>
        </w:rPr>
        <w:t>EOL</w:t>
      </w:r>
      <w:r w:rsidRPr="00636A96">
        <w:rPr>
          <w:rFonts w:ascii="Arial" w:hAnsi="Arial" w:cs="Arial"/>
          <w:color w:val="000000"/>
        </w:rPr>
        <w:t xml:space="preserve"> </w:t>
      </w:r>
      <w:r w:rsidRPr="00636A96">
        <w:rPr>
          <w:rFonts w:ascii="Arial" w:hAnsi="Arial" w:cs="Arial"/>
          <w:noProof/>
          <w:color w:val="000000"/>
        </w:rPr>
        <w:t>Ventos de Santo Abraão</w:t>
      </w:r>
      <w:r w:rsidRPr="00636A96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636A96">
        <w:rPr>
          <w:rFonts w:ascii="Arial" w:hAnsi="Arial" w:cs="Arial"/>
          <w:noProof/>
          <w:color w:val="000000"/>
        </w:rPr>
        <w:t>EOL.CV.BA.032884-7.01</w:t>
      </w:r>
      <w:r w:rsidRPr="00636A96">
        <w:rPr>
          <w:rFonts w:ascii="Arial" w:hAnsi="Arial" w:cs="Arial"/>
          <w:color w:val="000000"/>
        </w:rPr>
        <w:t xml:space="preserve">, de titularidade da empresa </w:t>
      </w:r>
      <w:r w:rsidRPr="00636A96">
        <w:rPr>
          <w:rFonts w:ascii="Arial" w:hAnsi="Arial" w:cs="Arial"/>
          <w:noProof/>
          <w:color w:val="000000"/>
        </w:rPr>
        <w:t>Enel Green Power São Abraão Eólica S.A.</w:t>
      </w:r>
      <w:r w:rsidRPr="00636A96">
        <w:rPr>
          <w:rFonts w:ascii="Arial" w:hAnsi="Arial" w:cs="Arial"/>
          <w:color w:val="000000"/>
        </w:rPr>
        <w:t>, inscrita no CNPJ/MF sob o n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> </w:t>
      </w:r>
      <w:r w:rsidRPr="00636A96">
        <w:rPr>
          <w:rFonts w:ascii="Arial" w:hAnsi="Arial" w:cs="Arial"/>
          <w:noProof/>
          <w:color w:val="000000"/>
        </w:rPr>
        <w:t>21.869.030/0001-09</w:t>
      </w:r>
      <w:r w:rsidRPr="00636A96">
        <w:rPr>
          <w:rFonts w:ascii="Arial" w:hAnsi="Arial" w:cs="Arial"/>
          <w:color w:val="000000"/>
        </w:rPr>
        <w:t xml:space="preserve">, </w:t>
      </w:r>
      <w:r w:rsidRPr="00636A96">
        <w:rPr>
          <w:rFonts w:ascii="Arial" w:hAnsi="Arial" w:cs="Arial"/>
        </w:rPr>
        <w:t xml:space="preserve">detalhado no Anexo </w:t>
      </w:r>
      <w:proofErr w:type="gramStart"/>
      <w:r w:rsidRPr="00636A96">
        <w:rPr>
          <w:rFonts w:ascii="Arial" w:hAnsi="Arial" w:cs="Arial"/>
        </w:rPr>
        <w:t>à</w:t>
      </w:r>
      <w:proofErr w:type="gramEnd"/>
      <w:r w:rsidRPr="00636A96">
        <w:rPr>
          <w:rFonts w:ascii="Arial" w:hAnsi="Arial" w:cs="Arial"/>
        </w:rPr>
        <w:t xml:space="preserve"> presente Portaria.</w:t>
      </w:r>
    </w:p>
    <w:p w:rsidR="00611F1D" w:rsidRPr="00636A96" w:rsidRDefault="00611F1D" w:rsidP="00611F1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11F1D" w:rsidRPr="00636A96" w:rsidRDefault="00611F1D" w:rsidP="00611F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36A96">
        <w:rPr>
          <w:rFonts w:ascii="Arial" w:hAnsi="Arial" w:cs="Arial"/>
        </w:rPr>
        <w:t xml:space="preserve">Parágrafo único. O projeto de que trata o </w:t>
      </w:r>
      <w:r w:rsidRPr="00636A96">
        <w:rPr>
          <w:rFonts w:ascii="Arial" w:hAnsi="Arial" w:cs="Arial"/>
          <w:b/>
        </w:rPr>
        <w:t>caput</w:t>
      </w:r>
      <w:r w:rsidRPr="00636A96">
        <w:rPr>
          <w:rFonts w:ascii="Arial" w:hAnsi="Arial" w:cs="Arial"/>
        </w:rPr>
        <w:t xml:space="preserve">, autorizado por meio da </w:t>
      </w:r>
      <w:r w:rsidRPr="00636A96">
        <w:rPr>
          <w:rFonts w:ascii="Arial" w:hAnsi="Arial" w:cs="Arial"/>
          <w:noProof/>
          <w:color w:val="000000"/>
        </w:rPr>
        <w:t>Resolução Autorizativa ANEEL n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noProof/>
          <w:color w:val="000000"/>
        </w:rPr>
        <w:t xml:space="preserve"> 5.311, de 30 de junho de 2015</w:t>
      </w:r>
      <w:r w:rsidRPr="00636A96">
        <w:rPr>
          <w:rFonts w:ascii="Arial" w:hAnsi="Arial" w:cs="Arial"/>
          <w:color w:val="000000"/>
        </w:rPr>
        <w:t>, é alcançado pelo art. 1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da Portaria MME </w:t>
      </w:r>
      <w:proofErr w:type="gramStart"/>
      <w:r w:rsidRPr="00636A96">
        <w:rPr>
          <w:rFonts w:ascii="Arial" w:hAnsi="Arial" w:cs="Arial"/>
          <w:color w:val="000000"/>
        </w:rPr>
        <w:t>n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310</w:t>
      </w:r>
      <w:proofErr w:type="gramEnd"/>
      <w:r w:rsidRPr="00636A96">
        <w:rPr>
          <w:rFonts w:ascii="Arial" w:hAnsi="Arial" w:cs="Arial"/>
          <w:color w:val="000000"/>
        </w:rPr>
        <w:t>, de 12 de setembro de 2013</w:t>
      </w:r>
      <w:r w:rsidRPr="00636A96">
        <w:rPr>
          <w:rFonts w:ascii="Arial" w:hAnsi="Arial" w:cs="Arial"/>
        </w:rPr>
        <w:t>.</w:t>
      </w:r>
    </w:p>
    <w:p w:rsidR="00611F1D" w:rsidRPr="00636A96" w:rsidRDefault="00611F1D" w:rsidP="00611F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11F1D" w:rsidRPr="00636A96" w:rsidRDefault="00611F1D" w:rsidP="00611F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36A96">
        <w:rPr>
          <w:rFonts w:ascii="Arial" w:hAnsi="Arial" w:cs="Arial"/>
        </w:rPr>
        <w:t>Art. 2</w:t>
      </w:r>
      <w:r w:rsidRPr="00636A96">
        <w:rPr>
          <w:rFonts w:ascii="Arial" w:hAnsi="Arial" w:cs="Arial"/>
          <w:u w:val="single"/>
          <w:vertAlign w:val="superscript"/>
        </w:rPr>
        <w:t>o</w:t>
      </w:r>
      <w:r w:rsidRPr="00636A96">
        <w:rPr>
          <w:rFonts w:ascii="Arial" w:hAnsi="Arial" w:cs="Arial"/>
        </w:rPr>
        <w:t xml:space="preserve"> As estimativas dos investimentos têm por base o mês de junho </w:t>
      </w:r>
      <w:r w:rsidRPr="00636A96">
        <w:rPr>
          <w:rFonts w:ascii="Arial" w:hAnsi="Arial" w:cs="Arial"/>
          <w:noProof/>
          <w:color w:val="000000"/>
        </w:rPr>
        <w:t>de 2015</w:t>
      </w:r>
      <w:r w:rsidRPr="00636A96">
        <w:rPr>
          <w:rFonts w:ascii="Arial" w:hAnsi="Arial" w:cs="Arial"/>
        </w:rPr>
        <w:t xml:space="preserve"> e são de exclusiva responsabilidade da </w:t>
      </w:r>
      <w:r w:rsidRPr="00636A96">
        <w:rPr>
          <w:rFonts w:ascii="Arial" w:hAnsi="Arial" w:cs="Arial"/>
          <w:noProof/>
          <w:color w:val="000000"/>
        </w:rPr>
        <w:t>Enel Green Power São Abraão Eólica S.A.</w:t>
      </w:r>
      <w:r w:rsidRPr="00636A96">
        <w:rPr>
          <w:rFonts w:ascii="Arial" w:hAnsi="Arial" w:cs="Arial"/>
        </w:rPr>
        <w:t xml:space="preserve">, cuja razoabilidade foi atestada pela </w:t>
      </w:r>
      <w:r w:rsidRPr="00636A96">
        <w:rPr>
          <w:rFonts w:ascii="Arial" w:hAnsi="Arial" w:cs="Arial"/>
          <w:color w:val="000000"/>
        </w:rPr>
        <w:t>Empresa de Pesquisa Energética - EPE</w:t>
      </w:r>
      <w:r w:rsidRPr="00636A96">
        <w:rPr>
          <w:rFonts w:ascii="Arial" w:hAnsi="Arial" w:cs="Arial"/>
        </w:rPr>
        <w:t>.</w:t>
      </w:r>
    </w:p>
    <w:p w:rsidR="00611F1D" w:rsidRPr="00636A96" w:rsidRDefault="00611F1D" w:rsidP="00611F1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11F1D" w:rsidRPr="00636A96" w:rsidRDefault="00611F1D" w:rsidP="00611F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36A96">
        <w:rPr>
          <w:rFonts w:ascii="Arial" w:hAnsi="Arial" w:cs="Arial"/>
        </w:rPr>
        <w:t>Art. 3</w:t>
      </w:r>
      <w:r w:rsidRPr="00636A96">
        <w:rPr>
          <w:rFonts w:ascii="Arial" w:hAnsi="Arial" w:cs="Arial"/>
          <w:u w:val="single"/>
          <w:vertAlign w:val="superscript"/>
        </w:rPr>
        <w:t>o</w:t>
      </w:r>
      <w:r w:rsidRPr="00636A96">
        <w:rPr>
          <w:rFonts w:ascii="Arial" w:hAnsi="Arial" w:cs="Arial"/>
        </w:rPr>
        <w:t xml:space="preserve"> A </w:t>
      </w:r>
      <w:r w:rsidRPr="00636A96">
        <w:rPr>
          <w:rFonts w:ascii="Arial" w:hAnsi="Arial" w:cs="Arial"/>
          <w:noProof/>
          <w:color w:val="000000"/>
        </w:rPr>
        <w:t xml:space="preserve">Enel Green Power São Abraão Eólica S.A. </w:t>
      </w:r>
      <w:r w:rsidRPr="00636A9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611F1D" w:rsidRPr="00636A96" w:rsidRDefault="00611F1D" w:rsidP="00611F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1F1D" w:rsidRPr="00636A96" w:rsidRDefault="00611F1D" w:rsidP="00611F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36A96">
        <w:rPr>
          <w:rFonts w:ascii="Arial" w:hAnsi="Arial" w:cs="Arial"/>
        </w:rPr>
        <w:t>Art. 4</w:t>
      </w:r>
      <w:r w:rsidRPr="00636A96">
        <w:rPr>
          <w:rFonts w:ascii="Arial" w:hAnsi="Arial" w:cs="Arial"/>
          <w:u w:val="single"/>
          <w:vertAlign w:val="superscript"/>
        </w:rPr>
        <w:t>o</w:t>
      </w:r>
      <w:r w:rsidRPr="00636A9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11F1D" w:rsidRPr="00636A96" w:rsidRDefault="00611F1D" w:rsidP="00611F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11F1D" w:rsidRPr="00636A96" w:rsidRDefault="00611F1D" w:rsidP="00611F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36A96">
        <w:rPr>
          <w:rFonts w:ascii="Arial" w:hAnsi="Arial" w:cs="Arial"/>
        </w:rPr>
        <w:t>Art. 5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11F1D" w:rsidRPr="00636A96" w:rsidRDefault="00611F1D" w:rsidP="00611F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1F1D" w:rsidRPr="00636A96" w:rsidRDefault="00611F1D" w:rsidP="00611F1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36A96">
        <w:rPr>
          <w:rFonts w:ascii="Arial" w:hAnsi="Arial" w:cs="Arial"/>
          <w:color w:val="000000"/>
        </w:rPr>
        <w:t>Art. 6</w:t>
      </w:r>
      <w:r w:rsidRPr="00636A96">
        <w:rPr>
          <w:rFonts w:ascii="Arial" w:hAnsi="Arial" w:cs="Arial"/>
          <w:color w:val="000000"/>
          <w:u w:val="single"/>
          <w:vertAlign w:val="superscript"/>
        </w:rPr>
        <w:t>o</w:t>
      </w:r>
      <w:r w:rsidRPr="00636A9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257B">
        <w:rPr>
          <w:rFonts w:ascii="Arial" w:hAnsi="Arial" w:cs="Arial"/>
          <w:color w:val="FF0000"/>
        </w:rPr>
        <w:t>2</w:t>
      </w:r>
      <w:r w:rsidR="00C56637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11F1D" w:rsidRPr="00636A96" w:rsidTr="00A0191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D" w:rsidRPr="00636A96" w:rsidRDefault="00611F1D" w:rsidP="00A0191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36A9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11F1D" w:rsidRPr="00636A96" w:rsidRDefault="00611F1D" w:rsidP="00611F1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11F1D" w:rsidRPr="00636A96" w:rsidTr="00A0191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D" w:rsidRPr="00636A96" w:rsidRDefault="00611F1D" w:rsidP="00A0191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36A9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11F1D" w:rsidRPr="00636A96" w:rsidRDefault="00611F1D" w:rsidP="00611F1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11F1D" w:rsidRPr="00636A96" w:rsidTr="00A01914">
        <w:tc>
          <w:tcPr>
            <w:tcW w:w="10348" w:type="dxa"/>
            <w:gridSpan w:val="6"/>
            <w:vAlign w:val="center"/>
          </w:tcPr>
          <w:p w:rsidR="00611F1D" w:rsidRPr="00636A96" w:rsidRDefault="00611F1D" w:rsidP="00A0191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36A9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11F1D" w:rsidRPr="00636A96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11F1D" w:rsidRPr="00636A96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noProof/>
                <w:color w:val="000000"/>
              </w:rPr>
              <w:t>Enel Green Power São Abraão Eólica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11F1D" w:rsidRPr="00636A96" w:rsidRDefault="00611F1D" w:rsidP="00A0191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noProof/>
                <w:color w:val="000000"/>
              </w:rPr>
              <w:t>21.869.030/0001-09</w:t>
            </w:r>
          </w:p>
        </w:tc>
      </w:tr>
      <w:tr w:rsidR="00611F1D" w:rsidRPr="00636A96" w:rsidTr="00A0191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11F1D" w:rsidRPr="00636A96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636A96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611F1D" w:rsidRPr="00636A96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11F1D" w:rsidRPr="00636A96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5</w:t>
            </w:r>
            <w:r w:rsidRPr="00636A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36A96">
              <w:rPr>
                <w:rFonts w:ascii="Arial" w:hAnsi="Arial" w:cs="Arial"/>
                <w:color w:val="000000"/>
              </w:rPr>
              <w:t xml:space="preserve"> Andar, Bloco 02, </w:t>
            </w:r>
            <w:proofErr w:type="gramStart"/>
            <w:r w:rsidRPr="00636A96">
              <w:rPr>
                <w:rFonts w:ascii="Arial" w:hAnsi="Arial" w:cs="Arial"/>
                <w:color w:val="000000"/>
              </w:rPr>
              <w:t>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611F1D" w:rsidRPr="00636A96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11F1D" w:rsidRPr="00636A96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611F1D" w:rsidRPr="00636A96" w:rsidRDefault="00611F1D" w:rsidP="00611F1D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11F1D" w:rsidRPr="00636A96" w:rsidTr="00A0191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</w:rPr>
            </w:pPr>
            <w:r w:rsidRPr="00636A9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6A96">
              <w:rPr>
                <w:rFonts w:ascii="Arial" w:hAnsi="Arial" w:cs="Arial"/>
                <w:bCs/>
              </w:rPr>
              <w:t>DADOS DO PROJETO</w:t>
            </w:r>
          </w:p>
        </w:tc>
      </w:tr>
      <w:tr w:rsidR="00611F1D" w:rsidRPr="00636A96" w:rsidTr="00611F1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rPr>
                <w:rFonts w:ascii="Arial" w:hAnsi="Arial" w:cs="Arial"/>
                <w:b/>
              </w:rPr>
            </w:pPr>
            <w:r w:rsidRPr="00636A9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</w:rPr>
            </w:pPr>
            <w:r w:rsidRPr="00636A96">
              <w:rPr>
                <w:rFonts w:ascii="Arial" w:hAnsi="Arial" w:cs="Arial"/>
                <w:noProof/>
                <w:color w:val="000000"/>
              </w:rPr>
              <w:t>EOL</w:t>
            </w:r>
            <w:r w:rsidRPr="00636A96">
              <w:rPr>
                <w:rFonts w:ascii="Arial" w:hAnsi="Arial" w:cs="Arial"/>
                <w:color w:val="000000"/>
              </w:rPr>
              <w:t xml:space="preserve"> </w:t>
            </w:r>
            <w:r w:rsidRPr="00636A96">
              <w:rPr>
                <w:rFonts w:ascii="Arial" w:hAnsi="Arial" w:cs="Arial"/>
                <w:noProof/>
                <w:color w:val="000000"/>
              </w:rPr>
              <w:t>Ventos de Santo Abraão</w:t>
            </w:r>
            <w:r w:rsidRPr="00636A96">
              <w:rPr>
                <w:rFonts w:ascii="Arial" w:hAnsi="Arial" w:cs="Arial"/>
              </w:rPr>
              <w:t xml:space="preserve"> (Autorizada pela </w:t>
            </w:r>
            <w:r w:rsidRPr="00636A96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636A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36A96">
              <w:rPr>
                <w:rFonts w:ascii="Arial" w:hAnsi="Arial" w:cs="Arial"/>
                <w:noProof/>
                <w:color w:val="000000"/>
              </w:rPr>
              <w:t xml:space="preserve"> 5.311, de 30 de junho de 2015</w:t>
            </w:r>
            <w:r w:rsidRPr="00636A96">
              <w:rPr>
                <w:rFonts w:ascii="Arial" w:hAnsi="Arial" w:cs="Arial"/>
              </w:rPr>
              <w:t>).</w:t>
            </w:r>
          </w:p>
        </w:tc>
      </w:tr>
      <w:tr w:rsidR="00611F1D" w:rsidRPr="00636A96" w:rsidTr="00611F1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rPr>
                <w:rFonts w:ascii="Arial" w:hAnsi="Arial" w:cs="Arial"/>
              </w:rPr>
            </w:pPr>
            <w:r w:rsidRPr="00636A9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</w:rPr>
            </w:pPr>
            <w:r w:rsidRPr="00636A96">
              <w:rPr>
                <w:rFonts w:ascii="Arial" w:hAnsi="Arial" w:cs="Arial"/>
              </w:rPr>
              <w:t xml:space="preserve">Central Geradora Eólica denominada </w:t>
            </w:r>
            <w:r w:rsidRPr="00636A96">
              <w:rPr>
                <w:rFonts w:ascii="Arial" w:hAnsi="Arial" w:cs="Arial"/>
                <w:noProof/>
                <w:color w:val="000000"/>
              </w:rPr>
              <w:t>EOL</w:t>
            </w:r>
            <w:r w:rsidRPr="00636A96">
              <w:rPr>
                <w:rFonts w:ascii="Arial" w:hAnsi="Arial" w:cs="Arial"/>
                <w:color w:val="000000"/>
              </w:rPr>
              <w:t xml:space="preserve"> </w:t>
            </w:r>
            <w:r w:rsidRPr="00636A96">
              <w:rPr>
                <w:rFonts w:ascii="Arial" w:hAnsi="Arial" w:cs="Arial"/>
                <w:noProof/>
                <w:color w:val="000000"/>
              </w:rPr>
              <w:t>Ventos de Santo Abraão</w:t>
            </w:r>
            <w:r w:rsidRPr="00636A96">
              <w:rPr>
                <w:rFonts w:ascii="Arial" w:hAnsi="Arial" w:cs="Arial"/>
              </w:rPr>
              <w:t>, compreendendo:</w:t>
            </w:r>
          </w:p>
        </w:tc>
      </w:tr>
      <w:tr w:rsidR="00611F1D" w:rsidRPr="00636A96" w:rsidTr="00611F1D">
        <w:trPr>
          <w:trHeight w:val="15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636A9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36A96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611F1D" w:rsidRPr="00636A96" w:rsidTr="00611F1D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11F1D" w:rsidRDefault="00611F1D" w:rsidP="00A01914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611F1D">
              <w:rPr>
                <w:rFonts w:ascii="Arial" w:hAnsi="Arial" w:cs="Arial"/>
                <w:sz w:val="23"/>
                <w:szCs w:val="23"/>
              </w:rPr>
              <w:t xml:space="preserve">II - Sistema de Transmissão de Interesse Restrito, constituído de uma Subestação Elevadora de 34,5/230 </w:t>
            </w:r>
            <w:proofErr w:type="gramStart"/>
            <w:r w:rsidRPr="00611F1D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611F1D">
              <w:rPr>
                <w:rFonts w:ascii="Arial" w:hAnsi="Arial" w:cs="Arial"/>
                <w:sz w:val="23"/>
                <w:szCs w:val="23"/>
              </w:rPr>
              <w:t>, junto à Central Geradora, compartilhada com as EOL Ventos de Santa Dulce, EOL Ventos de Santa Esperança, EOL Ventos de São Mário, EOL Ventos de São Paulo e EOL Boa Vista Lagoinha, e uma Linha de Transmissão em 230 kV, Circuito Simples, com cerca de vinte e cinco quilômetros de extensão, interligando a Subestação Elevadora à Subestação Morro do Chapéu II, sob responsabilidade da Companhia Hidro Elétrica do São Francisco - Chesf.</w:t>
            </w:r>
          </w:p>
        </w:tc>
      </w:tr>
      <w:tr w:rsidR="00611F1D" w:rsidRPr="00636A96" w:rsidTr="00611F1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rPr>
                <w:rFonts w:ascii="Arial" w:hAnsi="Arial" w:cs="Arial"/>
              </w:rPr>
            </w:pPr>
            <w:r w:rsidRPr="00636A9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De 16/6/2016 a 2/4/2018.</w:t>
            </w:r>
          </w:p>
        </w:tc>
      </w:tr>
      <w:tr w:rsidR="00611F1D" w:rsidRPr="00636A96" w:rsidTr="00611F1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rPr>
                <w:rFonts w:ascii="Arial" w:hAnsi="Arial" w:cs="Arial"/>
              </w:rPr>
            </w:pPr>
            <w:r w:rsidRPr="00636A9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Município de </w:t>
            </w:r>
            <w:r w:rsidRPr="00636A96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636A96">
              <w:rPr>
                <w:rFonts w:ascii="Arial" w:hAnsi="Arial" w:cs="Arial"/>
                <w:color w:val="000000"/>
              </w:rPr>
              <w:t xml:space="preserve">, Estado da </w:t>
            </w:r>
            <w:r w:rsidRPr="00636A96">
              <w:rPr>
                <w:rFonts w:ascii="Arial" w:hAnsi="Arial" w:cs="Arial"/>
                <w:noProof/>
                <w:color w:val="000000"/>
              </w:rPr>
              <w:t>Bahia</w:t>
            </w:r>
            <w:r w:rsidRPr="00636A9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11F1D" w:rsidRPr="00636A96" w:rsidRDefault="00611F1D" w:rsidP="00611F1D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11F1D" w:rsidRPr="00636A96" w:rsidTr="00A01914">
        <w:tc>
          <w:tcPr>
            <w:tcW w:w="432" w:type="dxa"/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11F1D" w:rsidRPr="00636A96" w:rsidRDefault="00611F1D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36A9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36A9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11F1D" w:rsidRPr="00636A96" w:rsidTr="00A01914">
        <w:trPr>
          <w:trHeight w:val="49"/>
        </w:trPr>
        <w:tc>
          <w:tcPr>
            <w:tcW w:w="6991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636A96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636A9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611F1D" w:rsidRPr="00636A96" w:rsidRDefault="00611F1D" w:rsidP="00A01914">
            <w:pPr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611F1D" w:rsidRPr="00636A96" w:rsidTr="00A0191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1D" w:rsidRPr="00636A96" w:rsidRDefault="00611F1D" w:rsidP="00A01914">
            <w:pPr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611F1D" w:rsidRPr="00636A96" w:rsidTr="00A0191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36A96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636A9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36A96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636A96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1D" w:rsidRPr="00636A96" w:rsidRDefault="00611F1D" w:rsidP="00A01914">
            <w:pPr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 xml:space="preserve">CPF: 028.058.327-36. </w:t>
            </w:r>
          </w:p>
        </w:tc>
      </w:tr>
    </w:tbl>
    <w:p w:rsidR="00611F1D" w:rsidRPr="00636A96" w:rsidRDefault="00611F1D" w:rsidP="00611F1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11F1D" w:rsidRPr="00636A96" w:rsidTr="00A01914">
        <w:tc>
          <w:tcPr>
            <w:tcW w:w="432" w:type="dxa"/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11F1D" w:rsidRPr="00636A96" w:rsidRDefault="00611F1D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36A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11F1D" w:rsidRPr="00636A96" w:rsidRDefault="00611F1D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36A9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11F1D" w:rsidRPr="00636A96" w:rsidTr="00A01914">
        <w:trPr>
          <w:trHeight w:val="113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84.598.570,00.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1F1D" w:rsidRPr="00636A96" w:rsidTr="00A01914">
        <w:trPr>
          <w:trHeight w:val="103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15.064.460,00.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1F1D" w:rsidRPr="00636A96" w:rsidTr="00A01914">
        <w:trPr>
          <w:trHeight w:val="108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11.500.830,00.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1F1D" w:rsidRPr="00636A96" w:rsidTr="00A01914">
        <w:trPr>
          <w:trHeight w:val="42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36A9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636A96">
              <w:rPr>
                <w:rFonts w:ascii="Arial" w:hAnsi="Arial" w:cs="Arial"/>
                <w:b/>
                <w:color w:val="000000"/>
              </w:rPr>
              <w:t>111.163.860,00</w:t>
            </w:r>
            <w:r w:rsidRPr="00636A9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11F1D" w:rsidRPr="00636A96" w:rsidRDefault="00611F1D" w:rsidP="00611F1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11F1D" w:rsidRPr="00636A96" w:rsidTr="00A01914">
        <w:tc>
          <w:tcPr>
            <w:tcW w:w="432" w:type="dxa"/>
          </w:tcPr>
          <w:p w:rsidR="00611F1D" w:rsidRPr="00636A96" w:rsidRDefault="00611F1D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11F1D" w:rsidRPr="00636A96" w:rsidRDefault="00611F1D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36A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11F1D" w:rsidRPr="00636A96" w:rsidRDefault="00611F1D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36A9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11F1D" w:rsidRPr="00636A96" w:rsidTr="00A01914">
        <w:trPr>
          <w:trHeight w:val="125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76.773.200,00.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1F1D" w:rsidRPr="00636A96" w:rsidTr="00A01914">
        <w:trPr>
          <w:trHeight w:val="116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13.671.000,00.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1F1D" w:rsidRPr="00636A96" w:rsidTr="00A01914">
        <w:trPr>
          <w:trHeight w:val="119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636A96">
              <w:rPr>
                <w:rFonts w:ascii="Arial" w:hAnsi="Arial" w:cs="Arial"/>
                <w:color w:val="000000"/>
              </w:rPr>
              <w:t>10.437.000,00</w:t>
            </w:r>
            <w:bookmarkStart w:id="0" w:name="_GoBack"/>
            <w:bookmarkEnd w:id="0"/>
            <w:r w:rsidRPr="00636A9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11F1D" w:rsidRPr="00636A96" w:rsidTr="00A01914">
        <w:trPr>
          <w:trHeight w:val="42"/>
        </w:trPr>
        <w:tc>
          <w:tcPr>
            <w:tcW w:w="1418" w:type="dxa"/>
            <w:gridSpan w:val="2"/>
          </w:tcPr>
          <w:p w:rsidR="00611F1D" w:rsidRPr="00636A96" w:rsidRDefault="00611F1D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36A9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636A96">
              <w:rPr>
                <w:rFonts w:ascii="Arial" w:hAnsi="Arial" w:cs="Arial"/>
                <w:b/>
                <w:color w:val="000000"/>
              </w:rPr>
              <w:t>100.881.200,00</w:t>
            </w:r>
            <w:r w:rsidRPr="00636A9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11F1D" w:rsidRPr="00636A96" w:rsidRDefault="00611F1D" w:rsidP="00A0191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11F1D" w:rsidRPr="00636A96" w:rsidRDefault="00611F1D" w:rsidP="00611F1D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11F1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11F1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11F1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11F1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11F1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611F1D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611F1D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56637">
      <w:rPr>
        <w:rFonts w:ascii="Arial" w:hAnsi="Arial" w:cs="Arial"/>
      </w:rPr>
      <w:t>23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11F1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611F1D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ED2A2-68AF-4A0E-965A-CBFFA135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2016-02-24T11:07:00Z</dcterms:created>
  <dcterms:modified xsi:type="dcterms:W3CDTF">2016-02-24T11:07:00Z</dcterms:modified>
</cp:coreProperties>
</file>