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D51A1E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E0ACF" w:rsidRPr="00052258" w:rsidRDefault="004E0ACF" w:rsidP="004E0A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052258">
        <w:rPr>
          <w:rFonts w:ascii="Arial" w:hAnsi="Arial" w:cs="Arial"/>
          <w:color w:val="000000"/>
        </w:rPr>
        <w:t>, no uso da competência que lhe foi delegada pelo art. 1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052258">
        <w:rPr>
          <w:rFonts w:ascii="Arial" w:hAnsi="Arial" w:cs="Arial"/>
          <w:color w:val="000000"/>
        </w:rPr>
        <w:t>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281</w:t>
      </w:r>
      <w:proofErr w:type="gramEnd"/>
      <w:r w:rsidRPr="00052258">
        <w:rPr>
          <w:rFonts w:ascii="Arial" w:hAnsi="Arial" w:cs="Arial"/>
          <w:color w:val="000000"/>
        </w:rPr>
        <w:t>, de 29 de junho de 2016, tendo em vista o disposto no art. 6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do Decreto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6.144, de 3 de julho de 2007, no art. 4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>, da Portaria MME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310, de 12 de setembro de 2013, e o que consta do Processo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</w:t>
      </w:r>
      <w:r w:rsidRPr="00052258">
        <w:rPr>
          <w:rFonts w:ascii="Arial" w:hAnsi="Arial" w:cs="Arial"/>
          <w:noProof/>
          <w:color w:val="000000"/>
        </w:rPr>
        <w:t>48500.003062/2016-34</w:t>
      </w:r>
      <w:r w:rsidRPr="00052258">
        <w:rPr>
          <w:rFonts w:ascii="Arial" w:hAnsi="Arial" w:cs="Arial"/>
          <w:color w:val="000000"/>
        </w:rPr>
        <w:t>, resolve:</w:t>
      </w:r>
    </w:p>
    <w:p w:rsidR="004E0ACF" w:rsidRPr="00052258" w:rsidRDefault="004E0ACF" w:rsidP="004E0A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4E0ACF" w:rsidRDefault="004E0ACF" w:rsidP="004E0AC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1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052258">
        <w:rPr>
          <w:rFonts w:ascii="Arial" w:hAnsi="Arial" w:cs="Arial"/>
          <w:noProof/>
          <w:color w:val="000000"/>
        </w:rPr>
        <w:t>Central Geradora Hidrelétrica</w:t>
      </w:r>
      <w:r w:rsidRPr="00052258">
        <w:rPr>
          <w:rFonts w:ascii="Arial" w:hAnsi="Arial" w:cs="Arial"/>
          <w:color w:val="000000"/>
        </w:rPr>
        <w:t xml:space="preserve"> denominada </w:t>
      </w:r>
      <w:r w:rsidRPr="00052258">
        <w:rPr>
          <w:rFonts w:ascii="Arial" w:hAnsi="Arial" w:cs="Arial"/>
          <w:noProof/>
          <w:color w:val="000000"/>
        </w:rPr>
        <w:t>CGH</w:t>
      </w:r>
      <w:r w:rsidRPr="00052258">
        <w:rPr>
          <w:rFonts w:ascii="Arial" w:hAnsi="Arial" w:cs="Arial"/>
          <w:color w:val="000000"/>
        </w:rPr>
        <w:t xml:space="preserve"> </w:t>
      </w:r>
      <w:r w:rsidRPr="00052258">
        <w:rPr>
          <w:rFonts w:ascii="Arial" w:hAnsi="Arial" w:cs="Arial"/>
          <w:noProof/>
          <w:color w:val="000000"/>
        </w:rPr>
        <w:t>Teodoro Schlickmann</w:t>
      </w:r>
      <w:r w:rsidRPr="00052258">
        <w:rPr>
          <w:rFonts w:ascii="Arial" w:hAnsi="Arial" w:cs="Arial"/>
          <w:color w:val="000000"/>
        </w:rPr>
        <w:t xml:space="preserve">, de titularidade da empresa </w:t>
      </w:r>
      <w:r w:rsidRPr="00052258">
        <w:rPr>
          <w:rFonts w:ascii="Arial" w:hAnsi="Arial" w:cs="Arial"/>
          <w:noProof/>
          <w:color w:val="000000"/>
        </w:rPr>
        <w:t>Pequena Central Hidrelétrica Teodoro Schlickmann Ltda.</w:t>
      </w:r>
      <w:r w:rsidRPr="00052258">
        <w:rPr>
          <w:rFonts w:ascii="Arial" w:hAnsi="Arial" w:cs="Arial"/>
          <w:color w:val="000000"/>
        </w:rPr>
        <w:t>, inscrita no CNPJ/MF sob o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</w:t>
      </w:r>
      <w:r w:rsidRPr="00052258">
        <w:rPr>
          <w:rFonts w:ascii="Arial" w:hAnsi="Arial" w:cs="Arial"/>
          <w:noProof/>
          <w:color w:val="000000"/>
        </w:rPr>
        <w:t>09.570.577/0001-03</w:t>
      </w:r>
      <w:r w:rsidRPr="00052258">
        <w:rPr>
          <w:rFonts w:ascii="Arial" w:hAnsi="Arial" w:cs="Arial"/>
          <w:color w:val="000000"/>
        </w:rPr>
        <w:t xml:space="preserve">, detalhado no Anexo </w:t>
      </w:r>
      <w:proofErr w:type="gramStart"/>
      <w:r w:rsidRPr="00052258">
        <w:rPr>
          <w:rFonts w:ascii="Arial" w:hAnsi="Arial" w:cs="Arial"/>
          <w:color w:val="000000"/>
        </w:rPr>
        <w:t>à</w:t>
      </w:r>
      <w:proofErr w:type="gramEnd"/>
      <w:r w:rsidRPr="00052258">
        <w:rPr>
          <w:rFonts w:ascii="Arial" w:hAnsi="Arial" w:cs="Arial"/>
          <w:color w:val="000000"/>
        </w:rPr>
        <w:t xml:space="preserve"> presente Portaria.</w:t>
      </w:r>
    </w:p>
    <w:p w:rsidR="004E0ACF" w:rsidRPr="004E0ACF" w:rsidRDefault="004E0ACF" w:rsidP="004E0AC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4E0ACF" w:rsidRPr="00052258" w:rsidRDefault="004E0ACF" w:rsidP="004E0A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 xml:space="preserve">Parágrafo único. O projeto de que trata o caput, autorizado por meio da </w:t>
      </w:r>
      <w:r w:rsidRPr="00052258">
        <w:rPr>
          <w:rFonts w:ascii="Arial" w:hAnsi="Arial" w:cs="Arial"/>
          <w:noProof/>
          <w:color w:val="000000"/>
        </w:rPr>
        <w:t xml:space="preserve">Licença de Instalação </w:t>
      </w:r>
      <w:r w:rsidRPr="00052258">
        <w:rPr>
          <w:rFonts w:ascii="Arial" w:hAnsi="Arial" w:cs="Arial"/>
          <w:color w:val="000000"/>
        </w:rPr>
        <w:t>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noProof/>
          <w:color w:val="000000"/>
        </w:rPr>
        <w:t xml:space="preserve"> 3549/2016, 25 de maio de 2016, emitida pela Fundação do Meio Ambiente </w:t>
      </w:r>
      <w:r>
        <w:rPr>
          <w:rFonts w:ascii="Arial" w:hAnsi="Arial" w:cs="Arial"/>
          <w:noProof/>
          <w:color w:val="000000"/>
        </w:rPr>
        <w:t>-</w:t>
      </w:r>
      <w:r w:rsidRPr="00052258">
        <w:rPr>
          <w:rFonts w:ascii="Arial" w:hAnsi="Arial" w:cs="Arial"/>
          <w:noProof/>
          <w:color w:val="000000"/>
        </w:rPr>
        <w:t xml:space="preserve"> FATMA do estado de Santa Catarina</w:t>
      </w:r>
      <w:r w:rsidRPr="00052258">
        <w:rPr>
          <w:rFonts w:ascii="Arial" w:hAnsi="Arial" w:cs="Arial"/>
          <w:color w:val="000000"/>
        </w:rPr>
        <w:t>, é alcançado pelo art. 1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da Portaria MME </w:t>
      </w:r>
      <w:proofErr w:type="gramStart"/>
      <w:r w:rsidRPr="00052258">
        <w:rPr>
          <w:rFonts w:ascii="Arial" w:hAnsi="Arial" w:cs="Arial"/>
          <w:color w:val="000000"/>
        </w:rPr>
        <w:t>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310</w:t>
      </w:r>
      <w:proofErr w:type="gramEnd"/>
      <w:r w:rsidRPr="00052258">
        <w:rPr>
          <w:rFonts w:ascii="Arial" w:hAnsi="Arial" w:cs="Arial"/>
          <w:color w:val="000000"/>
        </w:rPr>
        <w:t>, de 12 de setembro de 2013.</w:t>
      </w:r>
    </w:p>
    <w:p w:rsidR="004E0ACF" w:rsidRPr="00052258" w:rsidRDefault="004E0ACF" w:rsidP="004E0A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0ACF" w:rsidRPr="00052258" w:rsidRDefault="004E0ACF" w:rsidP="004E0A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2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As estimativas dos investimentos têm por base o mês de </w:t>
      </w:r>
      <w:r w:rsidRPr="00052258">
        <w:rPr>
          <w:rFonts w:ascii="Arial" w:hAnsi="Arial" w:cs="Arial"/>
          <w:noProof/>
          <w:color w:val="000000"/>
        </w:rPr>
        <w:t>maio de 2016</w:t>
      </w:r>
      <w:r w:rsidRPr="00052258">
        <w:rPr>
          <w:rFonts w:ascii="Arial" w:hAnsi="Arial" w:cs="Arial"/>
          <w:color w:val="000000"/>
        </w:rPr>
        <w:t xml:space="preserve"> e são de exclusiva responsabilidade da </w:t>
      </w:r>
      <w:r w:rsidRPr="00052258">
        <w:rPr>
          <w:rFonts w:ascii="Arial" w:hAnsi="Arial" w:cs="Arial"/>
          <w:noProof/>
          <w:color w:val="000000"/>
        </w:rPr>
        <w:t>Pequena Central Hidrelétrica Teodoro Schlickmann Ltda.</w:t>
      </w:r>
      <w:r w:rsidRPr="00052258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4E0ACF" w:rsidRPr="00052258" w:rsidRDefault="004E0ACF" w:rsidP="004E0A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0ACF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3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A </w:t>
      </w:r>
      <w:r w:rsidRPr="00052258">
        <w:rPr>
          <w:rFonts w:ascii="Arial" w:hAnsi="Arial" w:cs="Arial"/>
          <w:noProof/>
          <w:color w:val="000000"/>
        </w:rPr>
        <w:t>Pequena Central Hidrelétrica Teodoro Schlickmann Ltda.</w:t>
      </w:r>
      <w:r w:rsidRPr="0005225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E0ACF" w:rsidRPr="004E0ACF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4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5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6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A </w:t>
      </w:r>
      <w:r w:rsidRPr="00052258">
        <w:rPr>
          <w:rFonts w:ascii="Arial" w:hAnsi="Arial" w:cs="Arial"/>
          <w:noProof/>
          <w:color w:val="000000"/>
        </w:rPr>
        <w:t>Pequena Central Hidrelétrica Teodoro Schlickmann Ltda.</w:t>
      </w:r>
      <w:r w:rsidRPr="00052258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11.488, de 15 de junho de 2007, no Decreto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052258">
        <w:rPr>
          <w:rFonts w:ascii="Arial" w:hAnsi="Arial" w:cs="Arial"/>
          <w:color w:val="000000"/>
        </w:rPr>
        <w:t>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310</w:t>
      </w:r>
      <w:proofErr w:type="gramEnd"/>
      <w:r w:rsidRPr="00052258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052258">
        <w:rPr>
          <w:rFonts w:ascii="Arial" w:hAnsi="Arial" w:cs="Arial"/>
          <w:strike/>
          <w:color w:val="000000"/>
        </w:rPr>
        <w:t>º</w:t>
      </w:r>
      <w:r w:rsidRPr="00052258">
        <w:rPr>
          <w:rFonts w:ascii="Arial" w:hAnsi="Arial" w:cs="Arial"/>
          <w:color w:val="000000"/>
        </w:rPr>
        <w:t xml:space="preserve"> e 14, do Decreto n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E0ACF" w:rsidRPr="00052258" w:rsidRDefault="004E0ACF" w:rsidP="004E0A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52258">
        <w:rPr>
          <w:rFonts w:ascii="Arial" w:hAnsi="Arial" w:cs="Arial"/>
          <w:color w:val="000000"/>
        </w:rPr>
        <w:t>Art. 7</w:t>
      </w:r>
      <w:r w:rsidRPr="00052258">
        <w:rPr>
          <w:rFonts w:ascii="Arial" w:hAnsi="Arial" w:cs="Arial"/>
          <w:color w:val="000000"/>
          <w:u w:val="single"/>
          <w:vertAlign w:val="superscript"/>
        </w:rPr>
        <w:t>o</w:t>
      </w:r>
      <w:r w:rsidRPr="0005225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4E0ACF" w:rsidRPr="004E0ACF" w:rsidTr="004E0ACF">
        <w:trPr>
          <w:trHeight w:val="284"/>
        </w:trPr>
        <w:tc>
          <w:tcPr>
            <w:tcW w:w="5000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0AC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4E0ACF" w:rsidRPr="004E0ACF" w:rsidRDefault="004E0AC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4E0ACF" w:rsidRPr="004E0ACF" w:rsidTr="004E0ACF">
        <w:tc>
          <w:tcPr>
            <w:tcW w:w="5000" w:type="pct"/>
          </w:tcPr>
          <w:p w:rsidR="004E0ACF" w:rsidRPr="004E0ACF" w:rsidRDefault="004E0ACF" w:rsidP="00FF0F4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E0ACF" w:rsidRPr="004E0ACF" w:rsidRDefault="004E0AC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3915"/>
        <w:gridCol w:w="423"/>
        <w:gridCol w:w="2553"/>
        <w:gridCol w:w="425"/>
        <w:gridCol w:w="2551"/>
      </w:tblGrid>
      <w:tr w:rsidR="004E0ACF" w:rsidRPr="004E0ACF" w:rsidTr="004E0ACF">
        <w:tc>
          <w:tcPr>
            <w:tcW w:w="5000" w:type="pct"/>
            <w:gridSpan w:val="6"/>
            <w:vAlign w:val="center"/>
          </w:tcPr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F265F" w:rsidRPr="004E0ACF" w:rsidTr="00AF265F">
        <w:tc>
          <w:tcPr>
            <w:tcW w:w="19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53" w:type="pct"/>
            <w:gridSpan w:val="3"/>
            <w:tcBorders>
              <w:top w:val="nil"/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</w:tcPr>
          <w:p w:rsidR="004E0ACF" w:rsidRPr="004E0ACF" w:rsidRDefault="004E0ACF" w:rsidP="00AF265F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F265F" w:rsidRPr="004E0ACF" w:rsidTr="00AF265F">
        <w:tc>
          <w:tcPr>
            <w:tcW w:w="199" w:type="pct"/>
            <w:tcBorders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3" w:type="pct"/>
            <w:gridSpan w:val="3"/>
            <w:tcBorders>
              <w:top w:val="nil"/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Pequena Central Hidrelétrica Teodoro Schlickmann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4E0ACF" w:rsidRPr="004E0ACF" w:rsidRDefault="004E0ACF" w:rsidP="00AF26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09.570.577/0001-03</w:t>
            </w:r>
          </w:p>
        </w:tc>
      </w:tr>
      <w:tr w:rsidR="00AF265F" w:rsidRPr="004E0ACF" w:rsidTr="00AF265F">
        <w:tc>
          <w:tcPr>
            <w:tcW w:w="19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53" w:type="pct"/>
            <w:gridSpan w:val="3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</w:tcPr>
          <w:p w:rsidR="004E0ACF" w:rsidRPr="004E0ACF" w:rsidRDefault="004E0ACF" w:rsidP="00AF265F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F265F" w:rsidRPr="004E0ACF" w:rsidTr="00AF265F">
        <w:tc>
          <w:tcPr>
            <w:tcW w:w="199" w:type="pct"/>
            <w:tcBorders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Rodovia SC-482, km 05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4E0ACF" w:rsidRPr="004E0ACF" w:rsidRDefault="004E0ACF" w:rsidP="00AF265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F265F" w:rsidRPr="004E0ACF" w:rsidTr="00AF265F">
        <w:tc>
          <w:tcPr>
            <w:tcW w:w="19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6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42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</w:tcPr>
          <w:p w:rsidR="004E0ACF" w:rsidRPr="004E0ACF" w:rsidRDefault="004E0ACF" w:rsidP="00AF265F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F265F" w:rsidRPr="004E0ACF" w:rsidTr="00AF265F">
        <w:tc>
          <w:tcPr>
            <w:tcW w:w="199" w:type="pct"/>
            <w:tcBorders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4E0ACF" w:rsidRPr="004E0ACF" w:rsidRDefault="004E0ACF" w:rsidP="00AF265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88750-000</w:t>
            </w:r>
          </w:p>
        </w:tc>
      </w:tr>
      <w:tr w:rsidR="00AF265F" w:rsidRPr="004E0ACF" w:rsidTr="00AF265F">
        <w:tc>
          <w:tcPr>
            <w:tcW w:w="19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6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42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4E0ACF" w:rsidRPr="004E0ACF" w:rsidRDefault="004E0ACF" w:rsidP="00AF265F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F265F" w:rsidRPr="004E0ACF" w:rsidTr="00AF265F">
        <w:tc>
          <w:tcPr>
            <w:tcW w:w="199" w:type="pct"/>
            <w:tcBorders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Braço do Norte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4E0ACF" w:rsidRPr="004E0ACF" w:rsidRDefault="004E0ACF" w:rsidP="00AF265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  <w:color w:val="000000"/>
              </w:rPr>
              <w:t>(48) 3658-9000</w:t>
            </w:r>
          </w:p>
        </w:tc>
      </w:tr>
    </w:tbl>
    <w:p w:rsidR="004E0ACF" w:rsidRPr="004E0ACF" w:rsidRDefault="004E0AC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051"/>
        <w:gridCol w:w="7795"/>
      </w:tblGrid>
      <w:tr w:rsidR="004E0ACF" w:rsidRPr="004E0ACF" w:rsidTr="004E0ACF">
        <w:tc>
          <w:tcPr>
            <w:tcW w:w="209" w:type="pct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1" w:type="pct"/>
            <w:gridSpan w:val="2"/>
          </w:tcPr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4E0ACF" w:rsidRPr="004E0ACF" w:rsidTr="00AF265F">
        <w:trPr>
          <w:trHeight w:val="149"/>
        </w:trPr>
        <w:tc>
          <w:tcPr>
            <w:tcW w:w="1207" w:type="pct"/>
            <w:gridSpan w:val="2"/>
          </w:tcPr>
          <w:p w:rsidR="004E0ACF" w:rsidRPr="004E0ACF" w:rsidRDefault="004E0ACF" w:rsidP="00FF0F42">
            <w:pPr>
              <w:rPr>
                <w:rFonts w:ascii="Arial" w:hAnsi="Arial" w:cs="Arial"/>
                <w:b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</w:rPr>
              <w:t>Repotenciação da</w:t>
            </w:r>
            <w:r w:rsidRPr="004E0ACF">
              <w:rPr>
                <w:rFonts w:ascii="Arial" w:hAnsi="Arial" w:cs="Arial"/>
                <w:noProof/>
                <w:color w:val="000000"/>
              </w:rPr>
              <w:t xml:space="preserve"> CGH</w:t>
            </w:r>
            <w:r w:rsidRPr="004E0ACF">
              <w:rPr>
                <w:rFonts w:ascii="Arial" w:hAnsi="Arial" w:cs="Arial"/>
                <w:color w:val="000000"/>
              </w:rPr>
              <w:t xml:space="preserve"> </w:t>
            </w:r>
            <w:r w:rsidRPr="004E0ACF">
              <w:rPr>
                <w:rFonts w:ascii="Arial" w:hAnsi="Arial" w:cs="Arial"/>
                <w:noProof/>
                <w:color w:val="000000"/>
              </w:rPr>
              <w:t>Teodoro Schlickmann</w:t>
            </w:r>
            <w:r w:rsidRPr="004E0ACF">
              <w:rPr>
                <w:rFonts w:ascii="Arial" w:hAnsi="Arial" w:cs="Arial"/>
                <w:color w:val="000000"/>
              </w:rPr>
              <w:t xml:space="preserve"> (Autorizada pela </w:t>
            </w:r>
            <w:r w:rsidRPr="004E0ACF">
              <w:rPr>
                <w:rFonts w:ascii="Arial" w:hAnsi="Arial" w:cs="Arial"/>
                <w:noProof/>
                <w:color w:val="000000"/>
              </w:rPr>
              <w:t xml:space="preserve">Licença de Instalação </w:t>
            </w:r>
            <w:r w:rsidRPr="004E0ACF">
              <w:rPr>
                <w:rFonts w:ascii="Arial" w:hAnsi="Arial" w:cs="Arial"/>
                <w:color w:val="000000"/>
              </w:rPr>
              <w:t>n</w:t>
            </w:r>
            <w:r w:rsidRPr="004E0AC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E0ACF">
              <w:rPr>
                <w:rFonts w:ascii="Arial" w:hAnsi="Arial" w:cs="Arial"/>
                <w:noProof/>
                <w:color w:val="000000"/>
              </w:rPr>
              <w:t xml:space="preserve"> 3549/2016, 25 de maio de 2016, emitida pela Fundação do Meio Ambiente - FATMA</w:t>
            </w:r>
            <w:r w:rsidRPr="004E0ACF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4E0ACF" w:rsidRPr="004E0ACF" w:rsidTr="00AF265F">
        <w:trPr>
          <w:trHeight w:val="210"/>
        </w:trPr>
        <w:tc>
          <w:tcPr>
            <w:tcW w:w="1207" w:type="pct"/>
            <w:gridSpan w:val="2"/>
            <w:vMerge w:val="restart"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noProof/>
              </w:rPr>
              <w:t>Repotenciação da</w:t>
            </w:r>
            <w:r w:rsidRPr="004E0ACF">
              <w:rPr>
                <w:rFonts w:ascii="Arial" w:hAnsi="Arial" w:cs="Arial"/>
                <w:noProof/>
                <w:color w:val="000000"/>
              </w:rPr>
              <w:t xml:space="preserve"> Central Geradora Hidrelétrica</w:t>
            </w:r>
            <w:r w:rsidRPr="004E0ACF">
              <w:rPr>
                <w:rFonts w:ascii="Arial" w:hAnsi="Arial" w:cs="Arial"/>
                <w:color w:val="000000"/>
              </w:rPr>
              <w:t xml:space="preserve"> denominada </w:t>
            </w:r>
            <w:r w:rsidRPr="004E0ACF">
              <w:rPr>
                <w:rFonts w:ascii="Arial" w:hAnsi="Arial" w:cs="Arial"/>
                <w:noProof/>
                <w:color w:val="000000"/>
              </w:rPr>
              <w:t>CGH</w:t>
            </w:r>
            <w:r w:rsidRPr="004E0ACF">
              <w:rPr>
                <w:rFonts w:ascii="Arial" w:hAnsi="Arial" w:cs="Arial"/>
                <w:color w:val="000000"/>
              </w:rPr>
              <w:t xml:space="preserve"> </w:t>
            </w:r>
            <w:r w:rsidRPr="004E0ACF">
              <w:rPr>
                <w:rFonts w:ascii="Arial" w:hAnsi="Arial" w:cs="Arial"/>
                <w:noProof/>
                <w:color w:val="000000"/>
              </w:rPr>
              <w:t>Teodoro Schlickmann</w:t>
            </w:r>
            <w:r w:rsidRPr="004E0AC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4E0ACF" w:rsidRPr="004E0ACF" w:rsidTr="00AF265F">
        <w:trPr>
          <w:trHeight w:val="355"/>
        </w:trPr>
        <w:tc>
          <w:tcPr>
            <w:tcW w:w="1207" w:type="pct"/>
            <w:gridSpan w:val="2"/>
            <w:vMerge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I - </w:t>
            </w:r>
            <w:r w:rsidRPr="004E0ACF">
              <w:rPr>
                <w:rFonts w:ascii="Arial" w:hAnsi="Arial" w:cs="Arial"/>
                <w:noProof/>
                <w:color w:val="000000"/>
              </w:rPr>
              <w:t>Três</w:t>
            </w:r>
            <w:r w:rsidRPr="004E0AC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4E0ACF">
              <w:rPr>
                <w:rFonts w:ascii="Arial" w:hAnsi="Arial" w:cs="Arial"/>
                <w:noProof/>
                <w:color w:val="000000"/>
              </w:rPr>
              <w:t>433</w:t>
            </w:r>
            <w:r w:rsidRPr="004E0AC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4E0AC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E0ACF">
              <w:rPr>
                <w:rFonts w:ascii="Arial" w:hAnsi="Arial" w:cs="Arial"/>
                <w:color w:val="000000"/>
              </w:rPr>
              <w:t xml:space="preserve">, totalizando </w:t>
            </w:r>
            <w:r w:rsidRPr="004E0ACF">
              <w:rPr>
                <w:rFonts w:ascii="Arial" w:hAnsi="Arial" w:cs="Arial"/>
                <w:noProof/>
                <w:color w:val="000000"/>
              </w:rPr>
              <w:t>1.300</w:t>
            </w:r>
            <w:r w:rsidRPr="004E0AC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4E0ACF" w:rsidRPr="004E0ACF" w:rsidTr="00AF265F">
        <w:trPr>
          <w:trHeight w:val="349"/>
        </w:trPr>
        <w:tc>
          <w:tcPr>
            <w:tcW w:w="1207" w:type="pct"/>
            <w:gridSpan w:val="2"/>
            <w:vMerge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</w:tcBorders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0,38/13,8 </w:t>
            </w:r>
            <w:proofErr w:type="gramStart"/>
            <w:r w:rsidRPr="004E0AC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0ACF">
              <w:rPr>
                <w:rFonts w:ascii="Arial" w:hAnsi="Arial" w:cs="Arial"/>
                <w:color w:val="000000"/>
              </w:rPr>
              <w:t>, junto à Usina, e uma Linha de Transmissão em 13,8 kV, com cerca de 6 metros de extensão, circuito Simples, interligando a Subestação Elevadora à Linha de Distribuição da Cooperativa de Eletrificação de Braço do Norte – CERBRANORTE.</w:t>
            </w:r>
          </w:p>
        </w:tc>
      </w:tr>
      <w:tr w:rsidR="004E0ACF" w:rsidRPr="004E0ACF" w:rsidTr="00AF265F">
        <w:trPr>
          <w:trHeight w:val="143"/>
        </w:trPr>
        <w:tc>
          <w:tcPr>
            <w:tcW w:w="1207" w:type="pct"/>
            <w:gridSpan w:val="2"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De </w:t>
            </w:r>
            <w:r w:rsidRPr="004E0ACF">
              <w:rPr>
                <w:rFonts w:ascii="Arial" w:hAnsi="Arial" w:cs="Arial"/>
                <w:noProof/>
                <w:color w:val="000000"/>
              </w:rPr>
              <w:t>01/07/2016</w:t>
            </w:r>
            <w:r w:rsidRPr="004E0ACF">
              <w:rPr>
                <w:rFonts w:ascii="Arial" w:hAnsi="Arial" w:cs="Arial"/>
                <w:color w:val="000000"/>
              </w:rPr>
              <w:t xml:space="preserve"> a </w:t>
            </w:r>
            <w:r w:rsidRPr="004E0ACF">
              <w:rPr>
                <w:rFonts w:ascii="Arial" w:hAnsi="Arial" w:cs="Arial"/>
                <w:noProof/>
                <w:color w:val="000000"/>
              </w:rPr>
              <w:t>30/09/2017</w:t>
            </w:r>
            <w:r w:rsidRPr="004E0AC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E0ACF" w:rsidRPr="004E0ACF" w:rsidTr="00AF265F">
        <w:trPr>
          <w:trHeight w:val="275"/>
        </w:trPr>
        <w:tc>
          <w:tcPr>
            <w:tcW w:w="1207" w:type="pct"/>
            <w:gridSpan w:val="2"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Município de </w:t>
            </w:r>
            <w:r w:rsidRPr="004E0ACF">
              <w:rPr>
                <w:rFonts w:ascii="Arial" w:hAnsi="Arial" w:cs="Arial"/>
                <w:noProof/>
                <w:color w:val="000000"/>
              </w:rPr>
              <w:t>Braço do Norte</w:t>
            </w:r>
            <w:r w:rsidRPr="004E0ACF">
              <w:rPr>
                <w:rFonts w:ascii="Arial" w:hAnsi="Arial" w:cs="Arial"/>
                <w:color w:val="000000"/>
              </w:rPr>
              <w:t xml:space="preserve">, Estado </w:t>
            </w:r>
            <w:r w:rsidRPr="004E0ACF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4E0AC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E0ACF" w:rsidRPr="004E0ACF" w:rsidRDefault="004E0AC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6161"/>
        <w:gridCol w:w="3685"/>
      </w:tblGrid>
      <w:tr w:rsidR="004E0ACF" w:rsidRPr="004E0ACF" w:rsidTr="004E0ACF">
        <w:tc>
          <w:tcPr>
            <w:tcW w:w="20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1" w:type="pct"/>
            <w:gridSpan w:val="2"/>
            <w:vAlign w:val="center"/>
          </w:tcPr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E0AC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E0ACF" w:rsidRPr="004E0ACF" w:rsidTr="00AF265F">
        <w:trPr>
          <w:trHeight w:val="191"/>
        </w:trPr>
        <w:tc>
          <w:tcPr>
            <w:tcW w:w="3207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Nome: Salomão Câmara Werner.</w:t>
            </w:r>
          </w:p>
        </w:tc>
        <w:tc>
          <w:tcPr>
            <w:tcW w:w="1793" w:type="pct"/>
            <w:vAlign w:val="center"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CPF: 015.427.059-83.</w:t>
            </w:r>
          </w:p>
        </w:tc>
      </w:tr>
      <w:tr w:rsidR="004E0ACF" w:rsidRPr="004E0ACF" w:rsidTr="00AF265F">
        <w:trPr>
          <w:trHeight w:val="195"/>
        </w:trPr>
        <w:tc>
          <w:tcPr>
            <w:tcW w:w="3207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Nome: Roger André Dittrich.</w:t>
            </w:r>
          </w:p>
        </w:tc>
        <w:tc>
          <w:tcPr>
            <w:tcW w:w="1793" w:type="pct"/>
            <w:tcBorders>
              <w:top w:val="nil"/>
            </w:tcBorders>
            <w:vAlign w:val="center"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CPF: 948.186.579-72.</w:t>
            </w:r>
          </w:p>
        </w:tc>
      </w:tr>
      <w:tr w:rsidR="004E0ACF" w:rsidRPr="004E0ACF" w:rsidTr="00AF265F">
        <w:trPr>
          <w:trHeight w:val="185"/>
        </w:trPr>
        <w:tc>
          <w:tcPr>
            <w:tcW w:w="3207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4E0ACF">
              <w:rPr>
                <w:rFonts w:ascii="Arial" w:hAnsi="Arial" w:cs="Arial"/>
                <w:color w:val="000000"/>
              </w:rPr>
              <w:t>Estelem</w:t>
            </w:r>
            <w:proofErr w:type="spellEnd"/>
            <w:r w:rsidRPr="004E0AC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E0ACF">
              <w:rPr>
                <w:rFonts w:ascii="Arial" w:hAnsi="Arial" w:cs="Arial"/>
                <w:color w:val="000000"/>
              </w:rPr>
              <w:t>Formentin</w:t>
            </w:r>
            <w:proofErr w:type="spellEnd"/>
            <w:r w:rsidRPr="004E0ACF">
              <w:rPr>
                <w:rFonts w:ascii="Arial" w:hAnsi="Arial" w:cs="Arial"/>
                <w:color w:val="000000"/>
              </w:rPr>
              <w:t xml:space="preserve"> da Silva.</w:t>
            </w:r>
          </w:p>
        </w:tc>
        <w:tc>
          <w:tcPr>
            <w:tcW w:w="1793" w:type="pct"/>
            <w:vAlign w:val="center"/>
          </w:tcPr>
          <w:p w:rsidR="004E0ACF" w:rsidRPr="004E0ACF" w:rsidRDefault="004E0ACF" w:rsidP="00FF0F42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CPF: 004.763.259-35.</w:t>
            </w:r>
          </w:p>
        </w:tc>
      </w:tr>
    </w:tbl>
    <w:p w:rsidR="004E0ACF" w:rsidRPr="004E0ACF" w:rsidRDefault="004E0AC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17"/>
        <w:gridCol w:w="1844"/>
        <w:gridCol w:w="7086"/>
      </w:tblGrid>
      <w:tr w:rsidR="004E0ACF" w:rsidRPr="004E0ACF" w:rsidTr="00AF265F">
        <w:tc>
          <w:tcPr>
            <w:tcW w:w="20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1" w:type="pct"/>
            <w:gridSpan w:val="3"/>
            <w:vAlign w:val="center"/>
          </w:tcPr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E0ACF" w:rsidRPr="004E0ACF" w:rsidTr="00AF265F">
        <w:trPr>
          <w:trHeight w:val="113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</w:rPr>
            </w:pPr>
            <w:r w:rsidRPr="004E0ACF">
              <w:rPr>
                <w:rFonts w:ascii="Arial" w:hAnsi="Arial" w:cs="Arial"/>
              </w:rPr>
              <w:t>3.565.395,59.</w:t>
            </w:r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E0ACF" w:rsidRPr="004E0ACF" w:rsidTr="00AF265F">
        <w:trPr>
          <w:trHeight w:val="103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</w:rPr>
            </w:pPr>
            <w:r w:rsidRPr="004E0ACF">
              <w:rPr>
                <w:rFonts w:ascii="Arial" w:hAnsi="Arial" w:cs="Arial"/>
              </w:rPr>
              <w:t>2.918.000,00.</w:t>
            </w:r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E0ACF" w:rsidRPr="004E0ACF" w:rsidTr="00AF265F">
        <w:trPr>
          <w:trHeight w:val="108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</w:rPr>
            </w:pPr>
            <w:proofErr w:type="gramStart"/>
            <w:r w:rsidRPr="004E0ACF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E0ACF" w:rsidRPr="004E0ACF" w:rsidTr="00AF265F">
        <w:trPr>
          <w:trHeight w:val="42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E0AC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  <w:b/>
              </w:rPr>
            </w:pPr>
            <w:r w:rsidRPr="004E0ACF">
              <w:rPr>
                <w:rFonts w:ascii="Arial" w:hAnsi="Arial" w:cs="Arial"/>
                <w:b/>
              </w:rPr>
              <w:t>6.483.395,59</w:t>
            </w:r>
            <w:r w:rsidRPr="00AF265F">
              <w:rPr>
                <w:rFonts w:ascii="Arial" w:hAnsi="Arial" w:cs="Arial"/>
              </w:rPr>
              <w:t>.</w:t>
            </w:r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E0ACF" w:rsidRPr="004E0ACF" w:rsidRDefault="004E0ACF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17"/>
        <w:gridCol w:w="1844"/>
        <w:gridCol w:w="7086"/>
      </w:tblGrid>
      <w:tr w:rsidR="004E0ACF" w:rsidRPr="004E0ACF" w:rsidTr="004E0ACF">
        <w:tc>
          <w:tcPr>
            <w:tcW w:w="209" w:type="pct"/>
          </w:tcPr>
          <w:p w:rsidR="004E0ACF" w:rsidRPr="004E0ACF" w:rsidRDefault="004E0ACF" w:rsidP="00FF0F42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1" w:type="pct"/>
            <w:gridSpan w:val="3"/>
            <w:vAlign w:val="center"/>
          </w:tcPr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E0ACF" w:rsidRPr="004E0ACF" w:rsidRDefault="004E0ACF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E0ACF" w:rsidRPr="004E0ACF" w:rsidTr="00AF265F">
        <w:trPr>
          <w:trHeight w:val="125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</w:rPr>
            </w:pPr>
            <w:r w:rsidRPr="004E0ACF">
              <w:rPr>
                <w:rFonts w:ascii="Arial" w:hAnsi="Arial" w:cs="Arial"/>
              </w:rPr>
              <w:t>3.235.596,50.</w:t>
            </w:r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E0ACF" w:rsidRPr="004E0ACF" w:rsidTr="00AF265F">
        <w:trPr>
          <w:trHeight w:val="116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</w:rPr>
            </w:pPr>
            <w:r w:rsidRPr="004E0ACF">
              <w:rPr>
                <w:rFonts w:ascii="Arial" w:hAnsi="Arial" w:cs="Arial"/>
              </w:rPr>
              <w:t>2.648.085,00.</w:t>
            </w:r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E0ACF" w:rsidRPr="004E0ACF" w:rsidTr="00AF265F">
        <w:trPr>
          <w:trHeight w:val="119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</w:rPr>
            </w:pPr>
            <w:proofErr w:type="gramStart"/>
            <w:r w:rsidRPr="004E0ACF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E0ACF" w:rsidRPr="004E0ACF" w:rsidTr="00AF265F">
        <w:trPr>
          <w:trHeight w:val="42"/>
        </w:trPr>
        <w:tc>
          <w:tcPr>
            <w:tcW w:w="655" w:type="pct"/>
            <w:gridSpan w:val="2"/>
          </w:tcPr>
          <w:p w:rsidR="004E0ACF" w:rsidRPr="004E0ACF" w:rsidRDefault="004E0ACF" w:rsidP="00FF0F4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E0AC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897" w:type="pct"/>
            <w:tcBorders>
              <w:right w:val="nil"/>
            </w:tcBorders>
          </w:tcPr>
          <w:p w:rsidR="004E0ACF" w:rsidRPr="004E0ACF" w:rsidRDefault="004E0ACF" w:rsidP="00FF0F42">
            <w:pPr>
              <w:jc w:val="right"/>
              <w:rPr>
                <w:rFonts w:ascii="Arial" w:hAnsi="Arial" w:cs="Arial"/>
                <w:b/>
              </w:rPr>
            </w:pPr>
            <w:r w:rsidRPr="004E0ACF">
              <w:rPr>
                <w:rFonts w:ascii="Arial" w:hAnsi="Arial" w:cs="Arial"/>
                <w:b/>
              </w:rPr>
              <w:t>5.883.681,50.</w:t>
            </w:r>
          </w:p>
        </w:tc>
        <w:tc>
          <w:tcPr>
            <w:tcW w:w="3448" w:type="pct"/>
            <w:tcBorders>
              <w:left w:val="nil"/>
            </w:tcBorders>
          </w:tcPr>
          <w:p w:rsidR="004E0ACF" w:rsidRPr="004E0ACF" w:rsidRDefault="004E0ACF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1086C" w:rsidRPr="00AF265F" w:rsidRDefault="00A1086C" w:rsidP="00AF265F">
      <w:pPr>
        <w:rPr>
          <w:rFonts w:ascii="Arial" w:hAnsi="Arial" w:cs="Arial"/>
          <w:color w:val="000000"/>
          <w:sz w:val="12"/>
          <w:szCs w:val="12"/>
        </w:rPr>
      </w:pPr>
      <w:bookmarkStart w:id="0" w:name="_GoBack"/>
      <w:bookmarkEnd w:id="0"/>
    </w:p>
    <w:sectPr w:rsidR="00A1086C" w:rsidRPr="00AF265F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1E" w:rsidRDefault="00D51A1E">
      <w:r>
        <w:separator/>
      </w:r>
    </w:p>
  </w:endnote>
  <w:endnote w:type="continuationSeparator" w:id="0">
    <w:p w:rsidR="00D51A1E" w:rsidRDefault="00D5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1E" w:rsidRDefault="00D51A1E">
      <w:r>
        <w:separator/>
      </w:r>
    </w:p>
  </w:footnote>
  <w:footnote w:type="continuationSeparator" w:id="0">
    <w:p w:rsidR="00D51A1E" w:rsidRDefault="00D5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4E0ACF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E0A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265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4E0ACF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265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51A1E" w:rsidRDefault="00D51A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579B1-A13B-4D01-9B17-D19640D3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2016-12-21T11:20:00Z</dcterms:created>
  <dcterms:modified xsi:type="dcterms:W3CDTF">2016-12-21T11:22:00Z</dcterms:modified>
</cp:coreProperties>
</file>