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20</w:t>
      </w:r>
      <w:r w:rsidR="00795650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735A81">
        <w:rPr>
          <w:rFonts w:ascii="Arial" w:hAnsi="Arial" w:cs="Arial"/>
          <w:b/>
          <w:bCs/>
          <w:color w:val="000080"/>
        </w:rPr>
        <w:t>1</w:t>
      </w:r>
      <w:r w:rsidR="00795650">
        <w:rPr>
          <w:rFonts w:ascii="Arial" w:hAnsi="Arial" w:cs="Arial"/>
          <w:b/>
          <w:bCs/>
          <w:color w:val="000080"/>
        </w:rPr>
        <w:t>9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95650" w:rsidRPr="007E79F2" w:rsidRDefault="00795650" w:rsidP="0079565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7E79F2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7E79F2">
        <w:rPr>
          <w:rFonts w:ascii="Arial" w:hAnsi="Arial" w:cs="Arial"/>
          <w:lang w:eastAsia="en-US"/>
        </w:rPr>
        <w:t>, no uso da competência que lhe foi delegada pelo art. 1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7E79F2">
        <w:rPr>
          <w:rFonts w:ascii="Arial" w:hAnsi="Arial" w:cs="Arial"/>
          <w:lang w:eastAsia="en-US"/>
        </w:rPr>
        <w:t>n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 281</w:t>
      </w:r>
      <w:proofErr w:type="gramEnd"/>
      <w:r w:rsidRPr="007E79F2">
        <w:rPr>
          <w:rFonts w:ascii="Arial" w:hAnsi="Arial" w:cs="Arial"/>
          <w:lang w:eastAsia="en-US"/>
        </w:rPr>
        <w:t>, de 29 de junho de 2016, tendo em vista o disposto no art. 6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 do Decreto n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 6.144, de 3 de julho de 2007, no art. 2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>, § 3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>, da Portaria MME n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 274, de 19 de agosto de 2013, e o que consta do Processo n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 </w:t>
      </w:r>
      <w:r w:rsidRPr="007E79F2">
        <w:rPr>
          <w:rFonts w:ascii="Arial" w:hAnsi="Arial" w:cs="Arial"/>
          <w:bCs/>
          <w:noProof/>
          <w:lang w:eastAsia="en-US"/>
        </w:rPr>
        <w:t>48500.004277/2016-72</w:t>
      </w:r>
      <w:r w:rsidRPr="007E79F2">
        <w:rPr>
          <w:rFonts w:ascii="Arial" w:hAnsi="Arial" w:cs="Arial"/>
          <w:lang w:eastAsia="en-US"/>
        </w:rPr>
        <w:t>, resolve:</w:t>
      </w:r>
    </w:p>
    <w:p w:rsidR="00795650" w:rsidRPr="007E79F2" w:rsidRDefault="00795650" w:rsidP="00795650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ab/>
        <w:t>Art. 1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transmissão de energia elétrica, correspondente ao Lote Q do Leilão n</w:t>
      </w:r>
      <w:r w:rsidRPr="007E79F2">
        <w:rPr>
          <w:rFonts w:ascii="Arial" w:hAnsi="Arial" w:cs="Arial"/>
          <w:strike/>
          <w:color w:val="000000"/>
          <w:lang w:eastAsia="en-US"/>
        </w:rPr>
        <w:t>º</w:t>
      </w:r>
      <w:r w:rsidRPr="007E79F2">
        <w:rPr>
          <w:rFonts w:ascii="Arial" w:hAnsi="Arial" w:cs="Arial"/>
          <w:color w:val="000000"/>
          <w:lang w:eastAsia="en-US"/>
        </w:rPr>
        <w:t xml:space="preserve"> 13/2015-ANEEL, de titularidade da empresa </w:t>
      </w:r>
      <w:r w:rsidRPr="007E79F2">
        <w:rPr>
          <w:rFonts w:ascii="Arial" w:hAnsi="Arial" w:cs="Arial"/>
          <w:noProof/>
          <w:color w:val="000000"/>
          <w:lang w:eastAsia="en-US"/>
        </w:rPr>
        <w:t>Litoral Sul Transmissora de Energia Ltda.</w:t>
      </w:r>
      <w:r w:rsidRPr="007E79F2">
        <w:rPr>
          <w:rFonts w:ascii="Arial" w:hAnsi="Arial" w:cs="Arial"/>
          <w:color w:val="000000"/>
          <w:lang w:eastAsia="en-US"/>
        </w:rPr>
        <w:t>, inscrita no CNPJ/MF sob o n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> </w:t>
      </w:r>
      <w:r w:rsidRPr="007E79F2">
        <w:rPr>
          <w:rFonts w:ascii="Arial" w:hAnsi="Arial" w:cs="Arial"/>
          <w:noProof/>
          <w:color w:val="000000"/>
          <w:lang w:eastAsia="en-US"/>
        </w:rPr>
        <w:t>25.022.221/0001-91</w:t>
      </w:r>
      <w:r w:rsidRPr="007E79F2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7E79F2">
        <w:rPr>
          <w:rFonts w:ascii="Arial" w:hAnsi="Arial" w:cs="Arial"/>
          <w:color w:val="000000"/>
          <w:lang w:eastAsia="en-US"/>
        </w:rPr>
        <w:t>à</w:t>
      </w:r>
      <w:proofErr w:type="gramEnd"/>
      <w:r w:rsidRPr="007E79F2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7E79F2">
        <w:rPr>
          <w:rFonts w:ascii="Arial" w:hAnsi="Arial" w:cs="Arial"/>
          <w:b/>
          <w:color w:val="000000"/>
          <w:lang w:eastAsia="en-US"/>
        </w:rPr>
        <w:t>caput</w:t>
      </w:r>
      <w:r w:rsidRPr="007E79F2">
        <w:rPr>
          <w:rFonts w:ascii="Arial" w:hAnsi="Arial" w:cs="Arial"/>
          <w:color w:val="000000"/>
          <w:lang w:eastAsia="en-US"/>
        </w:rPr>
        <w:t xml:space="preserve">, objeto do </w:t>
      </w:r>
      <w:r w:rsidRPr="007E79F2">
        <w:rPr>
          <w:rFonts w:ascii="Arial" w:hAnsi="Arial" w:cs="Arial"/>
          <w:noProof/>
          <w:lang w:eastAsia="en-US"/>
        </w:rPr>
        <w:t>Contrato de Concessão n</w:t>
      </w:r>
      <w:r w:rsidRPr="007E79F2">
        <w:rPr>
          <w:rFonts w:ascii="Arial" w:hAnsi="Arial" w:cs="Arial"/>
          <w:strike/>
          <w:noProof/>
          <w:lang w:eastAsia="en-US"/>
        </w:rPr>
        <w:t>º</w:t>
      </w:r>
      <w:r w:rsidRPr="007E79F2">
        <w:rPr>
          <w:rFonts w:ascii="Arial" w:hAnsi="Arial" w:cs="Arial"/>
          <w:noProof/>
          <w:lang w:eastAsia="en-US"/>
        </w:rPr>
        <w:t> 18/2016-ANEEL, celebrado em 27 de junho de 2016</w:t>
      </w:r>
      <w:r w:rsidRPr="007E79F2">
        <w:rPr>
          <w:rFonts w:ascii="Arial" w:hAnsi="Arial" w:cs="Arial"/>
          <w:color w:val="000000"/>
          <w:lang w:eastAsia="en-US"/>
        </w:rPr>
        <w:t xml:space="preserve">, é alcançado pelo art. </w:t>
      </w:r>
      <w:r w:rsidRPr="007E79F2">
        <w:rPr>
          <w:rFonts w:ascii="Arial" w:hAnsi="Arial" w:cs="Arial"/>
          <w:lang w:eastAsia="en-US"/>
        </w:rPr>
        <w:t>4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, inciso II, da Portaria MME </w:t>
      </w:r>
      <w:proofErr w:type="gramStart"/>
      <w:r w:rsidRPr="007E79F2">
        <w:rPr>
          <w:rFonts w:ascii="Arial" w:hAnsi="Arial" w:cs="Arial"/>
          <w:color w:val="000000"/>
          <w:lang w:eastAsia="en-US"/>
        </w:rPr>
        <w:t>n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7E79F2">
        <w:rPr>
          <w:rFonts w:ascii="Arial" w:hAnsi="Arial" w:cs="Arial"/>
          <w:color w:val="000000"/>
          <w:lang w:eastAsia="en-US"/>
        </w:rPr>
        <w:t>, de 19 de agosto de 2013.</w:t>
      </w: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ab/>
        <w:t>Art. 2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7E79F2">
        <w:rPr>
          <w:rFonts w:ascii="Arial" w:hAnsi="Arial" w:cs="Arial"/>
          <w:noProof/>
          <w:color w:val="000000"/>
          <w:lang w:eastAsia="en-US"/>
        </w:rPr>
        <w:t>julho de 2016</w:t>
      </w:r>
      <w:r w:rsidRPr="007E79F2">
        <w:rPr>
          <w:rFonts w:ascii="Arial" w:hAnsi="Arial" w:cs="Arial"/>
          <w:color w:val="000000"/>
          <w:lang w:eastAsia="en-US"/>
        </w:rPr>
        <w:t xml:space="preserve"> e são de exclusiva responsabilidade da empresa </w:t>
      </w:r>
      <w:r w:rsidRPr="007E79F2">
        <w:rPr>
          <w:rFonts w:ascii="Arial" w:hAnsi="Arial" w:cs="Arial"/>
          <w:noProof/>
          <w:color w:val="000000"/>
          <w:lang w:eastAsia="en-US"/>
        </w:rPr>
        <w:t>Litoral Sul Transmissora de Energia Ltda.</w:t>
      </w:r>
      <w:r w:rsidRPr="007E79F2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>Art. 3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A empresa </w:t>
      </w:r>
      <w:r w:rsidRPr="007E79F2">
        <w:rPr>
          <w:rFonts w:ascii="Arial" w:hAnsi="Arial" w:cs="Arial"/>
          <w:noProof/>
          <w:color w:val="000000"/>
          <w:lang w:eastAsia="en-US"/>
        </w:rPr>
        <w:t>Litoral Sul Transmissora de Energia Ltda.</w:t>
      </w:r>
      <w:r w:rsidRPr="007E79F2">
        <w:rPr>
          <w:rFonts w:ascii="Arial" w:hAnsi="Arial" w:cs="Arial"/>
          <w:lang w:eastAsia="en-US"/>
        </w:rPr>
        <w:t xml:space="preserve"> </w:t>
      </w:r>
      <w:r w:rsidRPr="007E79F2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>Art. 4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7E79F2">
        <w:rPr>
          <w:rFonts w:ascii="Arial" w:hAnsi="Arial" w:cs="Arial"/>
          <w:color w:val="FF0000"/>
          <w:lang w:eastAsia="en-US"/>
        </w:rPr>
        <w:t xml:space="preserve"> </w:t>
      </w:r>
      <w:r w:rsidRPr="007E79F2">
        <w:rPr>
          <w:rFonts w:ascii="Arial" w:hAnsi="Arial" w:cs="Arial"/>
          <w:lang w:eastAsia="en-US"/>
        </w:rPr>
        <w:t>de que trata esta Portaria</w:t>
      </w:r>
      <w:r w:rsidRPr="007E79F2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>Art. 5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>Art. 6</w:t>
      </w:r>
      <w:r w:rsidRPr="007E79F2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A empresa </w:t>
      </w:r>
      <w:r w:rsidRPr="007E79F2">
        <w:rPr>
          <w:rFonts w:ascii="Arial" w:hAnsi="Arial" w:cs="Arial"/>
          <w:noProof/>
          <w:color w:val="000000"/>
          <w:lang w:eastAsia="en-US"/>
        </w:rPr>
        <w:t xml:space="preserve">Litoral Sul Transmissora de Energia Ltda. </w:t>
      </w:r>
      <w:r w:rsidRPr="007E79F2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7E79F2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7E79F2">
        <w:rPr>
          <w:rFonts w:ascii="Arial" w:hAnsi="Arial" w:cs="Arial"/>
          <w:color w:val="000000"/>
          <w:lang w:eastAsia="en-US"/>
        </w:rPr>
        <w:t>3</w:t>
      </w:r>
      <w:proofErr w:type="gramEnd"/>
      <w:r w:rsidRPr="007E79F2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7E79F2">
        <w:rPr>
          <w:rFonts w:ascii="Arial" w:hAnsi="Arial" w:cs="Arial"/>
          <w:lang w:eastAsia="en-US"/>
        </w:rPr>
        <w:t>n</w:t>
      </w:r>
      <w:r w:rsidRPr="007E79F2">
        <w:rPr>
          <w:rFonts w:ascii="Arial" w:hAnsi="Arial" w:cs="Arial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lang w:eastAsia="en-US"/>
        </w:rPr>
        <w:t xml:space="preserve"> 274, de 2013</w:t>
      </w:r>
      <w:r w:rsidRPr="007E79F2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7E79F2">
        <w:rPr>
          <w:rFonts w:ascii="Arial" w:hAnsi="Arial" w:cs="Arial"/>
          <w:color w:val="000000"/>
          <w:lang w:eastAsia="en-US"/>
        </w:rPr>
        <w:t>arts</w:t>
      </w:r>
      <w:proofErr w:type="spellEnd"/>
      <w:r w:rsidRPr="007E79F2">
        <w:rPr>
          <w:rFonts w:ascii="Arial" w:hAnsi="Arial" w:cs="Arial"/>
          <w:color w:val="000000"/>
          <w:lang w:eastAsia="en-US"/>
        </w:rPr>
        <w:t>.  9</w:t>
      </w:r>
      <w:r w:rsidRPr="007E79F2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e 14, do Decreto n</w:t>
      </w:r>
      <w:r w:rsidRPr="007E79F2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795650" w:rsidRPr="007E79F2" w:rsidRDefault="00795650" w:rsidP="0079565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795650" w:rsidRPr="007E79F2" w:rsidRDefault="00795650" w:rsidP="00795650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E79F2">
        <w:rPr>
          <w:rFonts w:ascii="Arial" w:hAnsi="Arial" w:cs="Arial"/>
          <w:color w:val="000000"/>
          <w:lang w:eastAsia="en-US"/>
        </w:rPr>
        <w:t>Art. 7</w:t>
      </w:r>
      <w:r w:rsidRPr="007E79F2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E79F2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95650">
        <w:rPr>
          <w:rFonts w:ascii="Arial" w:hAnsi="Arial" w:cs="Arial"/>
          <w:color w:val="FF0000"/>
        </w:rPr>
        <w:t>20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2245C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2245C9" w:rsidRDefault="00C77665">
      <w:pPr>
        <w:rPr>
          <w:sz w:val="8"/>
          <w:szCs w:val="8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2245C9" w:rsidRDefault="00C77665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3970"/>
        <w:gridCol w:w="421"/>
        <w:gridCol w:w="2409"/>
        <w:gridCol w:w="425"/>
        <w:gridCol w:w="2620"/>
      </w:tblGrid>
      <w:tr w:rsidR="00795650" w:rsidRPr="007E79F2" w:rsidTr="00795650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795650" w:rsidRPr="007E79F2" w:rsidTr="00795650">
        <w:trPr>
          <w:trHeight w:val="22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795650" w:rsidRPr="007E79F2" w:rsidTr="00795650">
        <w:trPr>
          <w:trHeight w:val="227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noProof/>
                <w:szCs w:val="22"/>
                <w:lang w:eastAsia="en-US"/>
              </w:rPr>
              <w:t>Litoral Sul Transmissora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noProof/>
                <w:color w:val="000000"/>
                <w:lang w:eastAsia="en-US"/>
              </w:rPr>
              <w:t>25.022.221/0001-91</w:t>
            </w:r>
          </w:p>
        </w:tc>
      </w:tr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Rua Samuel Morse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74</w:t>
            </w:r>
          </w:p>
        </w:tc>
      </w:tr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Conjunto 73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Cidade Monções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04576-060</w:t>
            </w:r>
          </w:p>
        </w:tc>
      </w:tr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(11) 2597-7955</w:t>
            </w:r>
          </w:p>
        </w:tc>
      </w:tr>
    </w:tbl>
    <w:p w:rsidR="00795650" w:rsidRPr="00795650" w:rsidRDefault="00795650">
      <w:pPr>
        <w:rPr>
          <w:sz w:val="8"/>
          <w:szCs w:val="8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2191"/>
        <w:gridCol w:w="7654"/>
      </w:tblGrid>
      <w:tr w:rsidR="00795650" w:rsidRPr="007E79F2" w:rsidTr="00795650">
        <w:tc>
          <w:tcPr>
            <w:tcW w:w="431" w:type="dxa"/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845" w:type="dxa"/>
            <w:gridSpan w:val="2"/>
            <w:vAlign w:val="center"/>
          </w:tcPr>
          <w:p w:rsidR="00795650" w:rsidRPr="007E79F2" w:rsidRDefault="00795650" w:rsidP="00D077E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795650" w:rsidRPr="007E79F2" w:rsidTr="00795650">
        <w:trPr>
          <w:trHeight w:val="149"/>
        </w:trPr>
        <w:tc>
          <w:tcPr>
            <w:tcW w:w="2622" w:type="dxa"/>
            <w:gridSpan w:val="2"/>
            <w:tcBorders>
              <w:bottom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b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Lote Q do Leilão n</w:t>
            </w:r>
            <w:r w:rsidRPr="007E79F2">
              <w:rPr>
                <w:rFonts w:ascii="Arial" w:hAnsi="Arial" w:cs="Arial"/>
                <w:strike/>
                <w:szCs w:val="22"/>
                <w:lang w:eastAsia="en-US"/>
              </w:rPr>
              <w:t>º</w:t>
            </w:r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 13/2015-ANEEL (</w:t>
            </w:r>
            <w:r w:rsidRPr="007E79F2">
              <w:rPr>
                <w:rFonts w:ascii="Arial" w:hAnsi="Arial" w:cs="Arial"/>
                <w:noProof/>
                <w:szCs w:val="22"/>
                <w:lang w:eastAsia="en-US"/>
              </w:rPr>
              <w:t>Contrato de Concessão n</w:t>
            </w:r>
            <w:r w:rsidRPr="007E79F2">
              <w:rPr>
                <w:rFonts w:ascii="Arial" w:hAnsi="Arial" w:cs="Arial"/>
                <w:strike/>
                <w:noProof/>
                <w:szCs w:val="22"/>
                <w:lang w:eastAsia="en-US"/>
              </w:rPr>
              <w:t>º</w:t>
            </w:r>
            <w:r w:rsidRPr="007E79F2">
              <w:rPr>
                <w:rFonts w:ascii="Arial" w:hAnsi="Arial" w:cs="Arial"/>
                <w:noProof/>
                <w:szCs w:val="22"/>
                <w:lang w:eastAsia="en-US"/>
              </w:rPr>
              <w:t xml:space="preserve"> 18/2016-ANEEL, celebrado em 27 de junho de 2016</w:t>
            </w:r>
            <w:r w:rsidRPr="007E79F2">
              <w:rPr>
                <w:rFonts w:ascii="Arial" w:hAnsi="Arial" w:cs="Arial"/>
                <w:szCs w:val="22"/>
                <w:lang w:eastAsia="en-US"/>
              </w:rPr>
              <w:t>).</w:t>
            </w:r>
          </w:p>
        </w:tc>
      </w:tr>
      <w:tr w:rsidR="00795650" w:rsidRPr="007E79F2" w:rsidTr="00795650">
        <w:trPr>
          <w:trHeight w:val="205"/>
        </w:trPr>
        <w:tc>
          <w:tcPr>
            <w:tcW w:w="2622" w:type="dxa"/>
            <w:gridSpan w:val="2"/>
            <w:vMerge w:val="restart"/>
            <w:tcBorders>
              <w:right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D077E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Projeto de Transmissão de Energia Elétrica, relativo ao Lote Q do Leilão n</w:t>
            </w:r>
            <w:r w:rsidRPr="007E79F2">
              <w:rPr>
                <w:rFonts w:ascii="Arial" w:hAnsi="Arial" w:cs="Arial"/>
                <w:strike/>
                <w:lang w:eastAsia="en-US"/>
              </w:rPr>
              <w:t>º</w:t>
            </w:r>
            <w:r w:rsidRPr="007E79F2">
              <w:rPr>
                <w:rFonts w:ascii="Arial" w:hAnsi="Arial" w:cs="Arial"/>
                <w:lang w:eastAsia="en-US"/>
              </w:rPr>
              <w:t xml:space="preserve"> 13/2015-ANEEL, compreendendo:</w:t>
            </w:r>
          </w:p>
        </w:tc>
      </w:tr>
      <w:tr w:rsidR="00795650" w:rsidRPr="007E79F2" w:rsidTr="00795650">
        <w:trPr>
          <w:trHeight w:val="20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79565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Linha de Transmissão Atlântida 2 </w:t>
            </w:r>
            <w:r>
              <w:rPr>
                <w:rFonts w:ascii="Arial" w:hAnsi="Arial" w:cs="Arial"/>
                <w:lang w:eastAsia="en-US"/>
              </w:rPr>
              <w:t>-</w:t>
            </w:r>
            <w:bookmarkStart w:id="0" w:name="_GoBack"/>
            <w:bookmarkEnd w:id="0"/>
            <w:r w:rsidRPr="007E79F2">
              <w:rPr>
                <w:rFonts w:ascii="Arial" w:hAnsi="Arial" w:cs="Arial"/>
                <w:lang w:eastAsia="en-US"/>
              </w:rPr>
              <w:t xml:space="preserve"> Torres 2, em 230 kV, circuito simples, com extensão aproximada de 63 km, com origem na Subestação Atlântida 2 e término na Subestação Torres 2;</w:t>
            </w:r>
          </w:p>
        </w:tc>
      </w:tr>
      <w:tr w:rsidR="00795650" w:rsidRPr="007E79F2" w:rsidTr="00795650">
        <w:trPr>
          <w:trHeight w:val="20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79565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II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Linha de Transmissão Torres 2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Forquilhinha, em 230 </w:t>
            </w:r>
            <w:proofErr w:type="gramStart"/>
            <w:r w:rsidRPr="007E79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7E79F2">
              <w:rPr>
                <w:rFonts w:ascii="Arial" w:hAnsi="Arial" w:cs="Arial"/>
                <w:lang w:eastAsia="en-US"/>
              </w:rPr>
              <w:t>, circuito simples, com extensão aproximada de 70 km, com origem na Subestação Torres 2 e término na Subestação Forquilhinha;</w:t>
            </w:r>
          </w:p>
        </w:tc>
      </w:tr>
      <w:tr w:rsidR="00795650" w:rsidRPr="007E79F2" w:rsidTr="00795650">
        <w:trPr>
          <w:trHeight w:val="20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79565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III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Subestação Torres </w:t>
            </w:r>
            <w:proofErr w:type="gramStart"/>
            <w:r w:rsidRPr="007E79F2">
              <w:rPr>
                <w:rFonts w:ascii="Arial" w:hAnsi="Arial" w:cs="Arial"/>
                <w:lang w:eastAsia="en-US"/>
              </w:rPr>
              <w:t>2</w:t>
            </w:r>
            <w:proofErr w:type="gramEnd"/>
            <w:r w:rsidRPr="007E79F2">
              <w:rPr>
                <w:rFonts w:ascii="Arial" w:hAnsi="Arial" w:cs="Arial"/>
                <w:lang w:eastAsia="en-US"/>
              </w:rPr>
              <w:t>, em 230/69 kV, 2 x 83 MVA;</w:t>
            </w:r>
          </w:p>
        </w:tc>
      </w:tr>
      <w:tr w:rsidR="00795650" w:rsidRPr="007E79F2" w:rsidTr="00795650">
        <w:trPr>
          <w:trHeight w:val="20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5650" w:rsidRPr="007E79F2" w:rsidRDefault="00795650" w:rsidP="0079565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IV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Subestação Tubarão Sul, em 230/138 </w:t>
            </w:r>
            <w:proofErr w:type="gramStart"/>
            <w:r w:rsidRPr="007E79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7E79F2">
              <w:rPr>
                <w:rFonts w:ascii="Arial" w:hAnsi="Arial" w:cs="Arial"/>
                <w:lang w:eastAsia="en-US"/>
              </w:rPr>
              <w:t xml:space="preserve">, 150 MVA e em 230/69 kV,2 x 150 MVA; </w:t>
            </w:r>
          </w:p>
        </w:tc>
      </w:tr>
      <w:tr w:rsidR="00795650" w:rsidRPr="007E79F2" w:rsidTr="00795650">
        <w:trPr>
          <w:trHeight w:val="205"/>
        </w:trPr>
        <w:tc>
          <w:tcPr>
            <w:tcW w:w="2622" w:type="dxa"/>
            <w:gridSpan w:val="2"/>
            <w:vMerge/>
            <w:tcBorders>
              <w:right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7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V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conexões de Unidades de Transformação, Entradas de Linha, Interligações de Barramentos, Barramentos, instalações vinculadas e demais instalações necessárias às funções de medição, supervisão, proteção, comando, controle, telecomunicação, administração e apoio;</w:t>
            </w:r>
          </w:p>
          <w:p w:rsidR="00795650" w:rsidRPr="007E79F2" w:rsidRDefault="00795650" w:rsidP="00D077E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VI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Trechos de Linha de Transmissão em 230 </w:t>
            </w:r>
            <w:proofErr w:type="gramStart"/>
            <w:r w:rsidRPr="007E79F2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7E79F2">
              <w:rPr>
                <w:rFonts w:ascii="Arial" w:hAnsi="Arial" w:cs="Arial"/>
                <w:lang w:eastAsia="en-US"/>
              </w:rPr>
              <w:t xml:space="preserve">, circuito simples, com extensão aproximada de 9 km cada, compreendido entre o ponto de seccionamento da Linha de Transmissão em 230 kV Jorge Lacerda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Siderópolis (C3) e entre a Subestação Tubarão Sul;</w:t>
            </w:r>
          </w:p>
          <w:p w:rsidR="00795650" w:rsidRPr="007E79F2" w:rsidRDefault="00795650" w:rsidP="00D077E6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VII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Entradas de Linha correspondentes na Subestação Tubarão Sul, </w:t>
            </w:r>
            <w:proofErr w:type="gramStart"/>
            <w:r w:rsidRPr="007E79F2">
              <w:rPr>
                <w:rFonts w:ascii="Arial" w:hAnsi="Arial" w:cs="Arial"/>
                <w:lang w:eastAsia="en-US"/>
              </w:rPr>
              <w:t>e</w:t>
            </w:r>
            <w:proofErr w:type="gramEnd"/>
          </w:p>
          <w:p w:rsidR="00795650" w:rsidRPr="007E79F2" w:rsidRDefault="00795650" w:rsidP="00795650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A6A6A6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 xml:space="preserve">VIII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E79F2">
              <w:rPr>
                <w:rFonts w:ascii="Arial" w:hAnsi="Arial" w:cs="Arial"/>
                <w:lang w:eastAsia="en-US"/>
              </w:rPr>
              <w:t xml:space="preserve"> aquisição dos equipamentos necessários às modificações, substituições e adequações nas Entradas de Linha das Subestações Jorge Lacerda e Siderópolis.  </w:t>
            </w:r>
          </w:p>
        </w:tc>
      </w:tr>
      <w:tr w:rsidR="00795650" w:rsidRPr="007E79F2" w:rsidTr="00795650">
        <w:trPr>
          <w:trHeight w:val="143"/>
        </w:trPr>
        <w:tc>
          <w:tcPr>
            <w:tcW w:w="2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795650" w:rsidRPr="007E79F2" w:rsidRDefault="00795650" w:rsidP="00D077E6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De 27/6/2016 a 27/6/2020.</w:t>
            </w:r>
          </w:p>
        </w:tc>
      </w:tr>
      <w:tr w:rsidR="00795650" w:rsidRPr="007E79F2" w:rsidTr="00795650">
        <w:trPr>
          <w:trHeight w:val="275"/>
        </w:trPr>
        <w:tc>
          <w:tcPr>
            <w:tcW w:w="2622" w:type="dxa"/>
            <w:gridSpan w:val="2"/>
            <w:tcBorders>
              <w:top w:val="single" w:sz="4" w:space="0" w:color="auto"/>
            </w:tcBorders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7E79F2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7E79F2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654" w:type="dxa"/>
          </w:tcPr>
          <w:p w:rsidR="00795650" w:rsidRPr="007E79F2" w:rsidRDefault="00795650" w:rsidP="00795650">
            <w:pPr>
              <w:jc w:val="both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Municípios de Arroio do Sal, Capão da Canoa, Dom Pedro de Alcântara, </w:t>
            </w:r>
            <w:proofErr w:type="spellStart"/>
            <w:r w:rsidRPr="007E79F2">
              <w:rPr>
                <w:rFonts w:ascii="Arial" w:hAnsi="Arial" w:cs="Arial"/>
                <w:szCs w:val="22"/>
                <w:lang w:eastAsia="en-US"/>
              </w:rPr>
              <w:t>Maquiné</w:t>
            </w:r>
            <w:proofErr w:type="spellEnd"/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, Morrinhos do Sul, Terra de Areia, Três Cachoeiras, Três Forquilhas, </w:t>
            </w:r>
            <w:proofErr w:type="spellStart"/>
            <w:r w:rsidRPr="007E79F2">
              <w:rPr>
                <w:rFonts w:ascii="Arial" w:hAnsi="Arial" w:cs="Arial"/>
                <w:szCs w:val="22"/>
                <w:lang w:eastAsia="en-US"/>
              </w:rPr>
              <w:t>Xangri-lá</w:t>
            </w:r>
            <w:proofErr w:type="spellEnd"/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 e Torres, Estado do Rio Grande do Sul; Passo de Torres, São João do Sul, Nova Veneza, Forquilhinha, Meleiro, Turvo, Araranguá, Ermo, Sombrio, Santa Rosa do Sul, Tubarão, Estado de Santa Catarina.</w:t>
            </w:r>
          </w:p>
        </w:tc>
      </w:tr>
    </w:tbl>
    <w:p w:rsidR="00795650" w:rsidRDefault="00795650"/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564"/>
        <w:gridCol w:w="3281"/>
      </w:tblGrid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lastRenderedPageBreak/>
              <w:t>12</w:t>
            </w:r>
          </w:p>
        </w:tc>
        <w:tc>
          <w:tcPr>
            <w:tcW w:w="9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7E79F2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795650" w:rsidRPr="007E79F2" w:rsidTr="00795650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Nome: Márcio da Silva Coelho.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CPF: 834.596.936-49.</w:t>
            </w:r>
          </w:p>
        </w:tc>
      </w:tr>
      <w:tr w:rsidR="00795650" w:rsidRPr="007E79F2" w:rsidTr="00795650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Nome: </w:t>
            </w:r>
            <w:proofErr w:type="spellStart"/>
            <w:r w:rsidRPr="007E79F2">
              <w:rPr>
                <w:rFonts w:ascii="Arial" w:hAnsi="Arial" w:cs="Arial"/>
                <w:szCs w:val="22"/>
                <w:lang w:eastAsia="en-US"/>
              </w:rPr>
              <w:t>Enio</w:t>
            </w:r>
            <w:proofErr w:type="spellEnd"/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7E79F2">
              <w:rPr>
                <w:rFonts w:ascii="Arial" w:hAnsi="Arial" w:cs="Arial"/>
                <w:szCs w:val="22"/>
                <w:lang w:eastAsia="en-US"/>
              </w:rPr>
              <w:t>Toshikazu</w:t>
            </w:r>
            <w:proofErr w:type="spellEnd"/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 Kobayashi.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CPF: 893.695.218-87.</w:t>
            </w:r>
          </w:p>
        </w:tc>
      </w:tr>
      <w:tr w:rsidR="00795650" w:rsidRPr="007E79F2" w:rsidTr="00795650">
        <w:trPr>
          <w:trHeight w:hRule="exact" w:val="284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Nome: Maurício Tadeu de Luca Gonçalves.</w:t>
            </w:r>
          </w:p>
        </w:tc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 xml:space="preserve">CPF: 249.229.098-00. </w:t>
            </w:r>
          </w:p>
        </w:tc>
      </w:tr>
    </w:tbl>
    <w:p w:rsidR="00795650" w:rsidRPr="00795650" w:rsidRDefault="00795650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4"/>
        <w:gridCol w:w="6874"/>
      </w:tblGrid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795650" w:rsidRPr="007E79F2" w:rsidRDefault="00795650" w:rsidP="00D077E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795650" w:rsidRPr="007E79F2" w:rsidTr="00795650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180.097.140,80.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95650" w:rsidRPr="007E79F2" w:rsidTr="00795650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80.891.527,74.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95650" w:rsidRPr="007E79F2" w:rsidTr="00795650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10.000.000,00.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95650" w:rsidRPr="007E79F2" w:rsidTr="00795650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b/>
                <w:lang w:eastAsia="en-US"/>
              </w:rPr>
            </w:pPr>
            <w:r w:rsidRPr="007E79F2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b/>
                <w:szCs w:val="22"/>
                <w:lang w:eastAsia="en-US"/>
              </w:rPr>
              <w:t>270.988.668,54</w:t>
            </w:r>
            <w:r w:rsidRPr="00795650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795650" w:rsidRPr="00795650" w:rsidRDefault="00795650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4"/>
        <w:gridCol w:w="6874"/>
      </w:tblGrid>
      <w:tr w:rsidR="00795650" w:rsidRPr="007E79F2" w:rsidTr="00795650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50" w:rsidRPr="007E79F2" w:rsidRDefault="00795650" w:rsidP="00D077E6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795650" w:rsidRPr="007E79F2" w:rsidRDefault="00795650" w:rsidP="00D077E6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E79F2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795650" w:rsidRPr="007E79F2" w:rsidTr="00795650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163.438.155,28.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95650" w:rsidRPr="007E79F2" w:rsidTr="00795650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77.938.986,98.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95650" w:rsidRPr="007E79F2" w:rsidTr="00795650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lang w:eastAsia="en-US"/>
              </w:rPr>
            </w:pPr>
            <w:r w:rsidRPr="007E79F2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szCs w:val="22"/>
                <w:lang w:eastAsia="en-US"/>
              </w:rPr>
              <w:t>10.000.000,00.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795650" w:rsidRPr="007E79F2" w:rsidTr="00795650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rPr>
                <w:rFonts w:ascii="Arial" w:hAnsi="Arial" w:cs="Arial"/>
                <w:b/>
                <w:lang w:eastAsia="en-US"/>
              </w:rPr>
            </w:pPr>
            <w:r w:rsidRPr="007E79F2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5650" w:rsidRPr="007E79F2" w:rsidRDefault="00795650" w:rsidP="00D077E6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7E79F2">
              <w:rPr>
                <w:rFonts w:ascii="Arial" w:hAnsi="Arial" w:cs="Arial"/>
                <w:b/>
                <w:szCs w:val="22"/>
                <w:lang w:eastAsia="en-US"/>
              </w:rPr>
              <w:t>251.377.142,26</w:t>
            </w:r>
            <w:r w:rsidRPr="00795650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50" w:rsidRPr="007E79F2" w:rsidRDefault="00795650" w:rsidP="00D077E6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F910C8" w:rsidRPr="003B6810" w:rsidRDefault="00F910C8" w:rsidP="0079565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95650">
      <w:rPr>
        <w:rFonts w:ascii="Arial" w:hAnsi="Arial" w:cs="Arial"/>
      </w:rPr>
      <w:t>206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795650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795650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9565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20</w:t>
    </w:r>
    <w:r w:rsidR="00795650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35A81">
      <w:rPr>
        <w:rFonts w:ascii="Arial" w:hAnsi="Arial" w:cs="Arial"/>
      </w:rPr>
      <w:t>1</w:t>
    </w:r>
    <w:r w:rsidR="00795650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9565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C4439-74F8-4A76-84A6-33B6C6FD5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915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2016-10-20T10:20:00Z</dcterms:created>
  <dcterms:modified xsi:type="dcterms:W3CDTF">2016-10-20T10:20:00Z</dcterms:modified>
</cp:coreProperties>
</file>