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44D59">
        <w:rPr>
          <w:rFonts w:ascii="Arial" w:hAnsi="Arial" w:cs="Arial"/>
          <w:b/>
          <w:bCs/>
          <w:color w:val="000080"/>
        </w:rPr>
        <w:t>9</w:t>
      </w:r>
      <w:r w:rsidR="004D0CFB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F72DD">
        <w:rPr>
          <w:rFonts w:ascii="Arial" w:hAnsi="Arial" w:cs="Arial"/>
          <w:b/>
          <w:bCs/>
          <w:color w:val="000080"/>
        </w:rPr>
        <w:t>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CFB" w:rsidRDefault="004D0CFB" w:rsidP="004D0CF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1393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ED1393">
        <w:rPr>
          <w:rFonts w:ascii="Arial" w:hAnsi="Arial" w:cs="Arial"/>
          <w:color w:val="000000"/>
        </w:rPr>
        <w:t>, no uso da competência que lhe foi delegada pelo art. 1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D1393">
        <w:rPr>
          <w:rFonts w:ascii="Arial" w:hAnsi="Arial" w:cs="Arial"/>
          <w:color w:val="000000"/>
        </w:rPr>
        <w:t>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281</w:t>
      </w:r>
      <w:proofErr w:type="gramEnd"/>
      <w:r w:rsidRPr="00ED1393">
        <w:rPr>
          <w:rFonts w:ascii="Arial" w:hAnsi="Arial" w:cs="Arial"/>
          <w:color w:val="000000"/>
        </w:rPr>
        <w:t>, de 29 de junho de 2016, tendo em vista o disposto no art. 6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do Decreto 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6.144, de 3 de julho de 2007, no art. 2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>, § 3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>, da Portaria MME 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274, de 19 de agosto de 2013, e o que consta do Processo 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</w:t>
      </w:r>
      <w:r w:rsidRPr="00ED1393">
        <w:rPr>
          <w:rFonts w:ascii="Arial" w:hAnsi="Arial" w:cs="Arial"/>
          <w:noProof/>
          <w:color w:val="000000"/>
        </w:rPr>
        <w:t>48500.003958/2016-13</w:t>
      </w:r>
      <w:r w:rsidRPr="00ED1393">
        <w:rPr>
          <w:rFonts w:ascii="Arial" w:hAnsi="Arial" w:cs="Arial"/>
          <w:color w:val="000000"/>
        </w:rPr>
        <w:t xml:space="preserve">, resolve: </w:t>
      </w:r>
    </w:p>
    <w:p w:rsidR="004D0CFB" w:rsidRPr="00ED1393" w:rsidRDefault="004D0CFB" w:rsidP="004D0CF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D0CFB" w:rsidRPr="00ED1393" w:rsidRDefault="004D0CFB" w:rsidP="004D0CF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1393">
        <w:rPr>
          <w:rFonts w:ascii="Arial" w:hAnsi="Arial" w:cs="Arial"/>
          <w:color w:val="000000"/>
        </w:rPr>
        <w:t>Art. 1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D1393">
        <w:rPr>
          <w:rFonts w:ascii="Arial" w:hAnsi="Arial" w:cs="Arial"/>
          <w:noProof/>
          <w:color w:val="000000"/>
        </w:rPr>
        <w:t>Central Geradora Fotovoltaica</w:t>
      </w:r>
      <w:r w:rsidRPr="00ED1393">
        <w:rPr>
          <w:rFonts w:ascii="Arial" w:hAnsi="Arial" w:cs="Arial"/>
          <w:color w:val="000000"/>
        </w:rPr>
        <w:t xml:space="preserve"> denominada </w:t>
      </w:r>
      <w:r w:rsidRPr="00ED1393">
        <w:rPr>
          <w:rFonts w:ascii="Arial" w:hAnsi="Arial" w:cs="Arial"/>
          <w:noProof/>
          <w:color w:val="000000"/>
        </w:rPr>
        <w:t>UFV</w:t>
      </w:r>
      <w:r w:rsidRPr="00ED1393">
        <w:rPr>
          <w:rFonts w:ascii="Arial" w:hAnsi="Arial" w:cs="Arial"/>
          <w:color w:val="000000"/>
        </w:rPr>
        <w:t xml:space="preserve"> </w:t>
      </w:r>
      <w:r w:rsidRPr="00ED1393">
        <w:rPr>
          <w:rFonts w:ascii="Arial" w:hAnsi="Arial" w:cs="Arial"/>
          <w:noProof/>
          <w:color w:val="000000"/>
        </w:rPr>
        <w:t>Pirapora 2</w:t>
      </w:r>
      <w:r w:rsidRPr="00ED139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D1393">
        <w:rPr>
          <w:rFonts w:ascii="Arial" w:hAnsi="Arial" w:cs="Arial"/>
          <w:noProof/>
          <w:color w:val="000000"/>
        </w:rPr>
        <w:t>UFV.RS.MG.033185-6.01</w:t>
      </w:r>
      <w:r w:rsidRPr="00ED1393">
        <w:rPr>
          <w:rFonts w:ascii="Arial" w:hAnsi="Arial" w:cs="Arial"/>
          <w:color w:val="000000"/>
        </w:rPr>
        <w:t xml:space="preserve">, de titularidade da empresa </w:t>
      </w:r>
      <w:r w:rsidRPr="00ED1393">
        <w:rPr>
          <w:rFonts w:ascii="Arial" w:hAnsi="Arial" w:cs="Arial"/>
          <w:noProof/>
          <w:color w:val="000000"/>
        </w:rPr>
        <w:t>Pirapora II Energias Renováveis S.A.</w:t>
      </w:r>
      <w:r w:rsidRPr="00ED1393">
        <w:rPr>
          <w:rFonts w:ascii="Arial" w:hAnsi="Arial" w:cs="Arial"/>
          <w:color w:val="000000"/>
        </w:rPr>
        <w:t>, inscrita no CNPJ/MF sob o 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> </w:t>
      </w:r>
      <w:r w:rsidRPr="00ED1393">
        <w:rPr>
          <w:rFonts w:ascii="Arial" w:hAnsi="Arial" w:cs="Arial"/>
          <w:noProof/>
          <w:color w:val="000000"/>
        </w:rPr>
        <w:t>23.984.342/0001-99</w:t>
      </w:r>
      <w:r w:rsidRPr="00ED1393">
        <w:rPr>
          <w:rFonts w:ascii="Arial" w:hAnsi="Arial" w:cs="Arial"/>
          <w:color w:val="000000"/>
        </w:rPr>
        <w:t xml:space="preserve">, detalhado no Anexo </w:t>
      </w:r>
      <w:proofErr w:type="gramStart"/>
      <w:r w:rsidRPr="00ED1393">
        <w:rPr>
          <w:rFonts w:ascii="Arial" w:hAnsi="Arial" w:cs="Arial"/>
          <w:color w:val="000000"/>
        </w:rPr>
        <w:t>à</w:t>
      </w:r>
      <w:proofErr w:type="gramEnd"/>
      <w:r w:rsidRPr="00ED1393">
        <w:rPr>
          <w:rFonts w:ascii="Arial" w:hAnsi="Arial" w:cs="Arial"/>
          <w:color w:val="000000"/>
        </w:rPr>
        <w:t xml:space="preserve"> presente Portaria.</w:t>
      </w:r>
    </w:p>
    <w:p w:rsidR="004D0CFB" w:rsidRPr="00ED1393" w:rsidRDefault="004D0CFB" w:rsidP="004D0CF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D0CFB" w:rsidRPr="00ED1393" w:rsidRDefault="004D0CFB" w:rsidP="004D0CF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1393">
        <w:rPr>
          <w:rFonts w:ascii="Arial" w:hAnsi="Arial" w:cs="Arial"/>
          <w:color w:val="000000"/>
        </w:rPr>
        <w:t xml:space="preserve">Parágrafo único. O projeto de que trata o </w:t>
      </w:r>
      <w:r w:rsidRPr="00ED1393">
        <w:rPr>
          <w:rFonts w:ascii="Arial" w:hAnsi="Arial" w:cs="Arial"/>
          <w:b/>
          <w:color w:val="000000"/>
        </w:rPr>
        <w:t>caput</w:t>
      </w:r>
      <w:r w:rsidRPr="00ED1393">
        <w:rPr>
          <w:rFonts w:ascii="Arial" w:hAnsi="Arial" w:cs="Arial"/>
          <w:color w:val="000000"/>
        </w:rPr>
        <w:t xml:space="preserve">, autorizado por meio da </w:t>
      </w:r>
      <w:r w:rsidRPr="00ED1393">
        <w:rPr>
          <w:rFonts w:ascii="Arial" w:hAnsi="Arial" w:cs="Arial"/>
          <w:noProof/>
          <w:color w:val="000000"/>
        </w:rPr>
        <w:t>Portaria MME n</w:t>
      </w:r>
      <w:r w:rsidRPr="00ED1393">
        <w:rPr>
          <w:rFonts w:ascii="Arial" w:hAnsi="Arial" w:cs="Arial"/>
          <w:strike/>
          <w:noProof/>
          <w:color w:val="000000"/>
        </w:rPr>
        <w:t>º</w:t>
      </w:r>
      <w:r w:rsidRPr="00ED1393">
        <w:rPr>
          <w:rFonts w:ascii="Arial" w:hAnsi="Arial" w:cs="Arial"/>
          <w:noProof/>
          <w:color w:val="000000"/>
        </w:rPr>
        <w:t xml:space="preserve"> 174, de 10 de maio de 2016</w:t>
      </w:r>
      <w:r w:rsidRPr="00ED1393">
        <w:rPr>
          <w:rFonts w:ascii="Arial" w:hAnsi="Arial" w:cs="Arial"/>
          <w:color w:val="000000"/>
        </w:rPr>
        <w:t>, é alcançado pelo art. 4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D1393">
        <w:rPr>
          <w:rFonts w:ascii="Arial" w:hAnsi="Arial" w:cs="Arial"/>
          <w:color w:val="000000"/>
        </w:rPr>
        <w:t>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274</w:t>
      </w:r>
      <w:proofErr w:type="gramEnd"/>
      <w:r w:rsidRPr="00ED1393">
        <w:rPr>
          <w:rFonts w:ascii="Arial" w:hAnsi="Arial" w:cs="Arial"/>
          <w:color w:val="000000"/>
        </w:rPr>
        <w:t xml:space="preserve">, de 19 de agosto de 2013. </w:t>
      </w:r>
    </w:p>
    <w:p w:rsidR="004D0CFB" w:rsidRPr="00ED1393" w:rsidRDefault="004D0CFB" w:rsidP="004D0CF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D0CFB" w:rsidRPr="00ED1393" w:rsidRDefault="004D0CFB" w:rsidP="004D0CF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1393">
        <w:rPr>
          <w:rFonts w:ascii="Arial" w:hAnsi="Arial" w:cs="Arial"/>
          <w:color w:val="000000"/>
        </w:rPr>
        <w:t>Art. 2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As estimativas dos investimentos têm por base o mês de </w:t>
      </w:r>
      <w:r w:rsidRPr="00ED1393">
        <w:rPr>
          <w:rFonts w:ascii="Arial" w:hAnsi="Arial" w:cs="Arial"/>
          <w:noProof/>
          <w:color w:val="000000"/>
        </w:rPr>
        <w:t>junho de 2016</w:t>
      </w:r>
      <w:r w:rsidRPr="00ED1393">
        <w:rPr>
          <w:rFonts w:ascii="Arial" w:hAnsi="Arial" w:cs="Arial"/>
          <w:color w:val="000000"/>
        </w:rPr>
        <w:t xml:space="preserve"> e são de exclusiva responsabilidade da </w:t>
      </w:r>
      <w:r w:rsidRPr="00ED1393">
        <w:rPr>
          <w:rFonts w:ascii="Arial" w:hAnsi="Arial" w:cs="Arial"/>
          <w:noProof/>
          <w:color w:val="000000"/>
        </w:rPr>
        <w:t>Pirapora II Energias Renováveis S.A.</w:t>
      </w:r>
      <w:r w:rsidRPr="00ED139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4D0CFB" w:rsidRPr="00ED1393" w:rsidRDefault="004D0CFB" w:rsidP="004D0CF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D0CFB" w:rsidRPr="00ED1393" w:rsidRDefault="004D0CFB" w:rsidP="004D0C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1393">
        <w:rPr>
          <w:rFonts w:ascii="Arial" w:hAnsi="Arial" w:cs="Arial"/>
          <w:color w:val="000000"/>
        </w:rPr>
        <w:t>Art. 3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A </w:t>
      </w:r>
      <w:r w:rsidRPr="00ED1393">
        <w:rPr>
          <w:rFonts w:ascii="Arial" w:hAnsi="Arial" w:cs="Arial"/>
          <w:noProof/>
          <w:color w:val="000000"/>
        </w:rPr>
        <w:t>Pirapora II Energias Renováveis S.A.</w:t>
      </w:r>
      <w:r w:rsidRPr="00ED1393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D0CFB" w:rsidRPr="00ED1393" w:rsidRDefault="004D0CFB" w:rsidP="004D0C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D0CFB" w:rsidRPr="00ED1393" w:rsidRDefault="004D0CFB" w:rsidP="004D0C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1393">
        <w:rPr>
          <w:rFonts w:ascii="Arial" w:hAnsi="Arial" w:cs="Arial"/>
          <w:color w:val="000000"/>
        </w:rPr>
        <w:t>Art. 4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D0CFB" w:rsidRPr="00ED1393" w:rsidRDefault="004D0CFB" w:rsidP="004D0C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D0CFB" w:rsidRPr="00ED1393" w:rsidRDefault="004D0CFB" w:rsidP="004D0C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1393">
        <w:rPr>
          <w:rFonts w:ascii="Arial" w:hAnsi="Arial" w:cs="Arial"/>
          <w:color w:val="000000"/>
        </w:rPr>
        <w:t>Art. 5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4D0CFB" w:rsidRPr="00ED1393" w:rsidRDefault="004D0CFB" w:rsidP="004D0C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D0CFB" w:rsidRPr="00ED1393" w:rsidRDefault="004D0CFB" w:rsidP="004D0C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1393">
        <w:rPr>
          <w:rFonts w:ascii="Arial" w:hAnsi="Arial" w:cs="Arial"/>
          <w:color w:val="000000"/>
        </w:rPr>
        <w:t>Art. 6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A </w:t>
      </w:r>
      <w:r w:rsidRPr="00ED1393">
        <w:rPr>
          <w:rFonts w:ascii="Arial" w:hAnsi="Arial" w:cs="Arial"/>
          <w:noProof/>
          <w:color w:val="000000"/>
        </w:rPr>
        <w:t>Pirapora II Energias Renováveis S.A.</w:t>
      </w:r>
      <w:r w:rsidRPr="00ED1393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11.488, de 15 de junho de 2007, no Decreto 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ED1393">
        <w:rPr>
          <w:rFonts w:ascii="Arial" w:hAnsi="Arial" w:cs="Arial"/>
          <w:color w:val="000000"/>
        </w:rPr>
        <w:t>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274</w:t>
      </w:r>
      <w:proofErr w:type="gramEnd"/>
      <w:r w:rsidRPr="00ED1393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ED1393">
        <w:rPr>
          <w:rFonts w:ascii="Arial" w:hAnsi="Arial" w:cs="Arial"/>
          <w:strike/>
          <w:color w:val="000000"/>
        </w:rPr>
        <w:t>º</w:t>
      </w:r>
      <w:r w:rsidRPr="00ED1393">
        <w:rPr>
          <w:rFonts w:ascii="Arial" w:hAnsi="Arial" w:cs="Arial"/>
          <w:color w:val="000000"/>
        </w:rPr>
        <w:t xml:space="preserve"> e 14, do Decreto n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4D0CFB" w:rsidRPr="00ED1393" w:rsidRDefault="004D0CFB" w:rsidP="004D0C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D0CFB" w:rsidRPr="00ED1393" w:rsidRDefault="004D0CFB" w:rsidP="004D0C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1393">
        <w:rPr>
          <w:rFonts w:ascii="Arial" w:hAnsi="Arial" w:cs="Arial"/>
          <w:color w:val="000000"/>
        </w:rPr>
        <w:t>Art. 7</w:t>
      </w:r>
      <w:r w:rsidRPr="00ED1393">
        <w:rPr>
          <w:rFonts w:ascii="Arial" w:hAnsi="Arial" w:cs="Arial"/>
          <w:color w:val="000000"/>
          <w:u w:val="single"/>
          <w:vertAlign w:val="superscript"/>
        </w:rPr>
        <w:t>o</w:t>
      </w:r>
      <w:r w:rsidRPr="00ED139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72DD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44D5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4026"/>
        <w:gridCol w:w="432"/>
        <w:gridCol w:w="2403"/>
        <w:gridCol w:w="425"/>
        <w:gridCol w:w="2551"/>
      </w:tblGrid>
      <w:tr w:rsidR="00A20636" w:rsidRPr="00155869" w:rsidTr="00A20636">
        <w:tc>
          <w:tcPr>
            <w:tcW w:w="5000" w:type="pct"/>
            <w:gridSpan w:val="6"/>
            <w:vAlign w:val="center"/>
          </w:tcPr>
          <w:p w:rsidR="00A20636" w:rsidRPr="00155869" w:rsidRDefault="00A20636" w:rsidP="002B70C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586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20636" w:rsidRPr="00155869" w:rsidTr="00A20636"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3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A20636" w:rsidRPr="00155869" w:rsidTr="00A20636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Pirapora II Energias Renováveis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A20636" w:rsidRPr="00155869" w:rsidRDefault="00A20636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23.984.342/0001-99</w:t>
            </w:r>
          </w:p>
        </w:tc>
      </w:tr>
      <w:tr w:rsidR="00A20636" w:rsidRPr="00155869" w:rsidTr="00A20636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20636" w:rsidRPr="00155869" w:rsidTr="00A20636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Avenida Roque Petroni Júnior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1.089</w:t>
            </w:r>
          </w:p>
        </w:tc>
      </w:tr>
      <w:tr w:rsidR="00A20636" w:rsidRPr="00155869" w:rsidTr="00A20636"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20636" w:rsidRPr="00155869" w:rsidTr="00A20636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Sala 702, Shopping Morumbi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Jardim das Acácias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04707-900</w:t>
            </w:r>
          </w:p>
        </w:tc>
      </w:tr>
      <w:tr w:rsidR="00A20636" w:rsidRPr="00155869" w:rsidTr="00A20636"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10" w:type="pct"/>
            <w:tcBorders>
              <w:lef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9" w:type="pct"/>
            <w:tcBorders>
              <w:bottom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20636" w:rsidRPr="00155869" w:rsidTr="00A20636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(11) 5096-0525</w:t>
            </w:r>
          </w:p>
        </w:tc>
      </w:tr>
    </w:tbl>
    <w:p w:rsidR="00A20636" w:rsidRPr="00A20636" w:rsidRDefault="00A20636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078"/>
        <w:gridCol w:w="7736"/>
      </w:tblGrid>
      <w:tr w:rsidR="00A20636" w:rsidRPr="00155869" w:rsidTr="00A20636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5869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20636" w:rsidRPr="00155869" w:rsidTr="00A20636">
        <w:trPr>
          <w:trHeight w:val="149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rPr>
                <w:rFonts w:ascii="Arial" w:hAnsi="Arial" w:cs="Arial"/>
                <w:b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UFV</w:t>
            </w:r>
            <w:r w:rsidRPr="00155869">
              <w:rPr>
                <w:rFonts w:ascii="Arial" w:hAnsi="Arial" w:cs="Arial"/>
                <w:color w:val="000000"/>
              </w:rPr>
              <w:t xml:space="preserve"> </w:t>
            </w:r>
            <w:r w:rsidRPr="00155869">
              <w:rPr>
                <w:rFonts w:ascii="Arial" w:hAnsi="Arial" w:cs="Arial"/>
                <w:noProof/>
                <w:color w:val="000000"/>
              </w:rPr>
              <w:t>Pirapora 2</w:t>
            </w:r>
            <w:r w:rsidRPr="00155869">
              <w:rPr>
                <w:rFonts w:ascii="Arial" w:hAnsi="Arial" w:cs="Arial"/>
                <w:color w:val="000000"/>
              </w:rPr>
              <w:t xml:space="preserve"> (Autorizada pela </w:t>
            </w:r>
            <w:r w:rsidRPr="00155869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155869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55869">
              <w:rPr>
                <w:rFonts w:ascii="Arial" w:hAnsi="Arial" w:cs="Arial"/>
                <w:noProof/>
                <w:color w:val="000000"/>
              </w:rPr>
              <w:t xml:space="preserve"> 174, de 10 de maio de </w:t>
            </w:r>
            <w:proofErr w:type="gramStart"/>
            <w:r w:rsidRPr="00155869">
              <w:rPr>
                <w:rFonts w:ascii="Arial" w:hAnsi="Arial" w:cs="Arial"/>
                <w:noProof/>
                <w:color w:val="000000"/>
              </w:rPr>
              <w:t>2016</w:t>
            </w:r>
            <w:r w:rsidRPr="00155869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155869">
              <w:rPr>
                <w:rFonts w:ascii="Arial" w:hAnsi="Arial" w:cs="Arial"/>
                <w:color w:val="000000"/>
              </w:rPr>
              <w:t xml:space="preserve"> n</w:t>
            </w:r>
            <w:r w:rsidRPr="001558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55869">
              <w:rPr>
                <w:rFonts w:ascii="Arial" w:hAnsi="Arial" w:cs="Arial"/>
                <w:color w:val="000000"/>
              </w:rPr>
              <w:t xml:space="preserve"> </w:t>
            </w:r>
            <w:r w:rsidRPr="00155869">
              <w:rPr>
                <w:rFonts w:ascii="Arial" w:hAnsi="Arial" w:cs="Arial"/>
                <w:noProof/>
                <w:color w:val="000000"/>
              </w:rPr>
              <w:t>09/2015</w:t>
            </w:r>
            <w:r w:rsidRPr="00155869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A20636" w:rsidRPr="00155869" w:rsidTr="00A20636">
        <w:trPr>
          <w:trHeight w:val="60"/>
        </w:trPr>
        <w:tc>
          <w:tcPr>
            <w:tcW w:w="1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155869">
              <w:rPr>
                <w:rFonts w:ascii="Arial" w:hAnsi="Arial" w:cs="Arial"/>
                <w:color w:val="000000"/>
              </w:rPr>
              <w:t xml:space="preserve"> denominada </w:t>
            </w:r>
            <w:r w:rsidRPr="00155869">
              <w:rPr>
                <w:rFonts w:ascii="Arial" w:hAnsi="Arial" w:cs="Arial"/>
                <w:noProof/>
                <w:color w:val="000000"/>
              </w:rPr>
              <w:t>UFV</w:t>
            </w:r>
            <w:r w:rsidRPr="00155869">
              <w:rPr>
                <w:rFonts w:ascii="Arial" w:hAnsi="Arial" w:cs="Arial"/>
                <w:color w:val="000000"/>
              </w:rPr>
              <w:t xml:space="preserve"> </w:t>
            </w:r>
            <w:r w:rsidRPr="00155869">
              <w:rPr>
                <w:rFonts w:ascii="Arial" w:hAnsi="Arial" w:cs="Arial"/>
                <w:noProof/>
                <w:color w:val="000000"/>
              </w:rPr>
              <w:t>Pirapora 2</w:t>
            </w:r>
            <w:r w:rsidRPr="00155869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A20636" w:rsidRPr="00155869" w:rsidTr="00A20636">
        <w:trPr>
          <w:trHeight w:val="497"/>
        </w:trPr>
        <w:tc>
          <w:tcPr>
            <w:tcW w:w="12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I - </w:t>
            </w:r>
            <w:r w:rsidRPr="00155869">
              <w:rPr>
                <w:rFonts w:ascii="Arial" w:hAnsi="Arial" w:cs="Arial"/>
                <w:noProof/>
                <w:color w:val="000000"/>
              </w:rPr>
              <w:t>trinta</w:t>
            </w:r>
            <w:r w:rsidRPr="00155869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155869">
              <w:rPr>
                <w:rFonts w:ascii="Arial" w:hAnsi="Arial" w:cs="Arial"/>
                <w:noProof/>
                <w:color w:val="000000"/>
              </w:rPr>
              <w:t>1.000</w:t>
            </w:r>
            <w:r w:rsidRPr="00155869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5586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55869">
              <w:rPr>
                <w:rFonts w:ascii="Arial" w:hAnsi="Arial" w:cs="Arial"/>
                <w:color w:val="000000"/>
              </w:rPr>
              <w:t xml:space="preserve">, totalizando </w:t>
            </w:r>
            <w:r w:rsidRPr="00155869">
              <w:rPr>
                <w:rFonts w:ascii="Arial" w:hAnsi="Arial" w:cs="Arial"/>
                <w:noProof/>
                <w:color w:val="000000"/>
              </w:rPr>
              <w:t>30.000</w:t>
            </w:r>
            <w:r w:rsidRPr="00155869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A20636" w:rsidRPr="00155869" w:rsidTr="00A20636">
        <w:trPr>
          <w:trHeight w:val="349"/>
        </w:trPr>
        <w:tc>
          <w:tcPr>
            <w:tcW w:w="12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A20636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</w:t>
            </w:r>
            <w:r w:rsidRPr="00155869">
              <w:rPr>
                <w:rFonts w:ascii="Arial" w:hAnsi="Arial" w:cs="Arial"/>
              </w:rPr>
              <w:t xml:space="preserve">de 20/138 </w:t>
            </w:r>
            <w:proofErr w:type="gramStart"/>
            <w:r w:rsidRPr="00155869">
              <w:rPr>
                <w:rFonts w:ascii="Arial" w:hAnsi="Arial" w:cs="Arial"/>
              </w:rPr>
              <w:t>kV</w:t>
            </w:r>
            <w:proofErr w:type="gramEnd"/>
            <w:r w:rsidRPr="00155869">
              <w:rPr>
                <w:rFonts w:ascii="Arial" w:hAnsi="Arial" w:cs="Arial"/>
              </w:rPr>
              <w:t xml:space="preserve">, junto à Central Geradora, e uma Linha de Transmissão em 138 kV, com cerca de quinze quilômetros de extensão, em Circuito Simples, interligando a Subestação Elevadora à Subestação Pirapora 2, de propriedade da Serra Paracatu Transmissora de Energia S.A. </w:t>
            </w:r>
            <w:r>
              <w:rPr>
                <w:rFonts w:ascii="Arial" w:hAnsi="Arial" w:cs="Arial"/>
              </w:rPr>
              <w:t>-</w:t>
            </w:r>
            <w:r w:rsidRPr="00155869">
              <w:rPr>
                <w:rFonts w:ascii="Arial" w:hAnsi="Arial" w:cs="Arial"/>
              </w:rPr>
              <w:t xml:space="preserve"> SPTE.</w:t>
            </w:r>
          </w:p>
        </w:tc>
      </w:tr>
      <w:tr w:rsidR="00A20636" w:rsidRPr="00155869" w:rsidTr="00A20636">
        <w:trPr>
          <w:trHeight w:val="143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De </w:t>
            </w:r>
            <w:r w:rsidRPr="00155869">
              <w:rPr>
                <w:rFonts w:ascii="Arial" w:hAnsi="Arial" w:cs="Arial"/>
                <w:noProof/>
                <w:color w:val="000000"/>
              </w:rPr>
              <w:t>1</w:t>
            </w:r>
            <w:r w:rsidRPr="00155869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55869">
              <w:rPr>
                <w:rFonts w:ascii="Arial" w:hAnsi="Arial" w:cs="Arial"/>
                <w:noProof/>
                <w:color w:val="000000"/>
              </w:rPr>
              <w:t>/08/2017</w:t>
            </w:r>
            <w:r w:rsidRPr="00155869">
              <w:rPr>
                <w:rFonts w:ascii="Arial" w:hAnsi="Arial" w:cs="Arial"/>
                <w:color w:val="000000"/>
              </w:rPr>
              <w:t xml:space="preserve"> a </w:t>
            </w:r>
            <w:r w:rsidRPr="00155869">
              <w:rPr>
                <w:rFonts w:ascii="Arial" w:hAnsi="Arial" w:cs="Arial"/>
                <w:noProof/>
                <w:color w:val="000000"/>
              </w:rPr>
              <w:t>1</w:t>
            </w:r>
            <w:r w:rsidRPr="00155869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55869">
              <w:rPr>
                <w:rFonts w:ascii="Arial" w:hAnsi="Arial" w:cs="Arial"/>
                <w:noProof/>
                <w:color w:val="000000"/>
              </w:rPr>
              <w:t>/11/2018</w:t>
            </w:r>
            <w:r w:rsidRPr="0015586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20636" w:rsidRPr="00155869" w:rsidTr="00A20636">
        <w:trPr>
          <w:trHeight w:val="27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 xml:space="preserve">Município de </w:t>
            </w:r>
            <w:r w:rsidRPr="00155869">
              <w:rPr>
                <w:rFonts w:ascii="Arial" w:hAnsi="Arial" w:cs="Arial"/>
                <w:noProof/>
                <w:color w:val="000000"/>
              </w:rPr>
              <w:t>Pirapora</w:t>
            </w:r>
            <w:r w:rsidRPr="00155869">
              <w:rPr>
                <w:rFonts w:ascii="Arial" w:hAnsi="Arial" w:cs="Arial"/>
                <w:color w:val="000000"/>
              </w:rPr>
              <w:t xml:space="preserve">, Estado </w:t>
            </w:r>
            <w:r w:rsidRPr="00155869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15586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20636" w:rsidRPr="00A20636" w:rsidRDefault="00A20636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6733"/>
        <w:gridCol w:w="3081"/>
      </w:tblGrid>
      <w:tr w:rsidR="00A20636" w:rsidRPr="00155869" w:rsidTr="00A20636">
        <w:tc>
          <w:tcPr>
            <w:tcW w:w="225" w:type="pct"/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5" w:type="pct"/>
            <w:gridSpan w:val="2"/>
            <w:vAlign w:val="center"/>
          </w:tcPr>
          <w:p w:rsidR="00A20636" w:rsidRPr="00155869" w:rsidRDefault="00A20636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5869">
              <w:rPr>
                <w:rFonts w:ascii="Arial" w:hAnsi="Arial" w:cs="Arial"/>
                <w:bCs/>
                <w:color w:val="000000"/>
              </w:rPr>
              <w:t xml:space="preserve">DIRETOR PRESIDENTE, RESPONSÁVEL TÉCNICO E CONTADOR DA PESSOA </w:t>
            </w:r>
            <w:proofErr w:type="gramStart"/>
            <w:r w:rsidRPr="0015586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20636" w:rsidRPr="00155869" w:rsidTr="00A20636">
        <w:trPr>
          <w:trHeight w:val="191"/>
        </w:trPr>
        <w:tc>
          <w:tcPr>
            <w:tcW w:w="3501" w:type="pct"/>
            <w:gridSpan w:val="2"/>
          </w:tcPr>
          <w:p w:rsidR="00A20636" w:rsidRPr="00155869" w:rsidRDefault="00A20636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 xml:space="preserve">Nome: Gustavo dos Reis </w:t>
            </w:r>
            <w:proofErr w:type="spellStart"/>
            <w:r w:rsidRPr="00155869">
              <w:rPr>
                <w:rFonts w:ascii="Arial" w:hAnsi="Arial" w:cs="Arial"/>
                <w:sz w:val="24"/>
                <w:szCs w:val="24"/>
              </w:rPr>
              <w:t>Vajda</w:t>
            </w:r>
            <w:proofErr w:type="spellEnd"/>
            <w:r w:rsidRPr="00155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99" w:type="pct"/>
            <w:vAlign w:val="center"/>
          </w:tcPr>
          <w:p w:rsidR="00A20636" w:rsidRPr="00155869" w:rsidRDefault="00A20636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CPF: 223.519.538-51.</w:t>
            </w:r>
          </w:p>
        </w:tc>
      </w:tr>
      <w:tr w:rsidR="00A20636" w:rsidRPr="00155869" w:rsidTr="00A20636">
        <w:trPr>
          <w:trHeight w:val="195"/>
        </w:trPr>
        <w:tc>
          <w:tcPr>
            <w:tcW w:w="3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 xml:space="preserve">Nome: Gustavo dos Reis </w:t>
            </w:r>
            <w:proofErr w:type="spellStart"/>
            <w:r w:rsidRPr="00155869">
              <w:rPr>
                <w:rFonts w:ascii="Arial" w:hAnsi="Arial" w:cs="Arial"/>
                <w:sz w:val="24"/>
                <w:szCs w:val="24"/>
              </w:rPr>
              <w:t>Vajda</w:t>
            </w:r>
            <w:proofErr w:type="spellEnd"/>
            <w:r w:rsidRPr="001558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36" w:rsidRPr="00155869" w:rsidRDefault="00A20636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CPF: 223.519.538-51.</w:t>
            </w:r>
          </w:p>
        </w:tc>
      </w:tr>
      <w:tr w:rsidR="00A20636" w:rsidRPr="00155869" w:rsidTr="00A20636">
        <w:trPr>
          <w:trHeight w:val="185"/>
        </w:trPr>
        <w:tc>
          <w:tcPr>
            <w:tcW w:w="3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6" w:rsidRPr="00155869" w:rsidRDefault="00A20636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Nome: Paulo Sergio Piccolo.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36" w:rsidRPr="00155869" w:rsidRDefault="00A20636" w:rsidP="002B70C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CPF: 064.700.698-78.</w:t>
            </w:r>
          </w:p>
        </w:tc>
      </w:tr>
    </w:tbl>
    <w:p w:rsidR="00A20636" w:rsidRPr="00A20636" w:rsidRDefault="00A20636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52"/>
        <w:gridCol w:w="2123"/>
        <w:gridCol w:w="6938"/>
      </w:tblGrid>
      <w:tr w:rsidR="00A20636" w:rsidRPr="00155869" w:rsidTr="00A20636">
        <w:tc>
          <w:tcPr>
            <w:tcW w:w="225" w:type="pct"/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5" w:type="pct"/>
            <w:gridSpan w:val="3"/>
            <w:vAlign w:val="center"/>
          </w:tcPr>
          <w:p w:rsidR="00A20636" w:rsidRPr="00155869" w:rsidRDefault="00A20636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586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20636" w:rsidRPr="00155869" w:rsidRDefault="00A20636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586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20636" w:rsidRPr="00155869" w:rsidTr="00A20636">
        <w:trPr>
          <w:trHeight w:val="113"/>
        </w:trPr>
        <w:tc>
          <w:tcPr>
            <w:tcW w:w="591" w:type="pct"/>
            <w:gridSpan w:val="2"/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33" w:type="pct"/>
            <w:tcBorders>
              <w:bottom w:val="single" w:sz="4" w:space="0" w:color="auto"/>
              <w:right w:val="nil"/>
            </w:tcBorders>
            <w:vAlign w:val="center"/>
          </w:tcPr>
          <w:p w:rsidR="00A20636" w:rsidRPr="00155869" w:rsidRDefault="00A20636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81.277.865,66.</w:t>
            </w:r>
          </w:p>
        </w:tc>
        <w:tc>
          <w:tcPr>
            <w:tcW w:w="3376" w:type="pct"/>
            <w:tcBorders>
              <w:left w:val="nil"/>
              <w:bottom w:val="single" w:sz="4" w:space="0" w:color="auto"/>
            </w:tcBorders>
          </w:tcPr>
          <w:p w:rsidR="00A20636" w:rsidRPr="00155869" w:rsidRDefault="00A20636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20636" w:rsidRPr="00155869" w:rsidTr="00A20636">
        <w:trPr>
          <w:trHeight w:val="103"/>
        </w:trPr>
        <w:tc>
          <w:tcPr>
            <w:tcW w:w="591" w:type="pct"/>
            <w:gridSpan w:val="2"/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0636" w:rsidRPr="00155869" w:rsidRDefault="00A20636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54.185.243,78.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0636" w:rsidRPr="00155869" w:rsidRDefault="00A20636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20636" w:rsidRPr="00155869" w:rsidTr="00A20636">
        <w:trPr>
          <w:trHeight w:val="108"/>
        </w:trPr>
        <w:tc>
          <w:tcPr>
            <w:tcW w:w="591" w:type="pct"/>
            <w:gridSpan w:val="2"/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33" w:type="pct"/>
            <w:tcBorders>
              <w:top w:val="single" w:sz="4" w:space="0" w:color="auto"/>
              <w:right w:val="nil"/>
            </w:tcBorders>
            <w:vAlign w:val="center"/>
          </w:tcPr>
          <w:p w:rsidR="00A20636" w:rsidRPr="00155869" w:rsidRDefault="00A20636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</w:tcBorders>
          </w:tcPr>
          <w:p w:rsidR="00A20636" w:rsidRPr="00155869" w:rsidRDefault="00A20636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20636" w:rsidRPr="00155869" w:rsidTr="00A20636">
        <w:trPr>
          <w:trHeight w:val="42"/>
        </w:trPr>
        <w:tc>
          <w:tcPr>
            <w:tcW w:w="591" w:type="pct"/>
            <w:gridSpan w:val="2"/>
          </w:tcPr>
          <w:p w:rsidR="00A20636" w:rsidRPr="00155869" w:rsidRDefault="00A20636" w:rsidP="002B70C8">
            <w:pPr>
              <w:ind w:right="-119"/>
              <w:jc w:val="both"/>
              <w:rPr>
                <w:rFonts w:ascii="Arial" w:hAnsi="Arial" w:cs="Arial"/>
                <w:b/>
                <w:color w:val="000000"/>
              </w:rPr>
            </w:pPr>
            <w:r w:rsidRPr="0015586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33" w:type="pct"/>
            <w:tcBorders>
              <w:top w:val="single" w:sz="4" w:space="0" w:color="auto"/>
              <w:right w:val="nil"/>
            </w:tcBorders>
            <w:vAlign w:val="center"/>
          </w:tcPr>
          <w:p w:rsidR="00A20636" w:rsidRPr="00155869" w:rsidRDefault="00A20636" w:rsidP="002B70C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55869">
              <w:rPr>
                <w:rFonts w:ascii="Arial" w:hAnsi="Arial" w:cs="Arial"/>
                <w:b/>
                <w:sz w:val="24"/>
                <w:szCs w:val="24"/>
              </w:rPr>
              <w:t>135.463.109,44</w:t>
            </w:r>
            <w:r w:rsidRPr="00A206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</w:tcBorders>
          </w:tcPr>
          <w:p w:rsidR="00A20636" w:rsidRPr="00155869" w:rsidRDefault="00A20636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20636" w:rsidRPr="00A20636" w:rsidRDefault="00A20636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52"/>
        <w:gridCol w:w="2123"/>
        <w:gridCol w:w="6938"/>
      </w:tblGrid>
      <w:tr w:rsidR="00A20636" w:rsidRPr="00155869" w:rsidTr="00A20636">
        <w:tc>
          <w:tcPr>
            <w:tcW w:w="225" w:type="pct"/>
          </w:tcPr>
          <w:p w:rsidR="00A20636" w:rsidRPr="00155869" w:rsidRDefault="00A20636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5" w:type="pct"/>
            <w:gridSpan w:val="3"/>
            <w:vAlign w:val="center"/>
          </w:tcPr>
          <w:p w:rsidR="00A20636" w:rsidRPr="00155869" w:rsidRDefault="00A20636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586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20636" w:rsidRPr="00155869" w:rsidRDefault="00A20636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586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20636" w:rsidRPr="00155869" w:rsidTr="00A20636">
        <w:trPr>
          <w:trHeight w:val="125"/>
        </w:trPr>
        <w:tc>
          <w:tcPr>
            <w:tcW w:w="591" w:type="pct"/>
            <w:gridSpan w:val="2"/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33" w:type="pct"/>
            <w:tcBorders>
              <w:bottom w:val="single" w:sz="4" w:space="0" w:color="auto"/>
              <w:right w:val="nil"/>
            </w:tcBorders>
            <w:vAlign w:val="center"/>
          </w:tcPr>
          <w:p w:rsidR="00A20636" w:rsidRPr="00155869" w:rsidRDefault="00A20636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73.759.663,09.</w:t>
            </w:r>
          </w:p>
        </w:tc>
        <w:tc>
          <w:tcPr>
            <w:tcW w:w="3376" w:type="pct"/>
            <w:tcBorders>
              <w:left w:val="nil"/>
              <w:bottom w:val="single" w:sz="4" w:space="0" w:color="auto"/>
            </w:tcBorders>
          </w:tcPr>
          <w:p w:rsidR="00A20636" w:rsidRPr="00155869" w:rsidRDefault="00A20636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20636" w:rsidRPr="00155869" w:rsidTr="00A20636">
        <w:trPr>
          <w:trHeight w:val="116"/>
        </w:trPr>
        <w:tc>
          <w:tcPr>
            <w:tcW w:w="591" w:type="pct"/>
            <w:gridSpan w:val="2"/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0636" w:rsidRPr="00155869" w:rsidRDefault="00A20636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49.173.108,73.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0636" w:rsidRPr="00155869" w:rsidRDefault="00A20636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20636" w:rsidRPr="00155869" w:rsidTr="00A20636">
        <w:trPr>
          <w:trHeight w:val="119"/>
        </w:trPr>
        <w:tc>
          <w:tcPr>
            <w:tcW w:w="591" w:type="pct"/>
            <w:gridSpan w:val="2"/>
          </w:tcPr>
          <w:p w:rsidR="00A20636" w:rsidRPr="00155869" w:rsidRDefault="00A20636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15586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33" w:type="pct"/>
            <w:tcBorders>
              <w:top w:val="single" w:sz="4" w:space="0" w:color="auto"/>
              <w:right w:val="nil"/>
            </w:tcBorders>
            <w:vAlign w:val="center"/>
          </w:tcPr>
          <w:p w:rsidR="00A20636" w:rsidRPr="00155869" w:rsidRDefault="00A20636" w:rsidP="002B70C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58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</w:tcBorders>
          </w:tcPr>
          <w:p w:rsidR="00A20636" w:rsidRPr="00155869" w:rsidRDefault="00A20636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20636" w:rsidRPr="00155869" w:rsidTr="00A20636">
        <w:trPr>
          <w:trHeight w:val="42"/>
        </w:trPr>
        <w:tc>
          <w:tcPr>
            <w:tcW w:w="591" w:type="pct"/>
            <w:gridSpan w:val="2"/>
          </w:tcPr>
          <w:p w:rsidR="00A20636" w:rsidRPr="00155869" w:rsidRDefault="00A20636" w:rsidP="002B70C8">
            <w:pPr>
              <w:ind w:right="-119"/>
              <w:jc w:val="both"/>
              <w:rPr>
                <w:rFonts w:ascii="Arial" w:hAnsi="Arial" w:cs="Arial"/>
                <w:b/>
                <w:color w:val="000000"/>
              </w:rPr>
            </w:pPr>
            <w:r w:rsidRPr="0015586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33" w:type="pct"/>
            <w:tcBorders>
              <w:top w:val="single" w:sz="4" w:space="0" w:color="auto"/>
              <w:right w:val="nil"/>
            </w:tcBorders>
            <w:vAlign w:val="center"/>
          </w:tcPr>
          <w:p w:rsidR="00A20636" w:rsidRPr="00155869" w:rsidRDefault="00A20636" w:rsidP="002B70C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55869">
              <w:rPr>
                <w:rFonts w:ascii="Arial" w:hAnsi="Arial" w:cs="Arial"/>
                <w:b/>
                <w:sz w:val="24"/>
                <w:szCs w:val="24"/>
              </w:rPr>
              <w:t>122.932.771,82</w:t>
            </w:r>
            <w:r w:rsidRPr="00A206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</w:tcBorders>
          </w:tcPr>
          <w:p w:rsidR="00A20636" w:rsidRPr="00155869" w:rsidRDefault="00A20636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A2063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2063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193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2063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97CD-5D55-4B8B-BA74-6FA75124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2016-10-04T11:05:00Z</dcterms:created>
  <dcterms:modified xsi:type="dcterms:W3CDTF">2016-10-04T11:05:00Z</dcterms:modified>
</cp:coreProperties>
</file>