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472945">
        <w:rPr>
          <w:rFonts w:ascii="Arial" w:hAnsi="Arial" w:cs="Arial"/>
          <w:b/>
          <w:bCs/>
          <w:color w:val="000080"/>
        </w:rPr>
        <w:t>20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</w:t>
      </w:r>
      <w:r w:rsidR="0047294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72945" w:rsidRPr="004400CF" w:rsidRDefault="00472945" w:rsidP="0047294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4400CF">
        <w:rPr>
          <w:rFonts w:ascii="Arial" w:hAnsi="Arial" w:cs="Arial"/>
          <w:color w:val="000000"/>
        </w:rPr>
        <w:t>, no uso da competência que lhe foi delegada pelo art. 1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4400CF">
        <w:rPr>
          <w:rFonts w:ascii="Arial" w:hAnsi="Arial" w:cs="Arial"/>
          <w:color w:val="000000"/>
        </w:rPr>
        <w:t>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281</w:t>
      </w:r>
      <w:proofErr w:type="gramEnd"/>
      <w:r w:rsidRPr="004400CF">
        <w:rPr>
          <w:rFonts w:ascii="Arial" w:hAnsi="Arial" w:cs="Arial"/>
          <w:color w:val="000000"/>
        </w:rPr>
        <w:t>, de 29 de junho de 2016, tendo em vista o disposto no art. 6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do Decreto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6.144, de 3 de julho de 2007, no art. 4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>, da Portaria MME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310, de 12 de setembro de 2013, e o que consta do Processo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</w:t>
      </w:r>
      <w:r w:rsidRPr="004400CF">
        <w:rPr>
          <w:rFonts w:ascii="Arial" w:hAnsi="Arial" w:cs="Arial"/>
          <w:noProof/>
          <w:color w:val="000000"/>
        </w:rPr>
        <w:t>48500.001407/2016-15</w:t>
      </w:r>
      <w:r w:rsidRPr="004400CF">
        <w:rPr>
          <w:rFonts w:ascii="Arial" w:hAnsi="Arial" w:cs="Arial"/>
          <w:color w:val="000000"/>
        </w:rPr>
        <w:t xml:space="preserve">, resolve: </w:t>
      </w:r>
    </w:p>
    <w:p w:rsidR="00472945" w:rsidRPr="004400CF" w:rsidRDefault="00472945" w:rsidP="0047294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472945" w:rsidRPr="004400CF" w:rsidRDefault="00472945" w:rsidP="0047294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1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400CF">
        <w:rPr>
          <w:rFonts w:ascii="Arial" w:hAnsi="Arial" w:cs="Arial"/>
          <w:noProof/>
          <w:color w:val="000000"/>
        </w:rPr>
        <w:t>Central Geradora Eólica</w:t>
      </w:r>
      <w:r w:rsidRPr="004400CF">
        <w:rPr>
          <w:rFonts w:ascii="Arial" w:hAnsi="Arial" w:cs="Arial"/>
          <w:color w:val="000000"/>
        </w:rPr>
        <w:t xml:space="preserve"> denominada </w:t>
      </w:r>
      <w:r w:rsidRPr="004400CF">
        <w:rPr>
          <w:rFonts w:ascii="Arial" w:hAnsi="Arial" w:cs="Arial"/>
          <w:noProof/>
          <w:color w:val="000000"/>
        </w:rPr>
        <w:t>EOL Santo Inácio IV</w:t>
      </w:r>
      <w:r w:rsidRPr="004400CF">
        <w:rPr>
          <w:rFonts w:ascii="Arial" w:hAnsi="Arial" w:cs="Arial"/>
          <w:color w:val="000000"/>
        </w:rPr>
        <w:t xml:space="preserve">, </w:t>
      </w:r>
      <w:r w:rsidRPr="004400CF">
        <w:rPr>
          <w:rFonts w:ascii="Arial" w:hAnsi="Arial" w:cs="Arial"/>
        </w:rPr>
        <w:t xml:space="preserve">cadastrada com o Código Único do Empreendimento de Geração - CEG: </w:t>
      </w:r>
      <w:r w:rsidRPr="004400CF">
        <w:rPr>
          <w:rFonts w:ascii="Arial" w:hAnsi="Arial" w:cs="Arial"/>
          <w:noProof/>
        </w:rPr>
        <w:t>EOL.CV.CE.031866-3.01,</w:t>
      </w:r>
      <w:r w:rsidRPr="004400CF">
        <w:rPr>
          <w:rFonts w:ascii="Arial" w:hAnsi="Arial" w:cs="Arial"/>
          <w:color w:val="000000"/>
        </w:rPr>
        <w:t xml:space="preserve"> de titularidade da empresa </w:t>
      </w:r>
      <w:r w:rsidRPr="004400CF">
        <w:rPr>
          <w:rFonts w:ascii="Arial" w:hAnsi="Arial" w:cs="Arial"/>
          <w:noProof/>
          <w:color w:val="000000"/>
        </w:rPr>
        <w:t>Central Eólica Santo Inácio IV S.A.</w:t>
      </w:r>
      <w:r w:rsidRPr="004400CF">
        <w:rPr>
          <w:rFonts w:ascii="Arial" w:hAnsi="Arial" w:cs="Arial"/>
          <w:color w:val="000000"/>
        </w:rPr>
        <w:t>, inscrita no CNPJ/MF sob o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> </w:t>
      </w:r>
      <w:r w:rsidRPr="004400CF">
        <w:rPr>
          <w:rFonts w:ascii="Arial" w:hAnsi="Arial" w:cs="Arial"/>
          <w:noProof/>
          <w:color w:val="000000"/>
        </w:rPr>
        <w:t>11.738.349/0001-41</w:t>
      </w:r>
      <w:r w:rsidRPr="004400CF">
        <w:rPr>
          <w:rFonts w:ascii="Arial" w:hAnsi="Arial" w:cs="Arial"/>
          <w:color w:val="000000"/>
        </w:rPr>
        <w:t xml:space="preserve">, detalhado no Anexo </w:t>
      </w:r>
      <w:proofErr w:type="gramStart"/>
      <w:r w:rsidRPr="004400CF">
        <w:rPr>
          <w:rFonts w:ascii="Arial" w:hAnsi="Arial" w:cs="Arial"/>
          <w:color w:val="000000"/>
        </w:rPr>
        <w:t>à</w:t>
      </w:r>
      <w:proofErr w:type="gramEnd"/>
      <w:r w:rsidRPr="004400CF">
        <w:rPr>
          <w:rFonts w:ascii="Arial" w:hAnsi="Arial" w:cs="Arial"/>
          <w:color w:val="000000"/>
        </w:rPr>
        <w:t xml:space="preserve"> presente Portaria.</w:t>
      </w:r>
    </w:p>
    <w:p w:rsidR="00472945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 xml:space="preserve">Parágrafo único. O projeto de que trata o </w:t>
      </w:r>
      <w:r w:rsidRPr="004400CF">
        <w:rPr>
          <w:rFonts w:ascii="Arial" w:hAnsi="Arial" w:cs="Arial"/>
          <w:b/>
          <w:color w:val="000000"/>
        </w:rPr>
        <w:t>caput</w:t>
      </w:r>
      <w:r w:rsidRPr="004400CF">
        <w:rPr>
          <w:rFonts w:ascii="Arial" w:hAnsi="Arial" w:cs="Arial"/>
          <w:color w:val="000000"/>
        </w:rPr>
        <w:t>, autorizado por meio da Resolução Autorizativa ANEEL n</w:t>
      </w:r>
      <w:r w:rsidRPr="004400CF">
        <w:rPr>
          <w:rFonts w:ascii="Arial" w:hAnsi="Arial" w:cs="Arial"/>
          <w:strike/>
          <w:color w:val="000000"/>
        </w:rPr>
        <w:t>º</w:t>
      </w:r>
      <w:r w:rsidRPr="004400CF">
        <w:rPr>
          <w:rFonts w:ascii="Arial" w:hAnsi="Arial" w:cs="Arial"/>
          <w:color w:val="000000"/>
        </w:rPr>
        <w:t xml:space="preserve"> 5.872, de </w:t>
      </w:r>
      <w:proofErr w:type="gramStart"/>
      <w:r w:rsidRPr="004400CF">
        <w:rPr>
          <w:rFonts w:ascii="Arial" w:hAnsi="Arial" w:cs="Arial"/>
          <w:color w:val="000000"/>
        </w:rPr>
        <w:t>7</w:t>
      </w:r>
      <w:proofErr w:type="gramEnd"/>
      <w:r w:rsidRPr="004400CF">
        <w:rPr>
          <w:rFonts w:ascii="Arial" w:hAnsi="Arial" w:cs="Arial"/>
          <w:color w:val="000000"/>
        </w:rPr>
        <w:t xml:space="preserve"> de junho de 2016, é alcançado pelo art. 1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da Portaria MME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310, de 12 de setembro de 2013.  </w:t>
      </w:r>
    </w:p>
    <w:p w:rsidR="00472945" w:rsidRPr="004400CF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2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As estimativas dos investimentos têm por base o mês de maio</w:t>
      </w:r>
      <w:r w:rsidRPr="004400CF">
        <w:rPr>
          <w:rFonts w:ascii="Arial" w:hAnsi="Arial" w:cs="Arial"/>
          <w:noProof/>
          <w:color w:val="000000"/>
        </w:rPr>
        <w:t xml:space="preserve"> de 2016</w:t>
      </w:r>
      <w:r w:rsidRPr="004400CF">
        <w:rPr>
          <w:rFonts w:ascii="Arial" w:hAnsi="Arial" w:cs="Arial"/>
          <w:color w:val="000000"/>
        </w:rPr>
        <w:t xml:space="preserve"> e são de exclusiva responsabilidade da </w:t>
      </w:r>
      <w:r w:rsidRPr="004400CF">
        <w:rPr>
          <w:rFonts w:ascii="Arial" w:hAnsi="Arial" w:cs="Arial"/>
          <w:noProof/>
          <w:color w:val="000000"/>
        </w:rPr>
        <w:t>Central Eólica Santo Inácio IV S.A.</w:t>
      </w:r>
      <w:r w:rsidRPr="004400CF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472945" w:rsidRPr="004400CF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3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 </w:t>
      </w:r>
      <w:r w:rsidRPr="004400CF">
        <w:rPr>
          <w:rFonts w:ascii="Arial" w:hAnsi="Arial" w:cs="Arial"/>
          <w:noProof/>
          <w:color w:val="000000"/>
        </w:rPr>
        <w:t>Central Eólica Santo Inácio IV S.A.</w:t>
      </w:r>
      <w:r w:rsidRPr="004400CF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4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5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0CF">
        <w:rPr>
          <w:rFonts w:ascii="Arial" w:hAnsi="Arial" w:cs="Arial"/>
          <w:color w:val="000000"/>
        </w:rPr>
        <w:t>Art. 6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A </w:t>
      </w:r>
      <w:r w:rsidRPr="004400CF">
        <w:rPr>
          <w:rFonts w:ascii="Arial" w:hAnsi="Arial" w:cs="Arial"/>
          <w:noProof/>
          <w:color w:val="000000"/>
        </w:rPr>
        <w:t>Central Eólica Santo Inácio IV S.A.</w:t>
      </w:r>
      <w:r w:rsidRPr="004400CF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11.488, de 15 de junho de 2007, no Decreto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4400CF">
        <w:rPr>
          <w:rFonts w:ascii="Arial" w:hAnsi="Arial" w:cs="Arial"/>
          <w:color w:val="000000"/>
        </w:rPr>
        <w:t>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310</w:t>
      </w:r>
      <w:proofErr w:type="gramEnd"/>
      <w:r w:rsidRPr="004400CF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4400CF">
        <w:rPr>
          <w:rFonts w:ascii="Arial" w:hAnsi="Arial" w:cs="Arial"/>
          <w:strike/>
          <w:color w:val="000000"/>
        </w:rPr>
        <w:t>º</w:t>
      </w:r>
      <w:r w:rsidRPr="004400CF">
        <w:rPr>
          <w:rFonts w:ascii="Arial" w:hAnsi="Arial" w:cs="Arial"/>
          <w:color w:val="000000"/>
        </w:rPr>
        <w:t xml:space="preserve"> e 14, do Decreto n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472945" w:rsidRPr="004400CF" w:rsidRDefault="00472945" w:rsidP="0047294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472945" w:rsidRPr="004400CF" w:rsidRDefault="00472945" w:rsidP="0047294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0CF">
        <w:rPr>
          <w:rFonts w:ascii="Arial" w:hAnsi="Arial" w:cs="Arial"/>
          <w:color w:val="000000"/>
        </w:rPr>
        <w:t>Art. 7</w:t>
      </w:r>
      <w:r w:rsidRPr="004400CF">
        <w:rPr>
          <w:rFonts w:ascii="Arial" w:hAnsi="Arial" w:cs="Arial"/>
          <w:color w:val="000000"/>
          <w:u w:val="single"/>
          <w:vertAlign w:val="superscript"/>
        </w:rPr>
        <w:t>o</w:t>
      </w:r>
      <w:r w:rsidRPr="004400C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</w:t>
      </w:r>
      <w:r w:rsidR="00472945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472945" w:rsidRPr="004400CF" w:rsidTr="00472945">
        <w:tc>
          <w:tcPr>
            <w:tcW w:w="10418" w:type="dxa"/>
          </w:tcPr>
          <w:bookmarkEnd w:id="0"/>
          <w:p w:rsidR="00472945" w:rsidRPr="00472945" w:rsidRDefault="00472945" w:rsidP="00A905A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72945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472945" w:rsidRPr="004400CF" w:rsidTr="00472945">
        <w:tc>
          <w:tcPr>
            <w:tcW w:w="10418" w:type="dxa"/>
          </w:tcPr>
          <w:p w:rsidR="00472945" w:rsidRPr="004400CF" w:rsidRDefault="00472945" w:rsidP="00A905A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27"/>
        <w:gridCol w:w="425"/>
        <w:gridCol w:w="2410"/>
        <w:gridCol w:w="425"/>
        <w:gridCol w:w="2835"/>
      </w:tblGrid>
      <w:tr w:rsidR="00472945" w:rsidRPr="004400CF" w:rsidTr="00472945">
        <w:tc>
          <w:tcPr>
            <w:tcW w:w="10418" w:type="dxa"/>
            <w:gridSpan w:val="6"/>
            <w:vAlign w:val="center"/>
          </w:tcPr>
          <w:p w:rsidR="00472945" w:rsidRPr="004400CF" w:rsidRDefault="00472945" w:rsidP="00A905A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472945" w:rsidRPr="004400CF" w:rsidTr="00472945">
        <w:tc>
          <w:tcPr>
            <w:tcW w:w="496" w:type="dxa"/>
            <w:tcBorders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Central Eólica Santo Inácio IV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11.738.349/0001-41</w:t>
            </w:r>
          </w:p>
        </w:tc>
      </w:tr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472945" w:rsidRPr="004400CF" w:rsidRDefault="00472945" w:rsidP="00A905A0">
            <w:pPr>
              <w:pStyle w:val="Ttulo2"/>
              <w:rPr>
                <w:rFonts w:cs="Arial"/>
                <w:sz w:val="24"/>
              </w:rPr>
            </w:pPr>
            <w:r w:rsidRPr="004400CF">
              <w:rPr>
                <w:rFonts w:cs="Arial"/>
                <w:sz w:val="24"/>
              </w:rPr>
              <w:t xml:space="preserve"> Número</w:t>
            </w:r>
          </w:p>
        </w:tc>
      </w:tr>
      <w:tr w:rsidR="00472945" w:rsidRPr="004400CF" w:rsidTr="00472945">
        <w:tc>
          <w:tcPr>
            <w:tcW w:w="496" w:type="dxa"/>
            <w:tcBorders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Rua Ecetel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s/n</w:t>
            </w:r>
            <w:r w:rsidRPr="004400CF">
              <w:rPr>
                <w:rFonts w:ascii="Arial" w:hAnsi="Arial" w:cs="Arial"/>
                <w:strike/>
                <w:noProof/>
                <w:color w:val="000000"/>
              </w:rPr>
              <w:t>º</w:t>
            </w:r>
          </w:p>
        </w:tc>
      </w:tr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10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472945" w:rsidRPr="004400CF" w:rsidTr="00472945">
        <w:tc>
          <w:tcPr>
            <w:tcW w:w="496" w:type="dxa"/>
            <w:tcBorders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Parte C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Ibicuitaba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62.810-000</w:t>
            </w:r>
          </w:p>
        </w:tc>
      </w:tr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472945" w:rsidRPr="004400CF" w:rsidTr="00472945">
        <w:tc>
          <w:tcPr>
            <w:tcW w:w="496" w:type="dxa"/>
            <w:tcBorders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Icapuí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CE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472945" w:rsidRPr="004400CF" w:rsidRDefault="00472945" w:rsidP="00A905A0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noProof/>
                <w:color w:val="000000"/>
              </w:rPr>
              <w:t>(31) 2191-6530</w:t>
            </w: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938"/>
      </w:tblGrid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472945" w:rsidRPr="004400CF" w:rsidTr="00472945">
        <w:tc>
          <w:tcPr>
            <w:tcW w:w="2480" w:type="dxa"/>
            <w:gridSpan w:val="2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938" w:type="dxa"/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 Santo Inácio IV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(Autorizada pela Resolução Autorizativa ANEEL n</w:t>
            </w:r>
            <w:r w:rsidRPr="00472945">
              <w:rPr>
                <w:rFonts w:ascii="Arial" w:hAnsi="Arial" w:cs="Arial"/>
                <w:strike/>
                <w:color w:val="000000"/>
                <w:sz w:val="22"/>
                <w:szCs w:val="22"/>
              </w:rPr>
              <w:t>º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5.872, de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 junho de 2016).</w:t>
            </w:r>
          </w:p>
        </w:tc>
      </w:tr>
      <w:tr w:rsidR="00472945" w:rsidRPr="004400CF" w:rsidTr="00472945">
        <w:tc>
          <w:tcPr>
            <w:tcW w:w="2480" w:type="dxa"/>
            <w:gridSpan w:val="2"/>
            <w:vMerge w:val="restart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938" w:type="dxa"/>
            <w:tcBorders>
              <w:bottom w:val="nil"/>
            </w:tcBorders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Eólica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EOL Santo Inácio IV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, compreendendo:</w:t>
            </w:r>
          </w:p>
        </w:tc>
      </w:tr>
      <w:tr w:rsidR="00472945" w:rsidRPr="004400CF" w:rsidTr="00472945">
        <w:tc>
          <w:tcPr>
            <w:tcW w:w="2480" w:type="dxa"/>
            <w:gridSpan w:val="2"/>
            <w:vMerge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I - </w:t>
            </w: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Onze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Unidades Geradoras de </w:t>
            </w: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2.100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, totalizando </w:t>
            </w:r>
            <w:r w:rsidRPr="00472945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23.100</w:t>
            </w: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kW de capacidade instalada; e</w:t>
            </w:r>
          </w:p>
        </w:tc>
      </w:tr>
      <w:tr w:rsidR="00472945" w:rsidRPr="004400CF" w:rsidTr="00472945">
        <w:tc>
          <w:tcPr>
            <w:tcW w:w="2480" w:type="dxa"/>
            <w:gridSpan w:val="2"/>
            <w:vMerge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II - Sistema de Transmissão de Interesse Restrito:</w:t>
            </w:r>
          </w:p>
          <w:p w:rsidR="00472945" w:rsidRPr="00472945" w:rsidRDefault="00472945" w:rsidP="00A905A0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a) Uso compartilhado com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as Centrais Eólicas Garrote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, São Raimundo e Santo Inácio III: </w:t>
            </w:r>
          </w:p>
          <w:p w:rsidR="00472945" w:rsidRPr="00472945" w:rsidRDefault="00472945" w:rsidP="00A905A0">
            <w:pPr>
              <w:pStyle w:val="PargrafodaLista"/>
              <w:tabs>
                <w:tab w:val="left" w:pos="1418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- SE coletora Santo Inácio 34,5/230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, 1x110 MVA; </w:t>
            </w:r>
          </w:p>
          <w:p w:rsidR="00472945" w:rsidRPr="00472945" w:rsidRDefault="00472945" w:rsidP="00472945">
            <w:pPr>
              <w:pStyle w:val="PargrafodaLista"/>
              <w:tabs>
                <w:tab w:val="left" w:pos="1418"/>
              </w:tabs>
              <w:spacing w:line="276" w:lineRule="auto"/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   - LT em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230kV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 circuito simples, com cerca de sete quilômetros e duzentos metros de extensão interligando a SE Santo Inácio à SE Mossoró IV, sob responsabilidade da Companhia Hidro Elétrica do São Francisco - Chesf;</w:t>
            </w:r>
          </w:p>
        </w:tc>
      </w:tr>
      <w:tr w:rsidR="00472945" w:rsidRPr="004400CF" w:rsidTr="00472945">
        <w:tc>
          <w:tcPr>
            <w:tcW w:w="2480" w:type="dxa"/>
            <w:gridSpan w:val="2"/>
            <w:vMerge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472945" w:rsidRPr="00472945" w:rsidRDefault="00472945" w:rsidP="00A905A0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 xml:space="preserve">b) Dois circuitos de uso exclusivo, em 34,5 </w:t>
            </w:r>
            <w:proofErr w:type="gramStart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kV</w:t>
            </w:r>
            <w:proofErr w:type="gramEnd"/>
            <w:r w:rsidRPr="00472945">
              <w:rPr>
                <w:rFonts w:ascii="Arial" w:hAnsi="Arial" w:cs="Arial"/>
                <w:color w:val="000000"/>
                <w:sz w:val="22"/>
                <w:szCs w:val="22"/>
              </w:rPr>
              <w:t>, com quatro quilômetros e oitocentos metros e quatro quilômetros e duzentos metros, respectivamente, até a SE Santo Inácio.</w:t>
            </w:r>
          </w:p>
        </w:tc>
      </w:tr>
      <w:tr w:rsidR="00472945" w:rsidRPr="004400CF" w:rsidTr="00472945">
        <w:tc>
          <w:tcPr>
            <w:tcW w:w="2480" w:type="dxa"/>
            <w:gridSpan w:val="2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938" w:type="dxa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De </w:t>
            </w:r>
            <w:r w:rsidRPr="004400CF">
              <w:rPr>
                <w:rFonts w:ascii="Arial" w:hAnsi="Arial" w:cs="Arial"/>
                <w:noProof/>
                <w:color w:val="000000"/>
              </w:rPr>
              <w:t>10/03/2016</w:t>
            </w:r>
            <w:r w:rsidRPr="004400CF">
              <w:rPr>
                <w:rFonts w:ascii="Arial" w:hAnsi="Arial" w:cs="Arial"/>
                <w:color w:val="000000"/>
              </w:rPr>
              <w:t xml:space="preserve"> a </w:t>
            </w:r>
            <w:r w:rsidRPr="004400CF">
              <w:rPr>
                <w:rFonts w:ascii="Arial" w:hAnsi="Arial" w:cs="Arial"/>
                <w:noProof/>
                <w:color w:val="000000"/>
              </w:rPr>
              <w:t>19/03/2017</w:t>
            </w:r>
            <w:r w:rsidRPr="004400C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472945" w:rsidRPr="004400CF" w:rsidTr="00472945">
        <w:tc>
          <w:tcPr>
            <w:tcW w:w="2480" w:type="dxa"/>
            <w:gridSpan w:val="2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938" w:type="dxa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Município de </w:t>
            </w:r>
            <w:r w:rsidRPr="004400CF">
              <w:rPr>
                <w:rFonts w:ascii="Arial" w:hAnsi="Arial" w:cs="Arial"/>
                <w:noProof/>
                <w:color w:val="000000"/>
              </w:rPr>
              <w:t>Icapuí</w:t>
            </w:r>
            <w:r w:rsidRPr="004400CF">
              <w:rPr>
                <w:rFonts w:ascii="Arial" w:hAnsi="Arial" w:cs="Arial"/>
                <w:color w:val="000000"/>
              </w:rPr>
              <w:t xml:space="preserve">, Estado </w:t>
            </w:r>
            <w:r w:rsidRPr="004400CF">
              <w:rPr>
                <w:rFonts w:ascii="Arial" w:hAnsi="Arial" w:cs="Arial"/>
                <w:noProof/>
                <w:color w:val="000000"/>
              </w:rPr>
              <w:t>do Ceará</w:t>
            </w:r>
            <w:r w:rsidRPr="004400C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662"/>
        <w:gridCol w:w="3260"/>
      </w:tblGrid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400C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472945" w:rsidRPr="004400CF" w:rsidTr="00472945">
        <w:tc>
          <w:tcPr>
            <w:tcW w:w="7158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Nome: Jarbas Oliveira de Carvalho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CPF: 208.574.116-91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72945" w:rsidRPr="004400CF" w:rsidTr="00472945">
        <w:tc>
          <w:tcPr>
            <w:tcW w:w="7158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Nome: Carlos Herbert Barros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tcBorders>
              <w:top w:val="nil"/>
            </w:tcBorders>
            <w:vAlign w:val="center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CPF: 598.231.009-34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472945" w:rsidRPr="004400CF" w:rsidTr="00472945">
        <w:tc>
          <w:tcPr>
            <w:tcW w:w="7158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 xml:space="preserve">Nome: Antonio </w:t>
            </w:r>
            <w:proofErr w:type="spellStart"/>
            <w:r w:rsidRPr="004400CF">
              <w:rPr>
                <w:rFonts w:ascii="Arial" w:hAnsi="Arial" w:cs="Arial"/>
                <w:color w:val="000000"/>
              </w:rPr>
              <w:t>Werk</w:t>
            </w:r>
            <w:proofErr w:type="spellEnd"/>
            <w:r w:rsidRPr="004400CF">
              <w:rPr>
                <w:rFonts w:ascii="Arial" w:hAnsi="Arial" w:cs="Arial"/>
                <w:color w:val="000000"/>
              </w:rPr>
              <w:t xml:space="preserve"> Rodrigues Pereira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60" w:type="dxa"/>
            <w:vAlign w:val="center"/>
          </w:tcPr>
          <w:p w:rsidR="00472945" w:rsidRPr="004400CF" w:rsidRDefault="00472945" w:rsidP="00A905A0">
            <w:pPr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CPF: 859.869.333-20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268"/>
        <w:gridCol w:w="6804"/>
      </w:tblGrid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119.272.895,95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15.991.901,71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72945" w:rsidTr="00472945">
        <w:tc>
          <w:tcPr>
            <w:tcW w:w="1346" w:type="dxa"/>
            <w:gridSpan w:val="2"/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294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72945" w:rsidRDefault="00472945" w:rsidP="00A905A0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472945">
              <w:rPr>
                <w:rFonts w:ascii="Arial" w:hAnsi="Arial" w:cs="Arial"/>
                <w:b/>
                <w:bCs/>
                <w:color w:val="000000"/>
              </w:rPr>
              <w:t>135.264.797,66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72945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472945" w:rsidRPr="00472945" w:rsidRDefault="00472945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2268"/>
        <w:gridCol w:w="6804"/>
      </w:tblGrid>
      <w:tr w:rsidR="00472945" w:rsidRPr="004400CF" w:rsidTr="00472945">
        <w:tc>
          <w:tcPr>
            <w:tcW w:w="496" w:type="dxa"/>
          </w:tcPr>
          <w:p w:rsidR="00472945" w:rsidRPr="004400CF" w:rsidRDefault="00472945" w:rsidP="00A905A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472945" w:rsidRPr="004400CF" w:rsidRDefault="00472945" w:rsidP="00A905A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0C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108.240.153,07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15.699.567,33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400CF" w:rsidTr="00472945">
        <w:tc>
          <w:tcPr>
            <w:tcW w:w="1346" w:type="dxa"/>
            <w:gridSpan w:val="2"/>
          </w:tcPr>
          <w:p w:rsidR="00472945" w:rsidRPr="004400CF" w:rsidRDefault="00472945" w:rsidP="00A905A0">
            <w:pPr>
              <w:jc w:val="both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400CF" w:rsidRDefault="00472945" w:rsidP="00A905A0">
            <w:pPr>
              <w:jc w:val="right"/>
              <w:rPr>
                <w:rFonts w:ascii="Arial" w:hAnsi="Arial" w:cs="Arial"/>
                <w:color w:val="000000"/>
              </w:rPr>
            </w:pPr>
            <w:r w:rsidRPr="004400CF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400CF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472945" w:rsidRPr="00472945" w:rsidTr="00472945">
        <w:tc>
          <w:tcPr>
            <w:tcW w:w="1346" w:type="dxa"/>
            <w:gridSpan w:val="2"/>
          </w:tcPr>
          <w:p w:rsidR="00472945" w:rsidRPr="00472945" w:rsidRDefault="00472945" w:rsidP="00A905A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7294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:rsidR="00472945" w:rsidRPr="00472945" w:rsidRDefault="00472945" w:rsidP="00A905A0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 w:rsidRPr="00472945">
              <w:rPr>
                <w:rFonts w:ascii="Arial" w:hAnsi="Arial" w:cs="Arial"/>
                <w:b/>
                <w:bCs/>
                <w:color w:val="000000"/>
              </w:rPr>
              <w:t>123.939.720,40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</w:p>
        </w:tc>
        <w:tc>
          <w:tcPr>
            <w:tcW w:w="6804" w:type="dxa"/>
            <w:tcBorders>
              <w:left w:val="nil"/>
            </w:tcBorders>
          </w:tcPr>
          <w:p w:rsidR="00472945" w:rsidRPr="00472945" w:rsidRDefault="00472945" w:rsidP="00A905A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Default="000C44D1" w:rsidP="00472945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3A" w:rsidRDefault="00650F3A">
      <w:r>
        <w:separator/>
      </w:r>
    </w:p>
  </w:endnote>
  <w:endnote w:type="continuationSeparator" w:id="0">
    <w:p w:rsidR="00650F3A" w:rsidRDefault="0065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3A" w:rsidRDefault="00650F3A">
      <w:r>
        <w:separator/>
      </w:r>
    </w:p>
  </w:footnote>
  <w:footnote w:type="continuationSeparator" w:id="0">
    <w:p w:rsidR="00650F3A" w:rsidRDefault="00650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3A" w:rsidRDefault="00650F3A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7294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650F3A" w:rsidRPr="00A93206" w:rsidRDefault="00650F3A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3A" w:rsidRDefault="00650F3A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472945">
      <w:rPr>
        <w:rFonts w:ascii="Arial" w:hAnsi="Arial" w:cs="Arial"/>
      </w:rPr>
      <w:t>20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472945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7294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650F3A" w:rsidRDefault="00650F3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1C47C-A6C0-4207-8CFD-D80697BA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759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2016-07-27T12:03:00Z</dcterms:created>
  <dcterms:modified xsi:type="dcterms:W3CDTF">2016-07-27T12:03:00Z</dcterms:modified>
</cp:coreProperties>
</file>