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F72EB3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72EB3" w:rsidRPr="00A70E6B" w:rsidRDefault="00F72EB3" w:rsidP="00F72E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70E6B">
        <w:rPr>
          <w:rFonts w:ascii="Arial" w:hAnsi="Arial" w:cs="Arial"/>
          <w:color w:val="000000"/>
        </w:rPr>
        <w:t>, no uso da competência que lhe foi delegada pelo art. 1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 xml:space="preserve"> da Portaria MME </w:t>
      </w:r>
      <w:proofErr w:type="gramStart"/>
      <w:r w:rsidRPr="00A70E6B">
        <w:rPr>
          <w:rFonts w:ascii="Arial" w:hAnsi="Arial" w:cs="Arial"/>
          <w:color w:val="000000"/>
        </w:rPr>
        <w:t>n</w:t>
      </w:r>
      <w:r w:rsidRPr="00A70E6B">
        <w:rPr>
          <w:rFonts w:ascii="Arial" w:hAnsi="Arial" w:cs="Arial"/>
          <w:color w:val="000000"/>
          <w:u w:val="words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 xml:space="preserve"> 440</w:t>
      </w:r>
      <w:proofErr w:type="gramEnd"/>
      <w:r w:rsidRPr="00A70E6B">
        <w:rPr>
          <w:rFonts w:ascii="Arial" w:hAnsi="Arial" w:cs="Arial"/>
          <w:color w:val="000000"/>
        </w:rPr>
        <w:t>, de 20 de julho de 2012, tendo em vista o disposto no art. 6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 xml:space="preserve"> do Decreto n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 xml:space="preserve"> 6.144, de 3 de julho de </w:t>
      </w:r>
      <w:r w:rsidRPr="00A70E6B">
        <w:rPr>
          <w:rFonts w:ascii="Arial" w:hAnsi="Arial" w:cs="Arial"/>
        </w:rPr>
        <w:t>2007, no art. 2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>, § 3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>, da Portaria MME n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274, de 19 de agosto de 2013, e o que consta do Processo n</w:t>
      </w:r>
      <w:r w:rsidRPr="00A70E6B">
        <w:rPr>
          <w:rFonts w:ascii="Arial" w:hAnsi="Arial" w:cs="Arial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</w:t>
      </w:r>
      <w:r w:rsidRPr="00A70E6B">
        <w:rPr>
          <w:rFonts w:ascii="Arial" w:hAnsi="Arial" w:cs="Arial"/>
          <w:noProof/>
          <w:color w:val="000000"/>
        </w:rPr>
        <w:t>48500.003913/2015-68</w:t>
      </w:r>
      <w:r w:rsidRPr="00A70E6B">
        <w:rPr>
          <w:rFonts w:ascii="Arial" w:hAnsi="Arial" w:cs="Arial"/>
        </w:rPr>
        <w:t>, resolve:</w:t>
      </w:r>
    </w:p>
    <w:p w:rsidR="00F72EB3" w:rsidRPr="00A70E6B" w:rsidRDefault="00F72EB3" w:rsidP="00F72E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2EB3" w:rsidRPr="00A70E6B" w:rsidRDefault="00F72EB3" w:rsidP="00F72E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>Art. 1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A70E6B">
        <w:rPr>
          <w:rFonts w:ascii="Arial" w:hAnsi="Arial" w:cs="Arial"/>
          <w:noProof/>
          <w:color w:val="000000"/>
        </w:rPr>
        <w:t>Pequena Central Hidrelétrica</w:t>
      </w:r>
      <w:r w:rsidRPr="00A70E6B">
        <w:rPr>
          <w:rFonts w:ascii="Arial" w:hAnsi="Arial" w:cs="Arial"/>
          <w:color w:val="000000"/>
        </w:rPr>
        <w:t xml:space="preserve"> denominada </w:t>
      </w:r>
      <w:r w:rsidRPr="00A70E6B">
        <w:rPr>
          <w:rFonts w:ascii="Arial" w:hAnsi="Arial" w:cs="Arial"/>
          <w:noProof/>
          <w:color w:val="000000"/>
        </w:rPr>
        <w:t>PCH</w:t>
      </w:r>
      <w:r w:rsidRPr="00A70E6B">
        <w:rPr>
          <w:rFonts w:ascii="Arial" w:hAnsi="Arial" w:cs="Arial"/>
          <w:color w:val="000000"/>
        </w:rPr>
        <w:t xml:space="preserve"> </w:t>
      </w:r>
      <w:r w:rsidRPr="00A70E6B">
        <w:rPr>
          <w:rFonts w:ascii="Arial" w:hAnsi="Arial" w:cs="Arial"/>
          <w:noProof/>
          <w:color w:val="000000"/>
        </w:rPr>
        <w:t>Lajari</w:t>
      </w:r>
      <w:r w:rsidRPr="00A70E6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A70E6B">
        <w:rPr>
          <w:rFonts w:ascii="Arial" w:hAnsi="Arial" w:cs="Arial"/>
          <w:color w:val="000000"/>
        </w:rPr>
        <w:t xml:space="preserve">Geração - CEG: </w:t>
      </w:r>
      <w:r w:rsidRPr="00A70E6B">
        <w:rPr>
          <w:rFonts w:ascii="Arial" w:hAnsi="Arial" w:cs="Arial"/>
          <w:noProof/>
          <w:color w:val="000000"/>
        </w:rPr>
        <w:t>PCH.PH.MT.033386-7.01</w:t>
      </w:r>
      <w:r w:rsidRPr="00A70E6B">
        <w:rPr>
          <w:rFonts w:ascii="Arial" w:hAnsi="Arial" w:cs="Arial"/>
          <w:color w:val="000000"/>
        </w:rPr>
        <w:t xml:space="preserve">, de titularidade da empresa </w:t>
      </w:r>
      <w:r w:rsidRPr="00A70E6B">
        <w:rPr>
          <w:rFonts w:ascii="Arial" w:hAnsi="Arial" w:cs="Arial"/>
          <w:noProof/>
          <w:color w:val="000000"/>
        </w:rPr>
        <w:t>Lajari Energética S.A.</w:t>
      </w:r>
      <w:r w:rsidRPr="00A70E6B">
        <w:rPr>
          <w:rFonts w:ascii="Arial" w:hAnsi="Arial" w:cs="Arial"/>
          <w:color w:val="000000"/>
        </w:rPr>
        <w:t>, inscrita no CNPJ/MF sob o n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> </w:t>
      </w:r>
      <w:r w:rsidRPr="00A70E6B">
        <w:rPr>
          <w:rFonts w:ascii="Arial" w:hAnsi="Arial" w:cs="Arial"/>
          <w:noProof/>
          <w:color w:val="000000"/>
        </w:rPr>
        <w:t>09.020.211/0001-60</w:t>
      </w:r>
      <w:r w:rsidRPr="00A70E6B">
        <w:rPr>
          <w:rFonts w:ascii="Arial" w:hAnsi="Arial" w:cs="Arial"/>
          <w:color w:val="000000"/>
        </w:rPr>
        <w:t xml:space="preserve">, </w:t>
      </w:r>
      <w:r w:rsidRPr="00A70E6B">
        <w:rPr>
          <w:rFonts w:ascii="Arial" w:hAnsi="Arial" w:cs="Arial"/>
        </w:rPr>
        <w:t xml:space="preserve">detalhado no Anexo </w:t>
      </w:r>
      <w:proofErr w:type="gramStart"/>
      <w:r w:rsidRPr="00A70E6B">
        <w:rPr>
          <w:rFonts w:ascii="Arial" w:hAnsi="Arial" w:cs="Arial"/>
        </w:rPr>
        <w:t>à</w:t>
      </w:r>
      <w:proofErr w:type="gramEnd"/>
      <w:r w:rsidRPr="00A70E6B">
        <w:rPr>
          <w:rFonts w:ascii="Arial" w:hAnsi="Arial" w:cs="Arial"/>
        </w:rPr>
        <w:t xml:space="preserve"> presente Portaria.</w:t>
      </w:r>
    </w:p>
    <w:p w:rsidR="00F72EB3" w:rsidRPr="00A70E6B" w:rsidRDefault="00F72EB3" w:rsidP="00F72EB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72EB3" w:rsidRPr="00A70E6B" w:rsidRDefault="00F72EB3" w:rsidP="00F72E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 xml:space="preserve">Parágrafo único. O projeto de que trata o </w:t>
      </w:r>
      <w:r w:rsidRPr="00A70E6B">
        <w:rPr>
          <w:rFonts w:ascii="Arial" w:hAnsi="Arial" w:cs="Arial"/>
          <w:b/>
        </w:rPr>
        <w:t>caput</w:t>
      </w:r>
      <w:r w:rsidRPr="00A70E6B">
        <w:rPr>
          <w:rFonts w:ascii="Arial" w:hAnsi="Arial" w:cs="Arial"/>
        </w:rPr>
        <w:t xml:space="preserve">, autorizado por meio da </w:t>
      </w:r>
      <w:r w:rsidRPr="00A70E6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A70E6B">
        <w:rPr>
          <w:rFonts w:ascii="Arial" w:hAnsi="Arial" w:cs="Arial"/>
          <w:color w:val="000000"/>
        </w:rPr>
        <w:t>n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noProof/>
          <w:color w:val="000000"/>
        </w:rPr>
        <w:t xml:space="preserve"> 337</w:t>
      </w:r>
      <w:proofErr w:type="gramEnd"/>
      <w:r w:rsidRPr="00A70E6B">
        <w:rPr>
          <w:rFonts w:ascii="Arial" w:hAnsi="Arial" w:cs="Arial"/>
          <w:noProof/>
          <w:color w:val="000000"/>
        </w:rPr>
        <w:t>, de 3 de agosto de 2015</w:t>
      </w:r>
      <w:r w:rsidRPr="00A70E6B">
        <w:rPr>
          <w:rFonts w:ascii="Arial" w:hAnsi="Arial" w:cs="Arial"/>
        </w:rPr>
        <w:t>, é alcançado pelo art. 4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>, inciso I, da Portaria MME n</w:t>
      </w:r>
      <w:r w:rsidRPr="00A70E6B">
        <w:rPr>
          <w:rFonts w:ascii="Arial" w:hAnsi="Arial" w:cs="Arial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274, de 19 de agosto de 2013.</w:t>
      </w:r>
    </w:p>
    <w:p w:rsidR="00F72EB3" w:rsidRPr="00A70E6B" w:rsidRDefault="00F72EB3" w:rsidP="00F72E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2EB3" w:rsidRPr="00A70E6B" w:rsidRDefault="00F72EB3" w:rsidP="00F72E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>Art. 2</w:t>
      </w:r>
      <w:r w:rsidRPr="00A70E6B">
        <w:rPr>
          <w:rFonts w:ascii="Arial" w:hAnsi="Arial" w:cs="Arial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As estimativas dos investimentos têm por base o mês de setembro </w:t>
      </w:r>
      <w:r w:rsidRPr="00A70E6B">
        <w:rPr>
          <w:rFonts w:ascii="Arial" w:hAnsi="Arial" w:cs="Arial"/>
          <w:noProof/>
          <w:color w:val="000000"/>
        </w:rPr>
        <w:t>de 2015</w:t>
      </w:r>
      <w:r w:rsidRPr="00A70E6B">
        <w:rPr>
          <w:rFonts w:ascii="Arial" w:hAnsi="Arial" w:cs="Arial"/>
          <w:color w:val="000000"/>
        </w:rPr>
        <w:t xml:space="preserve"> </w:t>
      </w:r>
      <w:r w:rsidRPr="00A70E6B">
        <w:rPr>
          <w:rFonts w:ascii="Arial" w:hAnsi="Arial" w:cs="Arial"/>
        </w:rPr>
        <w:t xml:space="preserve">e são de exclusiva responsabilidade da </w:t>
      </w:r>
      <w:r w:rsidRPr="00A70E6B">
        <w:rPr>
          <w:rFonts w:ascii="Arial" w:hAnsi="Arial" w:cs="Arial"/>
          <w:noProof/>
          <w:color w:val="000000"/>
        </w:rPr>
        <w:t>Lajari Energética S.A.</w:t>
      </w:r>
      <w:r w:rsidRPr="00A70E6B">
        <w:rPr>
          <w:rFonts w:ascii="Arial" w:hAnsi="Arial" w:cs="Arial"/>
        </w:rPr>
        <w:t>, cuja razoabilidade foi atestada pela Agência Nacional de Energia Elétrica - ANEEL.</w:t>
      </w:r>
    </w:p>
    <w:p w:rsidR="00F72EB3" w:rsidRPr="00A70E6B" w:rsidRDefault="00F72EB3" w:rsidP="00F72E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>Art. 3</w:t>
      </w:r>
      <w:r w:rsidRPr="00A70E6B">
        <w:rPr>
          <w:rFonts w:ascii="Arial" w:hAnsi="Arial" w:cs="Arial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A </w:t>
      </w:r>
      <w:r w:rsidRPr="00A70E6B">
        <w:rPr>
          <w:rFonts w:ascii="Arial" w:hAnsi="Arial" w:cs="Arial"/>
          <w:noProof/>
          <w:color w:val="000000"/>
        </w:rPr>
        <w:t xml:space="preserve">Lajari Energética S.A. </w:t>
      </w:r>
      <w:r w:rsidRPr="00A70E6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>Art. 4</w:t>
      </w:r>
      <w:r w:rsidRPr="00A70E6B">
        <w:rPr>
          <w:rFonts w:ascii="Arial" w:hAnsi="Arial" w:cs="Arial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0E6B">
        <w:rPr>
          <w:rFonts w:ascii="Arial" w:hAnsi="Arial" w:cs="Arial"/>
        </w:rPr>
        <w:t>Art. 5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2EB3" w:rsidRPr="00A70E6B" w:rsidRDefault="00F72EB3" w:rsidP="00F72E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0E6B">
        <w:rPr>
          <w:rFonts w:ascii="Arial" w:hAnsi="Arial" w:cs="Arial"/>
          <w:color w:val="000000"/>
        </w:rPr>
        <w:t>Art. 6</w:t>
      </w:r>
      <w:r w:rsidRPr="00A70E6B">
        <w:rPr>
          <w:rFonts w:ascii="Arial" w:hAnsi="Arial" w:cs="Arial"/>
          <w:color w:val="000000"/>
          <w:u w:val="single"/>
          <w:vertAlign w:val="superscript"/>
        </w:rPr>
        <w:t>o</w:t>
      </w:r>
      <w:r w:rsidRPr="00A70E6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F72EB3" w:rsidRPr="00A70E6B" w:rsidRDefault="00F72EB3" w:rsidP="00F72E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70E6B">
        <w:rPr>
          <w:rFonts w:ascii="Arial" w:hAnsi="Arial" w:cs="Arial"/>
          <w:b/>
          <w:color w:val="000000"/>
        </w:rPr>
        <w:t>ANEXO</w:t>
      </w:r>
    </w:p>
    <w:p w:rsidR="00F72EB3" w:rsidRPr="00F72EB3" w:rsidRDefault="00F72EB3" w:rsidP="00F72EB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72EB3" w:rsidRPr="00A70E6B" w:rsidTr="00E81CA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B3" w:rsidRPr="00A70E6B" w:rsidRDefault="00F72EB3" w:rsidP="00E81CA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70E6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72EB3" w:rsidRPr="00F72EB3" w:rsidRDefault="00F72EB3" w:rsidP="00F72EB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72EB3" w:rsidRPr="00A70E6B" w:rsidTr="00E81CA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B3" w:rsidRPr="00A70E6B" w:rsidRDefault="00F72EB3" w:rsidP="00E81CA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70E6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72EB3" w:rsidRPr="00F72EB3" w:rsidRDefault="00F72EB3" w:rsidP="00F72EB3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750"/>
        <w:gridCol w:w="401"/>
        <w:gridCol w:w="2415"/>
        <w:gridCol w:w="401"/>
        <w:gridCol w:w="2976"/>
      </w:tblGrid>
      <w:tr w:rsidR="00F72EB3" w:rsidRPr="00A70E6B" w:rsidTr="00F72EB3">
        <w:tc>
          <w:tcPr>
            <w:tcW w:w="5000" w:type="pct"/>
            <w:gridSpan w:val="6"/>
            <w:vAlign w:val="center"/>
          </w:tcPr>
          <w:p w:rsidR="00F72EB3" w:rsidRPr="00A70E6B" w:rsidRDefault="00F72EB3" w:rsidP="00E81CA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72EB3" w:rsidRPr="00A70E6B" w:rsidTr="00F72EB3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17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72EB3" w:rsidRPr="00A70E6B" w:rsidTr="00F72EB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noProof/>
                <w:color w:val="000000"/>
              </w:rPr>
              <w:t>Lajari Energética S.A.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F72EB3" w:rsidRPr="00A70E6B" w:rsidRDefault="00F72EB3" w:rsidP="00E81C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noProof/>
                <w:color w:val="000000"/>
              </w:rPr>
              <w:t>09.020.211/0001-60</w:t>
            </w:r>
          </w:p>
        </w:tc>
      </w:tr>
      <w:tr w:rsidR="00F72EB3" w:rsidRPr="00A70E6B" w:rsidTr="00F72EB3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1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72EB3" w:rsidRPr="00A70E6B" w:rsidTr="00F72EB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Rodovia MT-100, km </w:t>
            </w:r>
            <w:proofErr w:type="gramStart"/>
            <w:r w:rsidRPr="00A70E6B">
              <w:rPr>
                <w:rFonts w:ascii="Arial" w:hAnsi="Arial" w:cs="Arial"/>
                <w:color w:val="000000"/>
              </w:rPr>
              <w:t>64</w:t>
            </w:r>
            <w:proofErr w:type="gramEnd"/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72EB3" w:rsidRPr="00A70E6B" w:rsidTr="00F72EB3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8" w:type="pct"/>
            <w:tcBorders>
              <w:bottom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72EB3" w:rsidRPr="00A70E6B" w:rsidTr="00F72EB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Caixa Postal 55 - Alto Taquari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Fazenda Santa Isabel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78785-000</w:t>
            </w:r>
          </w:p>
        </w:tc>
      </w:tr>
      <w:tr w:rsidR="00F72EB3" w:rsidRPr="00A70E6B" w:rsidTr="00F72EB3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pct"/>
            <w:tcBorders>
              <w:bottom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194" w:type="pct"/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8" w:type="pct"/>
            <w:tcBorders>
              <w:bottom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72EB3" w:rsidRPr="00A70E6B" w:rsidTr="00F72EB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Alto Taquari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(65) 3645-8700</w:t>
            </w:r>
          </w:p>
        </w:tc>
      </w:tr>
    </w:tbl>
    <w:p w:rsidR="00F72EB3" w:rsidRPr="00F72EB3" w:rsidRDefault="00F72EB3" w:rsidP="00F72EB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72EB3" w:rsidRPr="00A70E6B" w:rsidTr="00E81CA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0E6B">
              <w:rPr>
                <w:rFonts w:ascii="Arial" w:hAnsi="Arial" w:cs="Arial"/>
                <w:bCs/>
              </w:rPr>
              <w:t>DADOS DO PROJETO</w:t>
            </w:r>
          </w:p>
        </w:tc>
      </w:tr>
      <w:tr w:rsidR="00F72EB3" w:rsidRPr="00A70E6B" w:rsidTr="00F72EB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  <w:b/>
              </w:rPr>
            </w:pPr>
            <w:r w:rsidRPr="00A70E6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  <w:noProof/>
                <w:color w:val="000000"/>
              </w:rPr>
              <w:t>PCH</w:t>
            </w:r>
            <w:r w:rsidRPr="00A70E6B">
              <w:rPr>
                <w:rFonts w:ascii="Arial" w:hAnsi="Arial" w:cs="Arial"/>
                <w:color w:val="000000"/>
              </w:rPr>
              <w:t xml:space="preserve"> </w:t>
            </w:r>
            <w:r w:rsidRPr="00A70E6B">
              <w:rPr>
                <w:rFonts w:ascii="Arial" w:hAnsi="Arial" w:cs="Arial"/>
                <w:noProof/>
                <w:color w:val="000000"/>
              </w:rPr>
              <w:t xml:space="preserve">Lajari </w:t>
            </w:r>
            <w:r w:rsidRPr="00A70E6B">
              <w:rPr>
                <w:rFonts w:ascii="Arial" w:hAnsi="Arial" w:cs="Arial"/>
              </w:rPr>
              <w:t xml:space="preserve">(Autorizada pela </w:t>
            </w:r>
            <w:r w:rsidRPr="00A70E6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A70E6B">
              <w:rPr>
                <w:rFonts w:ascii="Arial" w:hAnsi="Arial" w:cs="Arial"/>
                <w:color w:val="000000"/>
              </w:rPr>
              <w:t>n</w:t>
            </w:r>
            <w:r w:rsidRPr="00A70E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70E6B">
              <w:rPr>
                <w:rFonts w:ascii="Arial" w:hAnsi="Arial" w:cs="Arial"/>
                <w:noProof/>
                <w:color w:val="000000"/>
              </w:rPr>
              <w:t xml:space="preserve"> 337</w:t>
            </w:r>
            <w:proofErr w:type="gramEnd"/>
            <w:r w:rsidRPr="00A70E6B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A70E6B">
              <w:rPr>
                <w:rFonts w:ascii="Arial" w:hAnsi="Arial" w:cs="Arial"/>
                <w:color w:val="000000"/>
              </w:rPr>
              <w:t>- Leilão n</w:t>
            </w:r>
            <w:r w:rsidRPr="00A70E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70E6B">
              <w:rPr>
                <w:rFonts w:ascii="Arial" w:hAnsi="Arial" w:cs="Arial"/>
                <w:color w:val="000000"/>
              </w:rPr>
              <w:t xml:space="preserve"> 06/2014-ANEEL</w:t>
            </w:r>
            <w:r w:rsidRPr="00A70E6B">
              <w:rPr>
                <w:rFonts w:ascii="Arial" w:hAnsi="Arial" w:cs="Arial"/>
              </w:rPr>
              <w:t>).</w:t>
            </w:r>
          </w:p>
        </w:tc>
      </w:tr>
      <w:tr w:rsidR="00F72EB3" w:rsidRPr="00A70E6B" w:rsidTr="00F72EB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A70E6B">
              <w:rPr>
                <w:rFonts w:ascii="Arial" w:hAnsi="Arial" w:cs="Arial"/>
                <w:color w:val="000000"/>
              </w:rPr>
              <w:t xml:space="preserve"> denominada </w:t>
            </w:r>
            <w:r w:rsidRPr="00A70E6B">
              <w:rPr>
                <w:rFonts w:ascii="Arial" w:hAnsi="Arial" w:cs="Arial"/>
                <w:noProof/>
                <w:color w:val="000000"/>
              </w:rPr>
              <w:t>PCH</w:t>
            </w:r>
            <w:r w:rsidRPr="00A70E6B">
              <w:rPr>
                <w:rFonts w:ascii="Arial" w:hAnsi="Arial" w:cs="Arial"/>
                <w:color w:val="000000"/>
              </w:rPr>
              <w:t xml:space="preserve"> </w:t>
            </w:r>
            <w:r w:rsidRPr="00A70E6B">
              <w:rPr>
                <w:rFonts w:ascii="Arial" w:hAnsi="Arial" w:cs="Arial"/>
                <w:noProof/>
                <w:color w:val="000000"/>
              </w:rPr>
              <w:t>Lajari</w:t>
            </w:r>
            <w:r w:rsidRPr="00A70E6B">
              <w:rPr>
                <w:rFonts w:ascii="Arial" w:hAnsi="Arial" w:cs="Arial"/>
              </w:rPr>
              <w:t>, compreendendo:</w:t>
            </w:r>
          </w:p>
        </w:tc>
      </w:tr>
      <w:tr w:rsidR="00F72EB3" w:rsidRPr="00A70E6B" w:rsidTr="00F72E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EB3" w:rsidRPr="00A70E6B" w:rsidRDefault="00F72EB3" w:rsidP="00E81CA3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E6B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A70E6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duas </w:t>
            </w:r>
            <w:r w:rsidRPr="00A70E6B">
              <w:rPr>
                <w:rFonts w:ascii="Arial" w:hAnsi="Arial" w:cs="Arial"/>
                <w:sz w:val="24"/>
                <w:szCs w:val="24"/>
              </w:rPr>
              <w:t xml:space="preserve">Unidade Geradoras de 10.440 </w:t>
            </w:r>
            <w:proofErr w:type="gramStart"/>
            <w:r w:rsidRPr="00A70E6B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A70E6B">
              <w:rPr>
                <w:rFonts w:ascii="Arial" w:hAnsi="Arial" w:cs="Arial"/>
                <w:sz w:val="24"/>
                <w:szCs w:val="24"/>
              </w:rPr>
              <w:t>, totalizando 20.880 kW de capacidade instalada; e</w:t>
            </w:r>
          </w:p>
        </w:tc>
      </w:tr>
      <w:tr w:rsidR="00F72EB3" w:rsidRPr="00A70E6B" w:rsidTr="00F72E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E6B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A70E6B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13,8/138 </w:t>
            </w:r>
            <w:proofErr w:type="gramStart"/>
            <w:r w:rsidRPr="00A70E6B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A70E6B">
              <w:rPr>
                <w:rFonts w:ascii="Arial" w:hAnsi="Arial" w:cs="Arial"/>
                <w:sz w:val="24"/>
                <w:szCs w:val="24"/>
              </w:rPr>
              <w:t xml:space="preserve">, junto à Usina, e uma Linha de Transmissão em 138 kV, com cerca de oitenta e cinco quilômetros de extensão, em Circuito Simples, interligando a Subestação Elevadora à Subestação </w:t>
            </w:r>
            <w:proofErr w:type="spellStart"/>
            <w:r w:rsidRPr="00A70E6B">
              <w:rPr>
                <w:rFonts w:ascii="Arial" w:hAnsi="Arial" w:cs="Arial"/>
                <w:sz w:val="24"/>
                <w:szCs w:val="24"/>
              </w:rPr>
              <w:t>Ferronorte</w:t>
            </w:r>
            <w:proofErr w:type="spellEnd"/>
            <w:r w:rsidRPr="00A70E6B">
              <w:rPr>
                <w:rFonts w:ascii="Arial" w:hAnsi="Arial" w:cs="Arial"/>
                <w:sz w:val="24"/>
                <w:szCs w:val="24"/>
              </w:rPr>
              <w:t xml:space="preserve">, de propriedade da </w:t>
            </w:r>
            <w:proofErr w:type="spellStart"/>
            <w:r w:rsidRPr="00A70E6B">
              <w:rPr>
                <w:rFonts w:ascii="Arial" w:hAnsi="Arial" w:cs="Arial"/>
                <w:sz w:val="24"/>
                <w:szCs w:val="24"/>
              </w:rPr>
              <w:t>Energisa</w:t>
            </w:r>
            <w:proofErr w:type="spellEnd"/>
            <w:r w:rsidRPr="00A70E6B">
              <w:rPr>
                <w:rFonts w:ascii="Arial" w:hAnsi="Arial" w:cs="Arial"/>
                <w:sz w:val="24"/>
                <w:szCs w:val="24"/>
              </w:rPr>
              <w:t xml:space="preserve"> Mato Grosso Distribuidora de Energia S.A.</w:t>
            </w:r>
          </w:p>
        </w:tc>
      </w:tr>
      <w:tr w:rsidR="00F72EB3" w:rsidRPr="00A70E6B" w:rsidTr="00F72EB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De 1</w:t>
            </w:r>
            <w:r w:rsidRPr="00A70E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70E6B">
              <w:rPr>
                <w:rFonts w:ascii="Arial" w:hAnsi="Arial" w:cs="Arial"/>
                <w:color w:val="000000"/>
              </w:rPr>
              <w:t>/7/2015 até 31/7/2017.</w:t>
            </w:r>
          </w:p>
        </w:tc>
      </w:tr>
      <w:tr w:rsidR="00F72EB3" w:rsidRPr="00A70E6B" w:rsidTr="00F72EB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6924F9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Município de </w:t>
            </w:r>
            <w:r w:rsidRPr="00A70E6B">
              <w:rPr>
                <w:rFonts w:ascii="Arial" w:hAnsi="Arial" w:cs="Arial"/>
                <w:noProof/>
                <w:color w:val="000000"/>
              </w:rPr>
              <w:t>Alto Taquari</w:t>
            </w:r>
            <w:r w:rsidRPr="00A70E6B">
              <w:rPr>
                <w:rFonts w:ascii="Arial" w:hAnsi="Arial" w:cs="Arial"/>
                <w:color w:val="000000"/>
              </w:rPr>
              <w:t>, Estado d</w:t>
            </w:r>
            <w:r w:rsidR="006924F9">
              <w:rPr>
                <w:rFonts w:ascii="Arial" w:hAnsi="Arial" w:cs="Arial"/>
                <w:color w:val="000000"/>
              </w:rPr>
              <w:t>e</w:t>
            </w:r>
            <w:bookmarkStart w:id="0" w:name="_GoBack"/>
            <w:bookmarkEnd w:id="0"/>
            <w:r w:rsidRPr="00A70E6B">
              <w:rPr>
                <w:rFonts w:ascii="Arial" w:hAnsi="Arial" w:cs="Arial"/>
                <w:color w:val="000000"/>
              </w:rPr>
              <w:t xml:space="preserve"> </w:t>
            </w:r>
            <w:r w:rsidRPr="00A70E6B">
              <w:rPr>
                <w:rFonts w:ascii="Arial" w:hAnsi="Arial" w:cs="Arial"/>
                <w:noProof/>
                <w:color w:val="000000"/>
              </w:rPr>
              <w:t>Mato Grosso</w:t>
            </w:r>
            <w:r w:rsidRPr="00A70E6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72EB3" w:rsidRPr="00F72EB3" w:rsidRDefault="00F72EB3" w:rsidP="00F72EB3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6293"/>
        <w:gridCol w:w="3650"/>
      </w:tblGrid>
      <w:tr w:rsidR="00F72EB3" w:rsidRPr="00A70E6B" w:rsidTr="00F72EB3">
        <w:tc>
          <w:tcPr>
            <w:tcW w:w="195" w:type="pct"/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05" w:type="pct"/>
            <w:gridSpan w:val="2"/>
            <w:vAlign w:val="center"/>
          </w:tcPr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70E6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72EB3" w:rsidRPr="00A70E6B" w:rsidTr="00F72EB3">
        <w:trPr>
          <w:trHeight w:val="191"/>
        </w:trPr>
        <w:tc>
          <w:tcPr>
            <w:tcW w:w="3236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Nome: Ricardo de Moraes Cipriano.</w:t>
            </w:r>
          </w:p>
        </w:tc>
        <w:tc>
          <w:tcPr>
            <w:tcW w:w="1764" w:type="pct"/>
            <w:vAlign w:val="center"/>
          </w:tcPr>
          <w:p w:rsidR="00F72EB3" w:rsidRPr="00A70E6B" w:rsidRDefault="00F72EB3" w:rsidP="00E81CA3">
            <w:pPr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CPF: 080.557.877-35.</w:t>
            </w:r>
          </w:p>
        </w:tc>
      </w:tr>
      <w:tr w:rsidR="00F72EB3" w:rsidRPr="00A70E6B" w:rsidTr="00F72EB3">
        <w:trPr>
          <w:trHeight w:val="195"/>
        </w:trPr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Nome: Leandro da Silva Costa de Miranda.</w:t>
            </w: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B3" w:rsidRPr="00A70E6B" w:rsidRDefault="00F72EB3" w:rsidP="00E81CA3">
            <w:pPr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CPF: 055.739.916-55.</w:t>
            </w:r>
          </w:p>
        </w:tc>
      </w:tr>
      <w:tr w:rsidR="00F72EB3" w:rsidRPr="00A70E6B" w:rsidTr="00F72EB3">
        <w:trPr>
          <w:trHeight w:val="185"/>
        </w:trPr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 xml:space="preserve">Nome: Maria Madalena </w:t>
            </w:r>
            <w:proofErr w:type="spellStart"/>
            <w:r w:rsidRPr="00A70E6B">
              <w:rPr>
                <w:rFonts w:ascii="Arial" w:hAnsi="Arial" w:cs="Arial"/>
                <w:color w:val="000000"/>
              </w:rPr>
              <w:t>Marquezini</w:t>
            </w:r>
            <w:proofErr w:type="spellEnd"/>
            <w:r w:rsidRPr="00A70E6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B3" w:rsidRPr="00A70E6B" w:rsidRDefault="00F72EB3" w:rsidP="00E81CA3">
            <w:pPr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CPF: 774.741.047-68.</w:t>
            </w:r>
          </w:p>
        </w:tc>
      </w:tr>
    </w:tbl>
    <w:p w:rsidR="00F72EB3" w:rsidRPr="00F72EB3" w:rsidRDefault="00F72EB3" w:rsidP="00F72EB3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072"/>
        <w:gridCol w:w="1875"/>
        <w:gridCol w:w="6997"/>
      </w:tblGrid>
      <w:tr w:rsidR="00F72EB3" w:rsidRPr="00A70E6B" w:rsidTr="00F72EB3">
        <w:tc>
          <w:tcPr>
            <w:tcW w:w="195" w:type="pct"/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05" w:type="pct"/>
            <w:gridSpan w:val="3"/>
            <w:vAlign w:val="center"/>
          </w:tcPr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72EB3" w:rsidRPr="00A70E6B" w:rsidTr="00F72EB3">
        <w:trPr>
          <w:trHeight w:val="113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 xml:space="preserve"> 85.244.728,00.</w:t>
            </w:r>
          </w:p>
        </w:tc>
        <w:tc>
          <w:tcPr>
            <w:tcW w:w="3381" w:type="pct"/>
            <w:tcBorders>
              <w:left w:val="nil"/>
              <w:bottom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103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 xml:space="preserve"> 16.084.278,00.</w:t>
            </w:r>
          </w:p>
        </w:tc>
        <w:tc>
          <w:tcPr>
            <w:tcW w:w="338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108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 xml:space="preserve">   3.961.406,00.</w:t>
            </w:r>
          </w:p>
        </w:tc>
        <w:tc>
          <w:tcPr>
            <w:tcW w:w="3381" w:type="pct"/>
            <w:tcBorders>
              <w:top w:val="single" w:sz="4" w:space="0" w:color="auto"/>
              <w:left w:val="nil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42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ind w:right="-121"/>
              <w:jc w:val="both"/>
              <w:rPr>
                <w:rFonts w:ascii="Arial" w:hAnsi="Arial" w:cs="Arial"/>
                <w:b/>
                <w:color w:val="000000"/>
              </w:rPr>
            </w:pPr>
            <w:r w:rsidRPr="00A70E6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  <w:b/>
              </w:rPr>
            </w:pPr>
            <w:r w:rsidRPr="00A70E6B">
              <w:rPr>
                <w:rFonts w:ascii="Arial" w:hAnsi="Arial" w:cs="Arial"/>
                <w:b/>
              </w:rPr>
              <w:t>105.290.412,00</w:t>
            </w:r>
            <w:r w:rsidRPr="00A70E6B">
              <w:rPr>
                <w:rFonts w:ascii="Arial" w:hAnsi="Arial" w:cs="Arial"/>
              </w:rPr>
              <w:t>.</w:t>
            </w:r>
          </w:p>
        </w:tc>
        <w:tc>
          <w:tcPr>
            <w:tcW w:w="3381" w:type="pct"/>
            <w:tcBorders>
              <w:top w:val="single" w:sz="4" w:space="0" w:color="auto"/>
              <w:left w:val="nil"/>
            </w:tcBorders>
          </w:tcPr>
          <w:p w:rsidR="00F72EB3" w:rsidRPr="00A70E6B" w:rsidRDefault="00F72EB3" w:rsidP="00E81CA3">
            <w:pPr>
              <w:rPr>
                <w:rFonts w:ascii="Arial" w:hAnsi="Arial" w:cs="Arial"/>
                <w:b/>
              </w:rPr>
            </w:pPr>
          </w:p>
        </w:tc>
      </w:tr>
    </w:tbl>
    <w:p w:rsidR="00F72EB3" w:rsidRPr="00F72EB3" w:rsidRDefault="00F72EB3" w:rsidP="00F72EB3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072"/>
        <w:gridCol w:w="1873"/>
        <w:gridCol w:w="6999"/>
      </w:tblGrid>
      <w:tr w:rsidR="00F72EB3" w:rsidRPr="00A70E6B" w:rsidTr="00F72EB3">
        <w:tc>
          <w:tcPr>
            <w:tcW w:w="195" w:type="pct"/>
          </w:tcPr>
          <w:p w:rsidR="00F72EB3" w:rsidRPr="00A70E6B" w:rsidRDefault="00F72EB3" w:rsidP="00E81CA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05" w:type="pct"/>
            <w:gridSpan w:val="3"/>
            <w:vAlign w:val="center"/>
          </w:tcPr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72EB3" w:rsidRPr="00A70E6B" w:rsidRDefault="00F72EB3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0E6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72EB3" w:rsidRPr="00A70E6B" w:rsidTr="00F72EB3">
        <w:trPr>
          <w:trHeight w:val="125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5" w:type="pct"/>
            <w:tcBorders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79.277.597,00.</w:t>
            </w:r>
          </w:p>
        </w:tc>
        <w:tc>
          <w:tcPr>
            <w:tcW w:w="3382" w:type="pct"/>
            <w:tcBorders>
              <w:left w:val="nil"/>
              <w:bottom w:val="single" w:sz="4" w:space="0" w:color="auto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116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>15.497.201,00.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119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jc w:val="both"/>
              <w:rPr>
                <w:rFonts w:ascii="Arial" w:hAnsi="Arial" w:cs="Arial"/>
                <w:color w:val="000000"/>
              </w:rPr>
            </w:pPr>
            <w:r w:rsidRPr="00A70E6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5" w:type="pct"/>
            <w:tcBorders>
              <w:top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  <w:r w:rsidRPr="00A70E6B">
              <w:rPr>
                <w:rFonts w:ascii="Arial" w:hAnsi="Arial" w:cs="Arial"/>
              </w:rPr>
              <w:t xml:space="preserve">  3.961.406,00.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F72EB3" w:rsidRPr="00A70E6B" w:rsidTr="00F72EB3">
        <w:trPr>
          <w:trHeight w:val="42"/>
        </w:trPr>
        <w:tc>
          <w:tcPr>
            <w:tcW w:w="713" w:type="pct"/>
            <w:gridSpan w:val="2"/>
          </w:tcPr>
          <w:p w:rsidR="00F72EB3" w:rsidRPr="00A70E6B" w:rsidRDefault="00F72EB3" w:rsidP="00E81CA3">
            <w:pPr>
              <w:ind w:right="-121"/>
              <w:jc w:val="both"/>
              <w:rPr>
                <w:rFonts w:ascii="Arial" w:hAnsi="Arial" w:cs="Arial"/>
                <w:b/>
                <w:color w:val="000000"/>
              </w:rPr>
            </w:pPr>
            <w:r w:rsidRPr="00A70E6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05" w:type="pct"/>
            <w:tcBorders>
              <w:top w:val="single" w:sz="4" w:space="0" w:color="auto"/>
              <w:righ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  <w:b/>
              </w:rPr>
            </w:pPr>
            <w:r w:rsidRPr="00A70E6B">
              <w:rPr>
                <w:rFonts w:ascii="Arial" w:hAnsi="Arial" w:cs="Arial"/>
                <w:b/>
              </w:rPr>
              <w:t>98.736.204,00</w:t>
            </w:r>
            <w:r w:rsidRPr="00A70E6B">
              <w:rPr>
                <w:rFonts w:ascii="Arial" w:hAnsi="Arial" w:cs="Arial"/>
              </w:rPr>
              <w:t>.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</w:tcBorders>
          </w:tcPr>
          <w:p w:rsidR="00F72EB3" w:rsidRPr="00A70E6B" w:rsidRDefault="00F72EB3" w:rsidP="00E81CA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72EB3" w:rsidRPr="00A70E6B" w:rsidRDefault="00F72EB3" w:rsidP="00F72EB3">
      <w:pPr>
        <w:ind w:left="720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F72EB3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924F9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5FF-EA7D-43BB-9081-926281ED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2015-12-02T09:51:00Z</dcterms:created>
  <dcterms:modified xsi:type="dcterms:W3CDTF">2015-12-02T10:12:00Z</dcterms:modified>
</cp:coreProperties>
</file>