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985DD9">
        <w:rPr>
          <w:rFonts w:ascii="Arial" w:hAnsi="Arial" w:cs="Arial"/>
          <w:b/>
          <w:bCs/>
          <w:color w:val="000080"/>
        </w:rPr>
        <w:t>6</w:t>
      </w:r>
      <w:r w:rsidR="002321CE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241EEF">
        <w:rPr>
          <w:rFonts w:ascii="Arial" w:hAnsi="Arial" w:cs="Arial"/>
          <w:b/>
          <w:bCs/>
          <w:color w:val="000080"/>
        </w:rPr>
        <w:t>1</w:t>
      </w:r>
      <w:r w:rsidR="00241EEF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2321CE" w:rsidRPr="00FC3871" w:rsidRDefault="002321CE" w:rsidP="002321C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C387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C3871">
        <w:rPr>
          <w:rFonts w:ascii="Arial" w:hAnsi="Arial" w:cs="Arial"/>
          <w:color w:val="000000"/>
        </w:rPr>
        <w:t>, no uso da competência que lhe foi delegada pelo art. 1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 da Portaria MME </w:t>
      </w:r>
      <w:proofErr w:type="gramStart"/>
      <w:r w:rsidRPr="00FC3871">
        <w:rPr>
          <w:rFonts w:ascii="Arial" w:hAnsi="Arial" w:cs="Arial"/>
          <w:color w:val="000000"/>
        </w:rPr>
        <w:t>n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 440</w:t>
      </w:r>
      <w:proofErr w:type="gramEnd"/>
      <w:r w:rsidRPr="00FC3871">
        <w:rPr>
          <w:rFonts w:ascii="Arial" w:hAnsi="Arial" w:cs="Arial"/>
          <w:color w:val="000000"/>
        </w:rPr>
        <w:t>, de 20 de julho de 2012, tendo em vista o disposto no art. 6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 do Decreto n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 6.144, de 3 de julho de 2007, no art. 2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>, § 3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, da Portaria MME </w:t>
      </w:r>
      <w:r w:rsidRPr="00FC3871">
        <w:rPr>
          <w:rFonts w:ascii="Arial" w:hAnsi="Arial" w:cs="Arial"/>
        </w:rPr>
        <w:t>n</w:t>
      </w:r>
      <w:r w:rsidRPr="00FC3871">
        <w:rPr>
          <w:rFonts w:ascii="Arial" w:hAnsi="Arial" w:cs="Arial"/>
          <w:u w:val="words"/>
          <w:vertAlign w:val="superscript"/>
        </w:rPr>
        <w:t>o</w:t>
      </w:r>
      <w:r w:rsidRPr="00FC3871">
        <w:rPr>
          <w:rFonts w:ascii="Arial" w:hAnsi="Arial" w:cs="Arial"/>
        </w:rPr>
        <w:t xml:space="preserve"> 274, de 19 de agosto de 2013, e o q</w:t>
      </w:r>
      <w:r w:rsidRPr="00FC3871">
        <w:rPr>
          <w:rFonts w:ascii="Arial" w:hAnsi="Arial" w:cs="Arial"/>
          <w:color w:val="000000"/>
        </w:rPr>
        <w:t xml:space="preserve">ue consta </w:t>
      </w:r>
      <w:r w:rsidRPr="00FC3871">
        <w:rPr>
          <w:rFonts w:ascii="Arial" w:hAnsi="Arial" w:cs="Arial"/>
        </w:rPr>
        <w:t>do Processo n</w:t>
      </w:r>
      <w:r w:rsidRPr="00FC3871">
        <w:rPr>
          <w:rFonts w:ascii="Arial" w:hAnsi="Arial" w:cs="Arial"/>
          <w:u w:val="words"/>
          <w:vertAlign w:val="superscript"/>
        </w:rPr>
        <w:t>o</w:t>
      </w:r>
      <w:r w:rsidRPr="00FC3871">
        <w:rPr>
          <w:rFonts w:ascii="Arial" w:hAnsi="Arial" w:cs="Arial"/>
        </w:rPr>
        <w:t xml:space="preserve"> </w:t>
      </w:r>
      <w:r w:rsidRPr="00FC3871">
        <w:rPr>
          <w:rFonts w:ascii="Arial" w:hAnsi="Arial" w:cs="Arial"/>
          <w:noProof/>
          <w:color w:val="000000"/>
        </w:rPr>
        <w:t>48500.004148/2015-01</w:t>
      </w:r>
      <w:r w:rsidRPr="00FC3871">
        <w:rPr>
          <w:rFonts w:ascii="Arial" w:hAnsi="Arial" w:cs="Arial"/>
        </w:rPr>
        <w:t>, resolve:</w:t>
      </w:r>
    </w:p>
    <w:p w:rsidR="002321CE" w:rsidRPr="00FC3871" w:rsidRDefault="002321CE" w:rsidP="002321C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321CE" w:rsidRPr="00FC3871" w:rsidRDefault="002321CE" w:rsidP="002321C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C3871">
        <w:rPr>
          <w:rFonts w:ascii="Arial" w:hAnsi="Arial" w:cs="Arial"/>
        </w:rPr>
        <w:t>Art. 1</w:t>
      </w:r>
      <w:r w:rsidRPr="00FC3871">
        <w:rPr>
          <w:rFonts w:ascii="Arial" w:hAnsi="Arial" w:cs="Arial"/>
          <w:u w:val="words"/>
          <w:vertAlign w:val="superscript"/>
        </w:rPr>
        <w:t>o</w:t>
      </w:r>
      <w:r w:rsidRPr="00FC3871">
        <w:rPr>
          <w:rFonts w:ascii="Arial" w:hAnsi="Arial" w:cs="Arial"/>
        </w:rPr>
        <w:t xml:space="preserve"> Aprovar o enquadramento </w:t>
      </w:r>
      <w:r w:rsidRPr="00FC3871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FC3871">
        <w:rPr>
          <w:rFonts w:ascii="Arial" w:hAnsi="Arial" w:cs="Arial"/>
        </w:rPr>
        <w:t>Resolução Autorizativa ANEEL n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</w:rPr>
        <w:t xml:space="preserve"> </w:t>
      </w:r>
      <w:r w:rsidRPr="00FC3871">
        <w:rPr>
          <w:rFonts w:ascii="Arial" w:hAnsi="Arial" w:cs="Arial"/>
          <w:noProof/>
          <w:color w:val="000000"/>
        </w:rPr>
        <w:t>4.553, de 18 de fevereiro de 2014</w:t>
      </w:r>
      <w:r w:rsidRPr="00FC3871">
        <w:rPr>
          <w:rFonts w:ascii="Arial" w:hAnsi="Arial" w:cs="Arial"/>
          <w:color w:val="000000"/>
        </w:rPr>
        <w:t xml:space="preserve">, de titularidade da empresa </w:t>
      </w:r>
      <w:r w:rsidRPr="00FC3871">
        <w:rPr>
          <w:rFonts w:ascii="Arial" w:hAnsi="Arial" w:cs="Arial"/>
          <w:noProof/>
          <w:color w:val="000000"/>
        </w:rPr>
        <w:t xml:space="preserve">Atlântico - Concessionária de Transmissão de Energia do Brasil </w:t>
      </w:r>
      <w:r w:rsidRPr="00FC3871">
        <w:rPr>
          <w:rFonts w:ascii="Arial" w:hAnsi="Arial" w:cs="Arial"/>
          <w:noProof/>
        </w:rPr>
        <w:t>S.A</w:t>
      </w:r>
      <w:r w:rsidRPr="00FC3871">
        <w:rPr>
          <w:rFonts w:ascii="Arial" w:hAnsi="Arial" w:cs="Arial"/>
          <w:noProof/>
          <w:color w:val="000000"/>
        </w:rPr>
        <w:t>.</w:t>
      </w:r>
      <w:r w:rsidRPr="00FC3871">
        <w:rPr>
          <w:rFonts w:ascii="Arial" w:hAnsi="Arial" w:cs="Arial"/>
          <w:color w:val="000000"/>
        </w:rPr>
        <w:t>, inscrita no CNPJ/MF sob o n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> </w:t>
      </w:r>
      <w:r w:rsidRPr="00FC3871">
        <w:rPr>
          <w:rFonts w:ascii="Arial" w:hAnsi="Arial" w:cs="Arial"/>
          <w:noProof/>
          <w:color w:val="000000"/>
        </w:rPr>
        <w:t>12.402.255/0001-60</w:t>
      </w:r>
      <w:r w:rsidRPr="00FC3871">
        <w:rPr>
          <w:rFonts w:ascii="Arial" w:hAnsi="Arial" w:cs="Arial"/>
          <w:color w:val="000000"/>
        </w:rPr>
        <w:t xml:space="preserve">, detalhado no Anexo </w:t>
      </w:r>
      <w:proofErr w:type="gramStart"/>
      <w:r w:rsidRPr="00FC3871">
        <w:rPr>
          <w:rFonts w:ascii="Arial" w:hAnsi="Arial" w:cs="Arial"/>
          <w:color w:val="000000"/>
        </w:rPr>
        <w:t>à</w:t>
      </w:r>
      <w:proofErr w:type="gramEnd"/>
      <w:r w:rsidRPr="00FC3871">
        <w:rPr>
          <w:rFonts w:ascii="Arial" w:hAnsi="Arial" w:cs="Arial"/>
          <w:color w:val="000000"/>
        </w:rPr>
        <w:t xml:space="preserve"> presente Portaria.</w:t>
      </w:r>
    </w:p>
    <w:p w:rsidR="002321CE" w:rsidRPr="00FC3871" w:rsidRDefault="002321CE" w:rsidP="002321C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321CE" w:rsidRPr="00FC3871" w:rsidRDefault="002321CE" w:rsidP="002321C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FC3871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FC3871">
        <w:rPr>
          <w:rFonts w:ascii="Arial" w:hAnsi="Arial" w:cs="Arial"/>
          <w:b/>
          <w:color w:val="000000"/>
          <w:lang w:eastAsia="en-US"/>
        </w:rPr>
        <w:t>caput</w:t>
      </w:r>
      <w:r w:rsidRPr="00FC3871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FC3871">
        <w:rPr>
          <w:rFonts w:ascii="Arial" w:hAnsi="Arial" w:cs="Arial"/>
          <w:lang w:eastAsia="en-US"/>
        </w:rPr>
        <w:t>4</w:t>
      </w:r>
      <w:r w:rsidRPr="00FC387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FC3871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FC3871">
        <w:rPr>
          <w:rFonts w:ascii="Arial" w:hAnsi="Arial" w:cs="Arial"/>
          <w:color w:val="000000"/>
          <w:lang w:eastAsia="en-US"/>
        </w:rPr>
        <w:t>n</w:t>
      </w:r>
      <w:r w:rsidRPr="00FC387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FC3871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FC3871">
        <w:rPr>
          <w:rFonts w:ascii="Arial" w:hAnsi="Arial" w:cs="Arial"/>
          <w:color w:val="000000"/>
          <w:lang w:eastAsia="en-US"/>
        </w:rPr>
        <w:t>, de 19 de agosto de 2013.</w:t>
      </w:r>
    </w:p>
    <w:p w:rsidR="002321CE" w:rsidRPr="00FC3871" w:rsidRDefault="002321CE" w:rsidP="002321C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21CE" w:rsidRPr="00FC3871" w:rsidRDefault="002321CE" w:rsidP="002321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C3871">
        <w:rPr>
          <w:rFonts w:ascii="Arial" w:hAnsi="Arial" w:cs="Arial"/>
          <w:color w:val="000000"/>
        </w:rPr>
        <w:t>Art. 2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 As estimativas dos investimentos têm por base o mês de julho </w:t>
      </w:r>
      <w:r w:rsidRPr="00FC3871">
        <w:rPr>
          <w:rFonts w:ascii="Arial" w:hAnsi="Arial" w:cs="Arial"/>
        </w:rPr>
        <w:t xml:space="preserve">de 2015 </w:t>
      </w:r>
      <w:r w:rsidRPr="00FC3871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FC3871">
        <w:rPr>
          <w:rFonts w:ascii="Arial" w:hAnsi="Arial" w:cs="Arial"/>
          <w:color w:val="000000"/>
        </w:rPr>
        <w:t xml:space="preserve">da </w:t>
      </w:r>
      <w:r w:rsidRPr="00FC3871">
        <w:rPr>
          <w:rFonts w:ascii="Arial" w:hAnsi="Arial" w:cs="Arial"/>
          <w:noProof/>
          <w:color w:val="000000"/>
        </w:rPr>
        <w:t>Atlântico</w:t>
      </w:r>
      <w:proofErr w:type="gramEnd"/>
      <w:r w:rsidRPr="00FC3871">
        <w:rPr>
          <w:rFonts w:ascii="Arial" w:hAnsi="Arial" w:cs="Arial"/>
          <w:noProof/>
          <w:color w:val="000000"/>
        </w:rPr>
        <w:t xml:space="preserve"> - Concessionária de Transmissão de Energia do Brasil </w:t>
      </w:r>
      <w:r w:rsidRPr="00FC3871">
        <w:rPr>
          <w:rFonts w:ascii="Arial" w:hAnsi="Arial" w:cs="Arial"/>
          <w:noProof/>
        </w:rPr>
        <w:t>S.A</w:t>
      </w:r>
      <w:r w:rsidRPr="00FC3871">
        <w:rPr>
          <w:rFonts w:ascii="Arial" w:hAnsi="Arial" w:cs="Arial"/>
          <w:noProof/>
          <w:color w:val="000000"/>
        </w:rPr>
        <w:t>.</w:t>
      </w:r>
      <w:r w:rsidRPr="00FC3871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2321CE" w:rsidRPr="00FC3871" w:rsidRDefault="002321CE" w:rsidP="002321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21CE" w:rsidRPr="00FC3871" w:rsidRDefault="002321CE" w:rsidP="002321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C3871">
        <w:rPr>
          <w:rFonts w:ascii="Arial" w:hAnsi="Arial" w:cs="Arial"/>
          <w:color w:val="000000"/>
        </w:rPr>
        <w:t>Art. 3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 A </w:t>
      </w:r>
      <w:r w:rsidRPr="00FC3871">
        <w:rPr>
          <w:rFonts w:ascii="Arial" w:hAnsi="Arial" w:cs="Arial"/>
          <w:noProof/>
          <w:color w:val="000000"/>
        </w:rPr>
        <w:t xml:space="preserve">Atlântico - Concessionária de Transmissão de Energia do Brasil </w:t>
      </w:r>
      <w:r w:rsidRPr="00FC3871">
        <w:rPr>
          <w:rFonts w:ascii="Arial" w:hAnsi="Arial" w:cs="Arial"/>
          <w:noProof/>
        </w:rPr>
        <w:t>S.A</w:t>
      </w:r>
      <w:r w:rsidRPr="00FC3871">
        <w:rPr>
          <w:rFonts w:ascii="Arial" w:hAnsi="Arial" w:cs="Arial"/>
          <w:noProof/>
          <w:color w:val="000000"/>
        </w:rPr>
        <w:t xml:space="preserve">. </w:t>
      </w:r>
      <w:r w:rsidRPr="00FC3871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2321CE" w:rsidRPr="00FC3871" w:rsidRDefault="002321CE" w:rsidP="002321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321CE" w:rsidRPr="00FC3871" w:rsidRDefault="002321CE" w:rsidP="002321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C3871">
        <w:rPr>
          <w:rFonts w:ascii="Arial" w:hAnsi="Arial" w:cs="Arial"/>
        </w:rPr>
        <w:t xml:space="preserve">Parágrafo único. O Período de Execução do projeto constante no Anexo </w:t>
      </w:r>
      <w:proofErr w:type="gramStart"/>
      <w:r w:rsidRPr="00FC3871">
        <w:rPr>
          <w:rFonts w:ascii="Arial" w:hAnsi="Arial" w:cs="Arial"/>
        </w:rPr>
        <w:t>à</w:t>
      </w:r>
      <w:proofErr w:type="gramEnd"/>
      <w:r w:rsidRPr="00FC3871">
        <w:rPr>
          <w:rFonts w:ascii="Arial" w:hAnsi="Arial" w:cs="Arial"/>
        </w:rPr>
        <w:t xml:space="preserve"> presente Portaria foi informado pela </w:t>
      </w:r>
      <w:r w:rsidRPr="00FC3871">
        <w:rPr>
          <w:rFonts w:ascii="Arial" w:hAnsi="Arial" w:cs="Arial"/>
          <w:noProof/>
        </w:rPr>
        <w:t>Atlântico - Concessionária de Transmissão de Energia do Brasil S.A.</w:t>
      </w:r>
      <w:r w:rsidRPr="00FC3871">
        <w:rPr>
          <w:rFonts w:ascii="Arial" w:hAnsi="Arial" w:cs="Arial"/>
        </w:rPr>
        <w:t xml:space="preserve"> e deve ser considerado unicamente para fins do enquadramento do projeto no REIDI, não eximindo o concessionário do compromisso com o Prazo de Conclusão da Obra estipulado na </w:t>
      </w:r>
      <w:r w:rsidRPr="00FC3871">
        <w:rPr>
          <w:rFonts w:ascii="Arial" w:hAnsi="Arial" w:cs="Arial"/>
          <w:noProof/>
        </w:rPr>
        <w:t>Resolução Autorizativa ANEEL</w:t>
      </w:r>
      <w:r>
        <w:rPr>
          <w:rFonts w:ascii="Arial" w:hAnsi="Arial" w:cs="Arial"/>
          <w:noProof/>
        </w:rPr>
        <w:t xml:space="preserve"> </w:t>
      </w:r>
      <w:r w:rsidRPr="00FC3871">
        <w:rPr>
          <w:rFonts w:ascii="Arial" w:hAnsi="Arial" w:cs="Arial"/>
        </w:rPr>
        <w:t>n</w:t>
      </w:r>
      <w:r w:rsidRPr="00FC3871">
        <w:rPr>
          <w:rFonts w:ascii="Arial" w:hAnsi="Arial" w:cs="Arial"/>
          <w:u w:val="words"/>
          <w:vertAlign w:val="superscript"/>
        </w:rPr>
        <w:t xml:space="preserve">o  </w:t>
      </w:r>
      <w:r w:rsidRPr="00FC3871">
        <w:rPr>
          <w:rFonts w:ascii="Arial" w:hAnsi="Arial" w:cs="Arial"/>
          <w:noProof/>
        </w:rPr>
        <w:t>4.553, de 2014</w:t>
      </w:r>
      <w:r w:rsidRPr="00FC3871">
        <w:rPr>
          <w:rFonts w:ascii="Arial" w:hAnsi="Arial" w:cs="Arial"/>
        </w:rPr>
        <w:t xml:space="preserve">. </w:t>
      </w:r>
    </w:p>
    <w:p w:rsidR="002321CE" w:rsidRPr="00FC3871" w:rsidRDefault="002321CE" w:rsidP="002321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321CE" w:rsidRPr="00FC3871" w:rsidRDefault="002321CE" w:rsidP="002321C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C3871">
        <w:rPr>
          <w:rFonts w:ascii="Arial" w:hAnsi="Arial" w:cs="Arial"/>
          <w:color w:val="000000"/>
        </w:rPr>
        <w:t>Art. 4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2321CE" w:rsidRPr="00FC3871" w:rsidRDefault="002321CE" w:rsidP="002321C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21CE" w:rsidRPr="00FC3871" w:rsidRDefault="002321CE" w:rsidP="002321C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C3871">
        <w:rPr>
          <w:rFonts w:ascii="Arial" w:hAnsi="Arial" w:cs="Arial"/>
          <w:color w:val="000000"/>
        </w:rPr>
        <w:t>Art. 5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2321CE" w:rsidRPr="00FC3871" w:rsidRDefault="002321CE" w:rsidP="002321C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21CE" w:rsidRPr="00FC3871" w:rsidRDefault="002321CE" w:rsidP="002321C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C3871">
        <w:rPr>
          <w:rFonts w:ascii="Arial" w:hAnsi="Arial" w:cs="Arial"/>
          <w:color w:val="000000"/>
        </w:rPr>
        <w:t>Art. 6</w:t>
      </w:r>
      <w:r w:rsidRPr="00FC3871">
        <w:rPr>
          <w:rFonts w:ascii="Arial" w:hAnsi="Arial" w:cs="Arial"/>
          <w:color w:val="000000"/>
          <w:u w:val="words"/>
          <w:vertAlign w:val="superscript"/>
        </w:rPr>
        <w:t>o</w:t>
      </w:r>
      <w:r w:rsidRPr="00FC387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2321CE" w:rsidRPr="00FC3871" w:rsidRDefault="002321CE" w:rsidP="002321C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C3871">
        <w:rPr>
          <w:rFonts w:ascii="Arial" w:hAnsi="Arial" w:cs="Arial"/>
          <w:b/>
          <w:color w:val="000000"/>
        </w:rPr>
        <w:t>ANEXO</w:t>
      </w:r>
    </w:p>
    <w:p w:rsidR="002321CE" w:rsidRPr="002321CE" w:rsidRDefault="002321CE" w:rsidP="002321C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321CE" w:rsidRPr="00FC3871" w:rsidTr="00E81CA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CE" w:rsidRPr="00FC3871" w:rsidRDefault="002321CE" w:rsidP="00E81CA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C387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321CE" w:rsidRPr="002321CE" w:rsidRDefault="002321CE" w:rsidP="002321CE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321CE" w:rsidRPr="00FC3871" w:rsidTr="00E81CA3">
        <w:tc>
          <w:tcPr>
            <w:tcW w:w="10348" w:type="dxa"/>
            <w:vAlign w:val="center"/>
          </w:tcPr>
          <w:p w:rsidR="002321CE" w:rsidRPr="00FC3871" w:rsidRDefault="002321CE" w:rsidP="00E81CA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C3871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2321CE" w:rsidRPr="002321CE" w:rsidRDefault="002321CE" w:rsidP="002321CE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552"/>
        <w:gridCol w:w="425"/>
        <w:gridCol w:w="2551"/>
      </w:tblGrid>
      <w:tr w:rsidR="002321CE" w:rsidRPr="00FC3871" w:rsidTr="00E81CA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FC3871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2321CE" w:rsidRPr="00FC3871" w:rsidTr="00E81CA3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01</w:t>
            </w: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CNPJ      </w:t>
            </w:r>
          </w:p>
        </w:tc>
      </w:tr>
      <w:tr w:rsidR="002321CE" w:rsidRPr="00FC3871" w:rsidTr="00E81CA3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  <w:noProof/>
              </w:rPr>
              <w:t>Atlântico - Concessionária de Transmissão de Energia do Brasil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  <w:noProof/>
              </w:rPr>
              <w:t>12.402.255/0001-60</w:t>
            </w:r>
          </w:p>
        </w:tc>
      </w:tr>
      <w:tr w:rsidR="002321CE" w:rsidRPr="00FC3871" w:rsidTr="00E81CA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03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Número</w:t>
            </w:r>
          </w:p>
        </w:tc>
      </w:tr>
      <w:tr w:rsidR="002321CE" w:rsidRPr="00FC3871" w:rsidTr="00E81CA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  <w:lang w:val="en-US"/>
              </w:rPr>
              <w:t xml:space="preserve">Av. </w:t>
            </w:r>
            <w:proofErr w:type="spellStart"/>
            <w:r w:rsidRPr="00FC3871">
              <w:rPr>
                <w:rFonts w:ascii="Arial" w:hAnsi="Arial" w:cs="Arial"/>
                <w:lang w:val="en-US"/>
              </w:rPr>
              <w:t>Presidente</w:t>
            </w:r>
            <w:proofErr w:type="spellEnd"/>
            <w:r w:rsidRPr="00FC3871">
              <w:rPr>
                <w:rFonts w:ascii="Arial" w:hAnsi="Arial" w:cs="Arial"/>
                <w:lang w:val="en-US"/>
              </w:rPr>
              <w:t xml:space="preserve"> Vargas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  <w:lang w:val="en-US"/>
              </w:rPr>
              <w:t>955</w:t>
            </w:r>
          </w:p>
        </w:tc>
      </w:tr>
      <w:tr w:rsidR="002321CE" w:rsidRPr="00FC3871" w:rsidTr="00E81CA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CEP</w:t>
            </w:r>
          </w:p>
        </w:tc>
      </w:tr>
      <w:tr w:rsidR="002321CE" w:rsidRPr="00FC3871" w:rsidTr="00E81CA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 13</w:t>
            </w:r>
            <w:r w:rsidRPr="00FC387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C3871">
              <w:rPr>
                <w:rFonts w:ascii="Arial" w:hAnsi="Arial" w:cs="Arial"/>
              </w:rPr>
              <w:t xml:space="preserve"> Andar, Sala 1301 (Parte</w:t>
            </w:r>
            <w:proofErr w:type="gramStart"/>
            <w:r w:rsidRPr="00FC3871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  <w:lang w:val="en-US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  <w:lang w:val="en-US"/>
              </w:rPr>
              <w:t>20071-004</w:t>
            </w:r>
          </w:p>
        </w:tc>
      </w:tr>
      <w:tr w:rsidR="002321CE" w:rsidRPr="00FC3871" w:rsidTr="00E81CA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Telefone</w:t>
            </w:r>
          </w:p>
        </w:tc>
      </w:tr>
      <w:tr w:rsidR="002321CE" w:rsidRPr="00FC3871" w:rsidTr="00E81CA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  <w:lang w:val="en-US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  <w:lang w:val="en-US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  <w:lang w:val="en-US"/>
              </w:rPr>
              <w:t>(21) 2223-7342</w:t>
            </w:r>
          </w:p>
        </w:tc>
      </w:tr>
    </w:tbl>
    <w:p w:rsidR="002321CE" w:rsidRPr="002321CE" w:rsidRDefault="002321CE" w:rsidP="002321CE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2321CE" w:rsidRPr="00FC3871" w:rsidTr="00E81CA3">
        <w:tc>
          <w:tcPr>
            <w:tcW w:w="432" w:type="dxa"/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2321CE" w:rsidRPr="00FC3871" w:rsidRDefault="002321CE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C3871">
              <w:rPr>
                <w:rFonts w:ascii="Arial" w:hAnsi="Arial" w:cs="Arial"/>
                <w:bCs/>
              </w:rPr>
              <w:t>DADOS DO PROJETO</w:t>
            </w:r>
          </w:p>
        </w:tc>
      </w:tr>
      <w:tr w:rsidR="002321CE" w:rsidRPr="00FC3871" w:rsidTr="002321CE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321CE" w:rsidRPr="00FC3871" w:rsidRDefault="002321CE" w:rsidP="00E81CA3">
            <w:pPr>
              <w:rPr>
                <w:rFonts w:ascii="Arial" w:hAnsi="Arial" w:cs="Arial"/>
                <w:b/>
              </w:rPr>
            </w:pPr>
            <w:r w:rsidRPr="00FC387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321CE" w:rsidRPr="002321CE" w:rsidRDefault="002321CE" w:rsidP="00E81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21CE">
              <w:rPr>
                <w:rFonts w:ascii="Arial" w:hAnsi="Arial" w:cs="Arial"/>
                <w:sz w:val="22"/>
                <w:szCs w:val="22"/>
              </w:rPr>
              <w:t>Reforços na Subestação</w:t>
            </w:r>
            <w:r w:rsidRPr="002321C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2321CE">
              <w:rPr>
                <w:rFonts w:ascii="Arial" w:hAnsi="Arial" w:cs="Arial"/>
                <w:sz w:val="22"/>
                <w:szCs w:val="22"/>
              </w:rPr>
              <w:t xml:space="preserve">Xinguara </w:t>
            </w:r>
            <w:proofErr w:type="gramStart"/>
            <w:r w:rsidRPr="002321CE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2321CE">
              <w:rPr>
                <w:rFonts w:ascii="Arial" w:hAnsi="Arial" w:cs="Arial"/>
                <w:sz w:val="22"/>
                <w:szCs w:val="22"/>
              </w:rPr>
              <w:t xml:space="preserve"> (Resolução Autorizativa ANEEL n</w:t>
            </w:r>
            <w:r w:rsidRPr="002321CE">
              <w:rPr>
                <w:rFonts w:ascii="Arial" w:hAnsi="Arial" w:cs="Arial"/>
                <w:color w:val="000000"/>
                <w:sz w:val="22"/>
                <w:szCs w:val="22"/>
                <w:u w:val="words"/>
                <w:vertAlign w:val="superscript"/>
              </w:rPr>
              <w:t>o</w:t>
            </w:r>
            <w:r w:rsidRPr="002321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1C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4.553, de 18 de fevereiro de 2014</w:t>
            </w:r>
            <w:r w:rsidRPr="002321C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2321CE" w:rsidRPr="00FC3871" w:rsidTr="002321CE">
        <w:trPr>
          <w:trHeight w:val="42"/>
        </w:trPr>
        <w:tc>
          <w:tcPr>
            <w:tcW w:w="2552" w:type="dxa"/>
            <w:gridSpan w:val="2"/>
            <w:vMerge w:val="restart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2321CE" w:rsidRPr="002321CE" w:rsidRDefault="002321CE" w:rsidP="00E81C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21CE">
              <w:rPr>
                <w:rFonts w:ascii="Arial" w:hAnsi="Arial" w:cs="Arial"/>
                <w:sz w:val="22"/>
                <w:szCs w:val="22"/>
              </w:rPr>
              <w:t>Reforços em Instalação de Transmissão de Energia Elétrica, relativos à Subestação</w:t>
            </w:r>
            <w:r w:rsidRPr="002321C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2321CE">
              <w:rPr>
                <w:rFonts w:ascii="Arial" w:hAnsi="Arial" w:cs="Arial"/>
                <w:sz w:val="22"/>
                <w:szCs w:val="22"/>
              </w:rPr>
              <w:t xml:space="preserve">Xinguara </w:t>
            </w:r>
            <w:proofErr w:type="gramStart"/>
            <w:r w:rsidRPr="002321CE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2321CE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2321CE" w:rsidRPr="00FC3871" w:rsidTr="002321CE">
        <w:trPr>
          <w:trHeight w:val="70"/>
        </w:trPr>
        <w:tc>
          <w:tcPr>
            <w:tcW w:w="2552" w:type="dxa"/>
            <w:gridSpan w:val="2"/>
            <w:vMerge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2321CE" w:rsidRPr="002321CE" w:rsidRDefault="002321CE" w:rsidP="00E81C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21CE">
              <w:rPr>
                <w:rFonts w:ascii="Arial" w:hAnsi="Arial" w:cs="Arial"/>
                <w:sz w:val="22"/>
                <w:szCs w:val="22"/>
              </w:rPr>
              <w:t xml:space="preserve">I - complemento do Módulo de Infraestrutura Geral referente a um Módulo de Infraestrutura de Manobra 230 </w:t>
            </w:r>
            <w:proofErr w:type="gramStart"/>
            <w:r w:rsidRPr="002321CE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2321CE">
              <w:rPr>
                <w:rFonts w:ascii="Arial" w:hAnsi="Arial" w:cs="Arial"/>
                <w:sz w:val="22"/>
                <w:szCs w:val="22"/>
              </w:rPr>
              <w:t xml:space="preserve">, Arranjo Barra Dupla a Quatro Chaves, e a um Módulo de Infraestrutura de Manobra 138 kV, Arranjo Barra Dupla a Quatro Chaves; </w:t>
            </w:r>
          </w:p>
        </w:tc>
      </w:tr>
      <w:tr w:rsidR="002321CE" w:rsidRPr="00FC3871" w:rsidTr="002321CE">
        <w:trPr>
          <w:trHeight w:val="201"/>
        </w:trPr>
        <w:tc>
          <w:tcPr>
            <w:tcW w:w="2552" w:type="dxa"/>
            <w:gridSpan w:val="2"/>
            <w:vMerge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2321CE" w:rsidRPr="002321CE" w:rsidRDefault="002321CE" w:rsidP="00E81C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21CE">
              <w:rPr>
                <w:rFonts w:ascii="Arial" w:hAnsi="Arial" w:cs="Arial"/>
                <w:sz w:val="22"/>
                <w:szCs w:val="22"/>
              </w:rPr>
              <w:t xml:space="preserve">II - instalar o Segundo Autotransformador Trifásico 230/138 </w:t>
            </w:r>
            <w:proofErr w:type="gramStart"/>
            <w:r w:rsidRPr="002321CE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2321CE">
              <w:rPr>
                <w:rFonts w:ascii="Arial" w:hAnsi="Arial" w:cs="Arial"/>
                <w:sz w:val="22"/>
                <w:szCs w:val="22"/>
              </w:rPr>
              <w:t xml:space="preserve"> de 150 MVA; </w:t>
            </w:r>
          </w:p>
        </w:tc>
      </w:tr>
      <w:tr w:rsidR="002321CE" w:rsidRPr="00FC3871" w:rsidTr="002321CE">
        <w:trPr>
          <w:trHeight w:val="209"/>
        </w:trPr>
        <w:tc>
          <w:tcPr>
            <w:tcW w:w="2552" w:type="dxa"/>
            <w:gridSpan w:val="2"/>
            <w:vMerge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2321CE" w:rsidRPr="002321CE" w:rsidRDefault="002321CE" w:rsidP="00E81C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21CE">
              <w:rPr>
                <w:rFonts w:ascii="Arial" w:hAnsi="Arial" w:cs="Arial"/>
                <w:sz w:val="22"/>
                <w:szCs w:val="22"/>
              </w:rPr>
              <w:t xml:space="preserve">III - instalar um Módulo de Conexão 230 </w:t>
            </w:r>
            <w:proofErr w:type="gramStart"/>
            <w:r w:rsidRPr="002321CE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2321CE">
              <w:rPr>
                <w:rFonts w:ascii="Arial" w:hAnsi="Arial" w:cs="Arial"/>
                <w:sz w:val="22"/>
                <w:szCs w:val="22"/>
              </w:rPr>
              <w:t xml:space="preserve">, Arranjo Barra Dupla a Quatro Chaves, referente ao segundo Autotransformador 230/138 kV de 150 MVA; e </w:t>
            </w:r>
          </w:p>
        </w:tc>
      </w:tr>
      <w:tr w:rsidR="002321CE" w:rsidRPr="00FC3871" w:rsidTr="002321CE">
        <w:trPr>
          <w:trHeight w:val="205"/>
        </w:trPr>
        <w:tc>
          <w:tcPr>
            <w:tcW w:w="2552" w:type="dxa"/>
            <w:gridSpan w:val="2"/>
            <w:vMerge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2321CE" w:rsidRPr="002321CE" w:rsidRDefault="002321CE" w:rsidP="00E81CA3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21CE">
              <w:rPr>
                <w:rFonts w:ascii="Arial" w:hAnsi="Arial" w:cs="Arial"/>
                <w:sz w:val="22"/>
                <w:szCs w:val="22"/>
              </w:rPr>
              <w:t xml:space="preserve">IV - instalar um Módulo de Conexão 138 </w:t>
            </w:r>
            <w:proofErr w:type="gramStart"/>
            <w:r w:rsidRPr="002321CE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2321CE">
              <w:rPr>
                <w:rFonts w:ascii="Arial" w:hAnsi="Arial" w:cs="Arial"/>
                <w:sz w:val="22"/>
                <w:szCs w:val="22"/>
              </w:rPr>
              <w:t>, Arranjo Barra Dupla a Quatro Chaves, referente ao Segundo Autotransformador 230/138 kV de 150 MVA.</w:t>
            </w:r>
          </w:p>
        </w:tc>
      </w:tr>
      <w:tr w:rsidR="002321CE" w:rsidRPr="00FC3871" w:rsidTr="002321C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De 1</w:t>
            </w:r>
            <w:r w:rsidRPr="00FC387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C3871">
              <w:rPr>
                <w:rFonts w:ascii="Arial" w:hAnsi="Arial" w:cs="Arial"/>
              </w:rPr>
              <w:t>/2/2016 a 31/1/2018.</w:t>
            </w:r>
          </w:p>
        </w:tc>
      </w:tr>
      <w:tr w:rsidR="002321CE" w:rsidRPr="00FC3871" w:rsidTr="002321C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2321CE" w:rsidRPr="00FC3871" w:rsidRDefault="002321CE" w:rsidP="00E81CA3">
            <w:pPr>
              <w:jc w:val="both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Município de Xinguara, Estado do Pará.</w:t>
            </w:r>
          </w:p>
        </w:tc>
      </w:tr>
    </w:tbl>
    <w:p w:rsidR="002321CE" w:rsidRPr="002321CE" w:rsidRDefault="002321CE" w:rsidP="002321C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2321CE" w:rsidRPr="00FC3871" w:rsidTr="00E81CA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C3871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FC3871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2321CE" w:rsidRPr="00FC3871" w:rsidTr="00E81CA3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Nome: </w:t>
            </w:r>
            <w:r w:rsidRPr="00FC3871">
              <w:rPr>
                <w:rFonts w:ascii="Arial" w:hAnsi="Arial" w:cs="Arial"/>
                <w:lang w:val="en-US"/>
              </w:rPr>
              <w:t>Ramon Sade Haddad.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CPF: </w:t>
            </w:r>
            <w:r w:rsidRPr="00FC3871">
              <w:rPr>
                <w:rFonts w:ascii="Arial" w:hAnsi="Arial" w:cs="Arial"/>
                <w:lang w:val="en-US"/>
              </w:rPr>
              <w:t>284.517.086-68</w:t>
            </w:r>
            <w:r w:rsidRPr="00FC3871">
              <w:rPr>
                <w:rFonts w:ascii="Arial" w:hAnsi="Arial" w:cs="Arial"/>
              </w:rPr>
              <w:t>.</w:t>
            </w:r>
          </w:p>
        </w:tc>
      </w:tr>
      <w:tr w:rsidR="002321CE" w:rsidRPr="00FC3871" w:rsidTr="00E81CA3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Nome: Marcos Freitas de Sousa.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CPF: </w:t>
            </w:r>
            <w:r w:rsidRPr="00FC3871">
              <w:rPr>
                <w:rFonts w:ascii="Arial" w:hAnsi="Arial" w:cs="Arial"/>
                <w:lang w:val="en-US"/>
              </w:rPr>
              <w:t>829.894.196-91</w:t>
            </w:r>
            <w:r w:rsidRPr="00FC3871">
              <w:rPr>
                <w:rFonts w:ascii="Arial" w:hAnsi="Arial" w:cs="Arial"/>
              </w:rPr>
              <w:t>.</w:t>
            </w:r>
          </w:p>
        </w:tc>
      </w:tr>
      <w:tr w:rsidR="002321CE" w:rsidRPr="00FC3871" w:rsidTr="00E81CA3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Nome: </w:t>
            </w:r>
            <w:proofErr w:type="spellStart"/>
            <w:r w:rsidRPr="00FC3871">
              <w:rPr>
                <w:rFonts w:ascii="Arial" w:hAnsi="Arial" w:cs="Arial"/>
                <w:lang w:val="en-US"/>
              </w:rPr>
              <w:t>Aldrea</w:t>
            </w:r>
            <w:proofErr w:type="spellEnd"/>
            <w:r w:rsidRPr="00FC38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C3871">
              <w:rPr>
                <w:rFonts w:ascii="Arial" w:hAnsi="Arial" w:cs="Arial"/>
                <w:lang w:val="en-US"/>
              </w:rPr>
              <w:t>Giorgia</w:t>
            </w:r>
            <w:proofErr w:type="spellEnd"/>
            <w:r w:rsidRPr="00FC38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C3871">
              <w:rPr>
                <w:rFonts w:ascii="Arial" w:hAnsi="Arial" w:cs="Arial"/>
                <w:lang w:val="en-US"/>
              </w:rPr>
              <w:t>Werneck</w:t>
            </w:r>
            <w:proofErr w:type="spellEnd"/>
            <w:r w:rsidRPr="00FC3871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 xml:space="preserve">CPF: </w:t>
            </w:r>
            <w:r w:rsidRPr="00FC3871">
              <w:rPr>
                <w:rFonts w:ascii="Arial" w:hAnsi="Arial" w:cs="Arial"/>
                <w:lang w:val="en-US"/>
              </w:rPr>
              <w:t>053.411.387-75</w:t>
            </w:r>
            <w:r w:rsidRPr="00FC3871">
              <w:rPr>
                <w:rFonts w:ascii="Arial" w:hAnsi="Arial" w:cs="Arial"/>
              </w:rPr>
              <w:t xml:space="preserve">. </w:t>
            </w:r>
          </w:p>
        </w:tc>
      </w:tr>
    </w:tbl>
    <w:p w:rsidR="002321CE" w:rsidRPr="002321CE" w:rsidRDefault="002321CE" w:rsidP="002321C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2321CE" w:rsidRPr="00FC3871" w:rsidTr="00E81CA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C3871">
              <w:rPr>
                <w:rFonts w:ascii="Arial" w:hAnsi="Arial" w:cs="Arial"/>
                <w:bCs/>
              </w:rPr>
              <w:t>ESTIMATIVAS DOS VALORES DOS BENS E SERVIÇOS</w:t>
            </w:r>
          </w:p>
          <w:p w:rsidR="002321CE" w:rsidRPr="00FC3871" w:rsidRDefault="002321CE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C3871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2321CE" w:rsidRPr="00FC3871" w:rsidTr="00E81CA3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9.927.893,97.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</w:p>
        </w:tc>
      </w:tr>
      <w:tr w:rsidR="002321CE" w:rsidRPr="00FC3871" w:rsidTr="00E81CA3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3.309.297,99.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</w:p>
        </w:tc>
      </w:tr>
      <w:tr w:rsidR="002321CE" w:rsidRPr="00FC3871" w:rsidTr="00E81CA3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  <w:proofErr w:type="gramStart"/>
            <w:r w:rsidRPr="00FC3871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</w:p>
        </w:tc>
      </w:tr>
      <w:tr w:rsidR="002321CE" w:rsidRPr="00FC3871" w:rsidTr="00E81CA3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  <w:b/>
              </w:rPr>
            </w:pPr>
            <w:r w:rsidRPr="00FC3871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  <w:b/>
              </w:rPr>
            </w:pPr>
            <w:r w:rsidRPr="00FC3871">
              <w:rPr>
                <w:rFonts w:ascii="Arial" w:hAnsi="Arial" w:cs="Arial"/>
                <w:b/>
              </w:rPr>
              <w:t>13.237.191,96</w:t>
            </w:r>
            <w:r w:rsidRPr="00FC3871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321CE" w:rsidRPr="002321CE" w:rsidRDefault="002321CE" w:rsidP="002321CE">
      <w:pPr>
        <w:ind w:left="720"/>
        <w:rPr>
          <w:rFonts w:ascii="Arial" w:hAnsi="Arial" w:cs="Arial"/>
          <w:b/>
          <w:bCs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2321CE" w:rsidRPr="00FC3871" w:rsidTr="00E81CA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CE" w:rsidRPr="00FC3871" w:rsidRDefault="002321CE" w:rsidP="00E81CA3">
            <w:pPr>
              <w:ind w:left="-70"/>
              <w:jc w:val="center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C3871">
              <w:rPr>
                <w:rFonts w:ascii="Arial" w:hAnsi="Arial" w:cs="Arial"/>
                <w:bCs/>
              </w:rPr>
              <w:t>ESTIMATIVAS DOS VALORES DOS BENS E SERVIÇOS</w:t>
            </w:r>
          </w:p>
          <w:p w:rsidR="002321CE" w:rsidRPr="00FC3871" w:rsidRDefault="002321CE" w:rsidP="00E81C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C3871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2321CE" w:rsidRPr="00FC3871" w:rsidTr="00E81CA3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9.078.066,24.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</w:p>
        </w:tc>
      </w:tr>
      <w:tr w:rsidR="002321CE" w:rsidRPr="00FC3871" w:rsidTr="00E81CA3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3.026.022,08.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</w:p>
        </w:tc>
      </w:tr>
      <w:tr w:rsidR="002321CE" w:rsidRPr="00FC3871" w:rsidTr="00E81CA3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</w:rPr>
            </w:pPr>
            <w:r w:rsidRPr="00FC3871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  <w:proofErr w:type="gramStart"/>
            <w:r w:rsidRPr="00FC3871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</w:rPr>
            </w:pPr>
          </w:p>
        </w:tc>
      </w:tr>
      <w:tr w:rsidR="002321CE" w:rsidRPr="00FC3871" w:rsidTr="00E81CA3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rPr>
                <w:rFonts w:ascii="Arial" w:hAnsi="Arial" w:cs="Arial"/>
                <w:b/>
              </w:rPr>
            </w:pPr>
            <w:r w:rsidRPr="00FC3871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  <w:b/>
              </w:rPr>
            </w:pPr>
            <w:r w:rsidRPr="00FC3871">
              <w:rPr>
                <w:rFonts w:ascii="Arial" w:hAnsi="Arial" w:cs="Arial"/>
                <w:b/>
              </w:rPr>
              <w:t>12.104.088,32</w:t>
            </w:r>
            <w:r w:rsidRPr="00FC3871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1CE" w:rsidRPr="00FC3871" w:rsidRDefault="002321CE" w:rsidP="00E81CA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321CE" w:rsidRPr="00FC3871" w:rsidRDefault="002321CE" w:rsidP="002321CE">
      <w:pPr>
        <w:rPr>
          <w:rFonts w:ascii="Arial" w:hAnsi="Arial" w:cs="Arial"/>
          <w:sz w:val="4"/>
          <w:szCs w:val="4"/>
        </w:rPr>
      </w:pPr>
    </w:p>
    <w:p w:rsidR="00241EEF" w:rsidRPr="00754428" w:rsidRDefault="00241EEF" w:rsidP="002321C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241EEF" w:rsidRPr="00754428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36</w:t>
    </w:r>
    <w:r w:rsidR="002321CE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2321CE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EE53B-F13F-427E-B403-856A5C9B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2015-12-02T09:48:00Z</dcterms:created>
  <dcterms:modified xsi:type="dcterms:W3CDTF">2015-12-02T09:48:00Z</dcterms:modified>
</cp:coreProperties>
</file>