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CB1B83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A1491">
        <w:rPr>
          <w:rFonts w:ascii="Arial" w:hAnsi="Arial" w:cs="Arial"/>
          <w:b/>
          <w:bCs/>
          <w:color w:val="000080"/>
        </w:rPr>
        <w:t>1</w:t>
      </w:r>
      <w:r w:rsidR="00CB1B83">
        <w:rPr>
          <w:rFonts w:ascii="Arial" w:hAnsi="Arial" w:cs="Arial"/>
          <w:b/>
          <w:bCs/>
          <w:color w:val="000080"/>
        </w:rPr>
        <w:t>5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7655A">
        <w:rPr>
          <w:rFonts w:ascii="Arial" w:hAnsi="Arial" w:cs="Arial"/>
          <w:b/>
          <w:bCs/>
          <w:color w:val="000080"/>
        </w:rPr>
        <w:t xml:space="preserve">OUTUBRO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333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73331">
        <w:rPr>
          <w:rFonts w:ascii="Arial" w:hAnsi="Arial" w:cs="Arial"/>
          <w:color w:val="000000"/>
        </w:rPr>
        <w:t>, no uso da competência que lhe foi delegada pelo art. 1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da Portaria MME </w:t>
      </w:r>
      <w:proofErr w:type="gramStart"/>
      <w:r w:rsidRPr="00A73331">
        <w:rPr>
          <w:rFonts w:ascii="Arial" w:hAnsi="Arial" w:cs="Arial"/>
          <w:color w:val="000000"/>
        </w:rPr>
        <w:t>n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440</w:t>
      </w:r>
      <w:proofErr w:type="gramEnd"/>
      <w:r w:rsidRPr="00A73331">
        <w:rPr>
          <w:rFonts w:ascii="Arial" w:hAnsi="Arial" w:cs="Arial"/>
          <w:color w:val="000000"/>
        </w:rPr>
        <w:t>, de 20 de julho de 2012, tendo em vista o disposto no art. 6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do Decreto n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6.144, de 3 de julho de 2007, no art. 2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>, § 3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, da Portaria MME </w:t>
      </w:r>
      <w:r w:rsidRPr="00A73331">
        <w:rPr>
          <w:rFonts w:ascii="Arial" w:hAnsi="Arial" w:cs="Arial"/>
        </w:rPr>
        <w:t>n</w:t>
      </w:r>
      <w:r w:rsidRPr="00A73331">
        <w:rPr>
          <w:rFonts w:ascii="Arial" w:hAnsi="Arial" w:cs="Arial"/>
          <w:u w:val="words"/>
          <w:vertAlign w:val="superscript"/>
        </w:rPr>
        <w:t>o</w:t>
      </w:r>
      <w:r w:rsidRPr="00A73331">
        <w:rPr>
          <w:rFonts w:ascii="Arial" w:hAnsi="Arial" w:cs="Arial"/>
        </w:rPr>
        <w:t xml:space="preserve"> 274, de 19 de agosto de 2013, e o q</w:t>
      </w:r>
      <w:r w:rsidRPr="00A73331">
        <w:rPr>
          <w:rFonts w:ascii="Arial" w:hAnsi="Arial" w:cs="Arial"/>
          <w:color w:val="000000"/>
        </w:rPr>
        <w:t xml:space="preserve">ue consta </w:t>
      </w:r>
      <w:r w:rsidRPr="00A73331">
        <w:rPr>
          <w:rFonts w:ascii="Arial" w:hAnsi="Arial" w:cs="Arial"/>
        </w:rPr>
        <w:t>do Processo n</w:t>
      </w:r>
      <w:r w:rsidRPr="00A73331">
        <w:rPr>
          <w:rFonts w:ascii="Arial" w:hAnsi="Arial" w:cs="Arial"/>
          <w:u w:val="words"/>
          <w:vertAlign w:val="superscript"/>
        </w:rPr>
        <w:t>o</w:t>
      </w:r>
      <w:r w:rsidRPr="00A73331">
        <w:rPr>
          <w:rFonts w:ascii="Arial" w:hAnsi="Arial" w:cs="Arial"/>
        </w:rPr>
        <w:t xml:space="preserve"> </w:t>
      </w:r>
      <w:r w:rsidRPr="00A73331">
        <w:rPr>
          <w:rFonts w:ascii="Arial" w:hAnsi="Arial" w:cs="Arial"/>
          <w:noProof/>
          <w:color w:val="000000"/>
        </w:rPr>
        <w:t>48500.004272/2015-69</w:t>
      </w:r>
      <w:r w:rsidRPr="00A73331">
        <w:rPr>
          <w:rFonts w:ascii="Arial" w:hAnsi="Arial" w:cs="Arial"/>
        </w:rPr>
        <w:t>, resolve:</w:t>
      </w:r>
    </w:p>
    <w:p w:rsidR="00CB1B83" w:rsidRPr="00A73331" w:rsidRDefault="00CB1B83" w:rsidP="00CB1B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1B83" w:rsidRPr="00A73331" w:rsidRDefault="00CB1B83" w:rsidP="00CB1B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73331">
        <w:rPr>
          <w:rFonts w:ascii="Arial" w:hAnsi="Arial" w:cs="Arial"/>
        </w:rPr>
        <w:t>Art. 1</w:t>
      </w:r>
      <w:r w:rsidRPr="00A73331">
        <w:rPr>
          <w:rFonts w:ascii="Arial" w:hAnsi="Arial" w:cs="Arial"/>
          <w:u w:val="words"/>
          <w:vertAlign w:val="superscript"/>
        </w:rPr>
        <w:t>o</w:t>
      </w:r>
      <w:r w:rsidRPr="00A73331">
        <w:rPr>
          <w:rFonts w:ascii="Arial" w:hAnsi="Arial" w:cs="Arial"/>
        </w:rPr>
        <w:t xml:space="preserve"> Aprovar o enquadramento </w:t>
      </w:r>
      <w:r w:rsidRPr="00A73331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A73331">
        <w:rPr>
          <w:rFonts w:ascii="Arial" w:hAnsi="Arial" w:cs="Arial"/>
        </w:rPr>
        <w:t>Resolução Autorizativa ANEEL n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</w:rPr>
        <w:t xml:space="preserve"> </w:t>
      </w:r>
      <w:r w:rsidRPr="00A73331">
        <w:rPr>
          <w:rFonts w:ascii="Arial" w:hAnsi="Arial" w:cs="Arial"/>
          <w:noProof/>
          <w:color w:val="000000"/>
        </w:rPr>
        <w:t>5.319, de 30 de junho de 2015</w:t>
      </w:r>
      <w:r w:rsidRPr="00A73331">
        <w:rPr>
          <w:rFonts w:ascii="Arial" w:hAnsi="Arial" w:cs="Arial"/>
          <w:color w:val="000000"/>
        </w:rPr>
        <w:t xml:space="preserve">, de titularidade da </w:t>
      </w:r>
      <w:r w:rsidRPr="00A73331">
        <w:rPr>
          <w:rFonts w:ascii="Arial" w:hAnsi="Arial" w:cs="Arial"/>
        </w:rPr>
        <w:t xml:space="preserve">empresa </w:t>
      </w:r>
      <w:r w:rsidRPr="00A73331">
        <w:rPr>
          <w:rFonts w:ascii="Arial" w:hAnsi="Arial" w:cs="Arial"/>
          <w:noProof/>
          <w:color w:val="000000"/>
        </w:rPr>
        <w:t xml:space="preserve">Companhia Estadual de Geração e Transmissão de Energia Elétrica </w:t>
      </w:r>
      <w:r w:rsidRPr="00A73331">
        <w:rPr>
          <w:rFonts w:ascii="Arial" w:hAnsi="Arial" w:cs="Arial"/>
          <w:bCs/>
        </w:rPr>
        <w:t>- CEEE-GT</w:t>
      </w:r>
      <w:r w:rsidRPr="00A73331">
        <w:rPr>
          <w:rFonts w:ascii="Arial" w:hAnsi="Arial" w:cs="Arial"/>
          <w:color w:val="000000"/>
        </w:rPr>
        <w:t>, inscrita no CNPJ/MF sob o n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</w:t>
      </w:r>
      <w:r w:rsidRPr="00A73331">
        <w:rPr>
          <w:rFonts w:ascii="Arial" w:hAnsi="Arial" w:cs="Arial"/>
          <w:noProof/>
          <w:color w:val="000000"/>
        </w:rPr>
        <w:t>92.715.812/0001-31</w:t>
      </w:r>
      <w:r w:rsidRPr="00A73331">
        <w:rPr>
          <w:rFonts w:ascii="Arial" w:hAnsi="Arial" w:cs="Arial"/>
          <w:color w:val="000000"/>
        </w:rPr>
        <w:t xml:space="preserve">, detalhado no Anexo </w:t>
      </w:r>
      <w:proofErr w:type="gramStart"/>
      <w:r w:rsidRPr="00A73331">
        <w:rPr>
          <w:rFonts w:ascii="Arial" w:hAnsi="Arial" w:cs="Arial"/>
          <w:color w:val="000000"/>
        </w:rPr>
        <w:t>à</w:t>
      </w:r>
      <w:proofErr w:type="gramEnd"/>
      <w:r w:rsidRPr="00A73331">
        <w:rPr>
          <w:rFonts w:ascii="Arial" w:hAnsi="Arial" w:cs="Arial"/>
          <w:color w:val="000000"/>
        </w:rPr>
        <w:t xml:space="preserve"> presente Portaria.</w:t>
      </w:r>
    </w:p>
    <w:p w:rsidR="00CB1B83" w:rsidRPr="00A73331" w:rsidRDefault="00CB1B83" w:rsidP="00CB1B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CB1B83" w:rsidRPr="00A73331" w:rsidRDefault="00CB1B83" w:rsidP="00CB1B8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73331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A73331">
        <w:rPr>
          <w:rFonts w:ascii="Arial" w:hAnsi="Arial" w:cs="Arial"/>
          <w:b/>
          <w:color w:val="000000"/>
          <w:lang w:eastAsia="en-US"/>
        </w:rPr>
        <w:t>caput</w:t>
      </w:r>
      <w:r w:rsidRPr="00A73331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A73331">
        <w:rPr>
          <w:rFonts w:ascii="Arial" w:hAnsi="Arial" w:cs="Arial"/>
          <w:lang w:eastAsia="en-US"/>
        </w:rPr>
        <w:t>4</w:t>
      </w:r>
      <w:r w:rsidRPr="00A7333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3331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A73331">
        <w:rPr>
          <w:rFonts w:ascii="Arial" w:hAnsi="Arial" w:cs="Arial"/>
          <w:color w:val="000000"/>
          <w:lang w:eastAsia="en-US"/>
        </w:rPr>
        <w:t>n</w:t>
      </w:r>
      <w:r w:rsidRPr="00A73331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73331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A73331">
        <w:rPr>
          <w:rFonts w:ascii="Arial" w:hAnsi="Arial" w:cs="Arial"/>
          <w:color w:val="000000"/>
          <w:lang w:eastAsia="en-US"/>
        </w:rPr>
        <w:t>, de 19 de agosto de 2013.</w:t>
      </w: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1B83" w:rsidRPr="00A73331" w:rsidRDefault="00CB1B83" w:rsidP="00CB1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73331">
        <w:rPr>
          <w:rFonts w:ascii="Arial" w:hAnsi="Arial" w:cs="Arial"/>
          <w:color w:val="000000"/>
        </w:rPr>
        <w:t>Art. 2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As estimativas dos investimentos têm por base o mês de julho </w:t>
      </w:r>
      <w:r w:rsidRPr="00A73331">
        <w:rPr>
          <w:rFonts w:ascii="Arial" w:hAnsi="Arial" w:cs="Arial"/>
        </w:rPr>
        <w:t xml:space="preserve">de 2015 </w:t>
      </w:r>
      <w:r w:rsidRPr="00A73331">
        <w:rPr>
          <w:rFonts w:ascii="Arial" w:hAnsi="Arial" w:cs="Arial"/>
          <w:color w:val="000000"/>
        </w:rPr>
        <w:t xml:space="preserve">e são de exclusiva responsabilidade da </w:t>
      </w:r>
      <w:r w:rsidRPr="00A73331">
        <w:rPr>
          <w:rFonts w:ascii="Arial" w:hAnsi="Arial" w:cs="Arial"/>
          <w:noProof/>
          <w:color w:val="000000"/>
        </w:rPr>
        <w:t xml:space="preserve">Companhia Estadual de Geração e Transmissão de Energia </w:t>
      </w:r>
      <w:r w:rsidRPr="00A73331">
        <w:rPr>
          <w:rFonts w:ascii="Arial" w:hAnsi="Arial" w:cs="Arial"/>
          <w:noProof/>
          <w:color w:val="000000"/>
        </w:rPr>
        <w:br/>
        <w:t xml:space="preserve">Elétrica </w:t>
      </w:r>
      <w:r w:rsidRPr="00A73331">
        <w:rPr>
          <w:rFonts w:ascii="Arial" w:hAnsi="Arial" w:cs="Arial"/>
          <w:bCs/>
        </w:rPr>
        <w:t>- CEEE-GT</w:t>
      </w:r>
      <w:r w:rsidRPr="00A73331">
        <w:rPr>
          <w:rFonts w:ascii="Arial" w:hAnsi="Arial" w:cs="Arial"/>
          <w:color w:val="000000"/>
        </w:rPr>
        <w:t xml:space="preserve">, cuja razoabilidade foi atestada pela Agência Nacional de Energia </w:t>
      </w:r>
      <w:r>
        <w:rPr>
          <w:rFonts w:ascii="Arial" w:hAnsi="Arial" w:cs="Arial"/>
          <w:color w:val="000000"/>
        </w:rPr>
        <w:br/>
      </w:r>
      <w:r w:rsidRPr="00A73331">
        <w:rPr>
          <w:rFonts w:ascii="Arial" w:hAnsi="Arial" w:cs="Arial"/>
          <w:color w:val="000000"/>
        </w:rPr>
        <w:t>Elétrica - ANEEL.</w:t>
      </w:r>
    </w:p>
    <w:p w:rsidR="00CB1B83" w:rsidRPr="00A73331" w:rsidRDefault="00CB1B83" w:rsidP="00CB1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1B83" w:rsidRPr="00A73331" w:rsidRDefault="00CB1B83" w:rsidP="00CB1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73331">
        <w:rPr>
          <w:rFonts w:ascii="Arial" w:hAnsi="Arial" w:cs="Arial"/>
          <w:color w:val="000000"/>
        </w:rPr>
        <w:t>Art. 3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A </w:t>
      </w:r>
      <w:r w:rsidRPr="00A73331">
        <w:rPr>
          <w:rFonts w:ascii="Arial" w:hAnsi="Arial" w:cs="Arial"/>
          <w:noProof/>
          <w:color w:val="000000"/>
        </w:rPr>
        <w:t xml:space="preserve">Companhia Estadual de Geração e Transmissão de Energia </w:t>
      </w:r>
      <w:r>
        <w:rPr>
          <w:rFonts w:ascii="Arial" w:hAnsi="Arial" w:cs="Arial"/>
          <w:noProof/>
          <w:color w:val="000000"/>
        </w:rPr>
        <w:br/>
      </w:r>
      <w:r w:rsidRPr="00A73331">
        <w:rPr>
          <w:rFonts w:ascii="Arial" w:hAnsi="Arial" w:cs="Arial"/>
          <w:noProof/>
          <w:color w:val="000000"/>
        </w:rPr>
        <w:t xml:space="preserve">Elétrica </w:t>
      </w:r>
      <w:r w:rsidRPr="00A73331">
        <w:rPr>
          <w:rFonts w:ascii="Arial" w:hAnsi="Arial" w:cs="Arial"/>
          <w:bCs/>
        </w:rPr>
        <w:t xml:space="preserve">- CEEE-GT </w:t>
      </w:r>
      <w:r w:rsidRPr="00A73331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B1B83" w:rsidRPr="00A73331" w:rsidRDefault="00CB1B83" w:rsidP="00CB1B8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73331">
        <w:rPr>
          <w:rFonts w:ascii="Arial" w:hAnsi="Arial" w:cs="Arial"/>
          <w:color w:val="000000"/>
        </w:rPr>
        <w:t>Art. 4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73331">
        <w:rPr>
          <w:rFonts w:ascii="Arial" w:hAnsi="Arial" w:cs="Arial"/>
          <w:color w:val="000000"/>
        </w:rPr>
        <w:t>Art. 5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1B83" w:rsidRPr="00A73331" w:rsidRDefault="00CB1B83" w:rsidP="00CB1B8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73331">
        <w:rPr>
          <w:rFonts w:ascii="Arial" w:hAnsi="Arial" w:cs="Arial"/>
          <w:color w:val="000000"/>
        </w:rPr>
        <w:t>Art. 6</w:t>
      </w:r>
      <w:r w:rsidRPr="00A73331">
        <w:rPr>
          <w:rFonts w:ascii="Arial" w:hAnsi="Arial" w:cs="Arial"/>
          <w:color w:val="000000"/>
          <w:u w:val="words"/>
          <w:vertAlign w:val="superscript"/>
        </w:rPr>
        <w:t>o</w:t>
      </w:r>
      <w:r w:rsidRPr="00A7333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A1491">
        <w:rPr>
          <w:rFonts w:ascii="Arial" w:hAnsi="Arial" w:cs="Arial"/>
          <w:color w:val="FF0000"/>
        </w:rPr>
        <w:t>1</w:t>
      </w:r>
      <w:r w:rsidR="00CB1B83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CB1B83" w:rsidRPr="00A73331" w:rsidRDefault="00CB1B83" w:rsidP="00CB1B8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73331">
        <w:rPr>
          <w:rFonts w:ascii="Arial" w:hAnsi="Arial" w:cs="Arial"/>
          <w:b/>
          <w:color w:val="000000"/>
        </w:rPr>
        <w:t>ANEXO</w:t>
      </w:r>
    </w:p>
    <w:p w:rsidR="00CB1B83" w:rsidRPr="00CB1B83" w:rsidRDefault="00CB1B83" w:rsidP="00CB1B8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1B83" w:rsidRPr="00A73331" w:rsidTr="000C4EC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83" w:rsidRPr="00A73331" w:rsidRDefault="00CB1B83" w:rsidP="000C4EC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7333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B1B83" w:rsidRPr="00CB1B83" w:rsidRDefault="00CB1B83" w:rsidP="00CB1B83">
      <w:pPr>
        <w:keepNext/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B1B83" w:rsidRPr="00A73331" w:rsidTr="000C4ECA">
        <w:tc>
          <w:tcPr>
            <w:tcW w:w="10348" w:type="dxa"/>
            <w:vAlign w:val="center"/>
          </w:tcPr>
          <w:p w:rsidR="00CB1B83" w:rsidRPr="00A73331" w:rsidRDefault="00CB1B83" w:rsidP="000C4EC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CB1B83" w:rsidRPr="00CB1B83" w:rsidRDefault="00CB1B83" w:rsidP="00CB1B83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268"/>
        <w:gridCol w:w="425"/>
        <w:gridCol w:w="2835"/>
      </w:tblGrid>
      <w:tr w:rsidR="00CB1B83" w:rsidRPr="00A73331" w:rsidTr="000C4ECA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B1B83" w:rsidRPr="00A73331" w:rsidTr="000C4ECA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01</w:t>
            </w:r>
          </w:p>
        </w:tc>
        <w:tc>
          <w:tcPr>
            <w:tcW w:w="66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 xml:space="preserve">CNPJ      </w:t>
            </w:r>
          </w:p>
        </w:tc>
      </w:tr>
      <w:tr w:rsidR="00CB1B83" w:rsidRPr="00A73331" w:rsidTr="000C4ECA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  <w:noProof/>
              </w:rPr>
              <w:t xml:space="preserve">Companhia Estadual de Geração e Transmissão de Energia  Elétrica </w:t>
            </w:r>
            <w:r w:rsidRPr="00A73331">
              <w:rPr>
                <w:rFonts w:ascii="Arial" w:hAnsi="Arial" w:cs="Arial"/>
                <w:bCs/>
              </w:rPr>
              <w:t>- CEEE-GT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  <w:noProof/>
              </w:rPr>
              <w:t>92.715.812/0001-31</w:t>
            </w:r>
          </w:p>
        </w:tc>
      </w:tr>
      <w:tr w:rsidR="00CB1B83" w:rsidRPr="00A73331" w:rsidTr="000C4EC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03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Número</w:t>
            </w:r>
          </w:p>
        </w:tc>
      </w:tr>
      <w:tr w:rsidR="00CB1B83" w:rsidRPr="00A73331" w:rsidTr="000C4EC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Avenida Joaquim Porto Villanova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201</w:t>
            </w:r>
          </w:p>
        </w:tc>
      </w:tr>
      <w:tr w:rsidR="00CB1B83" w:rsidRPr="00A73331" w:rsidTr="000C4EC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CEP</w:t>
            </w:r>
          </w:p>
        </w:tc>
      </w:tr>
      <w:tr w:rsidR="00CB1B83" w:rsidRPr="00A73331" w:rsidTr="000C4EC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Prédio A1, 7</w:t>
            </w:r>
            <w:r w:rsidRPr="00A7333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73331">
              <w:rPr>
                <w:rFonts w:ascii="Arial" w:hAnsi="Arial" w:cs="Arial"/>
              </w:rPr>
              <w:t xml:space="preserve"> Andar, Sala </w:t>
            </w:r>
            <w:proofErr w:type="gramStart"/>
            <w:r w:rsidRPr="00A73331">
              <w:rPr>
                <w:rFonts w:ascii="Arial" w:hAnsi="Arial" w:cs="Arial"/>
              </w:rPr>
              <w:t>722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Jardim Carvalho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91410-400</w:t>
            </w:r>
          </w:p>
        </w:tc>
      </w:tr>
      <w:tr w:rsidR="00CB1B83" w:rsidRPr="00A73331" w:rsidTr="000C4EC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Telefone</w:t>
            </w:r>
          </w:p>
        </w:tc>
      </w:tr>
      <w:tr w:rsidR="00CB1B83" w:rsidRPr="00A73331" w:rsidTr="000C4EC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Porto Alegre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(51) 3382-4530</w:t>
            </w:r>
          </w:p>
        </w:tc>
      </w:tr>
    </w:tbl>
    <w:p w:rsidR="00CB1B83" w:rsidRPr="00CB1B83" w:rsidRDefault="00CB1B83" w:rsidP="00CB1B83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CB1B83" w:rsidRPr="00A73331" w:rsidTr="000C4ECA">
        <w:tc>
          <w:tcPr>
            <w:tcW w:w="432" w:type="dxa"/>
          </w:tcPr>
          <w:p w:rsidR="00CB1B83" w:rsidRPr="00A73331" w:rsidRDefault="00CB1B83" w:rsidP="000C4ECA">
            <w:pPr>
              <w:jc w:val="both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CB1B83" w:rsidRPr="00A73331" w:rsidRDefault="00CB1B83" w:rsidP="000C4E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DADOS DO PROJETO</w:t>
            </w:r>
          </w:p>
        </w:tc>
      </w:tr>
      <w:tr w:rsidR="00CB1B83" w:rsidRPr="00A73331" w:rsidTr="00CB1B83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B1B83" w:rsidRPr="00A73331" w:rsidRDefault="00CB1B83" w:rsidP="000C4ECA">
            <w:pPr>
              <w:rPr>
                <w:rFonts w:ascii="Arial" w:hAnsi="Arial" w:cs="Arial"/>
                <w:b/>
              </w:rPr>
            </w:pPr>
            <w:r w:rsidRPr="00A7333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B1B83" w:rsidRPr="00CB1B83" w:rsidRDefault="00CB1B83" w:rsidP="000C4E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>Reforços em Instalações de Transmissão de Energia Elétrica (Resolução Autorizativa ANEEL n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CB1B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1B8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5.319, de 30 de junho de 2015</w:t>
            </w:r>
            <w:r w:rsidRPr="00CB1B83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CB1B83" w:rsidRPr="00A73331" w:rsidTr="00CB1B83">
        <w:trPr>
          <w:trHeight w:val="42"/>
        </w:trPr>
        <w:tc>
          <w:tcPr>
            <w:tcW w:w="2552" w:type="dxa"/>
            <w:gridSpan w:val="2"/>
            <w:vMerge w:val="restart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CB1B83" w:rsidRPr="00CB1B83" w:rsidRDefault="00CB1B83" w:rsidP="000C4E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>Reforços em Instalações de Transmissão de Energia Elétrica, compreendendo:</w:t>
            </w:r>
          </w:p>
        </w:tc>
      </w:tr>
      <w:tr w:rsidR="00CB1B83" w:rsidRPr="00A73331" w:rsidTr="00CB1B83">
        <w:trPr>
          <w:trHeight w:val="70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pStyle w:val="Default"/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CB1B83">
              <w:rPr>
                <w:bCs/>
                <w:sz w:val="22"/>
                <w:szCs w:val="22"/>
              </w:rPr>
              <w:t xml:space="preserve">I - Subestação Bagé </w:t>
            </w:r>
            <w:proofErr w:type="gramStart"/>
            <w:r w:rsidRPr="00CB1B83">
              <w:rPr>
                <w:bCs/>
                <w:sz w:val="22"/>
                <w:szCs w:val="22"/>
              </w:rPr>
              <w:t>2</w:t>
            </w:r>
            <w:proofErr w:type="gramEnd"/>
            <w:r w:rsidRPr="00CB1B83">
              <w:rPr>
                <w:bCs/>
                <w:sz w:val="22"/>
                <w:szCs w:val="22"/>
              </w:rPr>
              <w:t>:</w:t>
            </w:r>
          </w:p>
        </w:tc>
      </w:tr>
      <w:tr w:rsidR="00CB1B83" w:rsidRPr="00A73331" w:rsidTr="00CB1B83">
        <w:trPr>
          <w:trHeight w:val="201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do 3</w:t>
            </w:r>
            <w:r w:rsidRPr="00CB1B83">
              <w:rPr>
                <w:rFonts w:ascii="Arial" w:hAnsi="Arial" w:cs="Arial"/>
                <w:strike/>
                <w:color w:val="000000"/>
                <w:sz w:val="22"/>
                <w:szCs w:val="22"/>
              </w:rPr>
              <w:t>º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Transformadores Trifásicos TR5 230/69/13,8 kV - 50MVA; 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TR5 230/69/13,8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TR5 230/69/13,8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ao Transformador Trifásico TR5 230/69/13,8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Transformador Trifásico TR5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230/69/13,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8 kV - 50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g)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à instalação do Transformador Trifásico TR5 230/69/13,8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h)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TR1 230/69/13,8 kV - 50 MVA, visando permitir o Paralelismo entre os Transformadores;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i)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TR1 230/69/13,8 kV - 50 MVA,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j)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TR2 230/69/13,8 kV - 50 MVA, visando permitir o Paralelismo entre os Transformadores;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k)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, associado ao Transformador Trifásico TR2 230/69/13,8 kV - 50 MVA, devido à instalação da Proteção Diferencial de Barras Adaptativa; 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l)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, associado ao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Transformador Trifásico TR3 69/23 kV - 25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TR4 69/13,8 kV - 25 MVA,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n)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IB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o)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EL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Linha para Bagé 1, devido à instalação da Proteção Diferencial de Barras Adaptativa; e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3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p)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EL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Linha para Dom Pedrito,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pStyle w:val="Default"/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CB1B83">
              <w:rPr>
                <w:bCs/>
                <w:sz w:val="22"/>
                <w:szCs w:val="22"/>
              </w:rPr>
              <w:t>II - Subestação Santa Marta: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TR3 230/69/13,8 kV - 83 MVA existente,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TR3 230/69/13,8 kV - 83 MVA existente;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ao Transformador Trifásico TR11 230/69/13,8 kV - 83MVA;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Transformador Trifásico TR11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230/69/13,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8 kV - 83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à instalação do Transformador Trifásico TR11 230/69/13,8 kV - 83MVA;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do 2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Transformadores Trifásicos TR11 230/69/13,8 kV - 83MVA e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g)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de Módulo de Infraestrutura de Manobra - MIM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TR11 230/69/13,8 kV - 83MVA;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h)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do 2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Transformadores Trifásicos TR11 230/69/13,8 kV - 83MVA;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i)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TR11 230/69/13,8 kV - 83MVA;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j)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ao IB 230 kV;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k)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MIM,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EL da Linha de Transmissão, em 69 kV, Santa Marta - Tapera 1;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l)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MIM,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EL da Linha de Transmissão, em 69 kV, Santa Marta - Carazinho;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desativação do Transformador Trifásico TR4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69/13,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8 kV - 42 MVA e Conexões, Alimentadores em 13,8 kV AL-101 até AL-106, </w:t>
            </w:r>
            <w:proofErr w:type="spell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Interligador</w:t>
            </w:r>
            <w:proofErr w:type="spell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Barras IB em 13,8 kV, e Bancos de Capacitores em 13,8 kV - 3,6 </w:t>
            </w:r>
            <w:proofErr w:type="spell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Mvar</w:t>
            </w:r>
            <w:proofErr w:type="spell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n)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EL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Linha de Transmissão, em 230 kV, Santa Marta - Passo Fundo,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o)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EL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Linha de Transmissão, em 230 kV, Santa Marta - Tapera 2,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p)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IB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à instalação do Transformador Trifásico TR11 230/69/13,8 kV - 83MVA;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q)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DJ, CS e SPCS, em substituição aos Equipamentos existentes devido à superação, do Módulo de Manobra IB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Interligação de Barras;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r)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Conexão EL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em substituição ao existente, associado à Linha de Transmissão, em 69 kV, Santa Marta - Carazinho;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s)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Conexão EL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em substituição ao existente, associado à Linha de Transmissão, em 69 kV, Santa Marta - Tapera 1; e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t) </w:t>
            </w:r>
            <w:proofErr w:type="spell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reencabeçamento</w:t>
            </w:r>
            <w:proofErr w:type="spell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da Linha de Transmissão,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Santa Marta - Carazinho na Subestação Santa Marta devido ao posicionamento do novo Módulo de Entrada de Linha - EL em 69 kV;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CB1B83" w:rsidRPr="00CB1B83" w:rsidRDefault="00CB1B83" w:rsidP="000C4ECA">
            <w:pPr>
              <w:pStyle w:val="Default"/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CB1B83">
              <w:rPr>
                <w:bCs/>
                <w:sz w:val="22"/>
                <w:szCs w:val="22"/>
              </w:rPr>
              <w:t xml:space="preserve">III - Subestação Guaíba </w:t>
            </w:r>
            <w:proofErr w:type="gramStart"/>
            <w:r w:rsidRPr="00CB1B83">
              <w:rPr>
                <w:bCs/>
                <w:sz w:val="22"/>
                <w:szCs w:val="22"/>
              </w:rPr>
              <w:t>2</w:t>
            </w:r>
            <w:proofErr w:type="gramEnd"/>
            <w:r w:rsidRPr="00CB1B83">
              <w:rPr>
                <w:bCs/>
                <w:sz w:val="22"/>
                <w:szCs w:val="22"/>
              </w:rPr>
              <w:t>: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do 3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Transformadores Trifásicos TR3 230/69/13,8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TR3 230/69/13,8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TR3 230/69/13,8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TR1 230/69/13,8 kV - 50MVA,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ao Transformador Trifásico TR2 230/69/13,8 kV - 50 MVA,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g)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Transformador Trifásico TR3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230/69/13,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8 kV - 50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h)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ao Transformador Trifásico TR3 230/69/13,8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i)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à instalação do Transformador Trifásico TR3 230/69/13,8 kV - 50MVA;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j)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EL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Linha para Guaíba 1 C1,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k)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EL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associado à Linha para Guaíba 1 C2, devido à instalação da Proteção Diferencial de Barras Adaptativa; e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l)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Conexão IB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devido à instalação da Proteção Diferencial de Barras Adaptativa;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pStyle w:val="Default"/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CB1B83">
              <w:rPr>
                <w:bCs/>
                <w:sz w:val="22"/>
                <w:szCs w:val="22"/>
              </w:rPr>
              <w:t xml:space="preserve">IV - Subestação Santa Rosa </w:t>
            </w:r>
            <w:proofErr w:type="gramStart"/>
            <w:r w:rsidRPr="00CB1B83">
              <w:rPr>
                <w:bCs/>
                <w:sz w:val="22"/>
                <w:szCs w:val="22"/>
              </w:rPr>
              <w:t>1</w:t>
            </w:r>
            <w:proofErr w:type="gramEnd"/>
            <w:r w:rsidRPr="00CB1B83">
              <w:rPr>
                <w:bCs/>
                <w:sz w:val="22"/>
                <w:szCs w:val="22"/>
              </w:rPr>
              <w:t>: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Transformador Trifásico TR9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230/69/13,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8 kV - 83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ao Transformador Trifásico TR9 230/69/13,8 kV - 83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do Módulo de Conexão CT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, BPT, associado à instalação do Transformador Trifásico TR9 230/69/13,8 kV - 83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adequação do Módulo de Infraestrutura Geral - MIG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instalação do 3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Transformadores Trifásicos TR9 230/69/13,8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kV - 83 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e)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 Trifásico TR9 230/69/13,8 kV - 83 MVA; e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f) </w:t>
            </w: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instalação de Módulo de Infraestrutura de Manobra - MIM em 69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associado à Conexão do Transformador Trifásico TR9 230/69/13,8 kV - 83 MVA;</w:t>
            </w:r>
          </w:p>
        </w:tc>
      </w:tr>
      <w:tr w:rsidR="00CB1B83" w:rsidRPr="00A73331" w:rsidTr="00CB1B83">
        <w:trPr>
          <w:trHeight w:val="209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CB1B83" w:rsidRPr="00CB1B83" w:rsidRDefault="00CB1B83" w:rsidP="000C4ECA">
            <w:pPr>
              <w:pStyle w:val="Default"/>
              <w:tabs>
                <w:tab w:val="left" w:pos="211"/>
                <w:tab w:val="left" w:pos="450"/>
              </w:tabs>
              <w:jc w:val="both"/>
              <w:rPr>
                <w:sz w:val="22"/>
                <w:szCs w:val="22"/>
              </w:rPr>
            </w:pPr>
            <w:r w:rsidRPr="00CB1B83">
              <w:rPr>
                <w:sz w:val="22"/>
                <w:szCs w:val="22"/>
              </w:rPr>
              <w:t xml:space="preserve">V - Linha de Transmissão, em 230 </w:t>
            </w:r>
            <w:proofErr w:type="gramStart"/>
            <w:r w:rsidRPr="00CB1B83">
              <w:rPr>
                <w:sz w:val="22"/>
                <w:szCs w:val="22"/>
              </w:rPr>
              <w:t>kV</w:t>
            </w:r>
            <w:proofErr w:type="gramEnd"/>
            <w:r w:rsidRPr="00CB1B83">
              <w:rPr>
                <w:sz w:val="22"/>
                <w:szCs w:val="22"/>
              </w:rPr>
              <w:t xml:space="preserve">, Gravataí 2 - Gravataí 3 RS: </w:t>
            </w:r>
            <w:proofErr w:type="spellStart"/>
            <w:r w:rsidRPr="00CB1B83">
              <w:rPr>
                <w:sz w:val="22"/>
                <w:szCs w:val="22"/>
              </w:rPr>
              <w:t>Recondutoramento</w:t>
            </w:r>
            <w:proofErr w:type="spellEnd"/>
            <w:r w:rsidRPr="00CB1B83">
              <w:rPr>
                <w:sz w:val="22"/>
                <w:szCs w:val="22"/>
              </w:rPr>
              <w:t xml:space="preserve"> do Trecho da Linha de Transmissão, em 230 kV, Gravataí 3 - Gravataí 2 C2 para 1x715,5 </w:t>
            </w:r>
            <w:proofErr w:type="spellStart"/>
            <w:r w:rsidRPr="00CB1B83">
              <w:rPr>
                <w:sz w:val="22"/>
                <w:szCs w:val="22"/>
              </w:rPr>
              <w:t>Kcmil</w:t>
            </w:r>
            <w:proofErr w:type="spellEnd"/>
            <w:r w:rsidRPr="00CB1B83">
              <w:rPr>
                <w:sz w:val="22"/>
                <w:szCs w:val="22"/>
              </w:rPr>
              <w:t>; e</w:t>
            </w:r>
          </w:p>
        </w:tc>
      </w:tr>
      <w:tr w:rsidR="00CB1B83" w:rsidRPr="00A73331" w:rsidTr="00CB1B83">
        <w:trPr>
          <w:trHeight w:val="205"/>
        </w:trPr>
        <w:tc>
          <w:tcPr>
            <w:tcW w:w="2552" w:type="dxa"/>
            <w:gridSpan w:val="2"/>
            <w:vMerge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CB1B83" w:rsidRPr="00CB1B83" w:rsidRDefault="00CB1B83" w:rsidP="000C4ECA">
            <w:pPr>
              <w:tabs>
                <w:tab w:val="left" w:pos="211"/>
                <w:tab w:val="left" w:pos="43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VI - Linha de Transmissão, em 230 </w:t>
            </w:r>
            <w:proofErr w:type="gramStart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CB1B83">
              <w:rPr>
                <w:rFonts w:ascii="Arial" w:hAnsi="Arial" w:cs="Arial"/>
                <w:color w:val="000000"/>
                <w:sz w:val="22"/>
                <w:szCs w:val="22"/>
              </w:rPr>
              <w:t xml:space="preserve">, Presidente Médici - Bagé 2 RS: </w:t>
            </w:r>
            <w:proofErr w:type="spellStart"/>
            <w:r w:rsidRPr="00CB1B83">
              <w:rPr>
                <w:rFonts w:ascii="Arial" w:hAnsi="Arial" w:cs="Arial"/>
                <w:sz w:val="22"/>
                <w:szCs w:val="22"/>
              </w:rPr>
              <w:t>Recondutoramento</w:t>
            </w:r>
            <w:proofErr w:type="spellEnd"/>
            <w:r w:rsidRPr="00CB1B83">
              <w:rPr>
                <w:rFonts w:ascii="Arial" w:hAnsi="Arial" w:cs="Arial"/>
                <w:sz w:val="22"/>
                <w:szCs w:val="22"/>
              </w:rPr>
              <w:t xml:space="preserve"> de dois quilômetros, trezentos e setenta metros do Trecho da Linha de Transmissão, em 230 kV Presidente Médici - </w:t>
            </w:r>
            <w:proofErr w:type="spellStart"/>
            <w:r w:rsidRPr="00CB1B83">
              <w:rPr>
                <w:rFonts w:ascii="Arial" w:hAnsi="Arial" w:cs="Arial"/>
                <w:sz w:val="22"/>
                <w:szCs w:val="22"/>
              </w:rPr>
              <w:t>Candiota</w:t>
            </w:r>
            <w:proofErr w:type="spellEnd"/>
            <w:r w:rsidRPr="00CB1B83">
              <w:rPr>
                <w:rFonts w:ascii="Arial" w:hAnsi="Arial" w:cs="Arial"/>
                <w:sz w:val="22"/>
                <w:szCs w:val="22"/>
              </w:rPr>
              <w:t xml:space="preserve"> 2, originada do Seccionamento da Linha de Transmissão, em 230 kV, Presidente Médici - Bagé 2, C2, na Subestação </w:t>
            </w:r>
            <w:proofErr w:type="spellStart"/>
            <w:r w:rsidRPr="00CB1B83">
              <w:rPr>
                <w:rFonts w:ascii="Arial" w:hAnsi="Arial" w:cs="Arial"/>
                <w:sz w:val="22"/>
                <w:szCs w:val="22"/>
              </w:rPr>
              <w:t>Candiota</w:t>
            </w:r>
            <w:proofErr w:type="spellEnd"/>
            <w:r w:rsidRPr="00CB1B83">
              <w:rPr>
                <w:rFonts w:ascii="Arial" w:hAnsi="Arial" w:cs="Arial"/>
                <w:sz w:val="22"/>
                <w:szCs w:val="22"/>
              </w:rPr>
              <w:t xml:space="preserve"> 2 para 2x636 </w:t>
            </w:r>
            <w:proofErr w:type="spellStart"/>
            <w:r w:rsidRPr="00CB1B83">
              <w:rPr>
                <w:rFonts w:ascii="Arial" w:hAnsi="Arial" w:cs="Arial"/>
                <w:sz w:val="22"/>
                <w:szCs w:val="22"/>
              </w:rPr>
              <w:t>kcmil</w:t>
            </w:r>
            <w:proofErr w:type="spellEnd"/>
            <w:r w:rsidRPr="00CB1B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B1B83" w:rsidRPr="00A73331" w:rsidTr="00CB1B8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B1B83" w:rsidRPr="00CB1B83" w:rsidRDefault="00CB1B83" w:rsidP="000C4E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>De 13/7/2015 a 13/7/2018.</w:t>
            </w:r>
          </w:p>
        </w:tc>
      </w:tr>
      <w:tr w:rsidR="00CB1B83" w:rsidRPr="00A73331" w:rsidTr="00CB1B8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Localidade do Projeto [Município(s</w:t>
            </w:r>
            <w:proofErr w:type="gramStart"/>
            <w:r w:rsidRPr="00A73331">
              <w:rPr>
                <w:rFonts w:ascii="Arial" w:hAnsi="Arial" w:cs="Arial"/>
              </w:rPr>
              <w:t>)</w:t>
            </w:r>
            <w:proofErr w:type="gramEnd"/>
            <w:r w:rsidRPr="00A73331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CB1B83" w:rsidRPr="00CB1B83" w:rsidRDefault="00CB1B83" w:rsidP="000C4E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B83">
              <w:rPr>
                <w:rFonts w:ascii="Arial" w:hAnsi="Arial" w:cs="Arial"/>
                <w:sz w:val="22"/>
                <w:szCs w:val="22"/>
              </w:rPr>
              <w:t xml:space="preserve">Municípios de Bagé, </w:t>
            </w:r>
            <w:proofErr w:type="spellStart"/>
            <w:r w:rsidRPr="00CB1B83">
              <w:rPr>
                <w:rFonts w:ascii="Arial" w:hAnsi="Arial" w:cs="Arial"/>
                <w:sz w:val="22"/>
                <w:szCs w:val="22"/>
              </w:rPr>
              <w:t>Candiota</w:t>
            </w:r>
            <w:proofErr w:type="spellEnd"/>
            <w:r w:rsidRPr="00CB1B83">
              <w:rPr>
                <w:rFonts w:ascii="Arial" w:hAnsi="Arial" w:cs="Arial"/>
                <w:sz w:val="22"/>
                <w:szCs w:val="22"/>
              </w:rPr>
              <w:t>, Gravataí, Guaíba, Passo Fundo e Santa Rosa, Estado do Rio Grande do Sul.</w:t>
            </w:r>
          </w:p>
        </w:tc>
      </w:tr>
    </w:tbl>
    <w:p w:rsidR="00CB1B83" w:rsidRPr="00A73331" w:rsidRDefault="00CB1B83" w:rsidP="00CB1B83">
      <w:pPr>
        <w:ind w:left="720"/>
        <w:rPr>
          <w:rFonts w:ascii="Arial" w:hAnsi="Arial" w:cs="Arial"/>
          <w:b/>
          <w:bCs/>
          <w:sz w:val="16"/>
          <w:szCs w:val="16"/>
        </w:rPr>
      </w:pPr>
    </w:p>
    <w:p w:rsidR="00CB1B83" w:rsidRPr="00A73331" w:rsidRDefault="00CB1B83" w:rsidP="00CB1B83">
      <w:pPr>
        <w:spacing w:after="200" w:line="276" w:lineRule="auto"/>
        <w:rPr>
          <w:rFonts w:ascii="Arial" w:hAnsi="Arial" w:cs="Arial"/>
          <w:b/>
          <w:bCs/>
          <w:sz w:val="16"/>
          <w:szCs w:val="16"/>
        </w:rPr>
      </w:pPr>
      <w:r w:rsidRPr="00A73331">
        <w:rPr>
          <w:rFonts w:ascii="Arial" w:hAnsi="Arial" w:cs="Arial"/>
          <w:b/>
          <w:bCs/>
          <w:sz w:val="16"/>
          <w:szCs w:val="16"/>
        </w:rPr>
        <w:br w:type="page"/>
      </w:r>
    </w:p>
    <w:p w:rsidR="00CB1B83" w:rsidRPr="00A73331" w:rsidRDefault="00CB1B83" w:rsidP="00CB1B8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CB1B83" w:rsidRPr="00A73331" w:rsidTr="000C4EC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A73331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CB1B83" w:rsidRPr="00A73331" w:rsidTr="000C4ECA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Nome: Paulo de Tarso Gaspar Pinheiro Machado.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CPF: 199.297.300-87.</w:t>
            </w:r>
          </w:p>
        </w:tc>
      </w:tr>
      <w:tr w:rsidR="00CB1B83" w:rsidRPr="00A73331" w:rsidTr="000C4ECA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 xml:space="preserve">Nome: Leandro Inácio </w:t>
            </w:r>
            <w:proofErr w:type="spellStart"/>
            <w:r w:rsidRPr="00A73331">
              <w:rPr>
                <w:rFonts w:ascii="Arial" w:hAnsi="Arial" w:cs="Arial"/>
              </w:rPr>
              <w:t>Rippel</w:t>
            </w:r>
            <w:proofErr w:type="spellEnd"/>
            <w:r w:rsidRPr="00A73331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CPF: 936.409.510-34.</w:t>
            </w:r>
          </w:p>
        </w:tc>
      </w:tr>
      <w:tr w:rsidR="00CB1B83" w:rsidRPr="00A73331" w:rsidTr="000C4ECA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Nome: Elisângela Moura Rodrigues.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 xml:space="preserve">CPF: 621.242.770-49. </w:t>
            </w:r>
          </w:p>
        </w:tc>
      </w:tr>
    </w:tbl>
    <w:p w:rsidR="00CB1B83" w:rsidRPr="00A73331" w:rsidRDefault="00CB1B83" w:rsidP="00CB1B8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CB1B83" w:rsidRPr="00A73331" w:rsidTr="000C4EC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ESTIMATIVAS DOS VALORES DOS BENS E SERVIÇOS</w:t>
            </w:r>
          </w:p>
          <w:p w:rsidR="00CB1B83" w:rsidRPr="00A73331" w:rsidRDefault="00CB1B83" w:rsidP="000C4E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B1B83" w:rsidRPr="00A73331" w:rsidTr="000C4ECA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56.655.981,89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</w:p>
        </w:tc>
      </w:tr>
      <w:tr w:rsidR="00CB1B83" w:rsidRPr="00A73331" w:rsidTr="000C4ECA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4.157.768,73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</w:p>
        </w:tc>
      </w:tr>
      <w:tr w:rsidR="00CB1B83" w:rsidRPr="00A73331" w:rsidTr="000C4ECA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6.181.583,19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</w:p>
        </w:tc>
      </w:tr>
      <w:tr w:rsidR="00CB1B83" w:rsidRPr="00A73331" w:rsidTr="000C4ECA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  <w:b/>
              </w:rPr>
            </w:pPr>
            <w:r w:rsidRPr="00A7333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C06537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  <w:b/>
              </w:rPr>
              <w:t>66.995.333,81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B1B83" w:rsidRPr="00A73331" w:rsidRDefault="00CB1B83" w:rsidP="00CB1B8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CB1B83" w:rsidRPr="00A73331" w:rsidTr="000C4EC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3" w:rsidRPr="00A73331" w:rsidRDefault="00CB1B83" w:rsidP="000C4ECA">
            <w:pPr>
              <w:ind w:left="-70"/>
              <w:jc w:val="center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ESTIMATIVAS DOS VALORES DOS BENS E SERVIÇOS</w:t>
            </w:r>
          </w:p>
          <w:p w:rsidR="00CB1B83" w:rsidRPr="00A73331" w:rsidRDefault="00CB1B83" w:rsidP="000C4E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3331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B1B83" w:rsidRPr="00A73331" w:rsidTr="000C4ECA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51.415.303,57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</w:p>
        </w:tc>
      </w:tr>
      <w:tr w:rsidR="00CB1B83" w:rsidRPr="00A73331" w:rsidTr="000C4ECA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3.926.661,47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</w:p>
        </w:tc>
      </w:tr>
      <w:tr w:rsidR="00CB1B83" w:rsidRPr="00A73331" w:rsidTr="000C4ECA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</w:rPr>
              <w:t>6.181.583,19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</w:rPr>
            </w:pPr>
          </w:p>
        </w:tc>
      </w:tr>
      <w:tr w:rsidR="00CB1B83" w:rsidRPr="00A73331" w:rsidTr="000C4ECA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rPr>
                <w:rFonts w:ascii="Arial" w:hAnsi="Arial" w:cs="Arial"/>
                <w:b/>
              </w:rPr>
            </w:pPr>
            <w:r w:rsidRPr="00A7333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1B83" w:rsidRPr="00C06537" w:rsidRDefault="00CB1B83" w:rsidP="000C4ECA">
            <w:pPr>
              <w:jc w:val="right"/>
              <w:rPr>
                <w:rFonts w:ascii="Arial" w:hAnsi="Arial" w:cs="Arial"/>
              </w:rPr>
            </w:pPr>
            <w:r w:rsidRPr="00A73331">
              <w:rPr>
                <w:rFonts w:ascii="Arial" w:hAnsi="Arial" w:cs="Arial"/>
                <w:b/>
              </w:rPr>
              <w:t>61.523.548,23</w:t>
            </w:r>
            <w:r w:rsidR="00C0653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B83" w:rsidRPr="00A73331" w:rsidRDefault="00CB1B83" w:rsidP="000C4ECA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CB1B83" w:rsidRPr="00A73331" w:rsidRDefault="00CB1B83" w:rsidP="00CB1B83">
      <w:pPr>
        <w:rPr>
          <w:rFonts w:ascii="Arial" w:hAnsi="Arial" w:cs="Arial"/>
          <w:sz w:val="4"/>
          <w:szCs w:val="4"/>
        </w:rPr>
      </w:pPr>
    </w:p>
    <w:sectPr w:rsidR="00CB1B83" w:rsidRPr="00A73331" w:rsidSect="00CB1B83">
      <w:headerReference w:type="first" r:id="rId12"/>
      <w:pgSz w:w="11907" w:h="16840" w:code="9"/>
      <w:pgMar w:top="851" w:right="567" w:bottom="454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CB1B83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AA1491">
      <w:rPr>
        <w:rFonts w:ascii="Arial" w:hAnsi="Arial" w:cs="Arial"/>
      </w:rPr>
      <w:t>1</w:t>
    </w:r>
    <w:r w:rsidR="00CB1B83">
      <w:rPr>
        <w:rFonts w:ascii="Arial" w:hAnsi="Arial" w:cs="Arial"/>
      </w:rPr>
      <w:t>5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06537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858F6" w:rsidRDefault="002858F6" w:rsidP="00F1351E">
    <w:pPr>
      <w:pStyle w:val="Cabealho"/>
    </w:pPr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15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4AB2A-4207-454C-B6EF-21346AEE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2019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5</cp:revision>
  <cp:lastPrinted>2015-07-17T14:35:00Z</cp:lastPrinted>
  <dcterms:created xsi:type="dcterms:W3CDTF">2015-10-16T11:11:00Z</dcterms:created>
  <dcterms:modified xsi:type="dcterms:W3CDTF">2015-10-16T11:13:00Z</dcterms:modified>
</cp:coreProperties>
</file>