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4461DB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0F53CC">
        <w:rPr>
          <w:rFonts w:ascii="Arial" w:hAnsi="Arial" w:cs="Arial"/>
          <w:b/>
          <w:bCs/>
          <w:color w:val="000080"/>
        </w:rPr>
        <w:t>10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4461DB" w:rsidRPr="00661AB2" w:rsidRDefault="004461DB" w:rsidP="004461D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1AB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61AB2">
        <w:rPr>
          <w:rFonts w:ascii="Arial" w:hAnsi="Arial" w:cs="Arial"/>
          <w:color w:val="000000"/>
        </w:rPr>
        <w:t>, no uso da competência que lhe foi delegada pelo art. 1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  <w:color w:val="000000"/>
        </w:rPr>
        <w:t xml:space="preserve"> da Portaria MME </w:t>
      </w:r>
      <w:proofErr w:type="gramStart"/>
      <w:r w:rsidRPr="00661AB2">
        <w:rPr>
          <w:rFonts w:ascii="Arial" w:hAnsi="Arial" w:cs="Arial"/>
          <w:color w:val="000000"/>
        </w:rPr>
        <w:t>n</w:t>
      </w:r>
      <w:r w:rsidRPr="00661AB2">
        <w:rPr>
          <w:rFonts w:ascii="Arial" w:hAnsi="Arial" w:cs="Arial"/>
          <w:color w:val="000000"/>
          <w:u w:val="words"/>
          <w:vertAlign w:val="superscript"/>
        </w:rPr>
        <w:t>o</w:t>
      </w:r>
      <w:r w:rsidRPr="00661AB2">
        <w:rPr>
          <w:rFonts w:ascii="Arial" w:hAnsi="Arial" w:cs="Arial"/>
          <w:color w:val="000000"/>
        </w:rPr>
        <w:t xml:space="preserve"> 440</w:t>
      </w:r>
      <w:proofErr w:type="gramEnd"/>
      <w:r w:rsidRPr="00661AB2">
        <w:rPr>
          <w:rFonts w:ascii="Arial" w:hAnsi="Arial" w:cs="Arial"/>
          <w:color w:val="000000"/>
        </w:rPr>
        <w:t>, de 20 de julho de 2012, tendo em vista o disposto no art. 6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  <w:color w:val="000000"/>
        </w:rPr>
        <w:t xml:space="preserve"> do Decreto n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  <w:color w:val="000000"/>
        </w:rPr>
        <w:t xml:space="preserve"> 6.144, de 3 de julho de </w:t>
      </w:r>
      <w:r w:rsidRPr="00661AB2">
        <w:rPr>
          <w:rFonts w:ascii="Arial" w:hAnsi="Arial" w:cs="Arial"/>
        </w:rPr>
        <w:t>2007, no art. 2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</w:rPr>
        <w:t>, § 3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</w:rPr>
        <w:t>, da Portaria MME n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274, de 19 de agosto de 2013, e o que consta do Processo n</w:t>
      </w:r>
      <w:r w:rsidRPr="00661AB2">
        <w:rPr>
          <w:rFonts w:ascii="Arial" w:hAnsi="Arial" w:cs="Arial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</w:t>
      </w:r>
      <w:r w:rsidRPr="00661AB2">
        <w:rPr>
          <w:rFonts w:ascii="Arial" w:hAnsi="Arial" w:cs="Arial"/>
          <w:noProof/>
          <w:color w:val="000000"/>
        </w:rPr>
        <w:t>48500.001938/2015-27</w:t>
      </w:r>
      <w:r w:rsidRPr="00661AB2">
        <w:rPr>
          <w:rFonts w:ascii="Arial" w:hAnsi="Arial" w:cs="Arial"/>
        </w:rPr>
        <w:t>, resolve:</w:t>
      </w:r>
    </w:p>
    <w:p w:rsidR="004461DB" w:rsidRPr="00661AB2" w:rsidRDefault="004461DB" w:rsidP="004461D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61DB" w:rsidRPr="00661AB2" w:rsidRDefault="004461DB" w:rsidP="004461D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1AB2">
        <w:rPr>
          <w:rFonts w:ascii="Arial" w:hAnsi="Arial" w:cs="Arial"/>
        </w:rPr>
        <w:t>Art. 1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61AB2">
        <w:rPr>
          <w:rFonts w:ascii="Arial" w:hAnsi="Arial" w:cs="Arial"/>
          <w:noProof/>
          <w:color w:val="000000"/>
        </w:rPr>
        <w:t>EOL</w:t>
      </w:r>
      <w:r w:rsidRPr="00661AB2">
        <w:rPr>
          <w:rFonts w:ascii="Arial" w:hAnsi="Arial" w:cs="Arial"/>
          <w:color w:val="000000"/>
        </w:rPr>
        <w:t xml:space="preserve"> </w:t>
      </w:r>
      <w:r w:rsidRPr="00661AB2">
        <w:rPr>
          <w:rFonts w:ascii="Arial" w:hAnsi="Arial" w:cs="Arial"/>
          <w:noProof/>
          <w:color w:val="000000"/>
        </w:rPr>
        <w:t>Ventos da Bahia II</w:t>
      </w:r>
      <w:r w:rsidRPr="00661AB2">
        <w:rPr>
          <w:rFonts w:ascii="Arial" w:hAnsi="Arial" w:cs="Arial"/>
          <w:color w:val="000000"/>
        </w:rPr>
        <w:t xml:space="preserve">, </w:t>
      </w:r>
      <w:r w:rsidRPr="00661AB2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661AB2">
        <w:rPr>
          <w:rFonts w:ascii="Arial" w:eastAsia="Calibri" w:hAnsi="Arial" w:cs="Arial"/>
          <w:noProof/>
          <w:color w:val="000000"/>
          <w:lang w:eastAsia="en-US"/>
        </w:rPr>
        <w:t>EOL.CV.BA.031758-6.01</w:t>
      </w:r>
      <w:r w:rsidRPr="00661AB2">
        <w:rPr>
          <w:rFonts w:ascii="Arial" w:eastAsia="Calibri" w:hAnsi="Arial" w:cs="Arial"/>
          <w:color w:val="000000"/>
          <w:lang w:eastAsia="en-US"/>
        </w:rPr>
        <w:t xml:space="preserve">, </w:t>
      </w:r>
      <w:r w:rsidRPr="00661AB2">
        <w:rPr>
          <w:rFonts w:ascii="Arial" w:hAnsi="Arial" w:cs="Arial"/>
          <w:color w:val="000000"/>
        </w:rPr>
        <w:t xml:space="preserve">de titularidade da empresa </w:t>
      </w:r>
      <w:r w:rsidRPr="00661AB2">
        <w:rPr>
          <w:rFonts w:ascii="Arial" w:hAnsi="Arial" w:cs="Arial"/>
          <w:noProof/>
          <w:color w:val="000000"/>
        </w:rPr>
        <w:t>Parque Eólico Alto do Bonito Ltda.</w:t>
      </w:r>
      <w:r w:rsidRPr="00661AB2">
        <w:rPr>
          <w:rFonts w:ascii="Arial" w:hAnsi="Arial" w:cs="Arial"/>
          <w:color w:val="000000"/>
        </w:rPr>
        <w:t xml:space="preserve">, </w:t>
      </w:r>
      <w:r w:rsidRPr="00661AB2">
        <w:rPr>
          <w:rFonts w:ascii="Arial" w:hAnsi="Arial" w:cs="Arial"/>
        </w:rPr>
        <w:t>inscrita no CNPJ/MF sob o n</w:t>
      </w:r>
      <w:r w:rsidRPr="00661AB2">
        <w:rPr>
          <w:rFonts w:ascii="Arial" w:hAnsi="Arial" w:cs="Arial"/>
          <w:u w:val="single"/>
          <w:vertAlign w:val="superscript"/>
        </w:rPr>
        <w:t>o</w:t>
      </w:r>
      <w:r w:rsidRPr="00661AB2">
        <w:rPr>
          <w:rFonts w:ascii="Arial" w:hAnsi="Arial" w:cs="Arial"/>
        </w:rPr>
        <w:t> </w:t>
      </w:r>
      <w:r w:rsidRPr="00661AB2">
        <w:rPr>
          <w:rFonts w:ascii="Arial" w:hAnsi="Arial" w:cs="Arial"/>
          <w:noProof/>
        </w:rPr>
        <w:t>20.081.333/0001-08</w:t>
      </w:r>
      <w:r w:rsidRPr="00661AB2">
        <w:rPr>
          <w:rFonts w:ascii="Arial" w:hAnsi="Arial" w:cs="Arial"/>
          <w:color w:val="000000"/>
        </w:rPr>
        <w:t xml:space="preserve">, </w:t>
      </w:r>
      <w:r w:rsidRPr="00661AB2">
        <w:rPr>
          <w:rFonts w:ascii="Arial" w:hAnsi="Arial" w:cs="Arial"/>
        </w:rPr>
        <w:t xml:space="preserve">detalhado no Anexo </w:t>
      </w:r>
      <w:proofErr w:type="gramStart"/>
      <w:r w:rsidRPr="00661AB2">
        <w:rPr>
          <w:rFonts w:ascii="Arial" w:hAnsi="Arial" w:cs="Arial"/>
        </w:rPr>
        <w:t>à</w:t>
      </w:r>
      <w:proofErr w:type="gramEnd"/>
      <w:r w:rsidRPr="00661AB2">
        <w:rPr>
          <w:rFonts w:ascii="Arial" w:hAnsi="Arial" w:cs="Arial"/>
        </w:rPr>
        <w:t xml:space="preserve"> presente Portaria.</w:t>
      </w:r>
    </w:p>
    <w:p w:rsidR="004461DB" w:rsidRPr="00661AB2" w:rsidRDefault="004461DB" w:rsidP="004461D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461DB" w:rsidRPr="00661AB2" w:rsidRDefault="004461DB" w:rsidP="004461D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1AB2">
        <w:rPr>
          <w:rFonts w:ascii="Arial" w:hAnsi="Arial" w:cs="Arial"/>
        </w:rPr>
        <w:t xml:space="preserve">Parágrafo único. O projeto de que trata o </w:t>
      </w:r>
      <w:r w:rsidRPr="00661AB2">
        <w:rPr>
          <w:rFonts w:ascii="Arial" w:hAnsi="Arial" w:cs="Arial"/>
          <w:b/>
        </w:rPr>
        <w:t>caput</w:t>
      </w:r>
      <w:r w:rsidRPr="00661AB2">
        <w:rPr>
          <w:rFonts w:ascii="Arial" w:hAnsi="Arial" w:cs="Arial"/>
        </w:rPr>
        <w:t xml:space="preserve">, autorizado por meio da </w:t>
      </w:r>
      <w:r w:rsidRPr="00661AB2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661AB2">
        <w:rPr>
          <w:rFonts w:ascii="Arial" w:hAnsi="Arial" w:cs="Arial"/>
          <w:color w:val="000000"/>
        </w:rPr>
        <w:t>n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  <w:noProof/>
          <w:color w:val="000000"/>
        </w:rPr>
        <w:t xml:space="preserve"> 441</w:t>
      </w:r>
      <w:proofErr w:type="gramEnd"/>
      <w:r w:rsidRPr="00661AB2">
        <w:rPr>
          <w:rFonts w:ascii="Arial" w:hAnsi="Arial" w:cs="Arial"/>
          <w:noProof/>
          <w:color w:val="000000"/>
        </w:rPr>
        <w:t>, de 25 de agosto de 2014</w:t>
      </w:r>
      <w:r w:rsidRPr="00661AB2">
        <w:rPr>
          <w:rFonts w:ascii="Arial" w:hAnsi="Arial" w:cs="Arial"/>
        </w:rPr>
        <w:t>, é alcançado pelo art. 4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</w:rPr>
        <w:t>, inciso I, da Portaria MME n</w:t>
      </w:r>
      <w:r w:rsidRPr="00661AB2">
        <w:rPr>
          <w:rFonts w:ascii="Arial" w:hAnsi="Arial" w:cs="Arial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274, de 19 de agosto de 2013.</w:t>
      </w:r>
    </w:p>
    <w:p w:rsidR="004461DB" w:rsidRPr="00661AB2" w:rsidRDefault="004461DB" w:rsidP="004461D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61DB" w:rsidRPr="00661AB2" w:rsidRDefault="004461DB" w:rsidP="004461D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1AB2">
        <w:rPr>
          <w:rFonts w:ascii="Arial" w:hAnsi="Arial" w:cs="Arial"/>
        </w:rPr>
        <w:t>Art. 2</w:t>
      </w:r>
      <w:r w:rsidRPr="00661AB2">
        <w:rPr>
          <w:rFonts w:ascii="Arial" w:hAnsi="Arial" w:cs="Arial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As estimativas dos investimentos têm por base o mês de </w:t>
      </w:r>
      <w:r w:rsidRPr="00661AB2">
        <w:rPr>
          <w:rFonts w:ascii="Arial" w:hAnsi="Arial" w:cs="Arial"/>
          <w:noProof/>
          <w:color w:val="000000"/>
        </w:rPr>
        <w:t>junho de 2015</w:t>
      </w:r>
      <w:r w:rsidRPr="00661AB2">
        <w:rPr>
          <w:rFonts w:ascii="Arial" w:hAnsi="Arial" w:cs="Arial"/>
          <w:color w:val="000000"/>
        </w:rPr>
        <w:t xml:space="preserve"> </w:t>
      </w:r>
      <w:r w:rsidRPr="00661AB2">
        <w:rPr>
          <w:rFonts w:ascii="Arial" w:hAnsi="Arial" w:cs="Arial"/>
        </w:rPr>
        <w:t xml:space="preserve">e são de exclusiva responsabilidade </w:t>
      </w:r>
      <w:proofErr w:type="gramStart"/>
      <w:r w:rsidRPr="00661AB2">
        <w:rPr>
          <w:rFonts w:ascii="Arial" w:hAnsi="Arial" w:cs="Arial"/>
        </w:rPr>
        <w:t xml:space="preserve">da </w:t>
      </w:r>
      <w:r w:rsidRPr="00661AB2">
        <w:rPr>
          <w:rFonts w:ascii="Arial" w:hAnsi="Arial" w:cs="Arial"/>
          <w:noProof/>
          <w:color w:val="000000"/>
        </w:rPr>
        <w:t>Parque</w:t>
      </w:r>
      <w:proofErr w:type="gramEnd"/>
      <w:r w:rsidRPr="00661AB2">
        <w:rPr>
          <w:rFonts w:ascii="Arial" w:hAnsi="Arial" w:cs="Arial"/>
          <w:noProof/>
          <w:color w:val="000000"/>
        </w:rPr>
        <w:t xml:space="preserve"> Eólico Alto do Bonito Ltda.</w:t>
      </w:r>
      <w:r w:rsidRPr="00661AB2">
        <w:rPr>
          <w:rFonts w:ascii="Arial" w:hAnsi="Arial" w:cs="Arial"/>
        </w:rPr>
        <w:t>, cuja razoabilidade foi atestada pela Agência Nacional de Energia Elétrica - ANEEL.</w:t>
      </w:r>
    </w:p>
    <w:p w:rsidR="004461DB" w:rsidRPr="00661AB2" w:rsidRDefault="004461DB" w:rsidP="004461D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1AB2">
        <w:rPr>
          <w:rFonts w:ascii="Arial" w:hAnsi="Arial" w:cs="Arial"/>
        </w:rPr>
        <w:t>Art. 3</w:t>
      </w:r>
      <w:r w:rsidRPr="00661AB2">
        <w:rPr>
          <w:rFonts w:ascii="Arial" w:hAnsi="Arial" w:cs="Arial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A </w:t>
      </w:r>
      <w:r w:rsidRPr="00661AB2">
        <w:rPr>
          <w:rFonts w:ascii="Arial" w:hAnsi="Arial" w:cs="Arial"/>
          <w:noProof/>
          <w:color w:val="000000"/>
        </w:rPr>
        <w:t xml:space="preserve">Parque Eólico Alto do Bonito Ltda. </w:t>
      </w:r>
      <w:r w:rsidRPr="00661AB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1AB2">
        <w:rPr>
          <w:rFonts w:ascii="Arial" w:hAnsi="Arial" w:cs="Arial"/>
        </w:rPr>
        <w:t>Art. 4</w:t>
      </w:r>
      <w:r w:rsidRPr="00661AB2">
        <w:rPr>
          <w:rFonts w:ascii="Arial" w:hAnsi="Arial" w:cs="Arial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61AB2">
        <w:rPr>
          <w:rFonts w:ascii="Arial" w:hAnsi="Arial" w:cs="Arial"/>
        </w:rPr>
        <w:t>Art. 5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61AB2">
        <w:rPr>
          <w:rFonts w:ascii="Arial" w:hAnsi="Arial" w:cs="Arial"/>
          <w:color w:val="000000"/>
        </w:rPr>
        <w:t>Art. 6</w:t>
      </w:r>
      <w:r w:rsidRPr="00661AB2">
        <w:rPr>
          <w:rFonts w:ascii="Arial" w:hAnsi="Arial" w:cs="Arial"/>
          <w:color w:val="000000"/>
          <w:u w:val="single"/>
          <w:vertAlign w:val="superscript"/>
        </w:rPr>
        <w:t>o</w:t>
      </w:r>
      <w:r w:rsidRPr="00661AB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0F53CC">
        <w:rPr>
          <w:rFonts w:ascii="Arial" w:hAnsi="Arial" w:cs="Arial"/>
          <w:color w:val="FF0000"/>
        </w:rPr>
        <w:t>11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4461DB" w:rsidRPr="00661AB2" w:rsidRDefault="004461DB" w:rsidP="004461D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61AB2">
        <w:rPr>
          <w:rFonts w:ascii="Arial" w:hAnsi="Arial" w:cs="Arial"/>
          <w:b/>
          <w:color w:val="000000"/>
        </w:rPr>
        <w:t>ANEXO</w:t>
      </w:r>
    </w:p>
    <w:p w:rsidR="004461DB" w:rsidRPr="00661AB2" w:rsidRDefault="004461DB" w:rsidP="004461D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461DB" w:rsidRPr="00661AB2" w:rsidTr="00C469A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DB" w:rsidRPr="00661AB2" w:rsidRDefault="004461DB" w:rsidP="00C469A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61AB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461DB" w:rsidRPr="00661AB2" w:rsidRDefault="004461DB" w:rsidP="004461D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461DB" w:rsidRPr="00661AB2" w:rsidTr="00C469A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DB" w:rsidRPr="00661AB2" w:rsidRDefault="004461DB" w:rsidP="00C469A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61AB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461DB" w:rsidRPr="00661AB2" w:rsidRDefault="004461DB" w:rsidP="004461D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461DB" w:rsidRPr="00661AB2" w:rsidTr="00C469AC">
        <w:tc>
          <w:tcPr>
            <w:tcW w:w="10348" w:type="dxa"/>
            <w:gridSpan w:val="6"/>
            <w:vAlign w:val="center"/>
          </w:tcPr>
          <w:p w:rsidR="004461DB" w:rsidRPr="00661AB2" w:rsidRDefault="004461DB" w:rsidP="00C469A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1AB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461DB" w:rsidRPr="00661AB2" w:rsidTr="00C469A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461DB" w:rsidRPr="00661AB2" w:rsidTr="00C469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noProof/>
                <w:color w:val="000000"/>
              </w:rPr>
              <w:t>Parque Eólico Alto do Bonito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461DB" w:rsidRPr="00661AB2" w:rsidRDefault="004461DB" w:rsidP="00C469A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noProof/>
                <w:color w:val="000000"/>
              </w:rPr>
              <w:t>20.081.333/0001-08</w:t>
            </w:r>
          </w:p>
        </w:tc>
      </w:tr>
      <w:tr w:rsidR="004461DB" w:rsidRPr="00661AB2" w:rsidTr="00C469A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461DB" w:rsidRPr="00661AB2" w:rsidTr="00C469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Avenida Luís Viana, Edifício Wall Street </w:t>
            </w:r>
            <w:proofErr w:type="gramStart"/>
            <w:r w:rsidRPr="00661AB2">
              <w:rPr>
                <w:rFonts w:ascii="Arial" w:hAnsi="Arial" w:cs="Arial"/>
                <w:color w:val="000000"/>
              </w:rPr>
              <w:t>Empresarial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6.462</w:t>
            </w:r>
          </w:p>
        </w:tc>
      </w:tr>
      <w:tr w:rsidR="004461DB" w:rsidRPr="00661AB2" w:rsidTr="00C469A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461DB" w:rsidRPr="00661AB2" w:rsidTr="00C469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Torre </w:t>
            </w:r>
            <w:proofErr w:type="spellStart"/>
            <w:r w:rsidRPr="00661AB2">
              <w:rPr>
                <w:rFonts w:ascii="Arial" w:hAnsi="Arial" w:cs="Arial"/>
                <w:color w:val="000000"/>
              </w:rPr>
              <w:t>East</w:t>
            </w:r>
            <w:proofErr w:type="spellEnd"/>
            <w:r w:rsidRPr="00661AB2">
              <w:rPr>
                <w:rFonts w:ascii="Arial" w:hAnsi="Arial" w:cs="Arial"/>
                <w:color w:val="000000"/>
              </w:rPr>
              <w:t xml:space="preserve">, Sala </w:t>
            </w:r>
            <w:proofErr w:type="gramStart"/>
            <w:r w:rsidRPr="00661AB2">
              <w:rPr>
                <w:rFonts w:ascii="Arial" w:hAnsi="Arial" w:cs="Arial"/>
                <w:color w:val="000000"/>
              </w:rPr>
              <w:t>1.511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Paralela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41730-101</w:t>
            </w:r>
          </w:p>
        </w:tc>
      </w:tr>
      <w:tr w:rsidR="004461DB" w:rsidRPr="00661AB2" w:rsidTr="00C469A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461DB" w:rsidRPr="00661AB2" w:rsidTr="00C469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(71) 3332-1919</w:t>
            </w:r>
          </w:p>
        </w:tc>
      </w:tr>
    </w:tbl>
    <w:p w:rsidR="004461DB" w:rsidRPr="00661AB2" w:rsidRDefault="004461DB" w:rsidP="004461D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461DB" w:rsidRPr="00661AB2" w:rsidTr="00C469A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</w:rPr>
            </w:pPr>
            <w:r w:rsidRPr="00661AB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61AB2">
              <w:rPr>
                <w:rFonts w:ascii="Arial" w:hAnsi="Arial" w:cs="Arial"/>
                <w:bCs/>
              </w:rPr>
              <w:t>DADOS DO PROJETO</w:t>
            </w:r>
          </w:p>
        </w:tc>
      </w:tr>
      <w:tr w:rsidR="004461DB" w:rsidRPr="00661AB2" w:rsidTr="004461D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rPr>
                <w:rFonts w:ascii="Arial" w:hAnsi="Arial" w:cs="Arial"/>
                <w:b/>
              </w:rPr>
            </w:pPr>
            <w:r w:rsidRPr="00661AB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</w:rPr>
            </w:pPr>
            <w:r w:rsidRPr="00661AB2">
              <w:rPr>
                <w:rFonts w:ascii="Arial" w:hAnsi="Arial" w:cs="Arial"/>
                <w:noProof/>
                <w:color w:val="000000"/>
              </w:rPr>
              <w:t>EOL</w:t>
            </w:r>
            <w:r w:rsidRPr="00661AB2">
              <w:rPr>
                <w:rFonts w:ascii="Arial" w:hAnsi="Arial" w:cs="Arial"/>
                <w:color w:val="000000"/>
              </w:rPr>
              <w:t xml:space="preserve"> </w:t>
            </w:r>
            <w:r w:rsidRPr="00661AB2">
              <w:rPr>
                <w:rFonts w:ascii="Arial" w:hAnsi="Arial" w:cs="Arial"/>
                <w:noProof/>
                <w:color w:val="000000"/>
              </w:rPr>
              <w:t xml:space="preserve">Ventos da Bahia II </w:t>
            </w:r>
            <w:r w:rsidRPr="00661AB2">
              <w:rPr>
                <w:rFonts w:ascii="Arial" w:hAnsi="Arial" w:cs="Arial"/>
              </w:rPr>
              <w:t xml:space="preserve">(Autorizada pela </w:t>
            </w:r>
            <w:r w:rsidRPr="00661AB2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661AB2">
              <w:rPr>
                <w:rFonts w:ascii="Arial" w:hAnsi="Arial" w:cs="Arial"/>
                <w:color w:val="000000"/>
              </w:rPr>
              <w:t>n</w:t>
            </w:r>
            <w:r w:rsidRPr="00661AB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1AB2">
              <w:rPr>
                <w:rFonts w:ascii="Arial" w:hAnsi="Arial" w:cs="Arial"/>
                <w:noProof/>
                <w:color w:val="000000"/>
              </w:rPr>
              <w:t xml:space="preserve"> 441</w:t>
            </w:r>
            <w:proofErr w:type="gramEnd"/>
            <w:r w:rsidRPr="00661AB2">
              <w:rPr>
                <w:rFonts w:ascii="Arial" w:hAnsi="Arial" w:cs="Arial"/>
                <w:noProof/>
                <w:color w:val="000000"/>
              </w:rPr>
              <w:t xml:space="preserve">, de 25 de agosto de 2014 </w:t>
            </w:r>
            <w:r w:rsidRPr="00661AB2">
              <w:rPr>
                <w:rFonts w:ascii="Arial" w:hAnsi="Arial" w:cs="Arial"/>
                <w:color w:val="000000"/>
              </w:rPr>
              <w:t>- Leilão n</w:t>
            </w:r>
            <w:r w:rsidRPr="00661AB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1AB2">
              <w:rPr>
                <w:rFonts w:ascii="Arial" w:hAnsi="Arial" w:cs="Arial"/>
                <w:color w:val="000000"/>
              </w:rPr>
              <w:t xml:space="preserve"> 10/2013-ANEEL</w:t>
            </w:r>
            <w:r w:rsidRPr="00661AB2">
              <w:rPr>
                <w:rFonts w:ascii="Arial" w:hAnsi="Arial" w:cs="Arial"/>
              </w:rPr>
              <w:t>).</w:t>
            </w:r>
          </w:p>
        </w:tc>
      </w:tr>
      <w:tr w:rsidR="004461DB" w:rsidRPr="00661AB2" w:rsidTr="004461D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rPr>
                <w:rFonts w:ascii="Arial" w:hAnsi="Arial" w:cs="Arial"/>
              </w:rPr>
            </w:pPr>
            <w:r w:rsidRPr="00661AB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</w:rPr>
            </w:pPr>
            <w:r w:rsidRPr="00661AB2">
              <w:rPr>
                <w:rFonts w:ascii="Arial" w:hAnsi="Arial" w:cs="Arial"/>
              </w:rPr>
              <w:t xml:space="preserve">Central Geradora Eólica denominada </w:t>
            </w:r>
            <w:r w:rsidRPr="00661AB2">
              <w:rPr>
                <w:rFonts w:ascii="Arial" w:hAnsi="Arial" w:cs="Arial"/>
                <w:noProof/>
                <w:color w:val="000000"/>
              </w:rPr>
              <w:t>EOL</w:t>
            </w:r>
            <w:r w:rsidRPr="00661AB2">
              <w:rPr>
                <w:rFonts w:ascii="Arial" w:hAnsi="Arial" w:cs="Arial"/>
                <w:color w:val="000000"/>
              </w:rPr>
              <w:t xml:space="preserve"> </w:t>
            </w:r>
            <w:r w:rsidRPr="00661AB2">
              <w:rPr>
                <w:rFonts w:ascii="Arial" w:hAnsi="Arial" w:cs="Arial"/>
                <w:noProof/>
                <w:color w:val="000000"/>
              </w:rPr>
              <w:t>Ventos da Bahia II</w:t>
            </w:r>
            <w:r w:rsidRPr="00661AB2">
              <w:rPr>
                <w:rFonts w:ascii="Arial" w:hAnsi="Arial" w:cs="Arial"/>
              </w:rPr>
              <w:t>, compreendendo:</w:t>
            </w:r>
          </w:p>
        </w:tc>
      </w:tr>
      <w:tr w:rsidR="004461DB" w:rsidRPr="00661AB2" w:rsidTr="004461D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661AB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61AB2">
              <w:rPr>
                <w:rFonts w:ascii="Arial" w:hAnsi="Arial" w:cs="Arial"/>
                <w:color w:val="000000"/>
              </w:rPr>
              <w:t>, totalizando 30.000 de capacidade instalada; e</w:t>
            </w:r>
          </w:p>
        </w:tc>
      </w:tr>
      <w:tr w:rsidR="004461DB" w:rsidRPr="00661AB2" w:rsidTr="004461D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AB2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661AB2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661AB2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trinta e nove quilômetros e trezentos metros de extensão, em Circuito Simples, interligando a Subestação Elevadora ao Barramento de 230 kV da Subestação Morro do Chapéu, de propriedade da Companhia Hidro Elétrica do São Francisco - Chesf.</w:t>
            </w:r>
          </w:p>
        </w:tc>
      </w:tr>
      <w:tr w:rsidR="004461DB" w:rsidRPr="00661AB2" w:rsidTr="004461D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rPr>
                <w:rFonts w:ascii="Arial" w:hAnsi="Arial" w:cs="Arial"/>
              </w:rPr>
            </w:pPr>
            <w:r w:rsidRPr="00661AB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De 28/2/2017 a 1</w:t>
            </w:r>
            <w:r w:rsidRPr="00661AB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61AB2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4461DB" w:rsidRPr="00661AB2" w:rsidTr="004461D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rPr>
                <w:rFonts w:ascii="Arial" w:hAnsi="Arial" w:cs="Arial"/>
              </w:rPr>
            </w:pPr>
            <w:r w:rsidRPr="00661AB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Município de </w:t>
            </w:r>
            <w:r w:rsidRPr="00661AB2">
              <w:rPr>
                <w:rFonts w:ascii="Arial" w:hAnsi="Arial" w:cs="Arial"/>
                <w:noProof/>
                <w:color w:val="000000"/>
              </w:rPr>
              <w:t>Bonito</w:t>
            </w:r>
            <w:r w:rsidRPr="00661AB2">
              <w:rPr>
                <w:rFonts w:ascii="Arial" w:hAnsi="Arial" w:cs="Arial"/>
                <w:color w:val="000000"/>
              </w:rPr>
              <w:t xml:space="preserve">, Estado </w:t>
            </w:r>
            <w:r w:rsidRPr="00661AB2">
              <w:rPr>
                <w:rFonts w:ascii="Arial" w:hAnsi="Arial" w:cs="Arial"/>
              </w:rPr>
              <w:t xml:space="preserve">da </w:t>
            </w:r>
            <w:r w:rsidRPr="00661AB2">
              <w:rPr>
                <w:rFonts w:ascii="Arial" w:hAnsi="Arial" w:cs="Arial"/>
                <w:noProof/>
                <w:color w:val="000000"/>
              </w:rPr>
              <w:t>Bahia</w:t>
            </w:r>
            <w:r w:rsidRPr="00661AB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461DB" w:rsidRPr="00661AB2" w:rsidRDefault="004461DB" w:rsidP="004461D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461DB" w:rsidRPr="00661AB2" w:rsidTr="00C469AC">
        <w:tc>
          <w:tcPr>
            <w:tcW w:w="432" w:type="dxa"/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461DB" w:rsidRPr="00661AB2" w:rsidRDefault="004461DB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1AB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61AB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461DB" w:rsidRPr="00661AB2" w:rsidTr="00C469AC">
        <w:trPr>
          <w:trHeight w:val="191"/>
        </w:trPr>
        <w:tc>
          <w:tcPr>
            <w:tcW w:w="6991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61AB2">
              <w:rPr>
                <w:rFonts w:ascii="Arial" w:hAnsi="Arial" w:cs="Arial"/>
                <w:color w:val="000000"/>
              </w:rPr>
              <w:t>Jobelino</w:t>
            </w:r>
            <w:proofErr w:type="spellEnd"/>
            <w:r w:rsidRPr="00661AB2">
              <w:rPr>
                <w:rFonts w:ascii="Arial" w:hAnsi="Arial" w:cs="Arial"/>
                <w:color w:val="000000"/>
              </w:rPr>
              <w:t xml:space="preserve"> Vitoriano </w:t>
            </w:r>
            <w:proofErr w:type="spellStart"/>
            <w:r w:rsidRPr="00661AB2">
              <w:rPr>
                <w:rFonts w:ascii="Arial" w:hAnsi="Arial" w:cs="Arial"/>
                <w:color w:val="000000"/>
              </w:rPr>
              <w:t>Locateli</w:t>
            </w:r>
            <w:proofErr w:type="spellEnd"/>
            <w:r w:rsidRPr="00661AB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4461DB" w:rsidRPr="00661AB2" w:rsidRDefault="004461DB" w:rsidP="00C469AC">
            <w:pPr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CPF: 035.964.518-68.</w:t>
            </w:r>
          </w:p>
        </w:tc>
      </w:tr>
      <w:tr w:rsidR="004461DB" w:rsidRPr="00661AB2" w:rsidTr="00C469A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Nome: Edgard Almeida da Silva Filho.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DB" w:rsidRPr="00661AB2" w:rsidRDefault="004461DB" w:rsidP="00C469AC">
            <w:pPr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CPF: 025.523.745-65.</w:t>
            </w:r>
          </w:p>
        </w:tc>
      </w:tr>
      <w:tr w:rsidR="004461DB" w:rsidRPr="00661AB2" w:rsidTr="00C469A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Nome: Lucas de Moura Franco.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DB" w:rsidRPr="00661AB2" w:rsidRDefault="004461DB" w:rsidP="00C469AC">
            <w:pPr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CPF: 019.944.295-93.</w:t>
            </w:r>
          </w:p>
        </w:tc>
      </w:tr>
    </w:tbl>
    <w:p w:rsidR="004461DB" w:rsidRPr="00661AB2" w:rsidRDefault="004461DB" w:rsidP="004461D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461DB" w:rsidRPr="00661AB2" w:rsidTr="00C469AC">
        <w:tc>
          <w:tcPr>
            <w:tcW w:w="432" w:type="dxa"/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461DB" w:rsidRPr="00661AB2" w:rsidRDefault="004461DB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1AB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461DB" w:rsidRPr="00661AB2" w:rsidRDefault="004461DB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1AB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461DB" w:rsidRPr="00661AB2" w:rsidTr="00C469AC">
        <w:trPr>
          <w:trHeight w:val="113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101.496.331,37.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61DB" w:rsidRPr="00661AB2" w:rsidTr="00C469AC">
        <w:trPr>
          <w:trHeight w:val="103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26.149.984,69.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61DB" w:rsidRPr="00661AB2" w:rsidTr="00C469AC">
        <w:trPr>
          <w:trHeight w:val="108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29.557.256,91.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61DB" w:rsidRPr="00661AB2" w:rsidTr="00C469AC">
        <w:trPr>
          <w:trHeight w:val="42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61AB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b/>
                <w:color w:val="000000"/>
                <w:lang w:eastAsia="en-US"/>
              </w:rPr>
              <w:t>157.203.572,97</w:t>
            </w: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4461DB" w:rsidRPr="00661AB2" w:rsidRDefault="004461DB" w:rsidP="004461DB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461DB" w:rsidRPr="00661AB2" w:rsidTr="00C469AC">
        <w:tc>
          <w:tcPr>
            <w:tcW w:w="432" w:type="dxa"/>
          </w:tcPr>
          <w:p w:rsidR="004461DB" w:rsidRPr="00661AB2" w:rsidRDefault="004461DB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461DB" w:rsidRPr="00661AB2" w:rsidRDefault="004461DB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1AB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461DB" w:rsidRPr="00661AB2" w:rsidRDefault="004461DB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61AB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461DB" w:rsidRPr="00661AB2" w:rsidTr="00C469AC">
        <w:trPr>
          <w:trHeight w:val="125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92.902.820,48.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61DB" w:rsidRPr="00661AB2" w:rsidTr="00C469AC">
        <w:trPr>
          <w:trHeight w:val="116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23.935.912,76.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61DB" w:rsidRPr="00661AB2" w:rsidTr="00C469AC">
        <w:trPr>
          <w:trHeight w:val="119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661AB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27.054.697,40.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61DB" w:rsidRPr="00661AB2" w:rsidTr="00C469AC">
        <w:trPr>
          <w:trHeight w:val="42"/>
        </w:trPr>
        <w:tc>
          <w:tcPr>
            <w:tcW w:w="1418" w:type="dxa"/>
            <w:gridSpan w:val="2"/>
          </w:tcPr>
          <w:p w:rsidR="004461DB" w:rsidRPr="00661AB2" w:rsidRDefault="004461DB" w:rsidP="00C469A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61AB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661AB2">
              <w:rPr>
                <w:rFonts w:ascii="Arial" w:eastAsia="Calibri" w:hAnsi="Arial" w:cs="Arial"/>
                <w:b/>
                <w:color w:val="000000"/>
                <w:lang w:eastAsia="en-US"/>
              </w:rPr>
              <w:t>143.893.430,64</w:t>
            </w:r>
            <w:r w:rsidRPr="00661AB2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461DB" w:rsidRPr="00661AB2" w:rsidRDefault="004461DB" w:rsidP="00C469AC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4461DB" w:rsidRPr="00661AB2" w:rsidRDefault="004461DB" w:rsidP="004461DB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4461D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</w:t>
    </w:r>
    <w:r w:rsidR="004461DB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0F53CC">
      <w:rPr>
        <w:rFonts w:ascii="Arial" w:hAnsi="Arial" w:cs="Arial"/>
      </w:rPr>
      <w:t>10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461DB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FA64-7CD1-443B-B2C0-34CE17E1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2015-09-11T10:32:00Z</dcterms:created>
  <dcterms:modified xsi:type="dcterms:W3CDTF">2015-09-11T10:32:00Z</dcterms:modified>
</cp:coreProperties>
</file>