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4B7EEA">
        <w:rPr>
          <w:rFonts w:ascii="Arial" w:hAnsi="Arial" w:cs="Arial"/>
          <w:b/>
          <w:bCs/>
          <w:color w:val="000080"/>
        </w:rPr>
        <w:t>6</w:t>
      </w:r>
      <w:r w:rsidR="00620BAB">
        <w:rPr>
          <w:rFonts w:ascii="Arial" w:hAnsi="Arial" w:cs="Arial"/>
          <w:b/>
          <w:bCs/>
          <w:color w:val="000080"/>
        </w:rPr>
        <w:t>4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620BAB">
        <w:rPr>
          <w:rFonts w:ascii="Arial" w:hAnsi="Arial" w:cs="Arial"/>
          <w:b/>
          <w:bCs/>
          <w:color w:val="000080"/>
        </w:rPr>
        <w:t>6</w:t>
      </w:r>
      <w:r w:rsidR="00300AD6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D0CCB">
        <w:rPr>
          <w:rFonts w:ascii="Arial" w:hAnsi="Arial" w:cs="Arial"/>
          <w:b/>
          <w:bCs/>
          <w:color w:val="000080"/>
        </w:rPr>
        <w:t xml:space="preserve">AGOSTO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620BAB" w:rsidRPr="00655CFE" w:rsidRDefault="00620BAB" w:rsidP="00620BAB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55CFE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655CFE">
        <w:rPr>
          <w:rFonts w:ascii="Arial" w:hAnsi="Arial" w:cs="Arial"/>
          <w:color w:val="000000"/>
        </w:rPr>
        <w:t>, no uso da competência que lhe foi delegada pelo art. 1</w:t>
      </w:r>
      <w:r w:rsidRPr="00655CFE">
        <w:rPr>
          <w:rFonts w:ascii="Arial" w:hAnsi="Arial" w:cs="Arial"/>
          <w:color w:val="000000"/>
          <w:u w:val="words"/>
          <w:vertAlign w:val="superscript"/>
        </w:rPr>
        <w:t>o</w:t>
      </w:r>
      <w:r w:rsidRPr="00655CFE">
        <w:rPr>
          <w:rFonts w:ascii="Arial" w:hAnsi="Arial" w:cs="Arial"/>
          <w:color w:val="000000"/>
        </w:rPr>
        <w:t xml:space="preserve"> da Portaria MME </w:t>
      </w:r>
      <w:proofErr w:type="gramStart"/>
      <w:r w:rsidRPr="00655CFE">
        <w:rPr>
          <w:rFonts w:ascii="Arial" w:hAnsi="Arial" w:cs="Arial"/>
          <w:color w:val="000000"/>
        </w:rPr>
        <w:t>n</w:t>
      </w:r>
      <w:r w:rsidRPr="00655CFE">
        <w:rPr>
          <w:rFonts w:ascii="Arial" w:hAnsi="Arial" w:cs="Arial"/>
          <w:color w:val="000000"/>
          <w:u w:val="words"/>
          <w:vertAlign w:val="superscript"/>
        </w:rPr>
        <w:t>o</w:t>
      </w:r>
      <w:r w:rsidRPr="00655CFE">
        <w:rPr>
          <w:rFonts w:ascii="Arial" w:hAnsi="Arial" w:cs="Arial"/>
          <w:color w:val="000000"/>
        </w:rPr>
        <w:t xml:space="preserve"> 440</w:t>
      </w:r>
      <w:proofErr w:type="gramEnd"/>
      <w:r w:rsidRPr="00655CFE">
        <w:rPr>
          <w:rFonts w:ascii="Arial" w:hAnsi="Arial" w:cs="Arial"/>
          <w:color w:val="000000"/>
        </w:rPr>
        <w:t>, de 20 de julho de 2012, tendo em vista o disposto no art. 6</w:t>
      </w:r>
      <w:r w:rsidRPr="00655CFE">
        <w:rPr>
          <w:rFonts w:ascii="Arial" w:hAnsi="Arial" w:cs="Arial"/>
          <w:color w:val="000000"/>
          <w:u w:val="words"/>
          <w:vertAlign w:val="superscript"/>
        </w:rPr>
        <w:t>o</w:t>
      </w:r>
      <w:r w:rsidRPr="00655CFE">
        <w:rPr>
          <w:rFonts w:ascii="Arial" w:hAnsi="Arial" w:cs="Arial"/>
          <w:color w:val="000000"/>
        </w:rPr>
        <w:t xml:space="preserve"> do Decreto n</w:t>
      </w:r>
      <w:r w:rsidRPr="00655CFE">
        <w:rPr>
          <w:rFonts w:ascii="Arial" w:hAnsi="Arial" w:cs="Arial"/>
          <w:color w:val="000000"/>
          <w:u w:val="words"/>
          <w:vertAlign w:val="superscript"/>
        </w:rPr>
        <w:t>o</w:t>
      </w:r>
      <w:r w:rsidRPr="00655CFE">
        <w:rPr>
          <w:rFonts w:ascii="Arial" w:hAnsi="Arial" w:cs="Arial"/>
          <w:color w:val="000000"/>
        </w:rPr>
        <w:t xml:space="preserve"> 6.144, de 3 de julho de 2007, no art. 2</w:t>
      </w:r>
      <w:r w:rsidRPr="00655CFE">
        <w:rPr>
          <w:rFonts w:ascii="Arial" w:hAnsi="Arial" w:cs="Arial"/>
          <w:color w:val="000000"/>
          <w:u w:val="words"/>
          <w:vertAlign w:val="superscript"/>
        </w:rPr>
        <w:t>o</w:t>
      </w:r>
      <w:r w:rsidRPr="00655CFE">
        <w:rPr>
          <w:rFonts w:ascii="Arial" w:hAnsi="Arial" w:cs="Arial"/>
          <w:color w:val="000000"/>
        </w:rPr>
        <w:t>, § 3</w:t>
      </w:r>
      <w:r w:rsidRPr="00655CFE">
        <w:rPr>
          <w:rFonts w:ascii="Arial" w:hAnsi="Arial" w:cs="Arial"/>
          <w:color w:val="000000"/>
          <w:u w:val="words"/>
          <w:vertAlign w:val="superscript"/>
        </w:rPr>
        <w:t>o</w:t>
      </w:r>
      <w:r w:rsidRPr="00655CFE">
        <w:rPr>
          <w:rFonts w:ascii="Arial" w:hAnsi="Arial" w:cs="Arial"/>
          <w:color w:val="000000"/>
        </w:rPr>
        <w:t xml:space="preserve">, da Portaria MME </w:t>
      </w:r>
      <w:r w:rsidRPr="00655CFE">
        <w:rPr>
          <w:rFonts w:ascii="Arial" w:hAnsi="Arial" w:cs="Arial"/>
        </w:rPr>
        <w:t>n</w:t>
      </w:r>
      <w:r w:rsidRPr="00655CFE">
        <w:rPr>
          <w:rFonts w:ascii="Arial" w:hAnsi="Arial" w:cs="Arial"/>
          <w:u w:val="words"/>
          <w:vertAlign w:val="superscript"/>
        </w:rPr>
        <w:t>o</w:t>
      </w:r>
      <w:r w:rsidRPr="00655CFE">
        <w:rPr>
          <w:rFonts w:ascii="Arial" w:hAnsi="Arial" w:cs="Arial"/>
        </w:rPr>
        <w:t xml:space="preserve"> 274, de 19 de agosto de 2013, e o q</w:t>
      </w:r>
      <w:r w:rsidRPr="00655CFE">
        <w:rPr>
          <w:rFonts w:ascii="Arial" w:hAnsi="Arial" w:cs="Arial"/>
          <w:color w:val="000000"/>
        </w:rPr>
        <w:t xml:space="preserve">ue consta </w:t>
      </w:r>
      <w:r w:rsidRPr="00655CFE">
        <w:rPr>
          <w:rFonts w:ascii="Arial" w:hAnsi="Arial" w:cs="Arial"/>
        </w:rPr>
        <w:t>do Processo n</w:t>
      </w:r>
      <w:r w:rsidRPr="00655CFE">
        <w:rPr>
          <w:rFonts w:ascii="Arial" w:hAnsi="Arial" w:cs="Arial"/>
          <w:u w:val="words"/>
          <w:vertAlign w:val="superscript"/>
        </w:rPr>
        <w:t>o</w:t>
      </w:r>
      <w:r w:rsidRPr="00655CFE">
        <w:rPr>
          <w:rFonts w:ascii="Arial" w:hAnsi="Arial" w:cs="Arial"/>
        </w:rPr>
        <w:t xml:space="preserve"> </w:t>
      </w:r>
      <w:r w:rsidRPr="00655CFE">
        <w:rPr>
          <w:rFonts w:ascii="Arial" w:hAnsi="Arial" w:cs="Arial"/>
          <w:noProof/>
        </w:rPr>
        <w:t>48500.002004/2015-11</w:t>
      </w:r>
      <w:r w:rsidRPr="00655CFE">
        <w:rPr>
          <w:rFonts w:ascii="Arial" w:hAnsi="Arial" w:cs="Arial"/>
        </w:rPr>
        <w:t>, resolve:</w:t>
      </w:r>
    </w:p>
    <w:p w:rsidR="00620BAB" w:rsidRPr="00655CFE" w:rsidRDefault="00620BAB" w:rsidP="00620BAB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20BAB" w:rsidRPr="00655CFE" w:rsidRDefault="00620BAB" w:rsidP="00620BAB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55CFE">
        <w:rPr>
          <w:rFonts w:ascii="Arial" w:hAnsi="Arial" w:cs="Arial"/>
        </w:rPr>
        <w:t>Art. 1</w:t>
      </w:r>
      <w:r w:rsidRPr="00655CFE">
        <w:rPr>
          <w:rFonts w:ascii="Arial" w:hAnsi="Arial" w:cs="Arial"/>
          <w:u w:val="words"/>
          <w:vertAlign w:val="superscript"/>
        </w:rPr>
        <w:t>o</w:t>
      </w:r>
      <w:r w:rsidRPr="00655CFE">
        <w:rPr>
          <w:rFonts w:ascii="Arial" w:hAnsi="Arial" w:cs="Arial"/>
        </w:rPr>
        <w:t xml:space="preserve"> Aprovar o enquadramento </w:t>
      </w:r>
      <w:r w:rsidRPr="00655CFE">
        <w:rPr>
          <w:rFonts w:ascii="Arial" w:hAnsi="Arial" w:cs="Arial"/>
          <w:color w:val="000000"/>
        </w:rPr>
        <w:t xml:space="preserve">no Regime Especial de Incentivos para o Desenvolvimento da Infraestrutura - REIDI do projeto de reforços em instalações de transmissão de energia elétrica, objeto da </w:t>
      </w:r>
      <w:r w:rsidRPr="00655CFE">
        <w:rPr>
          <w:rFonts w:ascii="Arial" w:hAnsi="Arial" w:cs="Arial"/>
        </w:rPr>
        <w:t>Resolução Autorizativa ANEEL n</w:t>
      </w:r>
      <w:r w:rsidRPr="00655CFE">
        <w:rPr>
          <w:rFonts w:ascii="Arial" w:hAnsi="Arial" w:cs="Arial"/>
          <w:color w:val="000000"/>
          <w:u w:val="words"/>
          <w:vertAlign w:val="superscript"/>
        </w:rPr>
        <w:t>o</w:t>
      </w:r>
      <w:r w:rsidRPr="00655CFE">
        <w:rPr>
          <w:rFonts w:ascii="Arial" w:hAnsi="Arial" w:cs="Arial"/>
        </w:rPr>
        <w:t xml:space="preserve"> </w:t>
      </w:r>
      <w:r w:rsidRPr="00655CFE">
        <w:rPr>
          <w:rFonts w:ascii="Arial" w:hAnsi="Arial" w:cs="Arial"/>
          <w:noProof/>
          <w:color w:val="000000"/>
        </w:rPr>
        <w:t>4.576, de 11 de março de 2014</w:t>
      </w:r>
      <w:r w:rsidRPr="00655CFE">
        <w:rPr>
          <w:rFonts w:ascii="Arial" w:hAnsi="Arial" w:cs="Arial"/>
          <w:color w:val="000000"/>
        </w:rPr>
        <w:t xml:space="preserve">, de titularidade da </w:t>
      </w:r>
      <w:r w:rsidRPr="00655CFE">
        <w:rPr>
          <w:rFonts w:ascii="Arial" w:hAnsi="Arial" w:cs="Arial"/>
        </w:rPr>
        <w:t xml:space="preserve">empresa </w:t>
      </w:r>
      <w:r w:rsidRPr="00655CFE">
        <w:rPr>
          <w:rFonts w:ascii="Arial" w:hAnsi="Arial" w:cs="Arial"/>
          <w:noProof/>
        </w:rPr>
        <w:t xml:space="preserve">Companhia Hidro Elétrica do São </w:t>
      </w:r>
      <w:r>
        <w:rPr>
          <w:rFonts w:ascii="Arial" w:hAnsi="Arial" w:cs="Arial"/>
          <w:noProof/>
        </w:rPr>
        <w:br/>
      </w:r>
      <w:r w:rsidRPr="00655CFE">
        <w:rPr>
          <w:rFonts w:ascii="Arial" w:hAnsi="Arial" w:cs="Arial"/>
          <w:noProof/>
        </w:rPr>
        <w:t>Francisco - Chesf</w:t>
      </w:r>
      <w:r w:rsidRPr="00655CFE">
        <w:rPr>
          <w:rFonts w:ascii="Arial" w:hAnsi="Arial" w:cs="Arial"/>
          <w:color w:val="000000"/>
        </w:rPr>
        <w:t>, inscrita no CNPJ/MF sob o</w:t>
      </w:r>
      <w:r>
        <w:rPr>
          <w:rFonts w:ascii="Arial" w:hAnsi="Arial" w:cs="Arial"/>
          <w:color w:val="000000"/>
        </w:rPr>
        <w:t xml:space="preserve"> </w:t>
      </w:r>
      <w:r w:rsidRPr="00655CFE">
        <w:rPr>
          <w:rFonts w:ascii="Arial" w:hAnsi="Arial" w:cs="Arial"/>
          <w:color w:val="000000"/>
        </w:rPr>
        <w:t>n</w:t>
      </w:r>
      <w:r w:rsidRPr="00655CFE">
        <w:rPr>
          <w:rFonts w:ascii="Arial" w:hAnsi="Arial" w:cs="Arial"/>
          <w:color w:val="000000"/>
          <w:u w:val="words"/>
          <w:vertAlign w:val="superscript"/>
        </w:rPr>
        <w:t>o</w:t>
      </w:r>
      <w:r w:rsidRPr="00655CFE">
        <w:rPr>
          <w:rFonts w:ascii="Arial" w:hAnsi="Arial" w:cs="Arial"/>
          <w:color w:val="000000"/>
        </w:rPr>
        <w:t xml:space="preserve"> </w:t>
      </w:r>
      <w:r w:rsidRPr="00655CFE">
        <w:rPr>
          <w:rFonts w:ascii="Arial" w:hAnsi="Arial" w:cs="Arial"/>
          <w:noProof/>
        </w:rPr>
        <w:t>33.541.368/0001-16</w:t>
      </w:r>
      <w:r w:rsidRPr="00655CFE">
        <w:rPr>
          <w:rFonts w:ascii="Arial" w:hAnsi="Arial" w:cs="Arial"/>
          <w:color w:val="000000"/>
        </w:rPr>
        <w:t xml:space="preserve">, detalhado no Anexo </w:t>
      </w:r>
      <w:proofErr w:type="gramStart"/>
      <w:r w:rsidRPr="00655CFE">
        <w:rPr>
          <w:rFonts w:ascii="Arial" w:hAnsi="Arial" w:cs="Arial"/>
          <w:color w:val="000000"/>
        </w:rPr>
        <w:t>à</w:t>
      </w:r>
      <w:proofErr w:type="gramEnd"/>
      <w:r w:rsidRPr="00655CFE">
        <w:rPr>
          <w:rFonts w:ascii="Arial" w:hAnsi="Arial" w:cs="Arial"/>
          <w:color w:val="000000"/>
        </w:rPr>
        <w:t xml:space="preserve"> presente Portaria.</w:t>
      </w:r>
    </w:p>
    <w:p w:rsidR="00620BAB" w:rsidRPr="00655CFE" w:rsidRDefault="00620BAB" w:rsidP="00620BAB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620BAB" w:rsidRPr="00655CFE" w:rsidRDefault="00620BAB" w:rsidP="00620BAB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655CFE">
        <w:rPr>
          <w:rFonts w:ascii="Arial" w:hAnsi="Arial" w:cs="Arial"/>
          <w:color w:val="000000"/>
          <w:lang w:eastAsia="en-US"/>
        </w:rPr>
        <w:t xml:space="preserve">Parágrafo único. O projeto de que trata o </w:t>
      </w:r>
      <w:r w:rsidRPr="00655CFE">
        <w:rPr>
          <w:rFonts w:ascii="Arial" w:hAnsi="Arial" w:cs="Arial"/>
          <w:b/>
          <w:color w:val="000000"/>
          <w:lang w:eastAsia="en-US"/>
        </w:rPr>
        <w:t>caput</w:t>
      </w:r>
      <w:r w:rsidRPr="00655CFE">
        <w:rPr>
          <w:rFonts w:ascii="Arial" w:hAnsi="Arial" w:cs="Arial"/>
          <w:color w:val="000000"/>
          <w:lang w:eastAsia="en-US"/>
        </w:rPr>
        <w:t xml:space="preserve"> é alcançado pelo art. </w:t>
      </w:r>
      <w:r w:rsidRPr="00655CFE">
        <w:rPr>
          <w:rFonts w:ascii="Arial" w:hAnsi="Arial" w:cs="Arial"/>
          <w:lang w:eastAsia="en-US"/>
        </w:rPr>
        <w:t>4</w:t>
      </w:r>
      <w:r w:rsidRPr="00655CFE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655CFE">
        <w:rPr>
          <w:rFonts w:ascii="Arial" w:hAnsi="Arial" w:cs="Arial"/>
          <w:color w:val="000000"/>
          <w:lang w:eastAsia="en-US"/>
        </w:rPr>
        <w:t xml:space="preserve">, inciso III, da Portaria MME </w:t>
      </w:r>
      <w:proofErr w:type="gramStart"/>
      <w:r w:rsidRPr="00655CFE">
        <w:rPr>
          <w:rFonts w:ascii="Arial" w:hAnsi="Arial" w:cs="Arial"/>
          <w:color w:val="000000"/>
          <w:lang w:eastAsia="en-US"/>
        </w:rPr>
        <w:t>n</w:t>
      </w:r>
      <w:r w:rsidRPr="00655CFE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655CFE">
        <w:rPr>
          <w:rFonts w:ascii="Arial" w:hAnsi="Arial" w:cs="Arial"/>
          <w:color w:val="000000"/>
          <w:lang w:eastAsia="en-US"/>
        </w:rPr>
        <w:t xml:space="preserve"> 274</w:t>
      </w:r>
      <w:proofErr w:type="gramEnd"/>
      <w:r w:rsidRPr="00655CFE">
        <w:rPr>
          <w:rFonts w:ascii="Arial" w:hAnsi="Arial" w:cs="Arial"/>
          <w:color w:val="000000"/>
          <w:lang w:eastAsia="en-US"/>
        </w:rPr>
        <w:t>, de 19 de agosto de 2013.</w:t>
      </w:r>
    </w:p>
    <w:p w:rsidR="00620BAB" w:rsidRPr="00655CFE" w:rsidRDefault="00620BAB" w:rsidP="00620BAB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20BAB" w:rsidRPr="00655CFE" w:rsidRDefault="00620BAB" w:rsidP="00620BA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55CFE">
        <w:rPr>
          <w:rFonts w:ascii="Arial" w:hAnsi="Arial" w:cs="Arial"/>
          <w:color w:val="000000"/>
        </w:rPr>
        <w:t>Art. 2</w:t>
      </w:r>
      <w:r w:rsidRPr="00655CFE">
        <w:rPr>
          <w:rFonts w:ascii="Arial" w:hAnsi="Arial" w:cs="Arial"/>
          <w:color w:val="000000"/>
          <w:u w:val="words"/>
          <w:vertAlign w:val="superscript"/>
        </w:rPr>
        <w:t>o</w:t>
      </w:r>
      <w:r w:rsidRPr="00655CFE">
        <w:rPr>
          <w:rFonts w:ascii="Arial" w:hAnsi="Arial" w:cs="Arial"/>
          <w:color w:val="000000"/>
        </w:rPr>
        <w:t xml:space="preserve"> As estimativas dos investimentos têm por base o mês de </w:t>
      </w:r>
      <w:r w:rsidRPr="00655CFE">
        <w:rPr>
          <w:rFonts w:ascii="Arial" w:hAnsi="Arial" w:cs="Arial"/>
        </w:rPr>
        <w:t xml:space="preserve">fevereiro de 2015 </w:t>
      </w:r>
      <w:r w:rsidRPr="00655CFE">
        <w:rPr>
          <w:rFonts w:ascii="Arial" w:hAnsi="Arial" w:cs="Arial"/>
          <w:color w:val="000000"/>
        </w:rPr>
        <w:t xml:space="preserve">e são de exclusiva responsabilidade da </w:t>
      </w:r>
      <w:r w:rsidRPr="00655CFE">
        <w:rPr>
          <w:rFonts w:ascii="Arial" w:hAnsi="Arial" w:cs="Arial"/>
          <w:noProof/>
        </w:rPr>
        <w:t>Companhia Hidro Elétrica do São Francisco - Chesf</w:t>
      </w:r>
      <w:r w:rsidRPr="00655CFE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620BAB" w:rsidRPr="00655CFE" w:rsidRDefault="00620BAB" w:rsidP="00620BA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20BAB" w:rsidRPr="00655CFE" w:rsidRDefault="00620BAB" w:rsidP="00620BA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55CFE">
        <w:rPr>
          <w:rFonts w:ascii="Arial" w:hAnsi="Arial" w:cs="Arial"/>
          <w:color w:val="000000"/>
        </w:rPr>
        <w:t>Art. 3</w:t>
      </w:r>
      <w:r w:rsidRPr="00655CFE">
        <w:rPr>
          <w:rFonts w:ascii="Arial" w:hAnsi="Arial" w:cs="Arial"/>
          <w:color w:val="000000"/>
          <w:u w:val="words"/>
          <w:vertAlign w:val="superscript"/>
        </w:rPr>
        <w:t>o</w:t>
      </w:r>
      <w:r w:rsidRPr="00655CFE">
        <w:rPr>
          <w:rFonts w:ascii="Arial" w:hAnsi="Arial" w:cs="Arial"/>
          <w:color w:val="000000"/>
        </w:rPr>
        <w:t xml:space="preserve"> A </w:t>
      </w:r>
      <w:r w:rsidRPr="00655CFE">
        <w:rPr>
          <w:rFonts w:ascii="Arial" w:hAnsi="Arial" w:cs="Arial"/>
          <w:noProof/>
        </w:rPr>
        <w:t xml:space="preserve">Companhia Hidro Elétrica do São Francisco - Chesf </w:t>
      </w:r>
      <w:r w:rsidRPr="00655CFE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620BAB" w:rsidRPr="00655CFE" w:rsidRDefault="00620BAB" w:rsidP="00620BA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20BAB" w:rsidRPr="00655CFE" w:rsidRDefault="00620BAB" w:rsidP="00620BAB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55CFE">
        <w:rPr>
          <w:rFonts w:ascii="Arial" w:hAnsi="Arial" w:cs="Arial"/>
          <w:color w:val="000000"/>
        </w:rPr>
        <w:t>Art. 4</w:t>
      </w:r>
      <w:r w:rsidRPr="00655CFE">
        <w:rPr>
          <w:rFonts w:ascii="Arial" w:hAnsi="Arial" w:cs="Arial"/>
          <w:color w:val="000000"/>
          <w:u w:val="words"/>
          <w:vertAlign w:val="superscript"/>
        </w:rPr>
        <w:t>o</w:t>
      </w:r>
      <w:r w:rsidRPr="00655CFE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620BAB" w:rsidRPr="00655CFE" w:rsidRDefault="00620BAB" w:rsidP="00620BAB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20BAB" w:rsidRPr="00655CFE" w:rsidRDefault="00620BAB" w:rsidP="00620BAB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55CFE">
        <w:rPr>
          <w:rFonts w:ascii="Arial" w:hAnsi="Arial" w:cs="Arial"/>
          <w:color w:val="000000"/>
        </w:rPr>
        <w:t>Art. 5</w:t>
      </w:r>
      <w:r w:rsidRPr="00655CFE">
        <w:rPr>
          <w:rFonts w:ascii="Arial" w:hAnsi="Arial" w:cs="Arial"/>
          <w:color w:val="000000"/>
          <w:u w:val="words"/>
          <w:vertAlign w:val="superscript"/>
        </w:rPr>
        <w:t>o</w:t>
      </w:r>
      <w:r w:rsidRPr="00655CFE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620BAB" w:rsidRPr="00655CFE" w:rsidRDefault="00620BAB" w:rsidP="00620BAB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20BAB" w:rsidRPr="00655CFE" w:rsidRDefault="00620BAB" w:rsidP="00620BAB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55CFE">
        <w:rPr>
          <w:rFonts w:ascii="Arial" w:hAnsi="Arial" w:cs="Arial"/>
          <w:color w:val="000000"/>
        </w:rPr>
        <w:t>Art. 6</w:t>
      </w:r>
      <w:r w:rsidRPr="00655CFE">
        <w:rPr>
          <w:rFonts w:ascii="Arial" w:hAnsi="Arial" w:cs="Arial"/>
          <w:color w:val="000000"/>
          <w:u w:val="words"/>
          <w:vertAlign w:val="superscript"/>
        </w:rPr>
        <w:t>o</w:t>
      </w:r>
      <w:r w:rsidRPr="00655CFE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2B2345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620BAB">
        <w:rPr>
          <w:rFonts w:ascii="Arial" w:hAnsi="Arial" w:cs="Arial"/>
          <w:color w:val="FF0000"/>
        </w:rPr>
        <w:t>7</w:t>
      </w:r>
      <w:r w:rsidR="006F327C" w:rsidRPr="009152C5">
        <w:rPr>
          <w:rFonts w:ascii="Arial" w:hAnsi="Arial" w:cs="Arial"/>
          <w:color w:val="FF0000"/>
        </w:rPr>
        <w:t>.</w:t>
      </w:r>
      <w:r w:rsidR="00902789">
        <w:rPr>
          <w:rFonts w:ascii="Arial" w:hAnsi="Arial" w:cs="Arial"/>
          <w:color w:val="FF0000"/>
        </w:rPr>
        <w:t>8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B200B" w:rsidRDefault="00EB200B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  <w:sectPr w:rsidR="00EB200B" w:rsidSect="00A03D45">
          <w:headerReference w:type="default" r:id="rId9"/>
          <w:pgSz w:w="11907" w:h="16840" w:code="9"/>
          <w:pgMar w:top="851" w:right="567" w:bottom="454" w:left="1134" w:header="851" w:footer="0" w:gutter="0"/>
          <w:paperSrc w:first="7" w:other="7"/>
          <w:cols w:space="709"/>
          <w:titlePg/>
        </w:sectPr>
      </w:pPr>
    </w:p>
    <w:p w:rsidR="007D7518" w:rsidRPr="007D7518" w:rsidRDefault="007D7518" w:rsidP="00BC275A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8"/>
          <w:szCs w:val="8"/>
        </w:rPr>
      </w:pPr>
    </w:p>
    <w:p w:rsidR="00620BAB" w:rsidRPr="00655CFE" w:rsidRDefault="00620BAB" w:rsidP="00620BAB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655CFE">
        <w:rPr>
          <w:rFonts w:ascii="Arial" w:hAnsi="Arial" w:cs="Arial"/>
          <w:b/>
          <w:color w:val="000000"/>
        </w:rPr>
        <w:t>ANEXO</w:t>
      </w:r>
    </w:p>
    <w:p w:rsidR="00620BAB" w:rsidRPr="00620BAB" w:rsidRDefault="00620BAB" w:rsidP="00620BAB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620BAB" w:rsidRPr="00655CFE" w:rsidTr="00C21B59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AB" w:rsidRPr="00655CFE" w:rsidRDefault="00620BAB" w:rsidP="00C21B5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55CFE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620BAB" w:rsidRPr="00620BAB" w:rsidRDefault="00620BAB" w:rsidP="00620BAB">
      <w:pPr>
        <w:keepNext/>
        <w:jc w:val="center"/>
        <w:outlineLvl w:val="0"/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20BAB" w:rsidRPr="00655CFE" w:rsidTr="00C21B59">
        <w:tc>
          <w:tcPr>
            <w:tcW w:w="10348" w:type="dxa"/>
            <w:vAlign w:val="center"/>
          </w:tcPr>
          <w:p w:rsidR="00620BAB" w:rsidRPr="00655CFE" w:rsidRDefault="00620BAB" w:rsidP="00C21B59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655CFE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620BAB" w:rsidRPr="00620BAB" w:rsidRDefault="00620BAB" w:rsidP="00620BAB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620BAB" w:rsidRPr="00655CFE" w:rsidTr="00C21B59">
        <w:tc>
          <w:tcPr>
            <w:tcW w:w="10348" w:type="dxa"/>
            <w:gridSpan w:val="6"/>
            <w:vAlign w:val="center"/>
          </w:tcPr>
          <w:p w:rsidR="00620BAB" w:rsidRPr="00655CFE" w:rsidRDefault="00620BAB" w:rsidP="00C21B59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655CFE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620BAB" w:rsidRPr="00655CFE" w:rsidTr="00C21B5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20BAB" w:rsidRPr="00655CFE" w:rsidRDefault="00620BAB" w:rsidP="00C21B59">
            <w:pPr>
              <w:ind w:left="-70"/>
              <w:jc w:val="center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0BAB" w:rsidRPr="00655CFE" w:rsidRDefault="00620BAB" w:rsidP="00C21B59">
            <w:pPr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AB" w:rsidRPr="00655CFE" w:rsidRDefault="00620BAB" w:rsidP="00C21B59">
            <w:pPr>
              <w:ind w:left="-70"/>
              <w:jc w:val="center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0BAB" w:rsidRPr="00655CFE" w:rsidRDefault="00620BAB" w:rsidP="00C21B59">
            <w:pPr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 xml:space="preserve">CNPJ      </w:t>
            </w:r>
          </w:p>
        </w:tc>
      </w:tr>
      <w:tr w:rsidR="00620BAB" w:rsidRPr="00655CFE" w:rsidTr="00C21B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BAB" w:rsidRPr="00655CFE" w:rsidRDefault="00620BAB" w:rsidP="00C21B59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0BAB" w:rsidRPr="00655CFE" w:rsidRDefault="00620BAB" w:rsidP="00C21B59">
            <w:pPr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  <w:noProof/>
              </w:rPr>
              <w:t>Companhia Hidro Elétrica do São Francisco - Chesf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BAB" w:rsidRPr="00655CFE" w:rsidRDefault="00620BAB" w:rsidP="00C21B59">
            <w:pPr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  <w:noProof/>
              </w:rPr>
              <w:t>33.541.368/0001-16</w:t>
            </w:r>
          </w:p>
        </w:tc>
      </w:tr>
      <w:tr w:rsidR="00620BAB" w:rsidRPr="00655CFE" w:rsidTr="00C21B5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AB" w:rsidRPr="00655CFE" w:rsidRDefault="00620BAB" w:rsidP="00C21B59">
            <w:pPr>
              <w:ind w:left="-70"/>
              <w:jc w:val="center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0BAB" w:rsidRPr="00655CFE" w:rsidRDefault="00620BAB" w:rsidP="00C21B59">
            <w:pPr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20BAB" w:rsidRPr="00655CFE" w:rsidRDefault="00620BAB" w:rsidP="00C21B59">
            <w:pPr>
              <w:ind w:left="-70"/>
              <w:jc w:val="center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0BAB" w:rsidRPr="00655CFE" w:rsidRDefault="00620BAB" w:rsidP="00C21B59">
            <w:pPr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>Número</w:t>
            </w:r>
          </w:p>
        </w:tc>
      </w:tr>
      <w:tr w:rsidR="00620BAB" w:rsidRPr="00655CFE" w:rsidTr="00C21B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BAB" w:rsidRPr="00655CFE" w:rsidRDefault="00620BAB" w:rsidP="00C21B59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0BAB" w:rsidRPr="00655CFE" w:rsidRDefault="00620BAB" w:rsidP="00C21B59">
            <w:pPr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>Rua Delmiro Gouveia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0BAB" w:rsidRPr="00655CFE" w:rsidRDefault="00620BAB" w:rsidP="00C21B59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0BAB" w:rsidRPr="00655CFE" w:rsidRDefault="00620BAB" w:rsidP="00C21B59">
            <w:pPr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>333</w:t>
            </w:r>
          </w:p>
        </w:tc>
      </w:tr>
      <w:tr w:rsidR="00620BAB" w:rsidRPr="00655CFE" w:rsidTr="00C21B5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20BAB" w:rsidRPr="00655CFE" w:rsidRDefault="00620BAB" w:rsidP="00C21B59">
            <w:pPr>
              <w:ind w:left="-70"/>
              <w:jc w:val="center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0BAB" w:rsidRPr="00655CFE" w:rsidRDefault="00620BAB" w:rsidP="00C21B59">
            <w:pPr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AB" w:rsidRPr="00655CFE" w:rsidRDefault="00620BAB" w:rsidP="00C21B59">
            <w:pPr>
              <w:ind w:left="-70"/>
              <w:jc w:val="center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0BAB" w:rsidRPr="00655CFE" w:rsidRDefault="00620BAB" w:rsidP="00C21B59">
            <w:pPr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620BAB" w:rsidRPr="00655CFE" w:rsidRDefault="00620BAB" w:rsidP="00C21B59">
            <w:pPr>
              <w:ind w:left="-70"/>
              <w:jc w:val="center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620BAB" w:rsidRPr="00655CFE" w:rsidRDefault="00620BAB" w:rsidP="00C21B59">
            <w:pPr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>CEP</w:t>
            </w:r>
          </w:p>
        </w:tc>
      </w:tr>
      <w:tr w:rsidR="00620BAB" w:rsidRPr="00655CFE" w:rsidTr="00C21B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BAB" w:rsidRPr="00655CFE" w:rsidRDefault="00620BAB" w:rsidP="00C21B59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0BAB" w:rsidRPr="00655CFE" w:rsidRDefault="00620BAB" w:rsidP="00C21B59">
            <w:pPr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>Edifício André Falcão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0BAB" w:rsidRPr="00655CFE" w:rsidRDefault="00620BAB" w:rsidP="00C21B59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0BAB" w:rsidRPr="00655CFE" w:rsidRDefault="00620BAB" w:rsidP="00C21B59">
            <w:pPr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>San Martin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0BAB" w:rsidRPr="00655CFE" w:rsidRDefault="00620BAB" w:rsidP="00C21B59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BAB" w:rsidRPr="00655CFE" w:rsidRDefault="00620BAB" w:rsidP="00C21B59">
            <w:pPr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>50761-901</w:t>
            </w:r>
          </w:p>
        </w:tc>
      </w:tr>
      <w:tr w:rsidR="00620BAB" w:rsidRPr="00655CFE" w:rsidTr="00C21B5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20BAB" w:rsidRPr="00655CFE" w:rsidRDefault="00620BAB" w:rsidP="00C21B59">
            <w:pPr>
              <w:ind w:left="-70"/>
              <w:jc w:val="center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0BAB" w:rsidRPr="00655CFE" w:rsidRDefault="00620BAB" w:rsidP="00C21B59">
            <w:pPr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20BAB" w:rsidRPr="00655CFE" w:rsidRDefault="00620BAB" w:rsidP="00C21B59">
            <w:pPr>
              <w:ind w:left="-70"/>
              <w:jc w:val="center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620BAB" w:rsidRPr="00655CFE" w:rsidRDefault="00620BAB" w:rsidP="00C21B59">
            <w:pPr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</w:tcPr>
          <w:p w:rsidR="00620BAB" w:rsidRPr="00655CFE" w:rsidRDefault="00620BAB" w:rsidP="00C21B59">
            <w:pPr>
              <w:ind w:left="-70"/>
              <w:jc w:val="center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620BAB" w:rsidRPr="00655CFE" w:rsidRDefault="00620BAB" w:rsidP="00C21B59">
            <w:pPr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>Telefone</w:t>
            </w:r>
          </w:p>
        </w:tc>
      </w:tr>
      <w:tr w:rsidR="00620BAB" w:rsidRPr="00655CFE" w:rsidTr="00C21B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BAB" w:rsidRPr="00655CFE" w:rsidRDefault="00620BAB" w:rsidP="00C21B59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0BAB" w:rsidRPr="00655CFE" w:rsidRDefault="00620BAB" w:rsidP="00C21B59">
            <w:pPr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>Recife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0BAB" w:rsidRPr="00655CFE" w:rsidRDefault="00620BAB" w:rsidP="00C21B59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0BAB" w:rsidRPr="00655CFE" w:rsidRDefault="00620BAB" w:rsidP="00C21B59">
            <w:pPr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>Pernambuco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0BAB" w:rsidRPr="00655CFE" w:rsidRDefault="00620BAB" w:rsidP="00C21B59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BAB" w:rsidRPr="00655CFE" w:rsidRDefault="00620BAB" w:rsidP="00C21B59">
            <w:pPr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>(81) 3229-2330</w:t>
            </w:r>
          </w:p>
        </w:tc>
      </w:tr>
    </w:tbl>
    <w:p w:rsidR="00620BAB" w:rsidRPr="00620BAB" w:rsidRDefault="00620BAB" w:rsidP="00620BAB">
      <w:pPr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620BAB" w:rsidRPr="00655CFE" w:rsidTr="00C21B59">
        <w:tc>
          <w:tcPr>
            <w:tcW w:w="432" w:type="dxa"/>
          </w:tcPr>
          <w:p w:rsidR="00620BAB" w:rsidRPr="00655CFE" w:rsidRDefault="00620BAB" w:rsidP="00C21B59">
            <w:pPr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620BAB" w:rsidRPr="00655CFE" w:rsidRDefault="00620BAB" w:rsidP="00C21B5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55CFE">
              <w:rPr>
                <w:rFonts w:ascii="Arial" w:hAnsi="Arial" w:cs="Arial"/>
                <w:bCs/>
              </w:rPr>
              <w:t>DADOS DO PROJETO</w:t>
            </w:r>
          </w:p>
        </w:tc>
      </w:tr>
      <w:tr w:rsidR="00620BAB" w:rsidRPr="00655CFE" w:rsidTr="00620BAB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620BAB" w:rsidRPr="00655CFE" w:rsidRDefault="00620BAB" w:rsidP="00C21B59">
            <w:pPr>
              <w:rPr>
                <w:rFonts w:ascii="Arial" w:hAnsi="Arial" w:cs="Arial"/>
                <w:b/>
              </w:rPr>
            </w:pPr>
            <w:r w:rsidRPr="00655CFE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620BAB" w:rsidRPr="00655CFE" w:rsidRDefault="00620BAB" w:rsidP="00C21B59">
            <w:pPr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 xml:space="preserve">Reforços nas Subestações Santana </w:t>
            </w:r>
            <w:proofErr w:type="gramStart"/>
            <w:r w:rsidRPr="00655CFE">
              <w:rPr>
                <w:rFonts w:ascii="Arial" w:hAnsi="Arial" w:cs="Arial"/>
              </w:rPr>
              <w:t>do Matos</w:t>
            </w:r>
            <w:proofErr w:type="gramEnd"/>
            <w:r w:rsidRPr="00655CFE">
              <w:rPr>
                <w:rFonts w:ascii="Arial" w:hAnsi="Arial" w:cs="Arial"/>
              </w:rPr>
              <w:t xml:space="preserve"> II e Santa Cruz II (Resolução Autorizativa ANEEL n</w:t>
            </w:r>
            <w:r w:rsidRPr="00655CFE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655CFE">
              <w:rPr>
                <w:rFonts w:ascii="Arial" w:hAnsi="Arial" w:cs="Arial"/>
              </w:rPr>
              <w:t xml:space="preserve"> </w:t>
            </w:r>
            <w:r w:rsidRPr="00655CFE">
              <w:rPr>
                <w:rFonts w:ascii="Arial" w:hAnsi="Arial" w:cs="Arial"/>
                <w:noProof/>
                <w:color w:val="000000"/>
              </w:rPr>
              <w:t>4.576, de 11 de março de 2014</w:t>
            </w:r>
            <w:r w:rsidRPr="00655CFE">
              <w:rPr>
                <w:rFonts w:ascii="Arial" w:hAnsi="Arial" w:cs="Arial"/>
              </w:rPr>
              <w:t>).</w:t>
            </w:r>
          </w:p>
        </w:tc>
      </w:tr>
      <w:tr w:rsidR="00620BAB" w:rsidRPr="00655CFE" w:rsidTr="00620BAB">
        <w:trPr>
          <w:trHeight w:val="345"/>
        </w:trPr>
        <w:tc>
          <w:tcPr>
            <w:tcW w:w="2552" w:type="dxa"/>
            <w:gridSpan w:val="2"/>
            <w:vMerge w:val="restart"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620BAB" w:rsidRPr="00655CFE" w:rsidRDefault="00620BAB" w:rsidP="00C21B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 xml:space="preserve">Reforços em Instalações de Transmissão de Energia Elétrica, relativos às Subestações Santana </w:t>
            </w:r>
            <w:proofErr w:type="gramStart"/>
            <w:r w:rsidRPr="00655CFE">
              <w:rPr>
                <w:rFonts w:ascii="Arial" w:hAnsi="Arial" w:cs="Arial"/>
              </w:rPr>
              <w:t>do Matos</w:t>
            </w:r>
            <w:proofErr w:type="gramEnd"/>
            <w:r w:rsidRPr="00655CFE">
              <w:rPr>
                <w:rFonts w:ascii="Arial" w:hAnsi="Arial" w:cs="Arial"/>
              </w:rPr>
              <w:t xml:space="preserve"> II e Santa Cruz II, compreendendo:</w:t>
            </w:r>
          </w:p>
        </w:tc>
      </w:tr>
      <w:tr w:rsidR="00620BAB" w:rsidRPr="00655CFE" w:rsidTr="00620BAB">
        <w:trPr>
          <w:trHeight w:val="70"/>
        </w:trPr>
        <w:tc>
          <w:tcPr>
            <w:tcW w:w="2552" w:type="dxa"/>
            <w:gridSpan w:val="2"/>
            <w:vMerge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20BAB" w:rsidRPr="00655CFE" w:rsidRDefault="00620BAB" w:rsidP="00C21B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 xml:space="preserve">I - Subestação Santana </w:t>
            </w:r>
            <w:proofErr w:type="gramStart"/>
            <w:r w:rsidRPr="00655CFE">
              <w:rPr>
                <w:rFonts w:ascii="Arial" w:hAnsi="Arial" w:cs="Arial"/>
              </w:rPr>
              <w:t>do Matos</w:t>
            </w:r>
            <w:proofErr w:type="gramEnd"/>
            <w:r w:rsidRPr="00655CFE">
              <w:rPr>
                <w:rFonts w:ascii="Arial" w:hAnsi="Arial" w:cs="Arial"/>
              </w:rPr>
              <w:t xml:space="preserve"> II:</w:t>
            </w:r>
          </w:p>
        </w:tc>
      </w:tr>
      <w:tr w:rsidR="00620BAB" w:rsidRPr="00655CFE" w:rsidTr="00620BAB">
        <w:trPr>
          <w:trHeight w:val="201"/>
        </w:trPr>
        <w:tc>
          <w:tcPr>
            <w:tcW w:w="2552" w:type="dxa"/>
            <w:gridSpan w:val="2"/>
            <w:vMerge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20BAB" w:rsidRPr="00655CFE" w:rsidRDefault="00620BAB" w:rsidP="00C21B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  <w:color w:val="000000"/>
              </w:rPr>
              <w:t xml:space="preserve">a) complemento do Módulo de Infraestrutura Geral de 138 </w:t>
            </w:r>
            <w:proofErr w:type="gramStart"/>
            <w:r w:rsidRPr="00655CF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655CFE">
              <w:rPr>
                <w:rFonts w:ascii="Arial" w:hAnsi="Arial" w:cs="Arial"/>
                <w:color w:val="000000"/>
              </w:rPr>
              <w:t xml:space="preserve"> referente ao novo Setor de 69 kV decorrente do remanejamento do Transformador 138/69 kV, de 50 MVA em operação;</w:t>
            </w:r>
          </w:p>
        </w:tc>
      </w:tr>
      <w:tr w:rsidR="00620BAB" w:rsidRPr="00655CFE" w:rsidTr="00620BAB">
        <w:trPr>
          <w:trHeight w:val="209"/>
        </w:trPr>
        <w:tc>
          <w:tcPr>
            <w:tcW w:w="2552" w:type="dxa"/>
            <w:gridSpan w:val="2"/>
            <w:vMerge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20BAB" w:rsidRPr="00655CFE" w:rsidRDefault="00620BAB" w:rsidP="00C21B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  <w:color w:val="000000"/>
              </w:rPr>
              <w:t xml:space="preserve">b) complemento do Módulo de Infraestrutura Geral de 138 </w:t>
            </w:r>
            <w:proofErr w:type="gramStart"/>
            <w:r w:rsidRPr="00655CF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655CFE">
              <w:rPr>
                <w:rFonts w:ascii="Arial" w:hAnsi="Arial" w:cs="Arial"/>
                <w:color w:val="000000"/>
              </w:rPr>
              <w:t xml:space="preserve"> correspondente a seis Unidades de Módulo de Infraestrutura de Manobra de 138 kV, Arranjo Barra Principal e Transferência, listados nas alíneas c, d, h, i, n e p; </w:t>
            </w:r>
          </w:p>
        </w:tc>
      </w:tr>
      <w:tr w:rsidR="00620BAB" w:rsidRPr="00655CFE" w:rsidTr="00620BAB">
        <w:trPr>
          <w:trHeight w:val="501"/>
        </w:trPr>
        <w:tc>
          <w:tcPr>
            <w:tcW w:w="2552" w:type="dxa"/>
            <w:gridSpan w:val="2"/>
            <w:vMerge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20BAB" w:rsidRPr="00655CFE" w:rsidRDefault="00620BAB" w:rsidP="00C21B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  <w:color w:val="000000"/>
              </w:rPr>
              <w:t xml:space="preserve">c) instalação de um Módulo de Entrada de Linha em 138 </w:t>
            </w:r>
            <w:proofErr w:type="gramStart"/>
            <w:r w:rsidRPr="00655CF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655CFE">
              <w:rPr>
                <w:rFonts w:ascii="Arial" w:hAnsi="Arial" w:cs="Arial"/>
                <w:color w:val="000000"/>
              </w:rPr>
              <w:t xml:space="preserve">, Arranjo Barra Principal e Transferência, referente à Linha em 138 kV para a Subestação Açu II - 03C2; </w:t>
            </w:r>
          </w:p>
        </w:tc>
      </w:tr>
      <w:tr w:rsidR="00620BAB" w:rsidRPr="00655CFE" w:rsidTr="00620BAB">
        <w:trPr>
          <w:trHeight w:val="205"/>
        </w:trPr>
        <w:tc>
          <w:tcPr>
            <w:tcW w:w="2552" w:type="dxa"/>
            <w:gridSpan w:val="2"/>
            <w:vMerge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20BAB" w:rsidRPr="00655CFE" w:rsidRDefault="00620BAB" w:rsidP="00C21B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  <w:color w:val="000000"/>
              </w:rPr>
              <w:t xml:space="preserve">d) instalação de um Módulo de Entrada de Linha em 138 </w:t>
            </w:r>
            <w:proofErr w:type="gramStart"/>
            <w:r w:rsidRPr="00655CF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655CFE">
              <w:rPr>
                <w:rFonts w:ascii="Arial" w:hAnsi="Arial" w:cs="Arial"/>
                <w:color w:val="000000"/>
              </w:rPr>
              <w:t xml:space="preserve">, Arranjo Barra Principal e Transferência, referente à Linha em 138 kV para a Subestação Currais Novos II - 03C1; </w:t>
            </w:r>
          </w:p>
        </w:tc>
      </w:tr>
      <w:tr w:rsidR="00620BAB" w:rsidRPr="00655CFE" w:rsidTr="00620BAB">
        <w:trPr>
          <w:trHeight w:val="205"/>
        </w:trPr>
        <w:tc>
          <w:tcPr>
            <w:tcW w:w="2552" w:type="dxa"/>
            <w:gridSpan w:val="2"/>
            <w:vMerge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20BAB" w:rsidRPr="00655CFE" w:rsidRDefault="00620BAB" w:rsidP="00C21B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  <w:color w:val="000000"/>
              </w:rPr>
              <w:t xml:space="preserve">e) complemento do Módulo de Infraestrutura Geral de 138 </w:t>
            </w:r>
            <w:proofErr w:type="gramStart"/>
            <w:r w:rsidRPr="00655CF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655CFE">
              <w:rPr>
                <w:rFonts w:ascii="Arial" w:hAnsi="Arial" w:cs="Arial"/>
                <w:color w:val="000000"/>
              </w:rPr>
              <w:t xml:space="preserve"> correspondente a cinco Unidades de Módulos de Infraestrutura de Manobra de 69 kV, Arranjo Barra Principal e Transferência, listados nas alíneas f, g, l, m e o; </w:t>
            </w:r>
          </w:p>
        </w:tc>
      </w:tr>
      <w:tr w:rsidR="00620BAB" w:rsidRPr="00655CFE" w:rsidTr="00620BAB">
        <w:trPr>
          <w:trHeight w:val="205"/>
        </w:trPr>
        <w:tc>
          <w:tcPr>
            <w:tcW w:w="2552" w:type="dxa"/>
            <w:gridSpan w:val="2"/>
            <w:vMerge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20BAB" w:rsidRPr="00655CFE" w:rsidRDefault="00620BAB" w:rsidP="00C21B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  <w:color w:val="000000"/>
              </w:rPr>
              <w:t xml:space="preserve">f) instalação de um Módulo de Entrada de Linha em 69 </w:t>
            </w:r>
            <w:proofErr w:type="gramStart"/>
            <w:r w:rsidRPr="00655CF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655CFE">
              <w:rPr>
                <w:rFonts w:ascii="Arial" w:hAnsi="Arial" w:cs="Arial"/>
                <w:color w:val="000000"/>
              </w:rPr>
              <w:t xml:space="preserve">, Arranjo Barra Principal e Transferência, referente à Linha em 69 kV para a Subestação São Miguel Angicos - 02M1; </w:t>
            </w:r>
          </w:p>
        </w:tc>
      </w:tr>
      <w:tr w:rsidR="00620BAB" w:rsidRPr="00655CFE" w:rsidTr="00620BAB">
        <w:trPr>
          <w:trHeight w:val="205"/>
        </w:trPr>
        <w:tc>
          <w:tcPr>
            <w:tcW w:w="2552" w:type="dxa"/>
            <w:gridSpan w:val="2"/>
            <w:vMerge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20BAB" w:rsidRPr="00655CFE" w:rsidRDefault="00620BAB" w:rsidP="00C21B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  <w:color w:val="000000"/>
              </w:rPr>
              <w:t xml:space="preserve">g) instalação de um Módulo de Entrada de Linha em 69 </w:t>
            </w:r>
            <w:proofErr w:type="gramStart"/>
            <w:r w:rsidRPr="00655CF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655CFE">
              <w:rPr>
                <w:rFonts w:ascii="Arial" w:hAnsi="Arial" w:cs="Arial"/>
                <w:color w:val="000000"/>
              </w:rPr>
              <w:t xml:space="preserve">, Arranjo Barra Principal e Transferência, referente à Linha em 69 kV para a Subestação Jucurutu - 02M2; </w:t>
            </w:r>
          </w:p>
        </w:tc>
      </w:tr>
      <w:tr w:rsidR="00620BAB" w:rsidRPr="00655CFE" w:rsidTr="00620BAB">
        <w:trPr>
          <w:trHeight w:val="205"/>
        </w:trPr>
        <w:tc>
          <w:tcPr>
            <w:tcW w:w="2552" w:type="dxa"/>
            <w:gridSpan w:val="2"/>
            <w:vMerge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20BAB" w:rsidRPr="00655CFE" w:rsidRDefault="00620BAB" w:rsidP="00C21B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  <w:color w:val="000000"/>
              </w:rPr>
              <w:t xml:space="preserve">h) instalação de um Módulo de Conexão em 138 </w:t>
            </w:r>
            <w:proofErr w:type="gramStart"/>
            <w:r w:rsidRPr="00655CF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655CFE">
              <w:rPr>
                <w:rFonts w:ascii="Arial" w:hAnsi="Arial" w:cs="Arial"/>
                <w:color w:val="000000"/>
              </w:rPr>
              <w:t>, Arranjo Barra Principal e Transferência, referente ao 1</w:t>
            </w:r>
            <w:r w:rsidRPr="00655CF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55CFE">
              <w:rPr>
                <w:rFonts w:ascii="Arial" w:hAnsi="Arial" w:cs="Arial"/>
                <w:color w:val="000000"/>
              </w:rPr>
              <w:t xml:space="preserve"> Transformador Trifásico 138/13,8/69 kV, de 50 MVA, remanejado; </w:t>
            </w:r>
          </w:p>
        </w:tc>
      </w:tr>
      <w:tr w:rsidR="00620BAB" w:rsidRPr="00655CFE" w:rsidTr="00620BAB">
        <w:trPr>
          <w:trHeight w:val="205"/>
        </w:trPr>
        <w:tc>
          <w:tcPr>
            <w:tcW w:w="2552" w:type="dxa"/>
            <w:gridSpan w:val="2"/>
            <w:vMerge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620BAB" w:rsidRPr="00655CFE" w:rsidRDefault="00620BAB" w:rsidP="00C21B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  <w:color w:val="000000"/>
              </w:rPr>
              <w:t xml:space="preserve">i) instalação de um Módulo de Conexão em 138 </w:t>
            </w:r>
            <w:proofErr w:type="gramStart"/>
            <w:r w:rsidRPr="00655CF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655CFE">
              <w:rPr>
                <w:rFonts w:ascii="Arial" w:hAnsi="Arial" w:cs="Arial"/>
                <w:color w:val="000000"/>
              </w:rPr>
              <w:t>, Arranjo Barra Principal e Transferência, referente ao 2</w:t>
            </w:r>
            <w:r w:rsidRPr="00655CF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55CFE">
              <w:rPr>
                <w:rFonts w:ascii="Arial" w:hAnsi="Arial" w:cs="Arial"/>
                <w:color w:val="000000"/>
              </w:rPr>
              <w:t xml:space="preserve"> Transformador Trifásico 138/69/13,8 kV, de 50 MVA; </w:t>
            </w:r>
          </w:p>
        </w:tc>
      </w:tr>
      <w:tr w:rsidR="00620BAB" w:rsidRPr="00655CFE" w:rsidTr="00620BAB">
        <w:trPr>
          <w:trHeight w:val="205"/>
        </w:trPr>
        <w:tc>
          <w:tcPr>
            <w:tcW w:w="2552" w:type="dxa"/>
            <w:gridSpan w:val="2"/>
            <w:vMerge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nil"/>
            </w:tcBorders>
          </w:tcPr>
          <w:p w:rsidR="00620BAB" w:rsidRPr="00655CFE" w:rsidRDefault="00620BAB" w:rsidP="00C21B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  <w:color w:val="000000"/>
              </w:rPr>
              <w:t>j) instalação do 1</w:t>
            </w:r>
            <w:r w:rsidRPr="00655CF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55CFE">
              <w:rPr>
                <w:rFonts w:ascii="Arial" w:hAnsi="Arial" w:cs="Arial"/>
                <w:color w:val="000000"/>
              </w:rPr>
              <w:t xml:space="preserve"> Transformador Trifásico </w:t>
            </w:r>
            <w:proofErr w:type="gramStart"/>
            <w:r w:rsidRPr="00655CFE">
              <w:rPr>
                <w:rFonts w:ascii="Arial" w:hAnsi="Arial" w:cs="Arial"/>
                <w:color w:val="000000"/>
              </w:rPr>
              <w:t>138/13,</w:t>
            </w:r>
            <w:proofErr w:type="gramEnd"/>
            <w:r w:rsidRPr="00655CFE">
              <w:rPr>
                <w:rFonts w:ascii="Arial" w:hAnsi="Arial" w:cs="Arial"/>
                <w:color w:val="000000"/>
              </w:rPr>
              <w:t xml:space="preserve">8/69 kV, de 50 MVA, remanejado; </w:t>
            </w:r>
          </w:p>
        </w:tc>
      </w:tr>
      <w:tr w:rsidR="00620BAB" w:rsidRPr="00655CFE" w:rsidTr="00620BAB">
        <w:trPr>
          <w:trHeight w:val="205"/>
        </w:trPr>
        <w:tc>
          <w:tcPr>
            <w:tcW w:w="2552" w:type="dxa"/>
            <w:gridSpan w:val="2"/>
            <w:vMerge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20BAB" w:rsidRPr="00655CFE" w:rsidRDefault="00620BAB" w:rsidP="00C21B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  <w:color w:val="000000"/>
              </w:rPr>
              <w:t>k) instalação do 2</w:t>
            </w:r>
            <w:r w:rsidRPr="00655CF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55CFE">
              <w:rPr>
                <w:rFonts w:ascii="Arial" w:hAnsi="Arial" w:cs="Arial"/>
                <w:color w:val="000000"/>
              </w:rPr>
              <w:t xml:space="preserve"> Transformador Trifásico </w:t>
            </w:r>
            <w:proofErr w:type="gramStart"/>
            <w:r w:rsidRPr="00655CFE">
              <w:rPr>
                <w:rFonts w:ascii="Arial" w:hAnsi="Arial" w:cs="Arial"/>
                <w:color w:val="000000"/>
              </w:rPr>
              <w:t>138/69/13,</w:t>
            </w:r>
            <w:proofErr w:type="gramEnd"/>
            <w:r w:rsidRPr="00655CFE">
              <w:rPr>
                <w:rFonts w:ascii="Arial" w:hAnsi="Arial" w:cs="Arial"/>
                <w:color w:val="000000"/>
              </w:rPr>
              <w:t xml:space="preserve">8 kV, de 50 MVA; </w:t>
            </w:r>
          </w:p>
        </w:tc>
      </w:tr>
      <w:tr w:rsidR="00620BAB" w:rsidRPr="00655CFE" w:rsidTr="00620BAB">
        <w:trPr>
          <w:trHeight w:val="205"/>
        </w:trPr>
        <w:tc>
          <w:tcPr>
            <w:tcW w:w="2552" w:type="dxa"/>
            <w:gridSpan w:val="2"/>
            <w:vMerge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20BAB" w:rsidRPr="00655CFE" w:rsidRDefault="00620BAB" w:rsidP="00C21B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  <w:color w:val="000000"/>
              </w:rPr>
              <w:t xml:space="preserve">l) instalação de um Módulo de Conexão em 69 </w:t>
            </w:r>
            <w:proofErr w:type="gramStart"/>
            <w:r w:rsidRPr="00655CF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655CFE">
              <w:rPr>
                <w:rFonts w:ascii="Arial" w:hAnsi="Arial" w:cs="Arial"/>
                <w:color w:val="000000"/>
              </w:rPr>
              <w:t>, Arranjo Barra Principal e Transferência, referente ao 1</w:t>
            </w:r>
            <w:r w:rsidRPr="00655CF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55CFE">
              <w:rPr>
                <w:rFonts w:ascii="Arial" w:hAnsi="Arial" w:cs="Arial"/>
                <w:color w:val="000000"/>
              </w:rPr>
              <w:t xml:space="preserve"> Transformador Trifásico 138/69/13,8 kV, de 50 MVA, remanejado; </w:t>
            </w:r>
          </w:p>
        </w:tc>
      </w:tr>
      <w:tr w:rsidR="00620BAB" w:rsidRPr="00655CFE" w:rsidTr="00620BAB">
        <w:trPr>
          <w:trHeight w:val="205"/>
        </w:trPr>
        <w:tc>
          <w:tcPr>
            <w:tcW w:w="2552" w:type="dxa"/>
            <w:gridSpan w:val="2"/>
            <w:vMerge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20BAB" w:rsidRPr="00655CFE" w:rsidRDefault="00620BAB" w:rsidP="00C21B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  <w:color w:val="000000"/>
              </w:rPr>
              <w:t xml:space="preserve">m) instalação de um Módulo de Conexão em 69 </w:t>
            </w:r>
            <w:proofErr w:type="gramStart"/>
            <w:r w:rsidRPr="00655CF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655CFE">
              <w:rPr>
                <w:rFonts w:ascii="Arial" w:hAnsi="Arial" w:cs="Arial"/>
                <w:color w:val="000000"/>
              </w:rPr>
              <w:t>, Arranjo Barra Principal e Transferência, referente ao 2</w:t>
            </w:r>
            <w:r w:rsidRPr="00655CF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55CFE">
              <w:rPr>
                <w:rFonts w:ascii="Arial" w:hAnsi="Arial" w:cs="Arial"/>
                <w:color w:val="000000"/>
              </w:rPr>
              <w:t xml:space="preserve"> Transformador Trifásico 138/69/13,8 kV, de 50 MVA; </w:t>
            </w:r>
          </w:p>
        </w:tc>
      </w:tr>
      <w:tr w:rsidR="00620BAB" w:rsidRPr="00655CFE" w:rsidTr="00620BAB">
        <w:trPr>
          <w:trHeight w:val="205"/>
        </w:trPr>
        <w:tc>
          <w:tcPr>
            <w:tcW w:w="2552" w:type="dxa"/>
            <w:gridSpan w:val="2"/>
            <w:vMerge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20BAB" w:rsidRPr="00655CFE" w:rsidRDefault="00620BAB" w:rsidP="00C21B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  <w:color w:val="000000"/>
              </w:rPr>
              <w:t xml:space="preserve">n) instalação de um Módulo de Interligação de Barras em 138 </w:t>
            </w:r>
            <w:proofErr w:type="gramStart"/>
            <w:r w:rsidRPr="00655CF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655CFE">
              <w:rPr>
                <w:rFonts w:ascii="Arial" w:hAnsi="Arial" w:cs="Arial"/>
                <w:color w:val="000000"/>
              </w:rPr>
              <w:t xml:space="preserve">, Arranjo Barra Principal e Transferência; </w:t>
            </w:r>
          </w:p>
        </w:tc>
      </w:tr>
      <w:tr w:rsidR="00620BAB" w:rsidRPr="00655CFE" w:rsidTr="00620BAB">
        <w:trPr>
          <w:trHeight w:val="61"/>
        </w:trPr>
        <w:tc>
          <w:tcPr>
            <w:tcW w:w="2552" w:type="dxa"/>
            <w:gridSpan w:val="2"/>
            <w:vMerge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20BAB" w:rsidRPr="00655CFE" w:rsidRDefault="00620BAB" w:rsidP="00C21B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  <w:color w:val="000000"/>
              </w:rPr>
              <w:t xml:space="preserve">o) instalação de um Módulo de Interligação de Barras em 69 </w:t>
            </w:r>
            <w:proofErr w:type="gramStart"/>
            <w:r w:rsidRPr="00655CF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655CFE">
              <w:rPr>
                <w:rFonts w:ascii="Arial" w:hAnsi="Arial" w:cs="Arial"/>
                <w:color w:val="000000"/>
              </w:rPr>
              <w:t xml:space="preserve">, Arranjo Barra Principal e Transferência; e </w:t>
            </w:r>
          </w:p>
        </w:tc>
      </w:tr>
      <w:tr w:rsidR="00620BAB" w:rsidRPr="00655CFE" w:rsidTr="00620BAB">
        <w:trPr>
          <w:trHeight w:val="205"/>
        </w:trPr>
        <w:tc>
          <w:tcPr>
            <w:tcW w:w="2552" w:type="dxa"/>
            <w:gridSpan w:val="2"/>
            <w:vMerge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20BAB" w:rsidRPr="00655CFE" w:rsidRDefault="00620BAB" w:rsidP="00C21B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  <w:color w:val="000000"/>
              </w:rPr>
              <w:t xml:space="preserve">p) substituição do Transformador de Aterramento 02A1 em 69 </w:t>
            </w:r>
            <w:proofErr w:type="gramStart"/>
            <w:r w:rsidRPr="00655CF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655CFE">
              <w:rPr>
                <w:rFonts w:ascii="Arial" w:hAnsi="Arial" w:cs="Arial"/>
                <w:color w:val="000000"/>
              </w:rPr>
              <w:t xml:space="preserve"> por um de impedância não superior a 20 ohm/fase, com aproveitamento do Módulo de Conexão existente;</w:t>
            </w:r>
          </w:p>
        </w:tc>
      </w:tr>
      <w:tr w:rsidR="00620BAB" w:rsidRPr="00655CFE" w:rsidTr="00620BAB">
        <w:trPr>
          <w:trHeight w:val="205"/>
        </w:trPr>
        <w:tc>
          <w:tcPr>
            <w:tcW w:w="2552" w:type="dxa"/>
            <w:gridSpan w:val="2"/>
            <w:vMerge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20BAB" w:rsidRPr="00655CFE" w:rsidRDefault="00620BAB" w:rsidP="00C21B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 xml:space="preserve">II - Subestação Santa Cruz II: </w:t>
            </w:r>
          </w:p>
        </w:tc>
      </w:tr>
      <w:tr w:rsidR="00620BAB" w:rsidRPr="00655CFE" w:rsidTr="00620BAB">
        <w:trPr>
          <w:trHeight w:val="205"/>
        </w:trPr>
        <w:tc>
          <w:tcPr>
            <w:tcW w:w="2552" w:type="dxa"/>
            <w:gridSpan w:val="2"/>
            <w:vMerge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20BAB" w:rsidRPr="00655CFE" w:rsidRDefault="00620BAB" w:rsidP="00C21B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  <w:color w:val="000000"/>
              </w:rPr>
              <w:t xml:space="preserve">a) realocação de um Transformador de Aterramento em 69 </w:t>
            </w:r>
            <w:proofErr w:type="gramStart"/>
            <w:r w:rsidRPr="00655CF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655CFE">
              <w:rPr>
                <w:rFonts w:ascii="Arial" w:hAnsi="Arial" w:cs="Arial"/>
                <w:color w:val="000000"/>
              </w:rPr>
              <w:t xml:space="preserve"> com impedância não superior a 20 ohm/fase com aproveitamento do Módulo de Conexão existente;</w:t>
            </w:r>
          </w:p>
        </w:tc>
      </w:tr>
      <w:tr w:rsidR="00620BAB" w:rsidRPr="00655CFE" w:rsidTr="00620BAB">
        <w:trPr>
          <w:trHeight w:val="205"/>
        </w:trPr>
        <w:tc>
          <w:tcPr>
            <w:tcW w:w="2552" w:type="dxa"/>
            <w:gridSpan w:val="2"/>
            <w:vMerge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20BAB" w:rsidRPr="00655CFE" w:rsidRDefault="00620BAB" w:rsidP="00C21B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  <w:color w:val="000000"/>
              </w:rPr>
              <w:t xml:space="preserve">b) realocação de um Reator de Barra Manobrável em 138 </w:t>
            </w:r>
            <w:proofErr w:type="gramStart"/>
            <w:r w:rsidRPr="00655CF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655CFE">
              <w:rPr>
                <w:rFonts w:ascii="Arial" w:hAnsi="Arial" w:cs="Arial"/>
                <w:color w:val="000000"/>
              </w:rPr>
              <w:t xml:space="preserve">, com aproveitamento do Módulo de Conexão existente; </w:t>
            </w:r>
          </w:p>
        </w:tc>
      </w:tr>
      <w:tr w:rsidR="00620BAB" w:rsidRPr="00655CFE" w:rsidTr="00620BAB">
        <w:trPr>
          <w:trHeight w:val="205"/>
        </w:trPr>
        <w:tc>
          <w:tcPr>
            <w:tcW w:w="2552" w:type="dxa"/>
            <w:gridSpan w:val="2"/>
            <w:vMerge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20BAB" w:rsidRPr="00655CFE" w:rsidRDefault="00620BAB" w:rsidP="00C21B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  <w:color w:val="000000"/>
              </w:rPr>
              <w:t xml:space="preserve">c) instalação de um Módulo de Entrada de Linha em 138 </w:t>
            </w:r>
            <w:proofErr w:type="gramStart"/>
            <w:r w:rsidRPr="00655CF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655CFE">
              <w:rPr>
                <w:rFonts w:ascii="Arial" w:hAnsi="Arial" w:cs="Arial"/>
                <w:color w:val="000000"/>
              </w:rPr>
              <w:t xml:space="preserve">, Arranjo Barra Principal e Transferência, referente à Linha em 138 kV para a Subestação Currais Novos; </w:t>
            </w:r>
          </w:p>
        </w:tc>
      </w:tr>
      <w:tr w:rsidR="00620BAB" w:rsidRPr="00655CFE" w:rsidTr="00620BAB">
        <w:trPr>
          <w:trHeight w:val="205"/>
        </w:trPr>
        <w:tc>
          <w:tcPr>
            <w:tcW w:w="2552" w:type="dxa"/>
            <w:gridSpan w:val="2"/>
            <w:vMerge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20BAB" w:rsidRPr="00655CFE" w:rsidRDefault="00620BAB" w:rsidP="00C21B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  <w:color w:val="000000"/>
              </w:rPr>
              <w:t xml:space="preserve">d) instalação de um Módulo de Entrada de Linha em 138 </w:t>
            </w:r>
            <w:proofErr w:type="gramStart"/>
            <w:r w:rsidRPr="00655CF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655CFE">
              <w:rPr>
                <w:rFonts w:ascii="Arial" w:hAnsi="Arial" w:cs="Arial"/>
                <w:color w:val="000000"/>
              </w:rPr>
              <w:t xml:space="preserve">, Arranjo Barra Principal e Transferência, referente à Linha em 138 kV para a Subestação Campina Grande II C1; </w:t>
            </w:r>
          </w:p>
        </w:tc>
      </w:tr>
      <w:tr w:rsidR="00620BAB" w:rsidRPr="00655CFE" w:rsidTr="00620BAB">
        <w:trPr>
          <w:trHeight w:val="205"/>
        </w:trPr>
        <w:tc>
          <w:tcPr>
            <w:tcW w:w="2552" w:type="dxa"/>
            <w:gridSpan w:val="2"/>
            <w:vMerge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20BAB" w:rsidRPr="00655CFE" w:rsidRDefault="00620BAB" w:rsidP="00C21B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  <w:color w:val="000000"/>
              </w:rPr>
              <w:t xml:space="preserve">e) instalação um Módulo de Entrada de Linha em 138 </w:t>
            </w:r>
            <w:proofErr w:type="gramStart"/>
            <w:r w:rsidRPr="00655CF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655CFE">
              <w:rPr>
                <w:rFonts w:ascii="Arial" w:hAnsi="Arial" w:cs="Arial"/>
                <w:color w:val="000000"/>
              </w:rPr>
              <w:t xml:space="preserve">, Arranjo Barra Principal e Transferência, referente à Linha em 138 kV para a Subestação Paraíso C1; </w:t>
            </w:r>
          </w:p>
        </w:tc>
      </w:tr>
      <w:tr w:rsidR="00620BAB" w:rsidRPr="00655CFE" w:rsidTr="00620BAB">
        <w:trPr>
          <w:trHeight w:val="205"/>
        </w:trPr>
        <w:tc>
          <w:tcPr>
            <w:tcW w:w="2552" w:type="dxa"/>
            <w:gridSpan w:val="2"/>
            <w:vMerge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20BAB" w:rsidRPr="00655CFE" w:rsidRDefault="00620BAB" w:rsidP="00C21B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  <w:color w:val="000000"/>
              </w:rPr>
              <w:t xml:space="preserve">f) instalação um Módulo de Entrada de Linha em 69 </w:t>
            </w:r>
            <w:proofErr w:type="gramStart"/>
            <w:r w:rsidRPr="00655CF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655CFE">
              <w:rPr>
                <w:rFonts w:ascii="Arial" w:hAnsi="Arial" w:cs="Arial"/>
                <w:color w:val="000000"/>
              </w:rPr>
              <w:t xml:space="preserve">, Arranjo Barra Principal e Transferência, referente à Linha em 69 kV para a Subestação Tangará; </w:t>
            </w:r>
          </w:p>
        </w:tc>
      </w:tr>
      <w:tr w:rsidR="00620BAB" w:rsidRPr="00655CFE" w:rsidTr="00620BAB">
        <w:trPr>
          <w:trHeight w:val="205"/>
        </w:trPr>
        <w:tc>
          <w:tcPr>
            <w:tcW w:w="2552" w:type="dxa"/>
            <w:gridSpan w:val="2"/>
            <w:vMerge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20BAB" w:rsidRPr="00655CFE" w:rsidRDefault="00620BAB" w:rsidP="00C21B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  <w:color w:val="000000"/>
              </w:rPr>
              <w:t xml:space="preserve">g) instalação um Módulo de Entrada de Linha em 69 </w:t>
            </w:r>
            <w:proofErr w:type="gramStart"/>
            <w:r w:rsidRPr="00655CF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655CFE">
              <w:rPr>
                <w:rFonts w:ascii="Arial" w:hAnsi="Arial" w:cs="Arial"/>
                <w:color w:val="000000"/>
              </w:rPr>
              <w:t>, Arranjo Barra Principal e Transferência, referente à Linha em 69 kV para a Subestação Cuité;</w:t>
            </w:r>
          </w:p>
        </w:tc>
      </w:tr>
      <w:tr w:rsidR="00620BAB" w:rsidRPr="00655CFE" w:rsidTr="00620BAB">
        <w:trPr>
          <w:trHeight w:val="205"/>
        </w:trPr>
        <w:tc>
          <w:tcPr>
            <w:tcW w:w="2552" w:type="dxa"/>
            <w:gridSpan w:val="2"/>
            <w:vMerge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20BAB" w:rsidRPr="00655CFE" w:rsidRDefault="00620BAB" w:rsidP="00C21B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  <w:color w:val="000000"/>
              </w:rPr>
              <w:t xml:space="preserve">h) complemento do Módulo de Infraestrutura Geral de 138 </w:t>
            </w:r>
            <w:proofErr w:type="gramStart"/>
            <w:r w:rsidRPr="00655CF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655CFE">
              <w:rPr>
                <w:rFonts w:ascii="Arial" w:hAnsi="Arial" w:cs="Arial"/>
                <w:color w:val="000000"/>
              </w:rPr>
              <w:t xml:space="preserve">, Arranjo Barra Principal e Transferência, referente ao novo Setor de 69 kV decorrente do remanejamento do Transformador 138/69 kV, de 50 MVA; </w:t>
            </w:r>
          </w:p>
        </w:tc>
      </w:tr>
      <w:tr w:rsidR="00620BAB" w:rsidRPr="00655CFE" w:rsidTr="00620BAB">
        <w:trPr>
          <w:trHeight w:val="205"/>
        </w:trPr>
        <w:tc>
          <w:tcPr>
            <w:tcW w:w="2552" w:type="dxa"/>
            <w:gridSpan w:val="2"/>
            <w:vMerge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20BAB" w:rsidRPr="00655CFE" w:rsidRDefault="00620BAB" w:rsidP="00C21B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  <w:color w:val="000000"/>
              </w:rPr>
              <w:t xml:space="preserve">i) complemento do Módulo de Infraestrutura Geral de 138 </w:t>
            </w:r>
            <w:proofErr w:type="gramStart"/>
            <w:r w:rsidRPr="00655CF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655CFE">
              <w:rPr>
                <w:rFonts w:ascii="Arial" w:hAnsi="Arial" w:cs="Arial"/>
                <w:color w:val="000000"/>
              </w:rPr>
              <w:t xml:space="preserve">, Arranjo Barra Principal e Transferência, correspondente ao acréscimo de oito Unidades de Módulo de Infraestrutura de Manobra de 138 kV, Arranjo Barra Principal e Transferência, listados nas alíneas b, c, d, e, k, m, p e s; </w:t>
            </w:r>
          </w:p>
        </w:tc>
      </w:tr>
      <w:tr w:rsidR="00620BAB" w:rsidRPr="00655CFE" w:rsidTr="00620BAB">
        <w:trPr>
          <w:trHeight w:val="205"/>
        </w:trPr>
        <w:tc>
          <w:tcPr>
            <w:tcW w:w="2552" w:type="dxa"/>
            <w:gridSpan w:val="2"/>
            <w:vMerge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20BAB" w:rsidRPr="00655CFE" w:rsidRDefault="00620BAB" w:rsidP="00C21B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  <w:color w:val="000000"/>
              </w:rPr>
              <w:t xml:space="preserve">j) complemento do Módulo de Infraestrutura Geral em 138 </w:t>
            </w:r>
            <w:proofErr w:type="gramStart"/>
            <w:r w:rsidRPr="00655CF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655CFE">
              <w:rPr>
                <w:rFonts w:ascii="Arial" w:hAnsi="Arial" w:cs="Arial"/>
                <w:color w:val="000000"/>
              </w:rPr>
              <w:t xml:space="preserve">, Arranjo Barra Principal e Transferência, correspondente a oito Módulos de Infraestrutura de Manobra de 69 kV, listados nas alíneas a, f, g, l, n, q, t e v; </w:t>
            </w:r>
          </w:p>
        </w:tc>
      </w:tr>
      <w:tr w:rsidR="00620BAB" w:rsidRPr="00655CFE" w:rsidTr="00620BAB">
        <w:trPr>
          <w:trHeight w:val="205"/>
        </w:trPr>
        <w:tc>
          <w:tcPr>
            <w:tcW w:w="2552" w:type="dxa"/>
            <w:gridSpan w:val="2"/>
            <w:vMerge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620BAB" w:rsidRPr="00655CFE" w:rsidRDefault="00620BAB" w:rsidP="00C21B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  <w:color w:val="000000"/>
              </w:rPr>
              <w:t xml:space="preserve">k) instalação de um Módulo de Interligação de Barras em 138 </w:t>
            </w:r>
            <w:proofErr w:type="gramStart"/>
            <w:r w:rsidRPr="00655CF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655CFE">
              <w:rPr>
                <w:rFonts w:ascii="Arial" w:hAnsi="Arial" w:cs="Arial"/>
                <w:color w:val="000000"/>
              </w:rPr>
              <w:t xml:space="preserve">, Arranjo Barra Principal e Transferência; </w:t>
            </w:r>
          </w:p>
        </w:tc>
      </w:tr>
      <w:tr w:rsidR="00620BAB" w:rsidRPr="00655CFE" w:rsidTr="00620BAB">
        <w:trPr>
          <w:trHeight w:val="205"/>
        </w:trPr>
        <w:tc>
          <w:tcPr>
            <w:tcW w:w="2552" w:type="dxa"/>
            <w:gridSpan w:val="2"/>
            <w:vMerge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nil"/>
            </w:tcBorders>
          </w:tcPr>
          <w:p w:rsidR="00620BAB" w:rsidRPr="00655CFE" w:rsidRDefault="00620BAB" w:rsidP="00C21B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  <w:color w:val="000000"/>
              </w:rPr>
              <w:t xml:space="preserve">l) instalação de um Módulo de Interligação de Barras em 69 </w:t>
            </w:r>
            <w:proofErr w:type="gramStart"/>
            <w:r w:rsidRPr="00655CF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655CFE">
              <w:rPr>
                <w:rFonts w:ascii="Arial" w:hAnsi="Arial" w:cs="Arial"/>
                <w:color w:val="000000"/>
              </w:rPr>
              <w:t xml:space="preserve">, Arranjo Barra Principal e Transferência; </w:t>
            </w:r>
          </w:p>
        </w:tc>
      </w:tr>
      <w:tr w:rsidR="00620BAB" w:rsidRPr="00655CFE" w:rsidTr="00620BAB">
        <w:trPr>
          <w:trHeight w:val="205"/>
        </w:trPr>
        <w:tc>
          <w:tcPr>
            <w:tcW w:w="2552" w:type="dxa"/>
            <w:gridSpan w:val="2"/>
            <w:vMerge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20BAB" w:rsidRPr="00655CFE" w:rsidRDefault="00620BAB" w:rsidP="00C21B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  <w:color w:val="000000"/>
              </w:rPr>
              <w:t xml:space="preserve">m) instalação de um Módulo de Conexão em 138 </w:t>
            </w:r>
            <w:proofErr w:type="gramStart"/>
            <w:r w:rsidRPr="00655CF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655CFE">
              <w:rPr>
                <w:rFonts w:ascii="Arial" w:hAnsi="Arial" w:cs="Arial"/>
                <w:color w:val="000000"/>
              </w:rPr>
              <w:t>, Arranjo Barra Principal e Transferência, referente ao 1</w:t>
            </w:r>
            <w:r w:rsidRPr="00655CF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55CFE">
              <w:rPr>
                <w:rFonts w:ascii="Arial" w:hAnsi="Arial" w:cs="Arial"/>
                <w:color w:val="000000"/>
              </w:rPr>
              <w:t xml:space="preserve"> Transformador 138/69 kV, de 3x15 MVA, existente, remanejado; </w:t>
            </w:r>
          </w:p>
        </w:tc>
      </w:tr>
      <w:tr w:rsidR="00620BAB" w:rsidRPr="00655CFE" w:rsidTr="00620BAB">
        <w:trPr>
          <w:trHeight w:val="205"/>
        </w:trPr>
        <w:tc>
          <w:tcPr>
            <w:tcW w:w="2552" w:type="dxa"/>
            <w:gridSpan w:val="2"/>
            <w:vMerge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20BAB" w:rsidRPr="00655CFE" w:rsidRDefault="00620BAB" w:rsidP="00C21B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  <w:color w:val="000000"/>
              </w:rPr>
              <w:t xml:space="preserve">n) instalação de um Módulo de Conexão em 69 </w:t>
            </w:r>
            <w:proofErr w:type="gramStart"/>
            <w:r w:rsidRPr="00655CF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655CFE">
              <w:rPr>
                <w:rFonts w:ascii="Arial" w:hAnsi="Arial" w:cs="Arial"/>
                <w:color w:val="000000"/>
              </w:rPr>
              <w:t>, Arranjo Barra Principal e Transferência, referente ao 1</w:t>
            </w:r>
            <w:r w:rsidRPr="00655CF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55CFE">
              <w:rPr>
                <w:rFonts w:ascii="Arial" w:hAnsi="Arial" w:cs="Arial"/>
                <w:color w:val="000000"/>
              </w:rPr>
              <w:t xml:space="preserve"> Transformador 138/69 kV, de 3x15 MVA, existente, remanejado; </w:t>
            </w:r>
          </w:p>
        </w:tc>
      </w:tr>
      <w:tr w:rsidR="00620BAB" w:rsidRPr="00655CFE" w:rsidTr="00620BAB">
        <w:trPr>
          <w:trHeight w:val="205"/>
        </w:trPr>
        <w:tc>
          <w:tcPr>
            <w:tcW w:w="2552" w:type="dxa"/>
            <w:gridSpan w:val="2"/>
            <w:vMerge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20BAB" w:rsidRPr="00655CFE" w:rsidRDefault="00620BAB" w:rsidP="00C21B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  <w:color w:val="000000"/>
              </w:rPr>
              <w:t>o) instalação do 2</w:t>
            </w:r>
            <w:r w:rsidRPr="00655CF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55CFE">
              <w:rPr>
                <w:rFonts w:ascii="Arial" w:hAnsi="Arial" w:cs="Arial"/>
                <w:color w:val="000000"/>
              </w:rPr>
              <w:t xml:space="preserve"> Transformador </w:t>
            </w:r>
            <w:proofErr w:type="gramStart"/>
            <w:r w:rsidRPr="00655CFE">
              <w:rPr>
                <w:rFonts w:ascii="Arial" w:hAnsi="Arial" w:cs="Arial"/>
                <w:color w:val="000000"/>
              </w:rPr>
              <w:t>138/69/13,</w:t>
            </w:r>
            <w:proofErr w:type="gramEnd"/>
            <w:r w:rsidRPr="00655CFE">
              <w:rPr>
                <w:rFonts w:ascii="Arial" w:hAnsi="Arial" w:cs="Arial"/>
                <w:color w:val="000000"/>
              </w:rPr>
              <w:t xml:space="preserve">8 kV, de 50 MVA; </w:t>
            </w:r>
          </w:p>
        </w:tc>
      </w:tr>
      <w:tr w:rsidR="00620BAB" w:rsidRPr="00655CFE" w:rsidTr="00620BAB">
        <w:trPr>
          <w:trHeight w:val="205"/>
        </w:trPr>
        <w:tc>
          <w:tcPr>
            <w:tcW w:w="2552" w:type="dxa"/>
            <w:gridSpan w:val="2"/>
            <w:vMerge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20BAB" w:rsidRPr="00655CFE" w:rsidRDefault="00620BAB" w:rsidP="00C21B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  <w:color w:val="000000"/>
              </w:rPr>
              <w:t xml:space="preserve">p) instalação de um Módulo de Conexão em 138 </w:t>
            </w:r>
            <w:proofErr w:type="gramStart"/>
            <w:r w:rsidRPr="00655CF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655CFE">
              <w:rPr>
                <w:rFonts w:ascii="Arial" w:hAnsi="Arial" w:cs="Arial"/>
                <w:color w:val="000000"/>
              </w:rPr>
              <w:t>, Arranjo Barra Principal e Transferência, referente ao 2</w:t>
            </w:r>
            <w:r w:rsidRPr="00655CF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55CFE">
              <w:rPr>
                <w:rFonts w:ascii="Arial" w:hAnsi="Arial" w:cs="Arial"/>
                <w:color w:val="000000"/>
              </w:rPr>
              <w:t xml:space="preserve"> Transformador Trifásico 138/69/13,8 kV, de 50 MVA; </w:t>
            </w:r>
          </w:p>
        </w:tc>
      </w:tr>
      <w:tr w:rsidR="00620BAB" w:rsidRPr="00655CFE" w:rsidTr="00620BAB">
        <w:trPr>
          <w:trHeight w:val="205"/>
        </w:trPr>
        <w:tc>
          <w:tcPr>
            <w:tcW w:w="2552" w:type="dxa"/>
            <w:gridSpan w:val="2"/>
            <w:vMerge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20BAB" w:rsidRPr="00655CFE" w:rsidRDefault="00620BAB" w:rsidP="00C21B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  <w:color w:val="000000"/>
              </w:rPr>
              <w:t xml:space="preserve">q) instalação de um Módulo de Conexão em 69 </w:t>
            </w:r>
            <w:proofErr w:type="gramStart"/>
            <w:r w:rsidRPr="00655CF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655CFE">
              <w:rPr>
                <w:rFonts w:ascii="Arial" w:hAnsi="Arial" w:cs="Arial"/>
                <w:color w:val="000000"/>
              </w:rPr>
              <w:t>, Arranjo Barra Principal e Transferência, referente ao 2</w:t>
            </w:r>
            <w:r w:rsidRPr="00655CF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55CFE">
              <w:rPr>
                <w:rFonts w:ascii="Arial" w:hAnsi="Arial" w:cs="Arial"/>
                <w:color w:val="000000"/>
              </w:rPr>
              <w:t xml:space="preserve"> Transformador Trifásico 138/69/13,8 kV, de 50 MVA; </w:t>
            </w:r>
          </w:p>
        </w:tc>
      </w:tr>
      <w:tr w:rsidR="00620BAB" w:rsidRPr="00655CFE" w:rsidTr="00620BAB">
        <w:trPr>
          <w:trHeight w:val="205"/>
        </w:trPr>
        <w:tc>
          <w:tcPr>
            <w:tcW w:w="2552" w:type="dxa"/>
            <w:gridSpan w:val="2"/>
            <w:vMerge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20BAB" w:rsidRPr="00655CFE" w:rsidRDefault="00620BAB" w:rsidP="00C21B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  <w:color w:val="000000"/>
              </w:rPr>
              <w:t>r) instalação do 3</w:t>
            </w:r>
            <w:r w:rsidRPr="00655CF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55CFE">
              <w:rPr>
                <w:rFonts w:ascii="Arial" w:hAnsi="Arial" w:cs="Arial"/>
                <w:color w:val="000000"/>
              </w:rPr>
              <w:t xml:space="preserve"> Transformador Trifásico </w:t>
            </w:r>
            <w:proofErr w:type="gramStart"/>
            <w:r w:rsidRPr="00655CFE">
              <w:rPr>
                <w:rFonts w:ascii="Arial" w:hAnsi="Arial" w:cs="Arial"/>
                <w:color w:val="000000"/>
              </w:rPr>
              <w:t>138/69/13,</w:t>
            </w:r>
            <w:proofErr w:type="gramEnd"/>
            <w:r w:rsidRPr="00655CFE">
              <w:rPr>
                <w:rFonts w:ascii="Arial" w:hAnsi="Arial" w:cs="Arial"/>
                <w:color w:val="000000"/>
              </w:rPr>
              <w:t>8 kV, de 50 MVA;</w:t>
            </w:r>
          </w:p>
        </w:tc>
      </w:tr>
      <w:tr w:rsidR="00620BAB" w:rsidRPr="00655CFE" w:rsidTr="00620BAB">
        <w:trPr>
          <w:trHeight w:val="205"/>
        </w:trPr>
        <w:tc>
          <w:tcPr>
            <w:tcW w:w="2552" w:type="dxa"/>
            <w:gridSpan w:val="2"/>
            <w:vMerge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20BAB" w:rsidRPr="00655CFE" w:rsidRDefault="00620BAB" w:rsidP="00C21B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  <w:color w:val="000000"/>
              </w:rPr>
              <w:t xml:space="preserve">s) instalação de um Módulo de Conexão em 138 </w:t>
            </w:r>
            <w:proofErr w:type="gramStart"/>
            <w:r w:rsidRPr="00655CF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655CFE">
              <w:rPr>
                <w:rFonts w:ascii="Arial" w:hAnsi="Arial" w:cs="Arial"/>
                <w:color w:val="000000"/>
              </w:rPr>
              <w:t>, Arranjo Barra Principal e Transferência, referente ao 3</w:t>
            </w:r>
            <w:r w:rsidRPr="00655CF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55CFE">
              <w:rPr>
                <w:rFonts w:ascii="Arial" w:hAnsi="Arial" w:cs="Arial"/>
                <w:color w:val="000000"/>
              </w:rPr>
              <w:t xml:space="preserve"> Transformador Trifásico 138/69/13,8 kV, de 50 MVA;</w:t>
            </w:r>
          </w:p>
        </w:tc>
      </w:tr>
      <w:tr w:rsidR="00620BAB" w:rsidRPr="00655CFE" w:rsidTr="00620BAB">
        <w:trPr>
          <w:trHeight w:val="205"/>
        </w:trPr>
        <w:tc>
          <w:tcPr>
            <w:tcW w:w="2552" w:type="dxa"/>
            <w:gridSpan w:val="2"/>
            <w:vMerge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20BAB" w:rsidRPr="00655CFE" w:rsidRDefault="00620BAB" w:rsidP="00C21B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  <w:color w:val="000000"/>
              </w:rPr>
              <w:t xml:space="preserve">t) instalação de um Módulo de Conexão em 69 </w:t>
            </w:r>
            <w:proofErr w:type="gramStart"/>
            <w:r w:rsidRPr="00655CF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655CFE">
              <w:rPr>
                <w:rFonts w:ascii="Arial" w:hAnsi="Arial" w:cs="Arial"/>
                <w:color w:val="000000"/>
              </w:rPr>
              <w:t>, Arranjo Barra Principal e Transferência, referente ao 3</w:t>
            </w:r>
            <w:r w:rsidRPr="00655CF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55CFE">
              <w:rPr>
                <w:rFonts w:ascii="Arial" w:hAnsi="Arial" w:cs="Arial"/>
                <w:color w:val="000000"/>
              </w:rPr>
              <w:t xml:space="preserve"> Transformador Trifásico 138/69/13,8 kV, de 50 MVA;</w:t>
            </w:r>
          </w:p>
        </w:tc>
      </w:tr>
      <w:tr w:rsidR="00620BAB" w:rsidRPr="00655CFE" w:rsidTr="00620BAB">
        <w:trPr>
          <w:trHeight w:val="205"/>
        </w:trPr>
        <w:tc>
          <w:tcPr>
            <w:tcW w:w="2552" w:type="dxa"/>
            <w:gridSpan w:val="2"/>
            <w:vMerge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20BAB" w:rsidRPr="00655CFE" w:rsidRDefault="00620BAB" w:rsidP="00C21B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  <w:color w:val="000000"/>
              </w:rPr>
              <w:t xml:space="preserve">u) energização de um Transformador </w:t>
            </w:r>
            <w:proofErr w:type="gramStart"/>
            <w:r w:rsidRPr="00655CFE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655CFE">
              <w:rPr>
                <w:rFonts w:ascii="Arial" w:hAnsi="Arial" w:cs="Arial"/>
                <w:color w:val="000000"/>
              </w:rPr>
              <w:t xml:space="preserve">8 kV, de 5 MVA, que atualmente se encontra como Reserva Fria na Subestação; </w:t>
            </w:r>
          </w:p>
        </w:tc>
      </w:tr>
      <w:tr w:rsidR="00620BAB" w:rsidRPr="00655CFE" w:rsidTr="00620BAB">
        <w:trPr>
          <w:trHeight w:val="205"/>
        </w:trPr>
        <w:tc>
          <w:tcPr>
            <w:tcW w:w="2552" w:type="dxa"/>
            <w:gridSpan w:val="2"/>
            <w:vMerge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20BAB" w:rsidRPr="00655CFE" w:rsidRDefault="00620BAB" w:rsidP="00C21B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  <w:color w:val="000000"/>
              </w:rPr>
              <w:t xml:space="preserve">v) instalação de uma Conexão em 69 </w:t>
            </w:r>
            <w:proofErr w:type="gramStart"/>
            <w:r w:rsidRPr="00655CF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655CFE">
              <w:rPr>
                <w:rFonts w:ascii="Arial" w:hAnsi="Arial" w:cs="Arial"/>
                <w:color w:val="000000"/>
              </w:rPr>
              <w:t xml:space="preserve"> compartilhada entre os Transformadores 69/13,8 kV; e </w:t>
            </w:r>
          </w:p>
        </w:tc>
      </w:tr>
      <w:tr w:rsidR="00620BAB" w:rsidRPr="00655CFE" w:rsidTr="00620BAB">
        <w:trPr>
          <w:trHeight w:val="205"/>
        </w:trPr>
        <w:tc>
          <w:tcPr>
            <w:tcW w:w="2552" w:type="dxa"/>
            <w:gridSpan w:val="2"/>
            <w:vMerge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620BAB" w:rsidRPr="00655CFE" w:rsidRDefault="00620BAB" w:rsidP="00C21B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  <w:color w:val="000000"/>
              </w:rPr>
              <w:t xml:space="preserve">w) instalação de uma Conexão em 13,8 </w:t>
            </w:r>
            <w:proofErr w:type="gramStart"/>
            <w:r w:rsidRPr="00655CF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655CFE">
              <w:rPr>
                <w:rFonts w:ascii="Arial" w:hAnsi="Arial" w:cs="Arial"/>
                <w:color w:val="000000"/>
              </w:rPr>
              <w:t xml:space="preserve"> compartilhada entre os Transformadores 69/13,8 kV.</w:t>
            </w:r>
          </w:p>
        </w:tc>
      </w:tr>
      <w:tr w:rsidR="00620BAB" w:rsidRPr="00655CFE" w:rsidTr="00620BAB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20BAB" w:rsidRPr="00655CFE" w:rsidRDefault="00620BAB" w:rsidP="00C21B59">
            <w:pPr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>De 26/3/2014 a 26/3/2016.</w:t>
            </w:r>
          </w:p>
        </w:tc>
      </w:tr>
      <w:tr w:rsidR="00620BAB" w:rsidRPr="00655CFE" w:rsidTr="00620BAB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>Localidade do Projeto [Município(s</w:t>
            </w:r>
            <w:proofErr w:type="gramStart"/>
            <w:r w:rsidRPr="00655CFE">
              <w:rPr>
                <w:rFonts w:ascii="Arial" w:hAnsi="Arial" w:cs="Arial"/>
              </w:rPr>
              <w:t>)</w:t>
            </w:r>
            <w:proofErr w:type="gramEnd"/>
            <w:r w:rsidRPr="00655CFE">
              <w:rPr>
                <w:rFonts w:ascii="Arial" w:hAnsi="Arial" w:cs="Arial"/>
              </w:rPr>
              <w:t>/UF]</w:t>
            </w:r>
          </w:p>
        </w:tc>
        <w:tc>
          <w:tcPr>
            <w:tcW w:w="7796" w:type="dxa"/>
          </w:tcPr>
          <w:p w:rsidR="00620BAB" w:rsidRPr="00655CFE" w:rsidRDefault="00620BAB" w:rsidP="00C21B59">
            <w:pPr>
              <w:jc w:val="both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 xml:space="preserve">Municípios de Santana </w:t>
            </w:r>
            <w:proofErr w:type="gramStart"/>
            <w:r w:rsidRPr="00655CFE">
              <w:rPr>
                <w:rFonts w:ascii="Arial" w:hAnsi="Arial" w:cs="Arial"/>
              </w:rPr>
              <w:t>do Matos</w:t>
            </w:r>
            <w:proofErr w:type="gramEnd"/>
            <w:r w:rsidRPr="00655CFE">
              <w:rPr>
                <w:rFonts w:ascii="Arial" w:hAnsi="Arial" w:cs="Arial"/>
              </w:rPr>
              <w:t xml:space="preserve"> e Santa Cruz, Estado do Rio Grande do Norte.</w:t>
            </w:r>
          </w:p>
        </w:tc>
      </w:tr>
    </w:tbl>
    <w:p w:rsidR="00620BAB" w:rsidRPr="00620BAB" w:rsidRDefault="00620BAB" w:rsidP="00620BAB">
      <w:pPr>
        <w:ind w:left="720"/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4"/>
        <w:gridCol w:w="3351"/>
      </w:tblGrid>
      <w:tr w:rsidR="00620BAB" w:rsidRPr="00655CFE" w:rsidTr="00C21B59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AB" w:rsidRPr="00655CFE" w:rsidRDefault="00620BAB" w:rsidP="00C21B59">
            <w:pPr>
              <w:ind w:left="-70"/>
              <w:jc w:val="center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AB" w:rsidRPr="00655CFE" w:rsidRDefault="00620BAB" w:rsidP="00C21B5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55CFE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655CFE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620BAB" w:rsidRPr="00655CFE" w:rsidTr="00C21B59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>Nome: Antônio Varejão de Godoy.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>CPF: 353.308.644-53.</w:t>
            </w:r>
          </w:p>
        </w:tc>
      </w:tr>
      <w:tr w:rsidR="00620BAB" w:rsidRPr="00655CFE" w:rsidTr="00C21B59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 xml:space="preserve">Nome: </w:t>
            </w:r>
            <w:proofErr w:type="gramStart"/>
            <w:r w:rsidRPr="00655CFE">
              <w:rPr>
                <w:rFonts w:ascii="Arial" w:hAnsi="Arial" w:cs="Arial"/>
              </w:rPr>
              <w:t>Ricardo de Oliveira Melo</w:t>
            </w:r>
            <w:proofErr w:type="gramEnd"/>
            <w:r w:rsidRPr="00655CFE">
              <w:rPr>
                <w:rFonts w:ascii="Arial" w:hAnsi="Arial" w:cs="Arial"/>
              </w:rPr>
              <w:t>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>CPF: 246.378.744-91.</w:t>
            </w:r>
          </w:p>
        </w:tc>
      </w:tr>
      <w:tr w:rsidR="00620BAB" w:rsidRPr="00655CFE" w:rsidTr="00C21B59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 xml:space="preserve">Nome: </w:t>
            </w:r>
            <w:proofErr w:type="spellStart"/>
            <w:r w:rsidRPr="00655CFE">
              <w:rPr>
                <w:rFonts w:ascii="Arial" w:hAnsi="Arial" w:cs="Arial"/>
              </w:rPr>
              <w:t>Denilson</w:t>
            </w:r>
            <w:proofErr w:type="spellEnd"/>
            <w:r w:rsidRPr="00655CFE">
              <w:rPr>
                <w:rFonts w:ascii="Arial" w:hAnsi="Arial" w:cs="Arial"/>
              </w:rPr>
              <w:t xml:space="preserve"> Veronese da Costa.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>CPF: 025.971.457-78.</w:t>
            </w:r>
          </w:p>
        </w:tc>
      </w:tr>
    </w:tbl>
    <w:p w:rsidR="00620BAB" w:rsidRPr="00620BAB" w:rsidRDefault="00620BAB" w:rsidP="00620BAB">
      <w:pPr>
        <w:ind w:left="720"/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842"/>
        <w:gridCol w:w="7087"/>
      </w:tblGrid>
      <w:tr w:rsidR="00620BAB" w:rsidRPr="00655CFE" w:rsidTr="00C21B5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AB" w:rsidRPr="00655CFE" w:rsidRDefault="00620BAB" w:rsidP="00C21B59">
            <w:pPr>
              <w:ind w:left="-70"/>
              <w:jc w:val="center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AB" w:rsidRPr="00655CFE" w:rsidRDefault="00620BAB" w:rsidP="00C21B5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55CFE">
              <w:rPr>
                <w:rFonts w:ascii="Arial" w:hAnsi="Arial" w:cs="Arial"/>
                <w:bCs/>
              </w:rPr>
              <w:t>ESTIMATIVAS DOS VALORES DOS BENS E SERVIÇOS</w:t>
            </w:r>
          </w:p>
          <w:p w:rsidR="00620BAB" w:rsidRPr="00655CFE" w:rsidRDefault="00620BAB" w:rsidP="00C21B5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55CFE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620BAB" w:rsidRPr="00655CFE" w:rsidTr="00C21B59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>Bens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0BAB" w:rsidRPr="00655CFE" w:rsidRDefault="00620BAB" w:rsidP="00C21B59">
            <w:pPr>
              <w:jc w:val="right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>45.796.722,42.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BAB" w:rsidRPr="00655CFE" w:rsidRDefault="00620BAB" w:rsidP="00C21B59">
            <w:pPr>
              <w:jc w:val="right"/>
              <w:rPr>
                <w:rFonts w:ascii="Arial" w:hAnsi="Arial" w:cs="Arial"/>
              </w:rPr>
            </w:pPr>
          </w:p>
        </w:tc>
      </w:tr>
      <w:tr w:rsidR="00620BAB" w:rsidRPr="00655CFE" w:rsidTr="00C21B59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>Serviços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0BAB" w:rsidRPr="00655CFE" w:rsidRDefault="00620BAB" w:rsidP="00C21B59">
            <w:pPr>
              <w:jc w:val="right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>15.265.574,15.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BAB" w:rsidRPr="00655CFE" w:rsidRDefault="00620BAB" w:rsidP="00C21B59">
            <w:pPr>
              <w:jc w:val="right"/>
              <w:rPr>
                <w:rFonts w:ascii="Arial" w:hAnsi="Arial" w:cs="Arial"/>
              </w:rPr>
            </w:pPr>
          </w:p>
        </w:tc>
      </w:tr>
      <w:tr w:rsidR="00620BAB" w:rsidRPr="00655CFE" w:rsidTr="00C21B59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>Outros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0BAB" w:rsidRPr="00655CFE" w:rsidRDefault="00620BAB" w:rsidP="00C21B59">
            <w:pPr>
              <w:jc w:val="right"/>
              <w:rPr>
                <w:rFonts w:ascii="Arial" w:hAnsi="Arial" w:cs="Arial"/>
              </w:rPr>
            </w:pPr>
            <w:proofErr w:type="gramStart"/>
            <w:r w:rsidRPr="00655CFE">
              <w:rPr>
                <w:rFonts w:ascii="Arial" w:hAnsi="Arial" w:cs="Arial"/>
              </w:rPr>
              <w:t>....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BAB" w:rsidRPr="00655CFE" w:rsidRDefault="00620BAB" w:rsidP="00C21B59">
            <w:pPr>
              <w:jc w:val="right"/>
              <w:rPr>
                <w:rFonts w:ascii="Arial" w:hAnsi="Arial" w:cs="Arial"/>
              </w:rPr>
            </w:pPr>
          </w:p>
        </w:tc>
      </w:tr>
      <w:tr w:rsidR="00620BAB" w:rsidRPr="00655CFE" w:rsidTr="00C21B59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AB" w:rsidRPr="00655CFE" w:rsidRDefault="00620BAB" w:rsidP="00C21B59">
            <w:pPr>
              <w:rPr>
                <w:rFonts w:ascii="Arial" w:hAnsi="Arial" w:cs="Arial"/>
                <w:b/>
              </w:rPr>
            </w:pPr>
            <w:r w:rsidRPr="00655CFE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0BAB" w:rsidRPr="00655CFE" w:rsidRDefault="00620BAB" w:rsidP="00C21B59">
            <w:pPr>
              <w:jc w:val="right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  <w:b/>
              </w:rPr>
              <w:t>61.062.296,57</w:t>
            </w:r>
            <w:r w:rsidRPr="00655CFE"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BAB" w:rsidRPr="00655CFE" w:rsidRDefault="00620BAB" w:rsidP="00C21B59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620BAB" w:rsidRPr="00620BAB" w:rsidRDefault="00620BAB" w:rsidP="00620BAB">
      <w:pPr>
        <w:ind w:left="720"/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842"/>
        <w:gridCol w:w="7087"/>
      </w:tblGrid>
      <w:tr w:rsidR="00620BAB" w:rsidRPr="00655CFE" w:rsidTr="00C21B5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AB" w:rsidRPr="00655CFE" w:rsidRDefault="00620BAB" w:rsidP="00C21B59">
            <w:pPr>
              <w:ind w:left="-70"/>
              <w:jc w:val="center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AB" w:rsidRPr="00655CFE" w:rsidRDefault="00620BAB" w:rsidP="00C21B5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55CFE">
              <w:rPr>
                <w:rFonts w:ascii="Arial" w:hAnsi="Arial" w:cs="Arial"/>
                <w:bCs/>
              </w:rPr>
              <w:t>ESTIMATIVAS DOS VALORES DOS BENS E SERVIÇOS</w:t>
            </w:r>
          </w:p>
          <w:p w:rsidR="00620BAB" w:rsidRPr="00655CFE" w:rsidRDefault="00620BAB" w:rsidP="00C21B5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55CFE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620BAB" w:rsidRPr="00655CFE" w:rsidTr="00C21B59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>Bens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0BAB" w:rsidRPr="00655CFE" w:rsidRDefault="00620BAB" w:rsidP="00C21B59">
            <w:pPr>
              <w:jc w:val="right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>41.560.525,59.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BAB" w:rsidRPr="00655CFE" w:rsidRDefault="00620BAB" w:rsidP="00C21B59">
            <w:pPr>
              <w:jc w:val="right"/>
              <w:rPr>
                <w:rFonts w:ascii="Arial" w:hAnsi="Arial" w:cs="Arial"/>
              </w:rPr>
            </w:pPr>
          </w:p>
        </w:tc>
      </w:tr>
      <w:tr w:rsidR="00620BAB" w:rsidRPr="00655CFE" w:rsidTr="00C21B59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>Serviços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0BAB" w:rsidRPr="00655CFE" w:rsidRDefault="00620BAB" w:rsidP="00C21B59">
            <w:pPr>
              <w:jc w:val="right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>14.605.796,04.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BAB" w:rsidRPr="00655CFE" w:rsidRDefault="00620BAB" w:rsidP="00C21B59">
            <w:pPr>
              <w:jc w:val="right"/>
              <w:rPr>
                <w:rFonts w:ascii="Arial" w:hAnsi="Arial" w:cs="Arial"/>
              </w:rPr>
            </w:pPr>
          </w:p>
        </w:tc>
      </w:tr>
      <w:tr w:rsidR="00620BAB" w:rsidRPr="00655CFE" w:rsidTr="00C21B59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AB" w:rsidRPr="00655CFE" w:rsidRDefault="00620BAB" w:rsidP="00C21B59">
            <w:pPr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</w:rPr>
              <w:t>Outros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0BAB" w:rsidRPr="00655CFE" w:rsidRDefault="00620BAB" w:rsidP="00C21B59">
            <w:pPr>
              <w:jc w:val="right"/>
              <w:rPr>
                <w:rFonts w:ascii="Arial" w:hAnsi="Arial" w:cs="Arial"/>
              </w:rPr>
            </w:pPr>
            <w:proofErr w:type="gramStart"/>
            <w:r w:rsidRPr="00655CFE">
              <w:rPr>
                <w:rFonts w:ascii="Arial" w:hAnsi="Arial" w:cs="Arial"/>
              </w:rPr>
              <w:t>....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BAB" w:rsidRPr="00655CFE" w:rsidRDefault="00620BAB" w:rsidP="00C21B59">
            <w:pPr>
              <w:jc w:val="right"/>
              <w:rPr>
                <w:rFonts w:ascii="Arial" w:hAnsi="Arial" w:cs="Arial"/>
              </w:rPr>
            </w:pPr>
          </w:p>
        </w:tc>
      </w:tr>
      <w:tr w:rsidR="00620BAB" w:rsidRPr="00655CFE" w:rsidTr="00C21B59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AB" w:rsidRPr="00655CFE" w:rsidRDefault="00620BAB" w:rsidP="00C21B59">
            <w:pPr>
              <w:rPr>
                <w:rFonts w:ascii="Arial" w:hAnsi="Arial" w:cs="Arial"/>
                <w:b/>
              </w:rPr>
            </w:pPr>
            <w:r w:rsidRPr="00655CFE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0BAB" w:rsidRPr="00655CFE" w:rsidRDefault="00620BAB" w:rsidP="00C21B59">
            <w:pPr>
              <w:jc w:val="right"/>
              <w:rPr>
                <w:rFonts w:ascii="Arial" w:hAnsi="Arial" w:cs="Arial"/>
              </w:rPr>
            </w:pPr>
            <w:r w:rsidRPr="00655CFE">
              <w:rPr>
                <w:rFonts w:ascii="Arial" w:hAnsi="Arial" w:cs="Arial"/>
                <w:b/>
              </w:rPr>
              <w:t>56.166.321,63</w:t>
            </w:r>
            <w:r w:rsidRPr="00655CFE"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BAB" w:rsidRPr="00655CFE" w:rsidRDefault="00620BAB" w:rsidP="00C21B59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620BAB" w:rsidRPr="00620BAB" w:rsidRDefault="00620BAB" w:rsidP="00620BAB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620BAB" w:rsidRPr="00620BAB" w:rsidSect="009E28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851" w:bottom="1134" w:left="1135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84C" w:rsidRDefault="009E284C">
      <w:r>
        <w:separator/>
      </w:r>
    </w:p>
  </w:endnote>
  <w:endnote w:type="continuationSeparator" w:id="0">
    <w:p w:rsidR="009E284C" w:rsidRDefault="009E2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Default="009E284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Default="009E284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Default="009E28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84C" w:rsidRDefault="009E284C">
      <w:r>
        <w:separator/>
      </w:r>
    </w:p>
  </w:footnote>
  <w:footnote w:type="continuationSeparator" w:id="0">
    <w:p w:rsidR="009E284C" w:rsidRDefault="009E28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596241621"/>
      <w:docPartObj>
        <w:docPartGallery w:val="Page Numbers (Top of Page)"/>
        <w:docPartUnique/>
      </w:docPartObj>
    </w:sdtPr>
    <w:sdtEndPr/>
    <w:sdtContent>
      <w:p w:rsidR="009E284C" w:rsidRPr="00D4679D" w:rsidRDefault="009E284C" w:rsidP="00A03D45">
        <w:pPr>
          <w:pStyle w:val="Cabealho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An</w:t>
        </w:r>
        <w:r w:rsidRPr="00D4679D">
          <w:rPr>
            <w:rFonts w:ascii="Arial" w:hAnsi="Arial" w:cs="Arial"/>
          </w:rPr>
          <w:t>e</w:t>
        </w:r>
        <w:r>
          <w:rPr>
            <w:rFonts w:ascii="Arial" w:hAnsi="Arial" w:cs="Arial"/>
          </w:rPr>
          <w:t xml:space="preserve">xo à </w:t>
        </w:r>
        <w:r w:rsidRPr="00B676CE">
          <w:rPr>
            <w:rFonts w:ascii="Arial" w:hAnsi="Arial" w:cs="Arial"/>
          </w:rPr>
          <w:t>Portaria SPE/</w:t>
        </w:r>
        <w:r w:rsidRPr="00D4679D">
          <w:rPr>
            <w:rFonts w:ascii="Arial" w:hAnsi="Arial" w:cs="Arial"/>
          </w:rPr>
          <w:t>MME n</w:t>
        </w:r>
        <w:r w:rsidRPr="00D4679D">
          <w:rPr>
            <w:rFonts w:ascii="Arial" w:hAnsi="Arial" w:cs="Arial"/>
            <w:u w:val="words"/>
            <w:vertAlign w:val="superscript"/>
          </w:rPr>
          <w:t>o</w:t>
        </w:r>
        <w:r w:rsidRPr="00D4679D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227</w:t>
        </w:r>
        <w:r w:rsidRPr="00D4679D">
          <w:rPr>
            <w:rFonts w:ascii="Arial" w:hAnsi="Arial" w:cs="Arial"/>
          </w:rPr>
          <w:t xml:space="preserve">, de </w:t>
        </w:r>
        <w:r>
          <w:rPr>
            <w:rFonts w:ascii="Arial" w:hAnsi="Arial" w:cs="Arial"/>
          </w:rPr>
          <w:t>10</w:t>
        </w:r>
        <w:r w:rsidRPr="00D4679D">
          <w:rPr>
            <w:rFonts w:ascii="Arial" w:hAnsi="Arial" w:cs="Arial"/>
          </w:rPr>
          <w:t xml:space="preserve"> de </w:t>
        </w:r>
        <w:r>
          <w:rPr>
            <w:rFonts w:ascii="Arial" w:hAnsi="Arial" w:cs="Arial"/>
          </w:rPr>
          <w:t xml:space="preserve">julho </w:t>
        </w:r>
        <w:r w:rsidRPr="00D4679D">
          <w:rPr>
            <w:rFonts w:ascii="Arial" w:hAnsi="Arial" w:cs="Arial"/>
          </w:rPr>
          <w:t xml:space="preserve">de 2015 </w:t>
        </w:r>
        <w:r>
          <w:rPr>
            <w:rFonts w:ascii="Arial" w:hAnsi="Arial" w:cs="Arial"/>
          </w:rPr>
          <w:t xml:space="preserve">- </w:t>
        </w:r>
        <w:r w:rsidRPr="00D4679D">
          <w:rPr>
            <w:rFonts w:ascii="Arial" w:hAnsi="Arial" w:cs="Arial"/>
          </w:rPr>
          <w:t xml:space="preserve">fl. </w:t>
        </w:r>
        <w:r w:rsidRPr="00D4679D">
          <w:rPr>
            <w:rFonts w:ascii="Arial" w:hAnsi="Arial" w:cs="Arial"/>
            <w:bCs/>
          </w:rPr>
          <w:fldChar w:fldCharType="begin"/>
        </w:r>
        <w:r w:rsidRPr="00D4679D">
          <w:rPr>
            <w:rFonts w:ascii="Arial" w:hAnsi="Arial" w:cs="Arial"/>
            <w:bCs/>
          </w:rPr>
          <w:instrText>PAGE</w:instrText>
        </w:r>
        <w:r w:rsidRPr="00D4679D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</w:rPr>
          <w:t>2</w:t>
        </w:r>
        <w:r w:rsidRPr="00D4679D">
          <w:rPr>
            <w:rFonts w:ascii="Arial" w:hAnsi="Arial" w:cs="Arial"/>
            <w:bCs/>
          </w:rPr>
          <w:fldChar w:fldCharType="end"/>
        </w:r>
      </w:p>
    </w:sdtContent>
  </w:sdt>
  <w:p w:rsidR="009E284C" w:rsidRPr="00864F64" w:rsidRDefault="009E284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Default="009E284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Pr="00F364D4" w:rsidRDefault="009E284C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26</w:t>
    </w:r>
    <w:r w:rsidR="00620BAB">
      <w:rPr>
        <w:rFonts w:ascii="Arial" w:hAnsi="Arial" w:cs="Arial"/>
      </w:rPr>
      <w:t>4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620BAB">
      <w:rPr>
        <w:rFonts w:ascii="Arial" w:hAnsi="Arial" w:cs="Arial"/>
      </w:rPr>
      <w:t>6</w:t>
    </w:r>
    <w:r w:rsidRPr="00F364D4">
      <w:rPr>
        <w:rFonts w:ascii="Arial" w:hAnsi="Arial" w:cs="Arial"/>
      </w:rPr>
      <w:t xml:space="preserve">  de  </w:t>
    </w:r>
    <w:r>
      <w:rPr>
        <w:rFonts w:ascii="Arial" w:hAnsi="Arial" w:cs="Arial"/>
      </w:rPr>
      <w:t>agosto</w:t>
    </w:r>
    <w:r w:rsidRPr="00F364D4">
      <w:rPr>
        <w:rFonts w:ascii="Arial" w:hAnsi="Arial" w:cs="Arial"/>
      </w:rPr>
      <w:t xml:space="preserve">  de 2014 - fl. </w:t>
    </w:r>
    <w:sdt>
      <w:sdtPr>
        <w:rPr>
          <w:rFonts w:ascii="Arial" w:hAnsi="Arial" w:cs="Arial"/>
        </w:rPr>
        <w:id w:val="202768720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620BAB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9E284C" w:rsidRDefault="009E284C" w:rsidP="00F1351E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Pr="004B7EEA" w:rsidRDefault="009E284C" w:rsidP="002750EC">
    <w:pPr>
      <w:pStyle w:val="Cabealho"/>
      <w:jc w:val="right"/>
      <w:rPr>
        <w:rFonts w:ascii="Arial" w:hAnsi="Arial" w:cs="Arial"/>
        <w:b/>
      </w:rPr>
    </w:pPr>
    <w:r w:rsidRPr="004B7EEA">
      <w:rPr>
        <w:rFonts w:ascii="Arial" w:hAnsi="Arial" w:cs="Arial"/>
      </w:rPr>
      <w:t xml:space="preserve">Anexo à Portaria SPE/MME </w:t>
    </w:r>
    <w:proofErr w:type="gramStart"/>
    <w:r w:rsidRPr="004B7EEA">
      <w:rPr>
        <w:rFonts w:ascii="Arial" w:hAnsi="Arial" w:cs="Arial"/>
      </w:rPr>
      <w:t>n</w:t>
    </w:r>
    <w:r w:rsidRPr="004B7EEA">
      <w:rPr>
        <w:rFonts w:ascii="Arial" w:hAnsi="Arial" w:cs="Arial"/>
        <w:u w:val="words"/>
        <w:vertAlign w:val="superscript"/>
      </w:rPr>
      <w:t>o</w:t>
    </w:r>
    <w:r w:rsidRPr="004B7EEA">
      <w:rPr>
        <w:rFonts w:ascii="Arial" w:hAnsi="Arial" w:cs="Arial"/>
      </w:rPr>
      <w:t xml:space="preserve">  </w:t>
    </w:r>
    <w:r>
      <w:rPr>
        <w:rFonts w:ascii="Arial" w:hAnsi="Arial" w:cs="Arial"/>
      </w:rPr>
      <w:t>260</w:t>
    </w:r>
    <w:proofErr w:type="gramEnd"/>
    <w:r w:rsidRPr="004B7EEA">
      <w:rPr>
        <w:rFonts w:ascii="Arial" w:hAnsi="Arial" w:cs="Arial"/>
      </w:rPr>
      <w:t xml:space="preserve">, de  </w:t>
    </w:r>
    <w:r>
      <w:rPr>
        <w:rFonts w:ascii="Arial" w:hAnsi="Arial" w:cs="Arial"/>
      </w:rPr>
      <w:t xml:space="preserve">5  </w:t>
    </w:r>
    <w:r w:rsidRPr="004B7EEA">
      <w:rPr>
        <w:rFonts w:ascii="Arial" w:hAnsi="Arial" w:cs="Arial"/>
      </w:rPr>
      <w:t xml:space="preserve">de </w:t>
    </w:r>
    <w:r>
      <w:rPr>
        <w:rFonts w:ascii="Arial" w:hAnsi="Arial" w:cs="Arial"/>
      </w:rPr>
      <w:t xml:space="preserve"> </w:t>
    </w:r>
    <w:r w:rsidRPr="004B7EEA">
      <w:rPr>
        <w:rFonts w:ascii="Arial" w:hAnsi="Arial" w:cs="Arial"/>
      </w:rPr>
      <w:t xml:space="preserve">agosto </w:t>
    </w:r>
    <w:r>
      <w:rPr>
        <w:rFonts w:ascii="Arial" w:hAnsi="Arial" w:cs="Arial"/>
      </w:rPr>
      <w:t xml:space="preserve"> </w:t>
    </w:r>
    <w:r w:rsidRPr="004B7EEA">
      <w:rPr>
        <w:rFonts w:ascii="Arial" w:hAnsi="Arial" w:cs="Arial"/>
      </w:rPr>
      <w:t xml:space="preserve">de 2015 - fl. </w:t>
    </w:r>
    <w:r w:rsidRPr="004B7EEA">
      <w:rPr>
        <w:rStyle w:val="Nmerodepgina"/>
        <w:rFonts w:ascii="Arial" w:hAnsi="Arial" w:cs="Arial"/>
        <w:b/>
      </w:rPr>
      <w:fldChar w:fldCharType="begin"/>
    </w:r>
    <w:r w:rsidRPr="004B7EEA">
      <w:rPr>
        <w:rStyle w:val="Nmerodepgina"/>
        <w:rFonts w:ascii="Arial" w:hAnsi="Arial" w:cs="Arial"/>
      </w:rPr>
      <w:instrText xml:space="preserve"> PAGE </w:instrText>
    </w:r>
    <w:r w:rsidRPr="004B7EEA">
      <w:rPr>
        <w:rStyle w:val="Nmerodepgina"/>
        <w:rFonts w:ascii="Arial" w:hAnsi="Arial" w:cs="Arial"/>
        <w:b/>
      </w:rPr>
      <w:fldChar w:fldCharType="separate"/>
    </w:r>
    <w:r>
      <w:rPr>
        <w:rStyle w:val="Nmerodepgina"/>
        <w:rFonts w:ascii="Arial" w:hAnsi="Arial" w:cs="Arial"/>
        <w:noProof/>
      </w:rPr>
      <w:t>3</w:t>
    </w:r>
    <w:r w:rsidRPr="004B7EEA">
      <w:rPr>
        <w:rStyle w:val="Nmerodepgina"/>
        <w:rFonts w:ascii="Arial" w:hAnsi="Arial" w:cs="Arial"/>
        <w:b/>
      </w:rPr>
      <w:fldChar w:fldCharType="end"/>
    </w:r>
  </w:p>
  <w:p w:rsidR="009E284C" w:rsidRPr="00095065" w:rsidRDefault="009E284C" w:rsidP="002750EC">
    <w:pPr>
      <w:pStyle w:val="Cabealho"/>
    </w:pPr>
  </w:p>
  <w:p w:rsidR="009E284C" w:rsidRDefault="009E28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2FE1"/>
    <w:rsid w:val="0093304D"/>
    <w:rsid w:val="00933D7A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87D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4226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96E28-6EB6-4ADF-859A-6D5D0D2F9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1575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9762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2015-08-07T11:17:00Z</dcterms:created>
  <dcterms:modified xsi:type="dcterms:W3CDTF">2015-08-07T11:17:00Z</dcterms:modified>
</cp:coreProperties>
</file>