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2E5CB1">
        <w:rPr>
          <w:rFonts w:ascii="Arial" w:hAnsi="Arial" w:cs="Arial"/>
          <w:b/>
          <w:bCs/>
          <w:color w:val="000080"/>
        </w:rPr>
        <w:t>1</w:t>
      </w:r>
      <w:r w:rsidR="00A72004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0240">
        <w:rPr>
          <w:rFonts w:ascii="Arial" w:hAnsi="Arial" w:cs="Arial"/>
          <w:b/>
          <w:bCs/>
          <w:color w:val="000080"/>
        </w:rPr>
        <w:t xml:space="preserve">3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2CD6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B92CD6">
        <w:rPr>
          <w:rFonts w:ascii="Arial" w:hAnsi="Arial" w:cs="Arial"/>
          <w:color w:val="000000"/>
        </w:rPr>
        <w:t>, no uso da competência que lhe foi delegada pelo art. 1</w:t>
      </w:r>
      <w:r w:rsidRPr="00B92CD6">
        <w:rPr>
          <w:rFonts w:ascii="Arial" w:hAnsi="Arial" w:cs="Arial"/>
          <w:color w:val="000000"/>
          <w:u w:val="single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B92CD6">
        <w:rPr>
          <w:rFonts w:ascii="Arial" w:hAnsi="Arial" w:cs="Arial"/>
          <w:color w:val="000000"/>
        </w:rPr>
        <w:t>n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440</w:t>
      </w:r>
      <w:proofErr w:type="gramEnd"/>
      <w:r w:rsidRPr="00B92CD6">
        <w:rPr>
          <w:rFonts w:ascii="Arial" w:hAnsi="Arial" w:cs="Arial"/>
          <w:color w:val="000000"/>
        </w:rPr>
        <w:t>, de 20 de julho de 2012, tendo em vista o disposto no art. 6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do Decreto n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6.144, de 3 de julho de 2007, no art. 2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>, § 3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, da Portaria MME </w:t>
      </w:r>
      <w:r w:rsidRPr="00B92CD6">
        <w:rPr>
          <w:rFonts w:ascii="Arial" w:hAnsi="Arial" w:cs="Arial"/>
        </w:rPr>
        <w:t>n</w:t>
      </w:r>
      <w:r w:rsidRPr="00B92CD6">
        <w:rPr>
          <w:rFonts w:ascii="Arial" w:hAnsi="Arial" w:cs="Arial"/>
          <w:u w:val="words"/>
          <w:vertAlign w:val="superscript"/>
        </w:rPr>
        <w:t>o</w:t>
      </w:r>
      <w:r w:rsidRPr="00B92CD6">
        <w:rPr>
          <w:rFonts w:ascii="Arial" w:hAnsi="Arial" w:cs="Arial"/>
        </w:rPr>
        <w:t xml:space="preserve"> 274, de 19 de agosto de 2013, e o q</w:t>
      </w:r>
      <w:r w:rsidRPr="00B92CD6">
        <w:rPr>
          <w:rFonts w:ascii="Arial" w:hAnsi="Arial" w:cs="Arial"/>
          <w:color w:val="000000"/>
        </w:rPr>
        <w:t xml:space="preserve">ue consta </w:t>
      </w:r>
      <w:r w:rsidRPr="00B92CD6">
        <w:rPr>
          <w:rFonts w:ascii="Arial" w:hAnsi="Arial" w:cs="Arial"/>
        </w:rPr>
        <w:t>do Processo n</w:t>
      </w:r>
      <w:r w:rsidRPr="00B92CD6">
        <w:rPr>
          <w:rFonts w:ascii="Arial" w:hAnsi="Arial" w:cs="Arial"/>
          <w:u w:val="words"/>
          <w:vertAlign w:val="superscript"/>
        </w:rPr>
        <w:t>o</w:t>
      </w:r>
      <w:r w:rsidRPr="00B92CD6">
        <w:rPr>
          <w:rFonts w:ascii="Arial" w:hAnsi="Arial" w:cs="Arial"/>
        </w:rPr>
        <w:t xml:space="preserve"> </w:t>
      </w:r>
      <w:r w:rsidRPr="00B92CD6">
        <w:rPr>
          <w:rFonts w:ascii="Arial" w:hAnsi="Arial" w:cs="Arial"/>
          <w:noProof/>
        </w:rPr>
        <w:t>48500.002167/2015-95</w:t>
      </w:r>
      <w:r w:rsidRPr="00B92CD6">
        <w:rPr>
          <w:rFonts w:ascii="Arial" w:hAnsi="Arial" w:cs="Arial"/>
        </w:rPr>
        <w:t>, resolve:</w:t>
      </w: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2CD6">
        <w:rPr>
          <w:rFonts w:ascii="Arial" w:hAnsi="Arial" w:cs="Arial"/>
        </w:rPr>
        <w:t>Art. 1</w:t>
      </w:r>
      <w:r w:rsidRPr="00B92CD6">
        <w:rPr>
          <w:rFonts w:ascii="Arial" w:hAnsi="Arial" w:cs="Arial"/>
          <w:u w:val="words"/>
          <w:vertAlign w:val="superscript"/>
        </w:rPr>
        <w:t>o</w:t>
      </w:r>
      <w:r w:rsidRPr="00B92CD6">
        <w:rPr>
          <w:rFonts w:ascii="Arial" w:hAnsi="Arial" w:cs="Arial"/>
        </w:rPr>
        <w:t xml:space="preserve"> Aprovar o enquadramento </w:t>
      </w:r>
      <w:r w:rsidRPr="00B92CD6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B92CD6">
        <w:rPr>
          <w:rFonts w:ascii="Arial" w:hAnsi="Arial" w:cs="Arial"/>
        </w:rPr>
        <w:t>Resolução Autorizativa ANEEL n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</w:rPr>
        <w:t xml:space="preserve"> </w:t>
      </w:r>
      <w:r w:rsidRPr="00B92CD6">
        <w:rPr>
          <w:rFonts w:ascii="Arial" w:hAnsi="Arial" w:cs="Arial"/>
          <w:noProof/>
          <w:color w:val="000000"/>
        </w:rPr>
        <w:t>5.148, de 31 de março de 2015</w:t>
      </w:r>
      <w:r w:rsidRPr="00B92CD6">
        <w:rPr>
          <w:rFonts w:ascii="Arial" w:hAnsi="Arial" w:cs="Arial"/>
          <w:color w:val="000000"/>
        </w:rPr>
        <w:t xml:space="preserve">, de titularidade da </w:t>
      </w:r>
      <w:r w:rsidRPr="00B92CD6">
        <w:rPr>
          <w:rFonts w:ascii="Arial" w:hAnsi="Arial" w:cs="Arial"/>
        </w:rPr>
        <w:t xml:space="preserve">empresa </w:t>
      </w:r>
      <w:r w:rsidRPr="00B92CD6">
        <w:rPr>
          <w:rFonts w:ascii="Arial" w:hAnsi="Arial" w:cs="Arial"/>
          <w:noProof/>
          <w:color w:val="000000"/>
        </w:rPr>
        <w:t>Furnas Centrais Elétricas S.A.</w:t>
      </w:r>
      <w:r w:rsidRPr="00B92CD6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B92CD6">
        <w:rPr>
          <w:rFonts w:ascii="Arial" w:hAnsi="Arial" w:cs="Arial"/>
          <w:color w:val="000000"/>
        </w:rPr>
        <w:t>n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</w:t>
      </w:r>
      <w:r w:rsidRPr="00B92CD6">
        <w:rPr>
          <w:rFonts w:ascii="Arial" w:hAnsi="Arial" w:cs="Arial"/>
          <w:noProof/>
          <w:color w:val="000000"/>
        </w:rPr>
        <w:t>23.274.194/0001-19</w:t>
      </w:r>
      <w:r w:rsidRPr="00B92CD6">
        <w:rPr>
          <w:rFonts w:ascii="Arial" w:hAnsi="Arial" w:cs="Arial"/>
          <w:color w:val="000000"/>
        </w:rPr>
        <w:t xml:space="preserve">, detalhado no Anexo </w:t>
      </w:r>
      <w:proofErr w:type="gramStart"/>
      <w:r w:rsidRPr="00B92CD6">
        <w:rPr>
          <w:rFonts w:ascii="Arial" w:hAnsi="Arial" w:cs="Arial"/>
          <w:color w:val="000000"/>
        </w:rPr>
        <w:t>à</w:t>
      </w:r>
      <w:proofErr w:type="gramEnd"/>
      <w:r w:rsidRPr="00B92CD6">
        <w:rPr>
          <w:rFonts w:ascii="Arial" w:hAnsi="Arial" w:cs="Arial"/>
          <w:color w:val="000000"/>
        </w:rPr>
        <w:t xml:space="preserve"> presente Portaria.</w:t>
      </w: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2CD6">
        <w:rPr>
          <w:rFonts w:ascii="Arial" w:hAnsi="Arial" w:cs="Arial"/>
          <w:color w:val="000000"/>
        </w:rPr>
        <w:t xml:space="preserve">Parágrafo único. O projeto de que trata o </w:t>
      </w:r>
      <w:r w:rsidRPr="00B92CD6">
        <w:rPr>
          <w:rFonts w:ascii="Arial" w:hAnsi="Arial" w:cs="Arial"/>
          <w:b/>
          <w:color w:val="000000"/>
        </w:rPr>
        <w:t>caput</w:t>
      </w:r>
      <w:r w:rsidRPr="00B92CD6">
        <w:rPr>
          <w:rFonts w:ascii="Arial" w:hAnsi="Arial" w:cs="Arial"/>
          <w:color w:val="000000"/>
        </w:rPr>
        <w:t xml:space="preserve"> é alcançado pelo art. 4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B92CD6">
        <w:rPr>
          <w:rFonts w:ascii="Arial" w:hAnsi="Arial" w:cs="Arial"/>
          <w:color w:val="000000"/>
        </w:rPr>
        <w:t>n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> 274</w:t>
      </w:r>
      <w:proofErr w:type="gramEnd"/>
      <w:r w:rsidRPr="00B92CD6">
        <w:rPr>
          <w:rFonts w:ascii="Arial" w:hAnsi="Arial" w:cs="Arial"/>
          <w:color w:val="000000"/>
        </w:rPr>
        <w:t>, de 19 de agosto de 2013.</w:t>
      </w: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2CD6">
        <w:rPr>
          <w:rFonts w:ascii="Arial" w:hAnsi="Arial" w:cs="Arial"/>
          <w:color w:val="000000"/>
        </w:rPr>
        <w:t>Art. 2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As estimativas dos investimentos têm por base o mês de janeiro </w:t>
      </w:r>
      <w:r w:rsidRPr="00B92CD6">
        <w:rPr>
          <w:rFonts w:ascii="Arial" w:hAnsi="Arial" w:cs="Arial"/>
        </w:rPr>
        <w:t xml:space="preserve">de 2015 </w:t>
      </w:r>
      <w:r w:rsidRPr="00B92CD6">
        <w:rPr>
          <w:rFonts w:ascii="Arial" w:hAnsi="Arial" w:cs="Arial"/>
          <w:color w:val="000000"/>
        </w:rPr>
        <w:t xml:space="preserve">e são de exclusiva responsabilidade de </w:t>
      </w:r>
      <w:r w:rsidRPr="00B92CD6">
        <w:rPr>
          <w:rFonts w:ascii="Arial" w:hAnsi="Arial" w:cs="Arial"/>
          <w:noProof/>
          <w:color w:val="000000"/>
        </w:rPr>
        <w:t>Furnas Centrais Elétricas S.A.</w:t>
      </w:r>
      <w:r w:rsidRPr="00B92CD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72004" w:rsidRPr="00B92CD6" w:rsidRDefault="00A72004" w:rsidP="00A720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2CD6">
        <w:rPr>
          <w:rFonts w:ascii="Arial" w:hAnsi="Arial" w:cs="Arial"/>
          <w:color w:val="000000"/>
        </w:rPr>
        <w:t>Art. 3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A empresa </w:t>
      </w:r>
      <w:r w:rsidRPr="00B92CD6">
        <w:rPr>
          <w:rFonts w:ascii="Arial" w:hAnsi="Arial" w:cs="Arial"/>
          <w:noProof/>
          <w:color w:val="000000"/>
        </w:rPr>
        <w:t xml:space="preserve">Furnas Centrais Elétricas S.A. </w:t>
      </w:r>
      <w:r w:rsidRPr="00B92CD6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B92CD6">
        <w:rPr>
          <w:rFonts w:ascii="Arial" w:hAnsi="Arial" w:cs="Arial"/>
          <w:color w:val="000000"/>
        </w:rPr>
        <w:t>Elétrico - ONS, no prazo de até trinta dias de sua emissão.</w:t>
      </w:r>
    </w:p>
    <w:p w:rsidR="00A72004" w:rsidRPr="00B92CD6" w:rsidRDefault="00A72004" w:rsidP="00A720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2CD6">
        <w:rPr>
          <w:rFonts w:ascii="Arial" w:hAnsi="Arial" w:cs="Arial"/>
          <w:color w:val="000000"/>
        </w:rPr>
        <w:t xml:space="preserve">Parágrafo único. O Período de Execução do projeto constante no Anexo </w:t>
      </w:r>
      <w:proofErr w:type="gramStart"/>
      <w:r w:rsidRPr="00B92CD6">
        <w:rPr>
          <w:rFonts w:ascii="Arial" w:hAnsi="Arial" w:cs="Arial"/>
          <w:color w:val="000000"/>
        </w:rPr>
        <w:t>à</w:t>
      </w:r>
      <w:proofErr w:type="gramEnd"/>
      <w:r w:rsidRPr="00B92CD6">
        <w:rPr>
          <w:rFonts w:ascii="Arial" w:hAnsi="Arial" w:cs="Arial"/>
          <w:color w:val="000000"/>
        </w:rPr>
        <w:t xml:space="preserve"> presente Portaria foi informado por Furnas Centrais Elétricas S.A. e deve ser considerado unicamente para fins do enquadramento do projeto no REIDI, não eximindo o concessionário do compromisso com o Prazo de Conclusão da Obra estipulado na Resolução Autorizativa ANEEL n</w:t>
      </w:r>
      <w:r w:rsidRPr="00B92CD6">
        <w:rPr>
          <w:rFonts w:ascii="Arial" w:hAnsi="Arial" w:cs="Arial"/>
          <w:color w:val="000000"/>
          <w:u w:val="single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5.148, de 2015.</w:t>
      </w:r>
    </w:p>
    <w:p w:rsidR="00A72004" w:rsidRPr="00B92CD6" w:rsidRDefault="00A72004" w:rsidP="00A7200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2CD6">
        <w:rPr>
          <w:rFonts w:ascii="Arial" w:hAnsi="Arial" w:cs="Arial"/>
          <w:color w:val="000000"/>
        </w:rPr>
        <w:t>Art. 4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2CD6">
        <w:rPr>
          <w:rFonts w:ascii="Arial" w:hAnsi="Arial" w:cs="Arial"/>
          <w:color w:val="000000"/>
        </w:rPr>
        <w:t>Art. 5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72004" w:rsidRPr="00B92CD6" w:rsidRDefault="00A72004" w:rsidP="00A7200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2CD6">
        <w:rPr>
          <w:rFonts w:ascii="Arial" w:hAnsi="Arial" w:cs="Arial"/>
          <w:color w:val="000000"/>
        </w:rPr>
        <w:t>Art. 6</w:t>
      </w:r>
      <w:r w:rsidRPr="00B92CD6">
        <w:rPr>
          <w:rFonts w:ascii="Arial" w:hAnsi="Arial" w:cs="Arial"/>
          <w:color w:val="000000"/>
          <w:u w:val="words"/>
          <w:vertAlign w:val="superscript"/>
        </w:rPr>
        <w:t>o</w:t>
      </w:r>
      <w:r w:rsidRPr="00B92CD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00240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72004" w:rsidRPr="00B92CD6" w:rsidRDefault="00A72004" w:rsidP="00A7200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92CD6">
        <w:rPr>
          <w:rFonts w:ascii="Arial" w:hAnsi="Arial" w:cs="Arial"/>
          <w:b/>
          <w:color w:val="000000"/>
        </w:rPr>
        <w:t>ANEXO</w:t>
      </w:r>
    </w:p>
    <w:p w:rsidR="00A72004" w:rsidRPr="00B92CD6" w:rsidRDefault="00A72004" w:rsidP="00A7200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72004" w:rsidRPr="00B92CD6" w:rsidTr="000B3BC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04" w:rsidRPr="00B92CD6" w:rsidRDefault="00A72004" w:rsidP="000B3BC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92CD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72004" w:rsidRPr="00B92CD6" w:rsidRDefault="00A72004" w:rsidP="00A72004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72004" w:rsidRPr="00B92CD6" w:rsidTr="000B3BC1">
        <w:tc>
          <w:tcPr>
            <w:tcW w:w="10348" w:type="dxa"/>
            <w:vAlign w:val="center"/>
          </w:tcPr>
          <w:p w:rsidR="00A72004" w:rsidRPr="00B92CD6" w:rsidRDefault="00A72004" w:rsidP="000B3BC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A72004" w:rsidRPr="00B92CD6" w:rsidRDefault="00A72004" w:rsidP="00A7200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A72004" w:rsidRPr="00B92CD6" w:rsidTr="000B3BC1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A72004" w:rsidRPr="00B92CD6" w:rsidTr="000B3BC1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CNPJ      </w:t>
            </w:r>
          </w:p>
        </w:tc>
      </w:tr>
      <w:tr w:rsidR="00A72004" w:rsidRPr="00B92CD6" w:rsidTr="000B3BC1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  <w:noProof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  <w:noProof/>
              </w:rPr>
              <w:t>23.274.194/0001-19</w:t>
            </w:r>
          </w:p>
        </w:tc>
      </w:tr>
      <w:tr w:rsidR="00A72004" w:rsidRPr="00B92CD6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Número</w:t>
            </w:r>
          </w:p>
        </w:tc>
      </w:tr>
      <w:tr w:rsidR="00A72004" w:rsidRPr="00B92CD6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219</w:t>
            </w:r>
          </w:p>
        </w:tc>
      </w:tr>
      <w:tr w:rsidR="00A72004" w:rsidRPr="00B92CD6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CEP</w:t>
            </w:r>
          </w:p>
        </w:tc>
      </w:tr>
      <w:tr w:rsidR="00A72004" w:rsidRPr="00B92CD6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22281-900</w:t>
            </w:r>
          </w:p>
        </w:tc>
      </w:tr>
      <w:tr w:rsidR="00A72004" w:rsidRPr="00B92CD6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Telefone</w:t>
            </w:r>
          </w:p>
        </w:tc>
      </w:tr>
      <w:tr w:rsidR="00A72004" w:rsidRPr="00B92CD6" w:rsidTr="000B3BC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(21) 2528-3112</w:t>
            </w:r>
          </w:p>
        </w:tc>
      </w:tr>
    </w:tbl>
    <w:p w:rsidR="00A72004" w:rsidRPr="00B92CD6" w:rsidRDefault="00A72004" w:rsidP="00A7200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A72004" w:rsidRPr="00B92CD6" w:rsidTr="000B3BC1">
        <w:tc>
          <w:tcPr>
            <w:tcW w:w="432" w:type="dxa"/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A72004" w:rsidRPr="00B92CD6" w:rsidRDefault="00A72004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>DADOS DO PROJETO</w:t>
            </w:r>
          </w:p>
        </w:tc>
      </w:tr>
      <w:tr w:rsidR="00A72004" w:rsidRPr="00B92CD6" w:rsidTr="00A72004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72004" w:rsidRPr="00B92CD6" w:rsidRDefault="00A72004" w:rsidP="000B3BC1">
            <w:pPr>
              <w:rPr>
                <w:rFonts w:ascii="Arial" w:hAnsi="Arial" w:cs="Arial"/>
                <w:b/>
              </w:rPr>
            </w:pPr>
            <w:r w:rsidRPr="00B92CD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Reforços nas Subestações Serra da Mesa e Viana (Resolução Autorizativa ANEEL n</w:t>
            </w:r>
            <w:r w:rsidRPr="00B92CD6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B92CD6">
              <w:rPr>
                <w:rFonts w:ascii="Arial" w:hAnsi="Arial" w:cs="Arial"/>
              </w:rPr>
              <w:t xml:space="preserve"> </w:t>
            </w:r>
            <w:r w:rsidRPr="00B92CD6">
              <w:rPr>
                <w:rFonts w:ascii="Arial" w:hAnsi="Arial" w:cs="Arial"/>
                <w:noProof/>
                <w:color w:val="000000"/>
              </w:rPr>
              <w:t>5.148, de 31 de março de 2015</w:t>
            </w:r>
            <w:r w:rsidRPr="00B92CD6">
              <w:rPr>
                <w:rFonts w:ascii="Arial" w:hAnsi="Arial" w:cs="Arial"/>
              </w:rPr>
              <w:t>).</w:t>
            </w:r>
          </w:p>
        </w:tc>
      </w:tr>
      <w:tr w:rsidR="00A72004" w:rsidRPr="00B92CD6" w:rsidTr="00A72004">
        <w:trPr>
          <w:trHeight w:val="345"/>
        </w:trPr>
        <w:tc>
          <w:tcPr>
            <w:tcW w:w="2552" w:type="dxa"/>
            <w:gridSpan w:val="2"/>
            <w:vMerge w:val="restart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Reforços em Instalações de Transmissão de Energia Elétrica, relativos às Subestações Serra da Mesa e Viana, compreendendo:</w:t>
            </w:r>
          </w:p>
        </w:tc>
      </w:tr>
      <w:tr w:rsidR="00A72004" w:rsidRPr="00B92CD6" w:rsidTr="00A72004">
        <w:trPr>
          <w:trHeight w:val="70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I - Subestação Serra da Mesa: 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a) instalação de um Banco de Capacitor em 230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 xml:space="preserve"> de 150 </w:t>
            </w:r>
            <w:proofErr w:type="spellStart"/>
            <w:r w:rsidRPr="00B92CD6">
              <w:rPr>
                <w:rFonts w:ascii="Arial" w:hAnsi="Arial" w:cs="Arial"/>
              </w:rPr>
              <w:t>Mvar</w:t>
            </w:r>
            <w:proofErr w:type="spellEnd"/>
            <w:r w:rsidRPr="00B92CD6">
              <w:rPr>
                <w:rFonts w:ascii="Arial" w:hAnsi="Arial" w:cs="Arial"/>
              </w:rPr>
              <w:t>;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b) instalação de um Módulo de Conexão de Banco de Capacitor em 230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>;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c) instalação de um Banco de Capacitor 230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 xml:space="preserve"> - 150 </w:t>
            </w:r>
            <w:proofErr w:type="spellStart"/>
            <w:r w:rsidRPr="00B92CD6">
              <w:rPr>
                <w:rFonts w:ascii="Arial" w:hAnsi="Arial" w:cs="Arial"/>
              </w:rPr>
              <w:t>Mvar</w:t>
            </w:r>
            <w:proofErr w:type="spellEnd"/>
            <w:r w:rsidRPr="00B92CD6">
              <w:rPr>
                <w:rFonts w:ascii="Arial" w:hAnsi="Arial" w:cs="Arial"/>
              </w:rPr>
              <w:t>;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d) instalação de um Módulo de Conexão de Banco de Capacitor em 230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>; e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e) complementação do Módulo Geral, Arranjo Barra Dupla a Cinco Chaves, com dois Módulos de Infraestrutura de Manobra em 230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 xml:space="preserve">, referentes à instalação dos dois Bancos de Capacitores 230 kV - 2x150 </w:t>
            </w:r>
            <w:proofErr w:type="spellStart"/>
            <w:r w:rsidRPr="00B92CD6">
              <w:rPr>
                <w:rFonts w:ascii="Arial" w:hAnsi="Arial" w:cs="Arial"/>
              </w:rPr>
              <w:t>Mvar</w:t>
            </w:r>
            <w:proofErr w:type="spellEnd"/>
            <w:r w:rsidRPr="00B92CD6">
              <w:rPr>
                <w:rFonts w:ascii="Arial" w:hAnsi="Arial" w:cs="Arial"/>
              </w:rPr>
              <w:t>;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II - Subestação Viana: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a) complementação do Módulo Geral, Arranjo Barra Dupla a Quatro Chaves, de um Módulo de Infraestrutura de Manobra em 138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>, referente à instalação do 4</w:t>
            </w:r>
            <w:r w:rsidRPr="00B92CD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92CD6">
              <w:rPr>
                <w:rFonts w:ascii="Arial" w:hAnsi="Arial" w:cs="Arial"/>
              </w:rPr>
              <w:t xml:space="preserve"> Banco de Autotransformadores 345/138 kV;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b) instalação de um Banco de Autotransformadores Monofásicos 345/138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 xml:space="preserve"> - 3x133 MVA;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c) </w:t>
            </w:r>
            <w:bookmarkStart w:id="0" w:name="_GoBack"/>
            <w:bookmarkEnd w:id="0"/>
            <w:r w:rsidRPr="00B92CD6">
              <w:rPr>
                <w:rFonts w:ascii="Arial" w:hAnsi="Arial" w:cs="Arial"/>
              </w:rPr>
              <w:t xml:space="preserve">instalação de uma Unidade Reserva do Banco de Autotransformadores 345/138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 xml:space="preserve"> - 133 MVA; 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d) instalação de um Módulo de Conexão em 138 </w:t>
            </w:r>
            <w:proofErr w:type="gramStart"/>
            <w:r w:rsidRPr="00B92CD6">
              <w:rPr>
                <w:rFonts w:ascii="Arial" w:hAnsi="Arial" w:cs="Arial"/>
              </w:rPr>
              <w:t>kV</w:t>
            </w:r>
            <w:proofErr w:type="gramEnd"/>
            <w:r w:rsidRPr="00B92CD6">
              <w:rPr>
                <w:rFonts w:ascii="Arial" w:hAnsi="Arial" w:cs="Arial"/>
              </w:rPr>
              <w:t>, para o Banco de Autotransformadores 345/138 kV, Arranjo Barra Dupla a Quatro Chaves;</w:t>
            </w:r>
          </w:p>
        </w:tc>
      </w:tr>
      <w:tr w:rsidR="00A72004" w:rsidRPr="00B92CD6" w:rsidTr="00A72004">
        <w:trPr>
          <w:trHeight w:val="201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e) complementação do Módulo Geral da Subestação Viana </w:t>
            </w:r>
            <w:proofErr w:type="gramStart"/>
            <w:r w:rsidRPr="00B92CD6">
              <w:rPr>
                <w:rFonts w:ascii="Arial" w:hAnsi="Arial" w:cs="Arial"/>
              </w:rPr>
              <w:t>2</w:t>
            </w:r>
            <w:proofErr w:type="gramEnd"/>
            <w:r w:rsidRPr="00B92CD6">
              <w:rPr>
                <w:rFonts w:ascii="Arial" w:hAnsi="Arial" w:cs="Arial"/>
              </w:rPr>
              <w:t>, Arranjo Disjuntor e Meio, em 345 kV, referente à instalação do 4</w:t>
            </w:r>
            <w:r w:rsidRPr="00B92CD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92CD6">
              <w:rPr>
                <w:rFonts w:ascii="Arial" w:hAnsi="Arial" w:cs="Arial"/>
              </w:rPr>
              <w:t xml:space="preserve"> Banco de Autotransformadores 345/138 kV; e</w:t>
            </w:r>
          </w:p>
        </w:tc>
      </w:tr>
      <w:tr w:rsidR="00A72004" w:rsidRPr="00B92CD6" w:rsidTr="00A72004">
        <w:trPr>
          <w:trHeight w:val="205"/>
        </w:trPr>
        <w:tc>
          <w:tcPr>
            <w:tcW w:w="2552" w:type="dxa"/>
            <w:gridSpan w:val="2"/>
            <w:vMerge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A72004" w:rsidRPr="00B92CD6" w:rsidRDefault="00A72004" w:rsidP="000B3B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f) instalação, na Subestação Viana </w:t>
            </w:r>
            <w:proofErr w:type="gramStart"/>
            <w:r w:rsidRPr="00B92CD6">
              <w:rPr>
                <w:rFonts w:ascii="Arial" w:hAnsi="Arial" w:cs="Arial"/>
              </w:rPr>
              <w:t>2</w:t>
            </w:r>
            <w:proofErr w:type="gramEnd"/>
            <w:r w:rsidRPr="00B92CD6">
              <w:rPr>
                <w:rFonts w:ascii="Arial" w:hAnsi="Arial" w:cs="Arial"/>
              </w:rPr>
              <w:t>, de um Módulo de Conexão para o 4</w:t>
            </w:r>
            <w:r w:rsidRPr="00B92CD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92CD6">
              <w:rPr>
                <w:rFonts w:ascii="Arial" w:hAnsi="Arial" w:cs="Arial"/>
              </w:rPr>
              <w:t xml:space="preserve"> Banco de Autotransformadores 345/138 kV, Arranjo Disjuntor e Meio.</w:t>
            </w:r>
          </w:p>
        </w:tc>
      </w:tr>
      <w:tr w:rsidR="00A72004" w:rsidRPr="00B92CD6" w:rsidTr="00A7200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De 10/4/2015 a 10/6/2017.</w:t>
            </w:r>
          </w:p>
        </w:tc>
      </w:tr>
      <w:tr w:rsidR="00A72004" w:rsidRPr="00B92CD6" w:rsidTr="00A7200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Localidade do Projeto [Município(s</w:t>
            </w:r>
            <w:proofErr w:type="gramStart"/>
            <w:r w:rsidRPr="00B92CD6">
              <w:rPr>
                <w:rFonts w:ascii="Arial" w:hAnsi="Arial" w:cs="Arial"/>
              </w:rPr>
              <w:t>)</w:t>
            </w:r>
            <w:proofErr w:type="gramEnd"/>
            <w:r w:rsidRPr="00B92CD6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A72004" w:rsidRPr="00B92CD6" w:rsidRDefault="00A72004" w:rsidP="000B3BC1">
            <w:pPr>
              <w:jc w:val="both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Municípios de Viana, Estado do Espírito Santo e Minaçu, Estado de Goiás.</w:t>
            </w:r>
          </w:p>
        </w:tc>
      </w:tr>
    </w:tbl>
    <w:p w:rsidR="00A72004" w:rsidRPr="00B92CD6" w:rsidRDefault="00A72004" w:rsidP="00A72004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3"/>
        <w:gridCol w:w="3352"/>
      </w:tblGrid>
      <w:tr w:rsidR="00A72004" w:rsidRPr="00B92CD6" w:rsidTr="000B3BC1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B92CD6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A72004" w:rsidRPr="00B92CD6" w:rsidTr="000B3BC1">
        <w:trPr>
          <w:trHeight w:val="153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Nome: Flavio </w:t>
            </w:r>
            <w:proofErr w:type="spellStart"/>
            <w:r w:rsidRPr="00B92CD6">
              <w:rPr>
                <w:rFonts w:ascii="Arial" w:hAnsi="Arial" w:cs="Arial"/>
              </w:rPr>
              <w:t>Decat</w:t>
            </w:r>
            <w:proofErr w:type="spellEnd"/>
            <w:r w:rsidRPr="00B92CD6">
              <w:rPr>
                <w:rFonts w:ascii="Arial" w:hAnsi="Arial" w:cs="Arial"/>
              </w:rPr>
              <w:t xml:space="preserve"> de Moura.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CPF: 060.681.116-87.</w:t>
            </w:r>
          </w:p>
        </w:tc>
      </w:tr>
      <w:tr w:rsidR="00A72004" w:rsidRPr="00B92CD6" w:rsidTr="000B3BC1">
        <w:trPr>
          <w:trHeight w:val="147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Nome: Claudio Guilherme Branco da Motta.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CPF: 491.427.207-53.</w:t>
            </w:r>
          </w:p>
        </w:tc>
      </w:tr>
      <w:tr w:rsidR="00A72004" w:rsidRPr="00B92CD6" w:rsidTr="000B3BC1">
        <w:trPr>
          <w:trHeight w:val="42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B92CD6">
              <w:rPr>
                <w:rFonts w:ascii="Arial" w:hAnsi="Arial" w:cs="Arial"/>
              </w:rPr>
              <w:t>Sobrosa</w:t>
            </w:r>
            <w:proofErr w:type="spellEnd"/>
            <w:r w:rsidRPr="00B92CD6">
              <w:rPr>
                <w:rFonts w:ascii="Arial" w:hAnsi="Arial" w:cs="Arial"/>
              </w:rPr>
              <w:t>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CPF: 018.603.667-16.</w:t>
            </w:r>
          </w:p>
        </w:tc>
      </w:tr>
    </w:tbl>
    <w:p w:rsidR="00A72004" w:rsidRPr="00B92CD6" w:rsidRDefault="00A72004" w:rsidP="00A7200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985"/>
        <w:gridCol w:w="1985"/>
        <w:gridCol w:w="6945"/>
      </w:tblGrid>
      <w:tr w:rsidR="00A72004" w:rsidRPr="00B92CD6" w:rsidTr="000B3BC1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13</w:t>
            </w:r>
          </w:p>
        </w:tc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>ESTIMATIVAS DOS VALORES DOS BENS E SERVIÇOS</w:t>
            </w:r>
          </w:p>
          <w:p w:rsidR="00A72004" w:rsidRPr="00B92CD6" w:rsidRDefault="00A72004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A72004" w:rsidRPr="00B92CD6" w:rsidTr="000B3BC1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53.278.759,00.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A72004" w:rsidRPr="00B92CD6" w:rsidTr="000B3BC1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3.175.063,00.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A72004" w:rsidRPr="00B92CD6" w:rsidTr="000B3BC1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6.399.968,00.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A72004" w:rsidRPr="00B92CD6" w:rsidTr="000B3BC1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  <w:b/>
              </w:rPr>
            </w:pPr>
            <w:r w:rsidRPr="00B92CD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  <w:b/>
              </w:rPr>
              <w:t>62.853.790,00</w:t>
            </w:r>
            <w:r w:rsidRPr="00B92C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72004" w:rsidRPr="00B92CD6" w:rsidRDefault="00A72004" w:rsidP="00A72004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6"/>
        <w:gridCol w:w="1985"/>
        <w:gridCol w:w="6945"/>
      </w:tblGrid>
      <w:tr w:rsidR="00A72004" w:rsidRPr="00B92CD6" w:rsidTr="000B3BC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04" w:rsidRPr="00B92CD6" w:rsidRDefault="00A72004" w:rsidP="000B3BC1">
            <w:pPr>
              <w:ind w:left="-70"/>
              <w:jc w:val="center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>ESTIMATIVAS DOS VALORES DOS BENS E SERVIÇOS</w:t>
            </w:r>
          </w:p>
          <w:p w:rsidR="00A72004" w:rsidRPr="00B92CD6" w:rsidRDefault="00A72004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92CD6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A72004" w:rsidRPr="00B92CD6" w:rsidTr="000B3BC1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48.767.743,00.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A72004" w:rsidRPr="00B92CD6" w:rsidTr="000B3BC1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2.906.236,00.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A72004" w:rsidRPr="00B92CD6" w:rsidTr="000B3BC1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</w:rPr>
              <w:t>6.399.968,00.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</w:p>
        </w:tc>
      </w:tr>
      <w:tr w:rsidR="00A72004" w:rsidRPr="00B92CD6" w:rsidTr="000B3BC1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rPr>
                <w:rFonts w:ascii="Arial" w:hAnsi="Arial" w:cs="Arial"/>
                <w:b/>
              </w:rPr>
            </w:pPr>
            <w:r w:rsidRPr="00B92CD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</w:rPr>
            </w:pPr>
            <w:r w:rsidRPr="00B92CD6">
              <w:rPr>
                <w:rFonts w:ascii="Arial" w:hAnsi="Arial" w:cs="Arial"/>
                <w:b/>
              </w:rPr>
              <w:t>58.073.947,00</w:t>
            </w:r>
            <w:r w:rsidRPr="00B92CD6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004" w:rsidRPr="00B92CD6" w:rsidRDefault="00A72004" w:rsidP="000B3BC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72004" w:rsidRPr="00B92CD6" w:rsidRDefault="00A72004" w:rsidP="00A72004">
      <w:pPr>
        <w:rPr>
          <w:rFonts w:ascii="Arial" w:hAnsi="Arial" w:cs="Arial"/>
          <w:sz w:val="4"/>
          <w:szCs w:val="4"/>
        </w:rPr>
      </w:pPr>
    </w:p>
    <w:sectPr w:rsidR="00A72004" w:rsidRPr="00B92CD6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2E5CB1">
      <w:rPr>
        <w:rFonts w:ascii="Arial" w:hAnsi="Arial" w:cs="Arial"/>
      </w:rPr>
      <w:t>1</w:t>
    </w:r>
    <w:r w:rsidR="00A72004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900240">
      <w:rPr>
        <w:rFonts w:ascii="Arial" w:hAnsi="Arial" w:cs="Arial"/>
      </w:rPr>
      <w:t>3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7200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3B10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240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004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1B04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D63"/>
    <w:rsid w:val="00F44EB2"/>
    <w:rsid w:val="00F44FA9"/>
    <w:rsid w:val="00F45D4D"/>
    <w:rsid w:val="00F4699C"/>
    <w:rsid w:val="00F503AD"/>
    <w:rsid w:val="00F5047B"/>
    <w:rsid w:val="00F5052B"/>
    <w:rsid w:val="00F51089"/>
    <w:rsid w:val="00F51391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126B-BA98-4376-941B-275EA18A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2015-07-06T12:09:00Z</dcterms:created>
  <dcterms:modified xsi:type="dcterms:W3CDTF">2015-07-06T12:09:00Z</dcterms:modified>
</cp:coreProperties>
</file>