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A33174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>1</w:t>
      </w:r>
      <w:r w:rsidR="00A33174">
        <w:rPr>
          <w:rFonts w:ascii="Arial" w:hAnsi="Arial" w:cs="Arial"/>
          <w:b/>
          <w:bCs/>
          <w:color w:val="000080"/>
        </w:rPr>
        <w:t>3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4CB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34CB5">
        <w:rPr>
          <w:rFonts w:ascii="Arial" w:hAnsi="Arial" w:cs="Arial"/>
          <w:color w:val="000000"/>
        </w:rPr>
        <w:t>, no uso da competência que lhe foi delegada pelo art. 1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da Portaria MME n</w:t>
      </w:r>
      <w:r w:rsidRPr="00334CB5">
        <w:rPr>
          <w:rFonts w:ascii="Arial" w:hAnsi="Arial" w:cs="Arial"/>
          <w:color w:val="000000"/>
          <w:u w:val="single"/>
          <w:vertAlign w:val="superscript"/>
        </w:rPr>
        <w:t xml:space="preserve"> o</w:t>
      </w:r>
      <w:r w:rsidRPr="00334CB5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do Decreto n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6.144, de </w:t>
      </w:r>
      <w:proofErr w:type="gramStart"/>
      <w:r w:rsidRPr="00334CB5">
        <w:rPr>
          <w:rFonts w:ascii="Arial" w:hAnsi="Arial" w:cs="Arial"/>
          <w:color w:val="000000"/>
        </w:rPr>
        <w:t>3</w:t>
      </w:r>
      <w:proofErr w:type="gramEnd"/>
      <w:r w:rsidRPr="00334CB5">
        <w:rPr>
          <w:rFonts w:ascii="Arial" w:hAnsi="Arial" w:cs="Arial"/>
          <w:color w:val="000000"/>
        </w:rPr>
        <w:t xml:space="preserve"> de julho de 2007, no art. 2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>, § 3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>, da Portaria MME n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274, de 19 de agosto de 2013, e o que consta do Processo n</w:t>
      </w:r>
      <w:r w:rsidRPr="00334CB5">
        <w:rPr>
          <w:rFonts w:ascii="Arial" w:hAnsi="Arial" w:cs="Arial"/>
          <w:color w:val="000000"/>
          <w:u w:val="single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</w:t>
      </w:r>
      <w:r w:rsidRPr="00334CB5">
        <w:rPr>
          <w:rFonts w:ascii="Arial" w:hAnsi="Arial" w:cs="Arial"/>
          <w:bCs/>
        </w:rPr>
        <w:t>48500.006360/2014-14</w:t>
      </w:r>
      <w:r w:rsidRPr="00334CB5">
        <w:rPr>
          <w:rFonts w:ascii="Arial" w:hAnsi="Arial" w:cs="Arial"/>
          <w:color w:val="000000"/>
        </w:rPr>
        <w:t>, resolve:</w:t>
      </w: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 xml:space="preserve">Art. </w:t>
      </w:r>
      <w:r w:rsidRPr="00334CB5">
        <w:rPr>
          <w:rFonts w:ascii="Arial" w:hAnsi="Arial" w:cs="Arial"/>
        </w:rPr>
        <w:t>1</w:t>
      </w:r>
      <w:r w:rsidRPr="00334CB5">
        <w:rPr>
          <w:rFonts w:ascii="Arial" w:hAnsi="Arial" w:cs="Arial"/>
          <w:strike/>
        </w:rPr>
        <w:t>º</w:t>
      </w:r>
      <w:r w:rsidRPr="00334CB5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334CB5">
        <w:rPr>
          <w:rFonts w:ascii="Arial" w:hAnsi="Arial" w:cs="Arial"/>
        </w:rPr>
        <w:t>Resolução Autorizativa ANEEL n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</w:rPr>
        <w:t xml:space="preserve"> 4.347, de 24 de setembro de 2013</w:t>
      </w:r>
      <w:r w:rsidRPr="00334CB5">
        <w:rPr>
          <w:rFonts w:ascii="Arial" w:hAnsi="Arial" w:cs="Arial"/>
          <w:color w:val="000000"/>
        </w:rPr>
        <w:t xml:space="preserve">, de titularidade da empresa </w:t>
      </w:r>
      <w:r w:rsidRPr="00334CB5">
        <w:rPr>
          <w:rFonts w:ascii="Arial" w:hAnsi="Arial" w:cs="Arial"/>
        </w:rPr>
        <w:t>Companhia Estadual de Geração e Transmissão de Energia Elétrica - CEEE-GT</w:t>
      </w:r>
      <w:r w:rsidRPr="00334CB5">
        <w:rPr>
          <w:rFonts w:ascii="Arial" w:hAnsi="Arial" w:cs="Arial"/>
          <w:color w:val="000000"/>
        </w:rPr>
        <w:t>, inscrita no CNPJ/MF sob o n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</w:t>
      </w:r>
      <w:r w:rsidRPr="00334CB5">
        <w:rPr>
          <w:rFonts w:ascii="Arial" w:hAnsi="Arial" w:cs="Arial"/>
        </w:rPr>
        <w:t>92.715.812/0001-31</w:t>
      </w:r>
      <w:r w:rsidRPr="00334CB5">
        <w:rPr>
          <w:rFonts w:ascii="Arial" w:hAnsi="Arial" w:cs="Arial"/>
          <w:color w:val="000000"/>
        </w:rPr>
        <w:t xml:space="preserve">, detalhado no Anexo </w:t>
      </w:r>
      <w:proofErr w:type="gramStart"/>
      <w:r w:rsidRPr="00334CB5">
        <w:rPr>
          <w:rFonts w:ascii="Arial" w:hAnsi="Arial" w:cs="Arial"/>
          <w:color w:val="000000"/>
        </w:rPr>
        <w:t>à</w:t>
      </w:r>
      <w:proofErr w:type="gramEnd"/>
      <w:r w:rsidRPr="00334CB5">
        <w:rPr>
          <w:rFonts w:ascii="Arial" w:hAnsi="Arial" w:cs="Arial"/>
          <w:color w:val="000000"/>
        </w:rPr>
        <w:t xml:space="preserve"> presente Portaria.</w:t>
      </w: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 xml:space="preserve">Parágrafo único. O projeto de que trata o </w:t>
      </w:r>
      <w:r w:rsidRPr="00334CB5">
        <w:rPr>
          <w:rFonts w:ascii="Arial" w:hAnsi="Arial" w:cs="Arial"/>
          <w:b/>
          <w:color w:val="000000"/>
        </w:rPr>
        <w:t>caput</w:t>
      </w:r>
      <w:r w:rsidRPr="00334CB5">
        <w:rPr>
          <w:rFonts w:ascii="Arial" w:hAnsi="Arial" w:cs="Arial"/>
          <w:color w:val="000000"/>
        </w:rPr>
        <w:t xml:space="preserve"> compreende </w:t>
      </w:r>
      <w:r w:rsidRPr="00334CB5">
        <w:rPr>
          <w:rFonts w:ascii="Arial" w:hAnsi="Arial" w:cs="Arial"/>
        </w:rPr>
        <w:t xml:space="preserve">parte das </w:t>
      </w:r>
      <w:r w:rsidRPr="00334CB5">
        <w:rPr>
          <w:rFonts w:ascii="Arial" w:hAnsi="Arial" w:cs="Arial"/>
          <w:color w:val="000000"/>
        </w:rPr>
        <w:t xml:space="preserve">instalações constantes do item 12 do Anexo da Resolução Autorizativa ANEEL </w:t>
      </w:r>
      <w:r w:rsidRPr="00334CB5">
        <w:rPr>
          <w:rFonts w:ascii="Arial" w:hAnsi="Arial" w:cs="Arial"/>
        </w:rPr>
        <w:t>n</w:t>
      </w:r>
      <w:r w:rsidRPr="00334CB5">
        <w:rPr>
          <w:rFonts w:ascii="Arial" w:hAnsi="Arial" w:cs="Arial"/>
          <w:strike/>
        </w:rPr>
        <w:t>º</w:t>
      </w:r>
      <w:r w:rsidRPr="00334CB5">
        <w:rPr>
          <w:rFonts w:ascii="Arial" w:hAnsi="Arial" w:cs="Arial"/>
        </w:rPr>
        <w:t xml:space="preserve"> 4.347, de 24 de setembro de 2013, sendo </w:t>
      </w:r>
      <w:r w:rsidRPr="00334CB5">
        <w:rPr>
          <w:rFonts w:ascii="Arial" w:hAnsi="Arial" w:cs="Arial"/>
          <w:color w:val="000000"/>
        </w:rPr>
        <w:t>alcançado pelo art. 4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334CB5">
        <w:rPr>
          <w:rFonts w:ascii="Arial" w:hAnsi="Arial" w:cs="Arial"/>
          <w:color w:val="000000"/>
        </w:rPr>
        <w:t>n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> 274</w:t>
      </w:r>
      <w:proofErr w:type="gramEnd"/>
      <w:r w:rsidRPr="00334CB5">
        <w:rPr>
          <w:rFonts w:ascii="Arial" w:hAnsi="Arial" w:cs="Arial"/>
          <w:color w:val="000000"/>
        </w:rPr>
        <w:t xml:space="preserve">, de 19 de agosto de 2013. </w:t>
      </w: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>Art. 2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As estimativas dos investimentos têm por base o mês de </w:t>
      </w:r>
      <w:r w:rsidRPr="00334CB5">
        <w:rPr>
          <w:rFonts w:ascii="Arial" w:hAnsi="Arial" w:cs="Arial"/>
        </w:rPr>
        <w:t xml:space="preserve">outubro de 2014 </w:t>
      </w:r>
      <w:r w:rsidRPr="00334CB5">
        <w:rPr>
          <w:rFonts w:ascii="Arial" w:hAnsi="Arial" w:cs="Arial"/>
          <w:color w:val="000000"/>
        </w:rPr>
        <w:t xml:space="preserve">e são de exclusiva responsabilidade da </w:t>
      </w:r>
      <w:r w:rsidRPr="00334CB5">
        <w:rPr>
          <w:rFonts w:ascii="Arial" w:hAnsi="Arial" w:cs="Arial"/>
        </w:rPr>
        <w:t>Companhia Estadual de Geração e Transmissão de Energia Elétrica - CEEE-GT</w:t>
      </w:r>
      <w:r w:rsidRPr="00334CB5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>Art. 3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A </w:t>
      </w:r>
      <w:r w:rsidRPr="00334CB5">
        <w:rPr>
          <w:rFonts w:ascii="Arial" w:hAnsi="Arial" w:cs="Arial"/>
        </w:rPr>
        <w:t>Companhia Estadual de Geração e Transmissão de Energia Elétrica - CEEE-GT</w:t>
      </w:r>
      <w:r w:rsidRPr="00334CB5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>Art. 4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>Art. 5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F0BBC" w:rsidRPr="00334CB5" w:rsidRDefault="006F0BBC" w:rsidP="006F0BB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0BBC" w:rsidRPr="00334CB5" w:rsidRDefault="006F0BBC" w:rsidP="006F0BB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4CB5">
        <w:rPr>
          <w:rFonts w:ascii="Arial" w:hAnsi="Arial" w:cs="Arial"/>
          <w:color w:val="000000"/>
        </w:rPr>
        <w:t>Art. 6</w:t>
      </w:r>
      <w:r w:rsidRPr="00334CB5">
        <w:rPr>
          <w:rFonts w:ascii="Arial" w:hAnsi="Arial" w:cs="Arial"/>
          <w:color w:val="000000"/>
          <w:u w:val="words"/>
          <w:vertAlign w:val="superscript"/>
        </w:rPr>
        <w:t>o</w:t>
      </w:r>
      <w:r w:rsidRPr="00334CB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33125">
        <w:rPr>
          <w:rFonts w:ascii="Arial" w:hAnsi="Arial" w:cs="Arial"/>
          <w:color w:val="FF0000"/>
        </w:rPr>
        <w:t>1</w:t>
      </w:r>
      <w:r w:rsidR="00A33174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5B3042" w:rsidRDefault="007F2C96" w:rsidP="007F2C9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5B3042" w:rsidRDefault="00344DB6" w:rsidP="00344DB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357"/>
        <w:gridCol w:w="2480"/>
        <w:gridCol w:w="360"/>
        <w:gridCol w:w="2752"/>
      </w:tblGrid>
      <w:tr w:rsidR="00433483" w:rsidRPr="00DC1F83" w:rsidTr="0043348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433483" w:rsidRPr="00DC1F83" w:rsidTr="00433483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Nome Empresarial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02</w:t>
            </w: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CNPJ      </w:t>
            </w:r>
          </w:p>
        </w:tc>
      </w:tr>
      <w:tr w:rsidR="00433483" w:rsidRPr="00DC1F83" w:rsidTr="00433483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433483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Companhia Estadual de Geração e Transmissão de Energia Elétrica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CEEE-GT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92</w:t>
            </w:r>
            <w:r w:rsidRPr="00DC1F83">
              <w:rPr>
                <w:rFonts w:ascii="Arial" w:hAnsi="Arial" w:cs="Arial"/>
                <w:bCs/>
              </w:rPr>
              <w:t>.715.812/0001-31</w:t>
            </w:r>
          </w:p>
        </w:tc>
      </w:tr>
      <w:tr w:rsidR="00433483" w:rsidRPr="00DC1F83" w:rsidTr="004334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Logradouro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Número</w:t>
            </w:r>
          </w:p>
        </w:tc>
      </w:tr>
      <w:tr w:rsidR="00433483" w:rsidRPr="00DC1F83" w:rsidTr="004334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Av. Joaquim Porto Villanova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201</w:t>
            </w:r>
          </w:p>
        </w:tc>
      </w:tr>
      <w:tr w:rsidR="00433483" w:rsidRPr="00DC1F83" w:rsidTr="004334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Complemento 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Bairro/Distrito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CEP</w:t>
            </w:r>
          </w:p>
        </w:tc>
      </w:tr>
      <w:tr w:rsidR="00433483" w:rsidRPr="00DC1F83" w:rsidTr="004334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Prédio A1, 7</w:t>
            </w:r>
            <w:r w:rsidRPr="00DC1F83">
              <w:rPr>
                <w:rFonts w:ascii="Arial" w:hAnsi="Arial" w:cs="Arial"/>
                <w:strike/>
              </w:rPr>
              <w:t>º</w:t>
            </w:r>
            <w:r w:rsidRPr="00DC1F83">
              <w:rPr>
                <w:rFonts w:ascii="Arial" w:hAnsi="Arial" w:cs="Arial"/>
              </w:rPr>
              <w:t xml:space="preserve"> Andar, Sala </w:t>
            </w:r>
            <w:proofErr w:type="gramStart"/>
            <w:r w:rsidRPr="00DC1F83">
              <w:rPr>
                <w:rFonts w:ascii="Arial" w:hAnsi="Arial" w:cs="Arial"/>
              </w:rPr>
              <w:t>722</w:t>
            </w:r>
            <w:proofErr w:type="gramEnd"/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Jardim Carvalho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91.410-400</w:t>
            </w:r>
          </w:p>
        </w:tc>
      </w:tr>
      <w:tr w:rsidR="00433483" w:rsidRPr="00DC1F83" w:rsidTr="004334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Município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UF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10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Telefone</w:t>
            </w:r>
          </w:p>
        </w:tc>
      </w:tr>
      <w:tr w:rsidR="00433483" w:rsidRPr="00DC1F83" w:rsidTr="0043348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Porto Alegre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RS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 (51) 3382-4530</w:t>
            </w:r>
          </w:p>
        </w:tc>
      </w:tr>
    </w:tbl>
    <w:p w:rsidR="00433483" w:rsidRPr="00DC1F83" w:rsidRDefault="00433483" w:rsidP="00433483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33483" w:rsidRPr="00DC1F83" w:rsidTr="0043348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>DADOS DO PROJETO</w:t>
            </w:r>
          </w:p>
        </w:tc>
      </w:tr>
      <w:tr w:rsidR="00433483" w:rsidRPr="00DC1F83" w:rsidTr="0043348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433483">
            <w:pPr>
              <w:rPr>
                <w:rFonts w:ascii="Arial" w:hAnsi="Arial" w:cs="Arial"/>
                <w:b/>
              </w:rPr>
            </w:pPr>
            <w:r w:rsidRPr="00DC1F8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433483">
            <w:pPr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Reforços em Instalações de Transmissão de Energia Elétrica (parte do item 12 do Anexo da Resolução Autorizativa ANEEL n</w:t>
            </w:r>
            <w:r w:rsidRPr="00DC1F83">
              <w:rPr>
                <w:rFonts w:ascii="Arial" w:hAnsi="Arial" w:cs="Arial"/>
                <w:strike/>
              </w:rPr>
              <w:t>º</w:t>
            </w:r>
            <w:r w:rsidRPr="00DC1F83">
              <w:rPr>
                <w:rFonts w:ascii="Arial" w:hAnsi="Arial" w:cs="Arial"/>
              </w:rPr>
              <w:t xml:space="preserve"> 4.347, de 24 de setembro de 2013).</w:t>
            </w:r>
          </w:p>
        </w:tc>
      </w:tr>
      <w:tr w:rsidR="00433483" w:rsidRPr="00DC1F83" w:rsidTr="00433483">
        <w:trPr>
          <w:trHeight w:val="18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83" w:rsidRPr="00DC1F83" w:rsidRDefault="00433483" w:rsidP="00433483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433483" w:rsidRPr="00DC1F83" w:rsidTr="00433483">
        <w:trPr>
          <w:trHeight w:val="191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Subestação Bagé 2 230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>: instalação de registrador de perturbações na subestação BAG2 230 kV</w:t>
            </w:r>
            <w:r>
              <w:rPr>
                <w:rFonts w:ascii="Arial" w:hAnsi="Arial" w:cs="Arial"/>
              </w:rPr>
              <w:t>;</w:t>
            </w:r>
          </w:p>
        </w:tc>
      </w:tr>
      <w:tr w:rsidR="00433483" w:rsidRPr="00DC1F83" w:rsidTr="00433483">
        <w:trPr>
          <w:trHeight w:val="48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Subestação Charqueadas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 xml:space="preserve">: adequar proteção, controle, supervisão e </w:t>
            </w:r>
            <w:proofErr w:type="spellStart"/>
            <w:r w:rsidRPr="00DC1F83">
              <w:rPr>
                <w:rFonts w:ascii="Arial" w:hAnsi="Arial" w:cs="Arial"/>
              </w:rPr>
              <w:t>oscilografia</w:t>
            </w:r>
            <w:proofErr w:type="spellEnd"/>
            <w:r w:rsidRPr="00DC1F83">
              <w:rPr>
                <w:rFonts w:ascii="Arial" w:hAnsi="Arial" w:cs="Arial"/>
              </w:rPr>
              <w:t xml:space="preserve"> do terminal remoto em função do seccionamento da SE Santa Cruz 1</w:t>
            </w:r>
            <w:r>
              <w:rPr>
                <w:rFonts w:ascii="Arial" w:hAnsi="Arial" w:cs="Arial"/>
              </w:rPr>
              <w:t>;</w:t>
            </w:r>
          </w:p>
        </w:tc>
      </w:tr>
      <w:tr w:rsidR="00433483" w:rsidRPr="00DC1F83" w:rsidTr="00433483">
        <w:trPr>
          <w:trHeight w:val="49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III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Subestação Cidade Industrial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 xml:space="preserve">: adequar proteção, controle, supervisão e </w:t>
            </w:r>
            <w:proofErr w:type="spellStart"/>
            <w:r w:rsidRPr="00DC1F83">
              <w:rPr>
                <w:rFonts w:ascii="Arial" w:hAnsi="Arial" w:cs="Arial"/>
              </w:rPr>
              <w:t>oscilografia</w:t>
            </w:r>
            <w:proofErr w:type="spellEnd"/>
            <w:r w:rsidRPr="00DC1F83">
              <w:rPr>
                <w:rFonts w:ascii="Arial" w:hAnsi="Arial" w:cs="Arial"/>
              </w:rPr>
              <w:t xml:space="preserve"> do terminal remoto em função do seccionamento da SE Guaíba 2</w:t>
            </w:r>
            <w:r>
              <w:rPr>
                <w:rFonts w:ascii="Arial" w:hAnsi="Arial" w:cs="Arial"/>
              </w:rPr>
              <w:t>;</w:t>
            </w:r>
          </w:p>
        </w:tc>
      </w:tr>
      <w:tr w:rsidR="00433483" w:rsidRPr="00DC1F83" w:rsidTr="00433483">
        <w:trPr>
          <w:trHeight w:val="61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IV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Subestação Presidente Médici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 xml:space="preserve">: Instalação proteção diferencial de barras seletiva e </w:t>
            </w:r>
            <w:proofErr w:type="spellStart"/>
            <w:r w:rsidRPr="00DC1F83">
              <w:rPr>
                <w:rFonts w:ascii="Arial" w:hAnsi="Arial" w:cs="Arial"/>
              </w:rPr>
              <w:t>oscilografia</w:t>
            </w:r>
            <w:proofErr w:type="spellEnd"/>
            <w:r w:rsidRPr="00DC1F83">
              <w:rPr>
                <w:rFonts w:ascii="Arial" w:hAnsi="Arial" w:cs="Arial"/>
              </w:rPr>
              <w:t xml:space="preserve"> em função da conexão da Subestação </w:t>
            </w:r>
            <w:proofErr w:type="spellStart"/>
            <w:r w:rsidRPr="00DC1F83">
              <w:rPr>
                <w:rFonts w:ascii="Arial" w:hAnsi="Arial" w:cs="Arial"/>
              </w:rPr>
              <w:t>Candiota</w:t>
            </w:r>
            <w:proofErr w:type="spellEnd"/>
            <w:r w:rsidRPr="00DC1F83">
              <w:rPr>
                <w:rFonts w:ascii="Arial" w:hAnsi="Arial" w:cs="Arial"/>
              </w:rPr>
              <w:t xml:space="preserve"> 525/230 kV e Adequação completa do sistema de proteção em função das obras do Lote A, leilão 005/2012 do painel da Linha de Transmissão Presidente Médici-Quinta 230 kV</w:t>
            </w:r>
            <w:r>
              <w:rPr>
                <w:rFonts w:ascii="Arial" w:hAnsi="Arial" w:cs="Arial"/>
              </w:rPr>
              <w:t>;</w:t>
            </w:r>
          </w:p>
        </w:tc>
      </w:tr>
      <w:tr w:rsidR="00433483" w:rsidRPr="00DC1F83" w:rsidTr="00433483">
        <w:trPr>
          <w:trHeight w:val="6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Subestação Quinta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>: adequação completa do sistema de proteção em função das obras do Lote A, leilão 005/2012:</w:t>
            </w:r>
          </w:p>
          <w:p w:rsidR="00433483" w:rsidRPr="00DC1F83" w:rsidRDefault="00433483" w:rsidP="0043348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Painel TR-2 230/69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>;</w:t>
            </w:r>
          </w:p>
          <w:p w:rsidR="00433483" w:rsidRPr="00DC1F83" w:rsidRDefault="00433483" w:rsidP="0043348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Painel LT Quinta-Presidente Médici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>;</w:t>
            </w:r>
          </w:p>
          <w:p w:rsidR="00433483" w:rsidRPr="00DC1F83" w:rsidRDefault="00433483" w:rsidP="0043348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Painel diferencial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>; e</w:t>
            </w:r>
          </w:p>
          <w:p w:rsidR="00433483" w:rsidRPr="00DC1F83" w:rsidRDefault="00433483" w:rsidP="0043348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Painel IB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>
              <w:rPr>
                <w:rFonts w:ascii="Arial" w:hAnsi="Arial" w:cs="Arial"/>
              </w:rPr>
              <w:t>;</w:t>
            </w:r>
          </w:p>
        </w:tc>
      </w:tr>
      <w:tr w:rsidR="00433483" w:rsidRPr="00DC1F83" w:rsidTr="00433483">
        <w:trPr>
          <w:trHeight w:val="50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VI </w:t>
            </w:r>
            <w:r>
              <w:rPr>
                <w:rFonts w:ascii="Arial" w:hAnsi="Arial" w:cs="Arial"/>
              </w:rPr>
              <w:t>-</w:t>
            </w:r>
            <w:r w:rsidRPr="00DC1F83">
              <w:rPr>
                <w:rFonts w:ascii="Arial" w:hAnsi="Arial" w:cs="Arial"/>
              </w:rPr>
              <w:t xml:space="preserve"> Subestação Santa Maria 3 230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>:</w:t>
            </w:r>
          </w:p>
          <w:p w:rsidR="00433483" w:rsidRPr="00DC1F83" w:rsidRDefault="00433483" w:rsidP="004334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C1F83">
              <w:rPr>
                <w:rFonts w:ascii="Arial" w:hAnsi="Arial" w:cs="Arial"/>
              </w:rPr>
              <w:t xml:space="preserve">Barramento 230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 xml:space="preserve"> barra dupla: instalação proteção diferencial de</w:t>
            </w:r>
            <w:r>
              <w:rPr>
                <w:rFonts w:ascii="Arial" w:hAnsi="Arial" w:cs="Arial"/>
              </w:rPr>
              <w:t xml:space="preserve"> barras seletiva e </w:t>
            </w:r>
            <w:proofErr w:type="spellStart"/>
            <w:r>
              <w:rPr>
                <w:rFonts w:ascii="Arial" w:hAnsi="Arial" w:cs="Arial"/>
              </w:rPr>
              <w:t>oscilografia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433483" w:rsidRPr="00DC1F83" w:rsidRDefault="00433483" w:rsidP="0043348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C1F83">
              <w:rPr>
                <w:rFonts w:ascii="Arial" w:hAnsi="Arial" w:cs="Arial"/>
              </w:rPr>
              <w:t xml:space="preserve">Instalação de </w:t>
            </w:r>
            <w:proofErr w:type="spellStart"/>
            <w:r w:rsidRPr="00DC1F83">
              <w:rPr>
                <w:rFonts w:ascii="Arial" w:hAnsi="Arial" w:cs="Arial"/>
              </w:rPr>
              <w:t>IEDs</w:t>
            </w:r>
            <w:proofErr w:type="spellEnd"/>
            <w:r w:rsidRPr="00DC1F83">
              <w:rPr>
                <w:rFonts w:ascii="Arial" w:hAnsi="Arial" w:cs="Arial"/>
              </w:rPr>
              <w:t xml:space="preserve"> com função principal distância para a LT 69 </w:t>
            </w:r>
            <w:proofErr w:type="gramStart"/>
            <w:r w:rsidRPr="00DC1F83">
              <w:rPr>
                <w:rFonts w:ascii="Arial" w:hAnsi="Arial" w:cs="Arial"/>
              </w:rPr>
              <w:t>kV</w:t>
            </w:r>
            <w:proofErr w:type="gramEnd"/>
            <w:r w:rsidRPr="00DC1F83">
              <w:rPr>
                <w:rFonts w:ascii="Arial" w:hAnsi="Arial" w:cs="Arial"/>
              </w:rPr>
              <w:t xml:space="preserve"> São Gabriel em função de alteração da rede devido a entrad</w:t>
            </w:r>
            <w:r>
              <w:rPr>
                <w:rFonts w:ascii="Arial" w:hAnsi="Arial" w:cs="Arial"/>
              </w:rPr>
              <w:t>a em operação da SE São Gabriel; e</w:t>
            </w:r>
          </w:p>
          <w:p w:rsidR="00433483" w:rsidRPr="00433483" w:rsidRDefault="00433483" w:rsidP="00433483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433483">
              <w:rPr>
                <w:rFonts w:ascii="Arial" w:hAnsi="Arial" w:cs="Arial"/>
                <w:sz w:val="23"/>
                <w:szCs w:val="23"/>
              </w:rPr>
              <w:t xml:space="preserve">c) Substituição de </w:t>
            </w:r>
            <w:proofErr w:type="gramStart"/>
            <w:r w:rsidRPr="00433483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  <w:r w:rsidRPr="00433483">
              <w:rPr>
                <w:rFonts w:ascii="Arial" w:hAnsi="Arial" w:cs="Arial"/>
                <w:sz w:val="23"/>
                <w:szCs w:val="23"/>
              </w:rPr>
              <w:t xml:space="preserve"> transformadores de corrente (capacidade necessária de corrente nominal maior ou igual a 1600 A)do vão Santa Maria 4.</w:t>
            </w:r>
          </w:p>
        </w:tc>
      </w:tr>
      <w:tr w:rsidR="00433483" w:rsidRPr="00DC1F83" w:rsidTr="0043348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4334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De 3/10/2013 a 3/5/2017.</w:t>
            </w:r>
          </w:p>
        </w:tc>
      </w:tr>
      <w:tr w:rsidR="00433483" w:rsidRPr="00DC1F83" w:rsidTr="0043348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Localidade do Projeto [Município(s</w:t>
            </w:r>
            <w:proofErr w:type="gramStart"/>
            <w:r w:rsidRPr="00DC1F83">
              <w:rPr>
                <w:rFonts w:ascii="Arial" w:hAnsi="Arial" w:cs="Arial"/>
              </w:rPr>
              <w:t>)</w:t>
            </w:r>
            <w:proofErr w:type="gramEnd"/>
            <w:r w:rsidRPr="00DC1F83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433483">
            <w:pPr>
              <w:jc w:val="both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Municípios Bagé, Charqueadas, Canoas, </w:t>
            </w:r>
            <w:proofErr w:type="spellStart"/>
            <w:r w:rsidRPr="00DC1F83">
              <w:rPr>
                <w:rFonts w:ascii="Arial" w:hAnsi="Arial" w:cs="Arial"/>
              </w:rPr>
              <w:t>Candiota</w:t>
            </w:r>
            <w:proofErr w:type="spellEnd"/>
            <w:r w:rsidRPr="00DC1F83">
              <w:rPr>
                <w:rFonts w:ascii="Arial" w:hAnsi="Arial" w:cs="Arial"/>
              </w:rPr>
              <w:t>, Rio Grande e Santa Maria, Estado do Rio Grande do Sul.</w:t>
            </w:r>
          </w:p>
        </w:tc>
      </w:tr>
    </w:tbl>
    <w:p w:rsidR="00433483" w:rsidRPr="00DC1F83" w:rsidRDefault="00433483" w:rsidP="00433483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433483" w:rsidRPr="00DC1F83" w:rsidTr="0043348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C1F83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433483" w:rsidRPr="00DC1F83" w:rsidTr="00433483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Nome: Gerson </w:t>
            </w:r>
            <w:proofErr w:type="spellStart"/>
            <w:r w:rsidRPr="00DC1F83">
              <w:rPr>
                <w:rFonts w:ascii="Arial" w:hAnsi="Arial" w:cs="Arial"/>
              </w:rPr>
              <w:t>Carrion</w:t>
            </w:r>
            <w:proofErr w:type="spellEnd"/>
            <w:r w:rsidRPr="00DC1F83">
              <w:rPr>
                <w:rFonts w:ascii="Arial" w:hAnsi="Arial" w:cs="Arial"/>
              </w:rPr>
              <w:t xml:space="preserve"> de Oliveira.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CPF: 191.729.400-00.</w:t>
            </w:r>
          </w:p>
        </w:tc>
      </w:tr>
      <w:tr w:rsidR="00433483" w:rsidRPr="00DC1F83" w:rsidTr="00433483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Nome: Diego </w:t>
            </w:r>
            <w:proofErr w:type="spellStart"/>
            <w:r w:rsidRPr="00DC1F83">
              <w:rPr>
                <w:rFonts w:ascii="Arial" w:hAnsi="Arial" w:cs="Arial"/>
              </w:rPr>
              <w:t>Mizette</w:t>
            </w:r>
            <w:proofErr w:type="spellEnd"/>
            <w:r w:rsidRPr="00DC1F83">
              <w:rPr>
                <w:rFonts w:ascii="Arial" w:hAnsi="Arial" w:cs="Arial"/>
              </w:rPr>
              <w:t xml:space="preserve"> </w:t>
            </w:r>
            <w:proofErr w:type="spellStart"/>
            <w:r w:rsidRPr="00DC1F83">
              <w:rPr>
                <w:rFonts w:ascii="Arial" w:hAnsi="Arial" w:cs="Arial"/>
              </w:rPr>
              <w:t>Oliz</w:t>
            </w:r>
            <w:proofErr w:type="spellEnd"/>
            <w:r w:rsidRPr="00DC1F83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CPF: 976.799.760-15.</w:t>
            </w:r>
          </w:p>
        </w:tc>
      </w:tr>
      <w:tr w:rsidR="00433483" w:rsidRPr="00DC1F83" w:rsidTr="00433483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 xml:space="preserve">Nome: Rodrigo Gomes </w:t>
            </w:r>
            <w:proofErr w:type="spellStart"/>
            <w:r w:rsidRPr="00DC1F83">
              <w:rPr>
                <w:rFonts w:ascii="Arial" w:hAnsi="Arial" w:cs="Arial"/>
              </w:rPr>
              <w:t>Wallau</w:t>
            </w:r>
            <w:proofErr w:type="spellEnd"/>
            <w:r w:rsidRPr="00DC1F83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CPF: 928.849.380-87.</w:t>
            </w:r>
          </w:p>
        </w:tc>
      </w:tr>
    </w:tbl>
    <w:p w:rsidR="00433483" w:rsidRPr="00433483" w:rsidRDefault="00433483" w:rsidP="00433483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433483" w:rsidRPr="00DC1F83" w:rsidTr="0043348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>ESTIMATIVAS DOS VALORES DOS BENS E SERVIÇOS</w:t>
            </w:r>
          </w:p>
          <w:p w:rsidR="00433483" w:rsidRPr="00DC1F83" w:rsidRDefault="00433483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433483" w:rsidRPr="00DC1F83" w:rsidTr="00433483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color w:val="000000"/>
              </w:rPr>
              <w:t>10.412.533,80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33483" w:rsidRPr="00DC1F83" w:rsidTr="00433483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color w:val="000000"/>
              </w:rPr>
              <w:t>1.297.903,20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33483" w:rsidRPr="00DC1F83" w:rsidTr="00433483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color w:val="000000"/>
              </w:rPr>
              <w:t>1.400.481,87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33483" w:rsidRPr="00DC1F83" w:rsidTr="00433483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  <w:b/>
              </w:rPr>
            </w:pPr>
            <w:r w:rsidRPr="00DC1F83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4334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b/>
                <w:color w:val="000000"/>
              </w:rPr>
              <w:t>13.110.918,87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33483" w:rsidRPr="00433483" w:rsidRDefault="00433483" w:rsidP="00433483">
      <w:pPr>
        <w:ind w:left="72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433483" w:rsidRPr="00DC1F83" w:rsidTr="0043348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83" w:rsidRPr="00DC1F83" w:rsidRDefault="00433483" w:rsidP="00A41A5F">
            <w:pPr>
              <w:ind w:left="-70"/>
              <w:jc w:val="center"/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>ESTIMATIVAS DOS VALORES DOS BENS E SERVIÇOS</w:t>
            </w:r>
          </w:p>
          <w:p w:rsidR="00433483" w:rsidRPr="00DC1F83" w:rsidRDefault="00433483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C1F83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433483" w:rsidRPr="00DC1F83" w:rsidTr="00433483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color w:val="000000"/>
              </w:rPr>
              <w:t>9.449.374,42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33483" w:rsidRPr="00DC1F83" w:rsidTr="00433483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color w:val="000000"/>
              </w:rPr>
              <w:t>1.225.759,97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33483" w:rsidRPr="00DC1F83" w:rsidTr="00433483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</w:rPr>
            </w:pPr>
            <w:r w:rsidRPr="00DC1F83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color w:val="000000"/>
              </w:rPr>
              <w:t>1.400.481,87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33483" w:rsidRPr="00DC1F83" w:rsidTr="00433483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A41A5F">
            <w:pPr>
              <w:rPr>
                <w:rFonts w:ascii="Arial" w:hAnsi="Arial" w:cs="Arial"/>
                <w:b/>
              </w:rPr>
            </w:pPr>
            <w:r w:rsidRPr="00DC1F83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3483" w:rsidRPr="00433483" w:rsidRDefault="00433483" w:rsidP="00433483">
            <w:pPr>
              <w:jc w:val="right"/>
              <w:rPr>
                <w:rFonts w:ascii="Arial" w:hAnsi="Arial" w:cs="Arial"/>
                <w:color w:val="000000"/>
              </w:rPr>
            </w:pPr>
            <w:r w:rsidRPr="00DC1F83">
              <w:rPr>
                <w:rFonts w:ascii="Arial" w:hAnsi="Arial" w:cs="Arial"/>
                <w:b/>
                <w:color w:val="000000"/>
              </w:rPr>
              <w:t>12.075.616,26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483" w:rsidRPr="00DC1F83" w:rsidRDefault="00433483" w:rsidP="00433483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33483" w:rsidRPr="00433483" w:rsidRDefault="00433483" w:rsidP="00433483">
      <w:pPr>
        <w:rPr>
          <w:rFonts w:ascii="Arial" w:hAnsi="Arial" w:cs="Arial"/>
          <w:sz w:val="6"/>
          <w:szCs w:val="6"/>
        </w:rPr>
      </w:pPr>
    </w:p>
    <w:sectPr w:rsidR="00433483" w:rsidRPr="00433483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74" w:rsidRDefault="00A33174">
      <w:r>
        <w:separator/>
      </w:r>
    </w:p>
  </w:endnote>
  <w:endnote w:type="continuationSeparator" w:id="0">
    <w:p w:rsidR="00A33174" w:rsidRDefault="00A3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74" w:rsidRDefault="00A33174">
      <w:r>
        <w:separator/>
      </w:r>
    </w:p>
  </w:footnote>
  <w:footnote w:type="continuationSeparator" w:id="0">
    <w:p w:rsidR="00A33174" w:rsidRDefault="00A3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74" w:rsidRPr="00DD7099" w:rsidRDefault="00A33174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33483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A33174" w:rsidRDefault="00A33174" w:rsidP="00F6115E">
    <w:pPr>
      <w:pStyle w:val="Cabealho"/>
      <w:rPr>
        <w:sz w:val="16"/>
        <w:szCs w:val="16"/>
      </w:rPr>
    </w:pPr>
  </w:p>
  <w:p w:rsidR="00A33174" w:rsidRPr="00DD7099" w:rsidRDefault="00A33174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7A5F-7161-4110-A9B7-85669111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2015-01-26T13:22:00Z</dcterms:created>
  <dcterms:modified xsi:type="dcterms:W3CDTF">2015-01-26T13:30:00Z</dcterms:modified>
</cp:coreProperties>
</file>