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C50292">
        <w:rPr>
          <w:rFonts w:ascii="Arial" w:hAnsi="Arial" w:cs="Arial"/>
          <w:b/>
          <w:bCs/>
          <w:color w:val="000080"/>
        </w:rPr>
        <w:t>4</w:t>
      </w:r>
      <w:r w:rsidR="00823250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F45">
        <w:rPr>
          <w:rFonts w:ascii="Arial" w:hAnsi="Arial" w:cs="Arial"/>
          <w:b/>
          <w:bCs/>
          <w:color w:val="000080"/>
        </w:rPr>
        <w:t>2</w:t>
      </w:r>
      <w:r w:rsidR="00823250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3250" w:rsidRPr="0093206E" w:rsidRDefault="00823250" w:rsidP="0082325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3206E">
        <w:rPr>
          <w:rFonts w:ascii="Arial" w:hAnsi="Arial" w:cs="Arial"/>
          <w:color w:val="000000"/>
        </w:rPr>
        <w:t>, no uso da competência que lhe foi delegada pelo art. 1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  <w:color w:val="000000"/>
        </w:rPr>
        <w:t xml:space="preserve"> da Portaria MME </w:t>
      </w:r>
      <w:proofErr w:type="gramStart"/>
      <w:r w:rsidRPr="0093206E">
        <w:rPr>
          <w:rFonts w:ascii="Arial" w:hAnsi="Arial" w:cs="Arial"/>
          <w:color w:val="000000"/>
        </w:rPr>
        <w:t>n</w:t>
      </w:r>
      <w:r w:rsidRPr="0093206E">
        <w:rPr>
          <w:rFonts w:ascii="Arial" w:hAnsi="Arial" w:cs="Arial"/>
          <w:color w:val="000000"/>
          <w:u w:val="words"/>
          <w:vertAlign w:val="superscript"/>
        </w:rPr>
        <w:t>o</w:t>
      </w:r>
      <w:r w:rsidRPr="0093206E">
        <w:rPr>
          <w:rFonts w:ascii="Arial" w:hAnsi="Arial" w:cs="Arial"/>
          <w:color w:val="000000"/>
        </w:rPr>
        <w:t xml:space="preserve"> 440</w:t>
      </w:r>
      <w:proofErr w:type="gramEnd"/>
      <w:r w:rsidRPr="0093206E">
        <w:rPr>
          <w:rFonts w:ascii="Arial" w:hAnsi="Arial" w:cs="Arial"/>
          <w:color w:val="000000"/>
        </w:rPr>
        <w:t>, de 20 de julho de 2012, tendo em vista o disposto no art. 6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  <w:color w:val="000000"/>
        </w:rPr>
        <w:t xml:space="preserve"> do Decreto n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  <w:color w:val="000000"/>
        </w:rPr>
        <w:t xml:space="preserve"> 6.144, de 3 de julho de </w:t>
      </w:r>
      <w:r w:rsidRPr="0093206E">
        <w:rPr>
          <w:rFonts w:ascii="Arial" w:hAnsi="Arial" w:cs="Arial"/>
        </w:rPr>
        <w:t>2007, no art. 2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</w:rPr>
        <w:t>, § 3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</w:rPr>
        <w:t>, da Portaria MME n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274, de 19 de agosto de 2013, e o que consta do Processo n</w:t>
      </w:r>
      <w:r w:rsidRPr="0093206E">
        <w:rPr>
          <w:rFonts w:ascii="Arial" w:hAnsi="Arial" w:cs="Arial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</w:t>
      </w:r>
      <w:r w:rsidRPr="0093206E">
        <w:rPr>
          <w:rFonts w:ascii="Arial" w:hAnsi="Arial" w:cs="Arial"/>
          <w:noProof/>
          <w:color w:val="000000"/>
        </w:rPr>
        <w:t>48500.005989/2014-47</w:t>
      </w:r>
      <w:r w:rsidRPr="0093206E">
        <w:rPr>
          <w:rFonts w:ascii="Arial" w:hAnsi="Arial" w:cs="Arial"/>
        </w:rPr>
        <w:t>, resolve:</w:t>
      </w:r>
    </w:p>
    <w:p w:rsidR="00823250" w:rsidRPr="0093206E" w:rsidRDefault="00823250" w:rsidP="0082325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23250" w:rsidRPr="0093206E" w:rsidRDefault="00823250" w:rsidP="008232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</w:rPr>
        <w:t>Art. 1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93206E">
        <w:rPr>
          <w:rFonts w:ascii="Arial" w:hAnsi="Arial" w:cs="Arial"/>
          <w:noProof/>
          <w:color w:val="000000"/>
        </w:rPr>
        <w:t>Pequena Central Hidrelétrica</w:t>
      </w:r>
      <w:r w:rsidRPr="0093206E">
        <w:rPr>
          <w:rFonts w:ascii="Arial" w:hAnsi="Arial" w:cs="Arial"/>
          <w:color w:val="000000"/>
        </w:rPr>
        <w:t xml:space="preserve"> denominada </w:t>
      </w:r>
      <w:r w:rsidRPr="0093206E">
        <w:rPr>
          <w:rFonts w:ascii="Arial" w:hAnsi="Arial" w:cs="Arial"/>
          <w:noProof/>
          <w:color w:val="000000"/>
        </w:rPr>
        <w:t>PCH</w:t>
      </w:r>
      <w:r w:rsidRPr="0093206E">
        <w:rPr>
          <w:rFonts w:ascii="Arial" w:hAnsi="Arial" w:cs="Arial"/>
          <w:color w:val="000000"/>
        </w:rPr>
        <w:t xml:space="preserve"> </w:t>
      </w:r>
      <w:r w:rsidRPr="0093206E">
        <w:rPr>
          <w:rFonts w:ascii="Arial" w:hAnsi="Arial" w:cs="Arial"/>
          <w:noProof/>
          <w:color w:val="000000"/>
        </w:rPr>
        <w:t>Ado Popinhak</w:t>
      </w:r>
      <w:r w:rsidRPr="0093206E">
        <w:rPr>
          <w:rFonts w:ascii="Arial" w:hAnsi="Arial" w:cs="Arial"/>
          <w:color w:val="000000"/>
        </w:rPr>
        <w:t xml:space="preserve">, </w:t>
      </w:r>
      <w:r w:rsidRPr="0093206E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93206E">
        <w:rPr>
          <w:rFonts w:ascii="Arial" w:eastAsia="Calibri" w:hAnsi="Arial" w:cs="Arial"/>
          <w:noProof/>
          <w:color w:val="000000"/>
          <w:lang w:eastAsia="en-US"/>
        </w:rPr>
        <w:t>PCH.PH.SC.031.598-2.01</w:t>
      </w:r>
      <w:r w:rsidRPr="0093206E">
        <w:rPr>
          <w:rFonts w:ascii="Arial" w:eastAsia="Calibri" w:hAnsi="Arial" w:cs="Arial"/>
          <w:color w:val="000000"/>
          <w:lang w:eastAsia="en-US"/>
        </w:rPr>
        <w:t xml:space="preserve">, </w:t>
      </w:r>
      <w:r w:rsidRPr="0093206E">
        <w:rPr>
          <w:rFonts w:ascii="Arial" w:hAnsi="Arial" w:cs="Arial"/>
          <w:color w:val="000000"/>
        </w:rPr>
        <w:t xml:space="preserve">de titularidade da empresa </w:t>
      </w:r>
      <w:r w:rsidRPr="0093206E">
        <w:rPr>
          <w:rFonts w:ascii="Arial" w:hAnsi="Arial" w:cs="Arial"/>
          <w:noProof/>
          <w:color w:val="000000"/>
        </w:rPr>
        <w:t>Companhia Energética Canoas</w:t>
      </w:r>
      <w:r w:rsidRPr="0093206E">
        <w:rPr>
          <w:rFonts w:ascii="Arial" w:hAnsi="Arial" w:cs="Arial"/>
          <w:color w:val="000000"/>
        </w:rPr>
        <w:t>, inscrita no CNPJ/MF sob o n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  <w:color w:val="000000"/>
        </w:rPr>
        <w:t> </w:t>
      </w:r>
      <w:r w:rsidRPr="0093206E">
        <w:rPr>
          <w:rFonts w:ascii="Arial" w:hAnsi="Arial" w:cs="Arial"/>
          <w:noProof/>
          <w:color w:val="000000"/>
        </w:rPr>
        <w:t>10.618.009/0001-14</w:t>
      </w:r>
      <w:r w:rsidRPr="0093206E">
        <w:rPr>
          <w:rFonts w:ascii="Arial" w:hAnsi="Arial" w:cs="Arial"/>
          <w:color w:val="000000"/>
        </w:rPr>
        <w:t xml:space="preserve">, </w:t>
      </w:r>
      <w:r w:rsidRPr="0093206E">
        <w:rPr>
          <w:rFonts w:ascii="Arial" w:hAnsi="Arial" w:cs="Arial"/>
        </w:rPr>
        <w:t xml:space="preserve">detalhado no Anexo </w:t>
      </w:r>
      <w:proofErr w:type="gramStart"/>
      <w:r w:rsidRPr="0093206E">
        <w:rPr>
          <w:rFonts w:ascii="Arial" w:hAnsi="Arial" w:cs="Arial"/>
        </w:rPr>
        <w:t>à</w:t>
      </w:r>
      <w:proofErr w:type="gramEnd"/>
      <w:r w:rsidRPr="0093206E">
        <w:rPr>
          <w:rFonts w:ascii="Arial" w:hAnsi="Arial" w:cs="Arial"/>
        </w:rPr>
        <w:t xml:space="preserve"> presente Portaria.</w:t>
      </w:r>
    </w:p>
    <w:p w:rsidR="00823250" w:rsidRPr="0093206E" w:rsidRDefault="00823250" w:rsidP="0082325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23250" w:rsidRPr="0093206E" w:rsidRDefault="00823250" w:rsidP="008232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</w:rPr>
        <w:t xml:space="preserve">Parágrafo único. O projeto de que trata o </w:t>
      </w:r>
      <w:r w:rsidRPr="0093206E">
        <w:rPr>
          <w:rFonts w:ascii="Arial" w:hAnsi="Arial" w:cs="Arial"/>
          <w:b/>
        </w:rPr>
        <w:t>caput</w:t>
      </w:r>
      <w:r w:rsidRPr="0093206E">
        <w:rPr>
          <w:rFonts w:ascii="Arial" w:hAnsi="Arial" w:cs="Arial"/>
        </w:rPr>
        <w:t xml:space="preserve">, autorizado por meio da </w:t>
      </w:r>
      <w:r w:rsidRPr="0093206E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r w:rsidRPr="0093206E">
        <w:rPr>
          <w:rFonts w:ascii="Arial" w:hAnsi="Arial" w:cs="Arial"/>
          <w:noProof/>
          <w:color w:val="000000"/>
        </w:rPr>
        <w:t>n</w:t>
      </w:r>
      <w:r w:rsidRPr="0093206E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  <w:noProof/>
          <w:color w:val="000000"/>
        </w:rPr>
        <w:t xml:space="preserve"> 276, de 11 de junho de 2014</w:t>
      </w:r>
      <w:r w:rsidRPr="0093206E">
        <w:rPr>
          <w:rFonts w:ascii="Arial" w:hAnsi="Arial" w:cs="Arial"/>
        </w:rPr>
        <w:t>, é alcançado pelo art. 4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, inciso I, da Portaria MME </w:t>
      </w:r>
      <w:proofErr w:type="gramStart"/>
      <w:r w:rsidRPr="0093206E">
        <w:rPr>
          <w:rFonts w:ascii="Arial" w:hAnsi="Arial" w:cs="Arial"/>
        </w:rPr>
        <w:t>n</w:t>
      </w:r>
      <w:r w:rsidRPr="0093206E">
        <w:rPr>
          <w:rFonts w:ascii="Arial" w:hAnsi="Arial" w:cs="Arial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274</w:t>
      </w:r>
      <w:proofErr w:type="gramEnd"/>
      <w:r w:rsidRPr="0093206E">
        <w:rPr>
          <w:rFonts w:ascii="Arial" w:hAnsi="Arial" w:cs="Arial"/>
        </w:rPr>
        <w:t>, de 19 de agosto de 2013.</w:t>
      </w:r>
    </w:p>
    <w:p w:rsidR="00823250" w:rsidRPr="0093206E" w:rsidRDefault="00823250" w:rsidP="008232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23250" w:rsidRPr="0093206E" w:rsidRDefault="00823250" w:rsidP="008232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</w:rPr>
        <w:t>Art. 2</w:t>
      </w:r>
      <w:r w:rsidRPr="0093206E">
        <w:rPr>
          <w:rFonts w:ascii="Arial" w:hAnsi="Arial" w:cs="Arial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As estimativas dos investimentos têm por base o mês de dezembro </w:t>
      </w:r>
      <w:r w:rsidRPr="0093206E">
        <w:rPr>
          <w:rFonts w:ascii="Arial" w:hAnsi="Arial" w:cs="Arial"/>
          <w:noProof/>
          <w:color w:val="000000"/>
        </w:rPr>
        <w:t>de 2014</w:t>
      </w:r>
      <w:r w:rsidRPr="0093206E">
        <w:rPr>
          <w:rFonts w:ascii="Arial" w:hAnsi="Arial" w:cs="Arial"/>
        </w:rPr>
        <w:t xml:space="preserve"> e são de exclusiva responsabilidade da </w:t>
      </w:r>
      <w:r w:rsidRPr="0093206E">
        <w:rPr>
          <w:rFonts w:ascii="Arial" w:hAnsi="Arial" w:cs="Arial"/>
          <w:noProof/>
          <w:color w:val="000000"/>
        </w:rPr>
        <w:t>Companhia Energética Canoas</w:t>
      </w:r>
      <w:r w:rsidRPr="0093206E">
        <w:rPr>
          <w:rFonts w:ascii="Arial" w:hAnsi="Arial" w:cs="Arial"/>
        </w:rPr>
        <w:t>, cuja razoabilidade foi atestada pela Agência Nacional de Energia Elétrica - ANEEL.</w:t>
      </w:r>
    </w:p>
    <w:p w:rsidR="00823250" w:rsidRPr="0093206E" w:rsidRDefault="00823250" w:rsidP="008232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23250" w:rsidRPr="0093206E" w:rsidRDefault="00823250" w:rsidP="008232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</w:rPr>
        <w:t>Art. 3</w:t>
      </w:r>
      <w:r w:rsidRPr="0093206E">
        <w:rPr>
          <w:rFonts w:ascii="Arial" w:hAnsi="Arial" w:cs="Arial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A </w:t>
      </w:r>
      <w:r w:rsidRPr="0093206E">
        <w:rPr>
          <w:rFonts w:ascii="Arial" w:hAnsi="Arial" w:cs="Arial"/>
          <w:noProof/>
          <w:color w:val="000000"/>
        </w:rPr>
        <w:t xml:space="preserve">Companhia Energética Canoas </w:t>
      </w:r>
      <w:r w:rsidRPr="0093206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23250" w:rsidRPr="0093206E" w:rsidRDefault="00823250" w:rsidP="008232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3250" w:rsidRPr="0093206E" w:rsidRDefault="00823250" w:rsidP="008232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</w:rPr>
        <w:t>Art. 4</w:t>
      </w:r>
      <w:r w:rsidRPr="0093206E">
        <w:rPr>
          <w:rFonts w:ascii="Arial" w:hAnsi="Arial" w:cs="Arial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23250" w:rsidRPr="0093206E" w:rsidRDefault="00823250" w:rsidP="008232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23250" w:rsidRPr="0093206E" w:rsidRDefault="00823250" w:rsidP="008232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206E">
        <w:rPr>
          <w:rFonts w:ascii="Arial" w:hAnsi="Arial" w:cs="Arial"/>
        </w:rPr>
        <w:t>Art. 5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23250" w:rsidRPr="0093206E" w:rsidRDefault="00823250" w:rsidP="008232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3250" w:rsidRPr="0093206E" w:rsidRDefault="00823250" w:rsidP="008232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3206E">
        <w:rPr>
          <w:rFonts w:ascii="Arial" w:hAnsi="Arial" w:cs="Arial"/>
          <w:color w:val="000000"/>
        </w:rPr>
        <w:t>Art. 6</w:t>
      </w:r>
      <w:r w:rsidRPr="0093206E">
        <w:rPr>
          <w:rFonts w:ascii="Arial" w:hAnsi="Arial" w:cs="Arial"/>
          <w:color w:val="000000"/>
          <w:u w:val="single"/>
          <w:vertAlign w:val="superscript"/>
        </w:rPr>
        <w:t>o</w:t>
      </w:r>
      <w:r w:rsidRPr="0093206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F45">
        <w:rPr>
          <w:rFonts w:ascii="Arial" w:hAnsi="Arial" w:cs="Arial"/>
          <w:color w:val="FF0000"/>
        </w:rPr>
        <w:t>3</w:t>
      </w:r>
      <w:r w:rsidR="00823250">
        <w:rPr>
          <w:rFonts w:ascii="Arial" w:hAnsi="Arial" w:cs="Arial"/>
          <w:color w:val="FF0000"/>
        </w:rPr>
        <w:t>0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74C9F" w:rsidRPr="0093206E" w:rsidRDefault="00E74C9F" w:rsidP="00E74C9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3206E">
        <w:rPr>
          <w:rFonts w:ascii="Arial" w:hAnsi="Arial" w:cs="Arial"/>
          <w:b/>
          <w:color w:val="000000"/>
        </w:rPr>
        <w:t>ANEXO</w:t>
      </w:r>
    </w:p>
    <w:p w:rsidR="00E74C9F" w:rsidRPr="0093206E" w:rsidRDefault="00E74C9F" w:rsidP="00E74C9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74C9F" w:rsidRPr="0093206E" w:rsidTr="00BD28A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9F" w:rsidRPr="0093206E" w:rsidRDefault="00E74C9F" w:rsidP="00BD28A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3206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74C9F" w:rsidRPr="00E74C9F" w:rsidRDefault="00E74C9F" w:rsidP="00E74C9F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74C9F" w:rsidRPr="0093206E" w:rsidTr="00BD28A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9F" w:rsidRPr="0093206E" w:rsidRDefault="00E74C9F" w:rsidP="00BD28A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3206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74C9F" w:rsidRPr="00E74C9F" w:rsidRDefault="00E74C9F" w:rsidP="00E74C9F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74C9F" w:rsidRPr="0093206E" w:rsidTr="00BD28AE">
        <w:tc>
          <w:tcPr>
            <w:tcW w:w="10348" w:type="dxa"/>
            <w:gridSpan w:val="6"/>
            <w:vAlign w:val="center"/>
          </w:tcPr>
          <w:p w:rsidR="00E74C9F" w:rsidRPr="0093206E" w:rsidRDefault="00E74C9F" w:rsidP="00BD28A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206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74C9F" w:rsidRPr="0093206E" w:rsidTr="00BD28A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74C9F" w:rsidRPr="0093206E" w:rsidTr="00BD28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noProof/>
                <w:color w:val="000000"/>
              </w:rPr>
              <w:t>Companhia Energética Canoas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74C9F" w:rsidRPr="0093206E" w:rsidRDefault="00E74C9F" w:rsidP="00BD28A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noProof/>
                <w:color w:val="000000"/>
              </w:rPr>
              <w:t>10.618.009/0001-14</w:t>
            </w:r>
          </w:p>
        </w:tc>
      </w:tr>
      <w:tr w:rsidR="00E74C9F" w:rsidRPr="0093206E" w:rsidTr="00BD28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74C9F" w:rsidRPr="0093206E" w:rsidTr="00BD28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Avenida </w:t>
            </w:r>
            <w:proofErr w:type="spellStart"/>
            <w:r w:rsidRPr="0093206E">
              <w:rPr>
                <w:rFonts w:ascii="Arial" w:hAnsi="Arial" w:cs="Arial"/>
                <w:color w:val="000000"/>
              </w:rPr>
              <w:t>Trompowsky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354</w:t>
            </w:r>
          </w:p>
        </w:tc>
      </w:tr>
      <w:tr w:rsidR="00E74C9F" w:rsidRPr="0093206E" w:rsidTr="00BD28A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74C9F" w:rsidRPr="0093206E" w:rsidTr="00BD28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Sala 802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88015-300</w:t>
            </w:r>
          </w:p>
        </w:tc>
      </w:tr>
      <w:tr w:rsidR="00E74C9F" w:rsidRPr="0093206E" w:rsidTr="00BD28A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74C9F" w:rsidRPr="0093206E" w:rsidTr="00BD28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(48) 3203-7650</w:t>
            </w:r>
          </w:p>
        </w:tc>
      </w:tr>
    </w:tbl>
    <w:p w:rsidR="00E74C9F" w:rsidRPr="00E74C9F" w:rsidRDefault="00E74C9F" w:rsidP="00E74C9F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74C9F" w:rsidRPr="0093206E" w:rsidTr="00BD28A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3206E">
              <w:rPr>
                <w:rFonts w:ascii="Arial" w:hAnsi="Arial" w:cs="Arial"/>
                <w:bCs/>
              </w:rPr>
              <w:t>DADOS DO PROJETO</w:t>
            </w:r>
          </w:p>
        </w:tc>
      </w:tr>
      <w:tr w:rsidR="00E74C9F" w:rsidRPr="0093206E" w:rsidTr="00E74C9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rPr>
                <w:rFonts w:ascii="Arial" w:hAnsi="Arial" w:cs="Arial"/>
                <w:b/>
              </w:rPr>
            </w:pPr>
            <w:r w:rsidRPr="0093206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  <w:noProof/>
                <w:color w:val="000000"/>
              </w:rPr>
              <w:t>PCH</w:t>
            </w:r>
            <w:r w:rsidRPr="0093206E">
              <w:rPr>
                <w:rFonts w:ascii="Arial" w:hAnsi="Arial" w:cs="Arial"/>
                <w:color w:val="000000"/>
              </w:rPr>
              <w:t xml:space="preserve"> </w:t>
            </w:r>
            <w:r w:rsidRPr="0093206E">
              <w:rPr>
                <w:rFonts w:ascii="Arial" w:hAnsi="Arial" w:cs="Arial"/>
                <w:noProof/>
                <w:color w:val="000000"/>
              </w:rPr>
              <w:t xml:space="preserve">Ado Popinhak </w:t>
            </w:r>
            <w:r w:rsidRPr="0093206E">
              <w:rPr>
                <w:rFonts w:ascii="Arial" w:hAnsi="Arial" w:cs="Arial"/>
              </w:rPr>
              <w:t xml:space="preserve">(Autorizada pela </w:t>
            </w:r>
            <w:r w:rsidRPr="0093206E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93206E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3206E">
              <w:rPr>
                <w:rFonts w:ascii="Arial" w:hAnsi="Arial" w:cs="Arial"/>
                <w:noProof/>
                <w:color w:val="000000"/>
              </w:rPr>
              <w:t xml:space="preserve"> 276, de 11 de junho de 2014</w:t>
            </w:r>
            <w:r w:rsidRPr="0093206E">
              <w:rPr>
                <w:rFonts w:ascii="Arial" w:hAnsi="Arial" w:cs="Arial"/>
                <w:color w:val="000000"/>
              </w:rPr>
              <w:t xml:space="preserve"> - Leilão n</w:t>
            </w:r>
            <w:r w:rsidRPr="0093206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3206E">
              <w:rPr>
                <w:rFonts w:ascii="Arial" w:hAnsi="Arial" w:cs="Arial"/>
                <w:color w:val="000000"/>
              </w:rPr>
              <w:t xml:space="preserve"> 1</w:t>
            </w:r>
            <w:r w:rsidRPr="0093206E">
              <w:rPr>
                <w:rFonts w:ascii="Arial" w:hAnsi="Arial" w:cs="Arial"/>
                <w:noProof/>
                <w:color w:val="000000"/>
              </w:rPr>
              <w:t>0/2013</w:t>
            </w:r>
            <w:r w:rsidRPr="0093206E">
              <w:rPr>
                <w:rFonts w:ascii="Arial" w:hAnsi="Arial" w:cs="Arial"/>
                <w:color w:val="000000"/>
              </w:rPr>
              <w:t>-ANEEL</w:t>
            </w:r>
            <w:r w:rsidRPr="0093206E">
              <w:rPr>
                <w:rFonts w:ascii="Arial" w:hAnsi="Arial" w:cs="Arial"/>
              </w:rPr>
              <w:t>).</w:t>
            </w:r>
          </w:p>
        </w:tc>
      </w:tr>
      <w:tr w:rsidR="00E74C9F" w:rsidRPr="0093206E" w:rsidTr="00E74C9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93206E">
              <w:rPr>
                <w:rFonts w:ascii="Arial" w:hAnsi="Arial" w:cs="Arial"/>
                <w:color w:val="000000"/>
              </w:rPr>
              <w:t xml:space="preserve"> denominada </w:t>
            </w:r>
            <w:r w:rsidRPr="0093206E">
              <w:rPr>
                <w:rFonts w:ascii="Arial" w:hAnsi="Arial" w:cs="Arial"/>
                <w:noProof/>
                <w:color w:val="000000"/>
              </w:rPr>
              <w:t>PCH</w:t>
            </w:r>
            <w:r w:rsidRPr="0093206E">
              <w:rPr>
                <w:rFonts w:ascii="Arial" w:hAnsi="Arial" w:cs="Arial"/>
                <w:color w:val="000000"/>
              </w:rPr>
              <w:t xml:space="preserve"> </w:t>
            </w:r>
            <w:r w:rsidRPr="0093206E">
              <w:rPr>
                <w:rFonts w:ascii="Arial" w:hAnsi="Arial" w:cs="Arial"/>
                <w:noProof/>
                <w:color w:val="000000"/>
              </w:rPr>
              <w:t>Ado Popinhak</w:t>
            </w:r>
            <w:r w:rsidRPr="0093206E">
              <w:rPr>
                <w:rFonts w:ascii="Arial" w:hAnsi="Arial" w:cs="Arial"/>
              </w:rPr>
              <w:t>, compreendendo:</w:t>
            </w:r>
          </w:p>
        </w:tc>
      </w:tr>
      <w:tr w:rsidR="00E74C9F" w:rsidRPr="0093206E" w:rsidTr="00E74C9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I - quatro Unidades Geradoras de 4.825 </w:t>
            </w:r>
            <w:proofErr w:type="gramStart"/>
            <w:r w:rsidRPr="0093206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3206E">
              <w:rPr>
                <w:rFonts w:ascii="Arial" w:hAnsi="Arial" w:cs="Arial"/>
                <w:color w:val="000000"/>
              </w:rPr>
              <w:t>, totalizando 19.300 kW de capacidade instalada; e</w:t>
            </w:r>
          </w:p>
        </w:tc>
      </w:tr>
      <w:tr w:rsidR="00E74C9F" w:rsidRPr="0093206E" w:rsidTr="00E74C9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13,8/138 </w:t>
            </w:r>
            <w:proofErr w:type="gramStart"/>
            <w:r w:rsidRPr="0093206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3206E">
              <w:rPr>
                <w:rFonts w:ascii="Arial" w:hAnsi="Arial" w:cs="Arial"/>
                <w:color w:val="000000"/>
              </w:rPr>
              <w:t xml:space="preserve">, junto à Usina, e uma Linha de Transmissão em 138 kV, com cerca de doze quilômetros de extensão, em Circuito Simples, interligando a Subestação Elevadora ao Barramento de 138 kV da Subestação Usina </w:t>
            </w:r>
            <w:proofErr w:type="spellStart"/>
            <w:r w:rsidRPr="0093206E">
              <w:rPr>
                <w:rFonts w:ascii="Arial" w:hAnsi="Arial" w:cs="Arial"/>
                <w:color w:val="000000"/>
              </w:rPr>
              <w:t>Pery</w:t>
            </w:r>
            <w:proofErr w:type="spellEnd"/>
            <w:r w:rsidRPr="0093206E">
              <w:rPr>
                <w:rFonts w:ascii="Arial" w:hAnsi="Arial" w:cs="Arial"/>
                <w:color w:val="000000"/>
              </w:rPr>
              <w:t xml:space="preserve"> II, de propriedade da Celesc Geração S.A.</w:t>
            </w:r>
          </w:p>
        </w:tc>
      </w:tr>
      <w:tr w:rsidR="00E74C9F" w:rsidRPr="0093206E" w:rsidTr="00E74C9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De 30/12/2015 a 30/12/2017.</w:t>
            </w:r>
          </w:p>
        </w:tc>
      </w:tr>
      <w:tr w:rsidR="00E74C9F" w:rsidRPr="0093206E" w:rsidTr="00E74C9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rPr>
                <w:rFonts w:ascii="Arial" w:hAnsi="Arial" w:cs="Arial"/>
              </w:rPr>
            </w:pPr>
            <w:r w:rsidRPr="0093206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 xml:space="preserve">Município de </w:t>
            </w:r>
            <w:r w:rsidRPr="0093206E">
              <w:rPr>
                <w:rFonts w:ascii="Arial" w:hAnsi="Arial" w:cs="Arial"/>
                <w:noProof/>
                <w:color w:val="000000"/>
              </w:rPr>
              <w:t>Curitibanos</w:t>
            </w:r>
            <w:r w:rsidRPr="0093206E">
              <w:rPr>
                <w:rFonts w:ascii="Arial" w:hAnsi="Arial" w:cs="Arial"/>
                <w:color w:val="000000"/>
              </w:rPr>
              <w:t xml:space="preserve">, </w:t>
            </w:r>
            <w:r w:rsidRPr="0093206E">
              <w:rPr>
                <w:rFonts w:ascii="Arial" w:hAnsi="Arial" w:cs="Arial"/>
              </w:rPr>
              <w:t xml:space="preserve">Estado de </w:t>
            </w:r>
            <w:r w:rsidRPr="0093206E">
              <w:rPr>
                <w:rFonts w:ascii="Arial" w:hAnsi="Arial" w:cs="Arial"/>
                <w:noProof/>
                <w:color w:val="000000"/>
              </w:rPr>
              <w:t>Santa Catarina</w:t>
            </w:r>
            <w:r w:rsidRPr="0093206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74C9F" w:rsidRPr="00E74C9F" w:rsidRDefault="00E74C9F" w:rsidP="00E74C9F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74C9F" w:rsidRPr="0093206E" w:rsidTr="00BD28AE">
        <w:tc>
          <w:tcPr>
            <w:tcW w:w="432" w:type="dxa"/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74C9F" w:rsidRPr="0093206E" w:rsidRDefault="00E74C9F" w:rsidP="00BD28A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206E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93206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74C9F" w:rsidRPr="0093206E" w:rsidTr="00BD28AE">
        <w:trPr>
          <w:trHeight w:val="191"/>
        </w:trPr>
        <w:tc>
          <w:tcPr>
            <w:tcW w:w="6991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Nome: Sérgio Correa Pimenta.</w:t>
            </w:r>
          </w:p>
        </w:tc>
        <w:tc>
          <w:tcPr>
            <w:tcW w:w="3357" w:type="dxa"/>
            <w:vAlign w:val="center"/>
          </w:tcPr>
          <w:p w:rsidR="00E74C9F" w:rsidRPr="0093206E" w:rsidRDefault="00E74C9F" w:rsidP="00BD28AE">
            <w:pPr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CPF: 373.092.267-04.</w:t>
            </w:r>
          </w:p>
        </w:tc>
      </w:tr>
      <w:tr w:rsidR="00E74C9F" w:rsidRPr="0093206E" w:rsidTr="00BD28A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Nome: Nelson Dornelas.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9F" w:rsidRPr="0093206E" w:rsidRDefault="00E74C9F" w:rsidP="00BD28AE">
            <w:pPr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CPF: 401.974.419-04.</w:t>
            </w:r>
          </w:p>
        </w:tc>
      </w:tr>
      <w:tr w:rsidR="00E74C9F" w:rsidRPr="0093206E" w:rsidTr="00BD28A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Nome: Andreza Terezinha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9F" w:rsidRPr="0093206E" w:rsidRDefault="00E74C9F" w:rsidP="00BD28AE">
            <w:pPr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CPF: 024.869.749-89.</w:t>
            </w:r>
          </w:p>
        </w:tc>
      </w:tr>
    </w:tbl>
    <w:p w:rsidR="00E74C9F" w:rsidRPr="00E74C9F" w:rsidRDefault="00E74C9F" w:rsidP="00E74C9F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74C9F" w:rsidRPr="0093206E" w:rsidTr="00BD28AE">
        <w:tc>
          <w:tcPr>
            <w:tcW w:w="432" w:type="dxa"/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74C9F" w:rsidRPr="0093206E" w:rsidRDefault="00E74C9F" w:rsidP="00BD28A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206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74C9F" w:rsidRPr="0093206E" w:rsidRDefault="00E74C9F" w:rsidP="00BD28A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206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74C9F" w:rsidRPr="0093206E" w:rsidTr="00BD28AE">
        <w:trPr>
          <w:trHeight w:val="113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64.032.698,00.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74C9F" w:rsidRPr="0093206E" w:rsidTr="00BD28AE">
        <w:trPr>
          <w:trHeight w:val="103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22.295.192,00.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74C9F" w:rsidRPr="0093206E" w:rsidTr="00BD28AE">
        <w:trPr>
          <w:trHeight w:val="108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13.370.780,73.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74C9F" w:rsidRPr="0093206E" w:rsidTr="00BD28AE">
        <w:trPr>
          <w:trHeight w:val="42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3206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b/>
                <w:color w:val="000000"/>
                <w:lang w:eastAsia="en-US"/>
              </w:rPr>
              <w:t>99.698.670,73</w:t>
            </w: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E74C9F" w:rsidRPr="00E74C9F" w:rsidRDefault="00E74C9F" w:rsidP="00E74C9F">
      <w:pPr>
        <w:rPr>
          <w:rFonts w:ascii="Arial" w:hAnsi="Arial" w:cs="Arial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74C9F" w:rsidRPr="0093206E" w:rsidTr="00BD28AE">
        <w:tc>
          <w:tcPr>
            <w:tcW w:w="432" w:type="dxa"/>
          </w:tcPr>
          <w:p w:rsidR="00E74C9F" w:rsidRPr="0093206E" w:rsidRDefault="00E74C9F" w:rsidP="00BD28A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74C9F" w:rsidRPr="0093206E" w:rsidRDefault="00E74C9F" w:rsidP="00BD28A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206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74C9F" w:rsidRPr="0093206E" w:rsidRDefault="00E74C9F" w:rsidP="00BD28A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3206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74C9F" w:rsidRPr="0093206E" w:rsidTr="00BD28AE">
        <w:trPr>
          <w:trHeight w:val="125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60.799.046,75.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74C9F" w:rsidRPr="0093206E" w:rsidTr="00BD28AE">
        <w:trPr>
          <w:trHeight w:val="116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21.169.284,80.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74C9F" w:rsidRPr="0093206E" w:rsidTr="00BD28AE">
        <w:trPr>
          <w:trHeight w:val="119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color w:val="000000"/>
              </w:rPr>
            </w:pPr>
            <w:r w:rsidRPr="0093206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12.695.556,30.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74C9F" w:rsidRPr="0093206E" w:rsidTr="00BD28AE">
        <w:trPr>
          <w:trHeight w:val="42"/>
        </w:trPr>
        <w:tc>
          <w:tcPr>
            <w:tcW w:w="1418" w:type="dxa"/>
            <w:gridSpan w:val="2"/>
          </w:tcPr>
          <w:p w:rsidR="00E74C9F" w:rsidRPr="0093206E" w:rsidRDefault="00E74C9F" w:rsidP="00BD28A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3206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93206E">
              <w:rPr>
                <w:rFonts w:ascii="Arial" w:eastAsia="Calibri" w:hAnsi="Arial" w:cs="Arial"/>
                <w:b/>
                <w:color w:val="000000"/>
                <w:lang w:eastAsia="en-US"/>
              </w:rPr>
              <w:t>94.663.887,85</w:t>
            </w:r>
            <w:r w:rsidRPr="0093206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74C9F" w:rsidRPr="0093206E" w:rsidRDefault="00E74C9F" w:rsidP="00BD28A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E74C9F" w:rsidRPr="0093206E" w:rsidRDefault="00E74C9F" w:rsidP="00E74C9F">
      <w:pPr>
        <w:rPr>
          <w:rFonts w:ascii="Arial" w:hAnsi="Arial" w:cs="Arial"/>
          <w:sz w:val="2"/>
          <w:szCs w:val="2"/>
        </w:rPr>
      </w:pPr>
    </w:p>
    <w:p w:rsidR="00C50292" w:rsidRPr="00BE1F45" w:rsidRDefault="00C50292" w:rsidP="00E74C9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C50292" w:rsidRPr="00BE1F45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C50292">
      <w:rPr>
        <w:rFonts w:ascii="Arial" w:hAnsi="Arial" w:cs="Arial"/>
      </w:rPr>
      <w:t>4</w:t>
    </w:r>
    <w:r w:rsidR="00823250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E1F45">
      <w:rPr>
        <w:rFonts w:ascii="Arial" w:hAnsi="Arial" w:cs="Arial"/>
      </w:rPr>
      <w:t>2</w:t>
    </w:r>
    <w:r w:rsidR="00823250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74C9F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8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8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75E8D-8638-4758-96E5-DB8D4E4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2015-04-30T11:33:00Z</dcterms:created>
  <dcterms:modified xsi:type="dcterms:W3CDTF">2015-04-30T11:34:00Z</dcterms:modified>
</cp:coreProperties>
</file>