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C50292">
        <w:rPr>
          <w:rFonts w:ascii="Arial" w:hAnsi="Arial" w:cs="Arial"/>
          <w:b/>
          <w:bCs/>
          <w:color w:val="000080"/>
        </w:rPr>
        <w:t>4</w:t>
      </w:r>
      <w:r w:rsidR="0016006B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F45">
        <w:rPr>
          <w:rFonts w:ascii="Arial" w:hAnsi="Arial" w:cs="Arial"/>
          <w:b/>
          <w:bCs/>
          <w:color w:val="000080"/>
        </w:rPr>
        <w:t>22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7A6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A7A6E">
        <w:rPr>
          <w:rFonts w:ascii="Arial" w:hAnsi="Arial" w:cs="Arial"/>
          <w:color w:val="000000"/>
        </w:rPr>
        <w:t>, no uso da competência que lhe foi delegada pelo art. 1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da Portaria MME </w:t>
      </w:r>
      <w:proofErr w:type="gramStart"/>
      <w:r w:rsidRPr="008A7A6E">
        <w:rPr>
          <w:rFonts w:ascii="Arial" w:hAnsi="Arial" w:cs="Arial"/>
          <w:color w:val="000000"/>
        </w:rPr>
        <w:t>n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440</w:t>
      </w:r>
      <w:proofErr w:type="gramEnd"/>
      <w:r w:rsidRPr="008A7A6E">
        <w:rPr>
          <w:rFonts w:ascii="Arial" w:hAnsi="Arial" w:cs="Arial"/>
          <w:color w:val="000000"/>
        </w:rPr>
        <w:t>, de 20 de julho de 2012, tendo em vista o disposto no art. 6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do Decreto n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6.144, de 3 de julho de 2007, no art. 2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>, § 3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, da Portaria MME </w:t>
      </w:r>
      <w:r w:rsidRPr="008A7A6E">
        <w:rPr>
          <w:rFonts w:ascii="Arial" w:hAnsi="Arial" w:cs="Arial"/>
        </w:rPr>
        <w:t>n</w:t>
      </w:r>
      <w:r w:rsidRPr="008A7A6E">
        <w:rPr>
          <w:rFonts w:ascii="Arial" w:hAnsi="Arial" w:cs="Arial"/>
          <w:u w:val="words"/>
          <w:vertAlign w:val="superscript"/>
        </w:rPr>
        <w:t>o</w:t>
      </w:r>
      <w:r w:rsidRPr="008A7A6E">
        <w:rPr>
          <w:rFonts w:ascii="Arial" w:hAnsi="Arial" w:cs="Arial"/>
        </w:rPr>
        <w:t xml:space="preserve"> 274, de 19 de agosto de 2013, e o q</w:t>
      </w:r>
      <w:r w:rsidRPr="008A7A6E">
        <w:rPr>
          <w:rFonts w:ascii="Arial" w:hAnsi="Arial" w:cs="Arial"/>
          <w:color w:val="000000"/>
        </w:rPr>
        <w:t xml:space="preserve">ue consta </w:t>
      </w:r>
      <w:r w:rsidRPr="008A7A6E">
        <w:rPr>
          <w:rFonts w:ascii="Arial" w:hAnsi="Arial" w:cs="Arial"/>
        </w:rPr>
        <w:t>do Processo n</w:t>
      </w:r>
      <w:r w:rsidRPr="008A7A6E">
        <w:rPr>
          <w:rFonts w:ascii="Arial" w:hAnsi="Arial" w:cs="Arial"/>
          <w:u w:val="words"/>
          <w:vertAlign w:val="superscript"/>
        </w:rPr>
        <w:t>o</w:t>
      </w:r>
      <w:r w:rsidRPr="008A7A6E">
        <w:rPr>
          <w:rFonts w:ascii="Arial" w:hAnsi="Arial" w:cs="Arial"/>
        </w:rPr>
        <w:t xml:space="preserve"> 48500.006006/2014-90, resolve:</w:t>
      </w: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7A6E">
        <w:rPr>
          <w:rFonts w:ascii="Arial" w:hAnsi="Arial" w:cs="Arial"/>
        </w:rPr>
        <w:t>Art. 1</w:t>
      </w:r>
      <w:r w:rsidRPr="008A7A6E">
        <w:rPr>
          <w:rFonts w:ascii="Arial" w:hAnsi="Arial" w:cs="Arial"/>
          <w:u w:val="words"/>
          <w:vertAlign w:val="superscript"/>
        </w:rPr>
        <w:t>o</w:t>
      </w:r>
      <w:r w:rsidRPr="008A7A6E">
        <w:rPr>
          <w:rFonts w:ascii="Arial" w:hAnsi="Arial" w:cs="Arial"/>
        </w:rPr>
        <w:t xml:space="preserve"> Aprovar o enquadramento </w:t>
      </w:r>
      <w:r w:rsidRPr="008A7A6E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8A7A6E">
        <w:rPr>
          <w:rFonts w:ascii="Arial" w:hAnsi="Arial" w:cs="Arial"/>
        </w:rPr>
        <w:t>Resolução Autorizativa ANEEL n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</w:rPr>
        <w:t xml:space="preserve"> 4.347, de 24 de setembro de 2013, Tabela 6 do Anexo (Parcial)</w:t>
      </w:r>
      <w:r w:rsidRPr="008A7A6E">
        <w:rPr>
          <w:rFonts w:ascii="Arial" w:hAnsi="Arial" w:cs="Arial"/>
          <w:color w:val="000000"/>
        </w:rPr>
        <w:t xml:space="preserve">, de titularidade da </w:t>
      </w:r>
      <w:r w:rsidRPr="008A7A6E">
        <w:rPr>
          <w:rFonts w:ascii="Arial" w:hAnsi="Arial" w:cs="Arial"/>
        </w:rPr>
        <w:t>empresa Centrais Elétricas do Norte do Brasil S.A. - Eletronorte</w:t>
      </w:r>
      <w:r w:rsidRPr="008A7A6E">
        <w:rPr>
          <w:rFonts w:ascii="Arial" w:hAnsi="Arial" w:cs="Arial"/>
          <w:color w:val="000000"/>
        </w:rPr>
        <w:t>, inscrita no CNPJ/MF sob o n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</w:t>
      </w:r>
      <w:r w:rsidRPr="008A7A6E">
        <w:rPr>
          <w:rFonts w:ascii="Arial" w:hAnsi="Arial" w:cs="Arial"/>
        </w:rPr>
        <w:t>00.357.038/0001-16</w:t>
      </w:r>
      <w:r w:rsidRPr="008A7A6E">
        <w:rPr>
          <w:rFonts w:ascii="Arial" w:hAnsi="Arial" w:cs="Arial"/>
          <w:color w:val="000000"/>
        </w:rPr>
        <w:t xml:space="preserve">, detalhado no Anexo </w:t>
      </w:r>
      <w:proofErr w:type="gramStart"/>
      <w:r w:rsidRPr="008A7A6E">
        <w:rPr>
          <w:rFonts w:ascii="Arial" w:hAnsi="Arial" w:cs="Arial"/>
          <w:color w:val="000000"/>
        </w:rPr>
        <w:t>à</w:t>
      </w:r>
      <w:proofErr w:type="gramEnd"/>
      <w:r w:rsidRPr="008A7A6E">
        <w:rPr>
          <w:rFonts w:ascii="Arial" w:hAnsi="Arial" w:cs="Arial"/>
          <w:color w:val="000000"/>
        </w:rPr>
        <w:t xml:space="preserve"> presente Portaria.</w:t>
      </w: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7A6E">
        <w:rPr>
          <w:rFonts w:ascii="Arial" w:hAnsi="Arial" w:cs="Arial"/>
          <w:color w:val="000000"/>
        </w:rPr>
        <w:t xml:space="preserve">Parágrafo único. O projeto de que trata o </w:t>
      </w:r>
      <w:r w:rsidRPr="008A7A6E">
        <w:rPr>
          <w:rFonts w:ascii="Arial" w:hAnsi="Arial" w:cs="Arial"/>
          <w:b/>
          <w:color w:val="000000"/>
        </w:rPr>
        <w:t xml:space="preserve">caput </w:t>
      </w:r>
      <w:r w:rsidRPr="008A7A6E">
        <w:rPr>
          <w:rFonts w:ascii="Arial" w:hAnsi="Arial" w:cs="Arial"/>
          <w:color w:val="000000"/>
        </w:rPr>
        <w:t>é</w:t>
      </w:r>
      <w:r w:rsidRPr="008A7A6E">
        <w:rPr>
          <w:rFonts w:ascii="Arial" w:hAnsi="Arial" w:cs="Arial"/>
          <w:b/>
          <w:color w:val="000000"/>
        </w:rPr>
        <w:t xml:space="preserve"> </w:t>
      </w:r>
      <w:r w:rsidRPr="008A7A6E">
        <w:rPr>
          <w:rFonts w:ascii="Arial" w:hAnsi="Arial" w:cs="Arial"/>
          <w:color w:val="000000"/>
        </w:rPr>
        <w:t>alcançado pelo art. 4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8A7A6E">
        <w:rPr>
          <w:rFonts w:ascii="Arial" w:hAnsi="Arial" w:cs="Arial"/>
          <w:color w:val="000000"/>
        </w:rPr>
        <w:t>n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> 274</w:t>
      </w:r>
      <w:proofErr w:type="gramEnd"/>
      <w:r w:rsidRPr="008A7A6E">
        <w:rPr>
          <w:rFonts w:ascii="Arial" w:hAnsi="Arial" w:cs="Arial"/>
          <w:color w:val="000000"/>
        </w:rPr>
        <w:t>, de 19 de agosto de 2013.</w:t>
      </w: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7A6E">
        <w:rPr>
          <w:rFonts w:ascii="Arial" w:hAnsi="Arial" w:cs="Arial"/>
          <w:color w:val="000000"/>
        </w:rPr>
        <w:t>Art. 2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As estimativas dos investimentos têm por base o mês de </w:t>
      </w:r>
      <w:r w:rsidRPr="008A7A6E">
        <w:rPr>
          <w:rFonts w:ascii="Arial" w:hAnsi="Arial" w:cs="Arial"/>
        </w:rPr>
        <w:t xml:space="preserve">fevereiro de 2015 </w:t>
      </w:r>
      <w:r w:rsidRPr="008A7A6E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8A7A6E">
        <w:rPr>
          <w:rFonts w:ascii="Arial" w:hAnsi="Arial" w:cs="Arial"/>
          <w:color w:val="000000"/>
        </w:rPr>
        <w:t xml:space="preserve">da </w:t>
      </w:r>
      <w:r w:rsidRPr="008A7A6E">
        <w:rPr>
          <w:rFonts w:ascii="Arial" w:hAnsi="Arial" w:cs="Arial"/>
        </w:rPr>
        <w:t>Centrais</w:t>
      </w:r>
      <w:proofErr w:type="gramEnd"/>
      <w:r w:rsidRPr="008A7A6E">
        <w:rPr>
          <w:rFonts w:ascii="Arial" w:hAnsi="Arial" w:cs="Arial"/>
        </w:rPr>
        <w:t xml:space="preserve"> Elétricas do Norte do Brasil S.A. - Eletronorte</w:t>
      </w:r>
      <w:r w:rsidRPr="008A7A6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6006B" w:rsidRPr="008A7A6E" w:rsidRDefault="0016006B" w:rsidP="00160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7A6E">
        <w:rPr>
          <w:rFonts w:ascii="Arial" w:hAnsi="Arial" w:cs="Arial"/>
          <w:color w:val="000000"/>
        </w:rPr>
        <w:t>Art. 3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A </w:t>
      </w:r>
      <w:r w:rsidRPr="008A7A6E">
        <w:rPr>
          <w:rFonts w:ascii="Arial" w:hAnsi="Arial" w:cs="Arial"/>
        </w:rPr>
        <w:t xml:space="preserve">Centrais Elétricas do Norte do Brasil S.A. - Eletronorte </w:t>
      </w:r>
      <w:r w:rsidRPr="008A7A6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6006B" w:rsidRPr="008A7A6E" w:rsidRDefault="0016006B" w:rsidP="00160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7A6E">
        <w:rPr>
          <w:rFonts w:ascii="Arial" w:hAnsi="Arial" w:cs="Arial"/>
          <w:color w:val="000000"/>
        </w:rPr>
        <w:t>Art. 4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7A6E">
        <w:rPr>
          <w:rFonts w:ascii="Arial" w:hAnsi="Arial" w:cs="Arial"/>
          <w:color w:val="000000"/>
        </w:rPr>
        <w:t>Art. 5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006B" w:rsidRPr="008A7A6E" w:rsidRDefault="0016006B" w:rsidP="0016006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7A6E">
        <w:rPr>
          <w:rFonts w:ascii="Arial" w:hAnsi="Arial" w:cs="Arial"/>
          <w:color w:val="000000"/>
        </w:rPr>
        <w:t>Art. 6</w:t>
      </w:r>
      <w:r w:rsidRPr="008A7A6E">
        <w:rPr>
          <w:rFonts w:ascii="Arial" w:hAnsi="Arial" w:cs="Arial"/>
          <w:color w:val="000000"/>
          <w:u w:val="words"/>
          <w:vertAlign w:val="superscript"/>
        </w:rPr>
        <w:t>o</w:t>
      </w:r>
      <w:r w:rsidRPr="008A7A6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F45">
        <w:rPr>
          <w:rFonts w:ascii="Arial" w:hAnsi="Arial" w:cs="Arial"/>
          <w:color w:val="FF0000"/>
        </w:rPr>
        <w:t>23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6006B" w:rsidRPr="008A7A6E" w:rsidRDefault="0016006B" w:rsidP="0016006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A7A6E">
        <w:rPr>
          <w:rFonts w:ascii="Arial" w:hAnsi="Arial" w:cs="Arial"/>
          <w:b/>
          <w:color w:val="000000"/>
        </w:rPr>
        <w:t>ANEXO</w:t>
      </w:r>
    </w:p>
    <w:p w:rsidR="0016006B" w:rsidRPr="008A7A6E" w:rsidRDefault="0016006B" w:rsidP="0016006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6006B" w:rsidRPr="008A7A6E" w:rsidTr="0058552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B" w:rsidRPr="008A7A6E" w:rsidRDefault="0016006B" w:rsidP="0058552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A7A6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6006B" w:rsidRPr="008A7A6E" w:rsidRDefault="0016006B" w:rsidP="0016006B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6006B" w:rsidRPr="008A7A6E" w:rsidTr="0058552F">
        <w:tc>
          <w:tcPr>
            <w:tcW w:w="10348" w:type="dxa"/>
            <w:vAlign w:val="center"/>
          </w:tcPr>
          <w:p w:rsidR="0016006B" w:rsidRPr="008A7A6E" w:rsidRDefault="0016006B" w:rsidP="0058552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16006B" w:rsidRPr="008A7A6E" w:rsidRDefault="0016006B" w:rsidP="0016006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16006B" w:rsidRPr="008A7A6E" w:rsidTr="0058552F">
        <w:tc>
          <w:tcPr>
            <w:tcW w:w="10348" w:type="dxa"/>
            <w:gridSpan w:val="6"/>
            <w:vAlign w:val="center"/>
          </w:tcPr>
          <w:p w:rsidR="0016006B" w:rsidRPr="008A7A6E" w:rsidRDefault="0016006B" w:rsidP="0058552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6006B" w:rsidRPr="008A7A6E" w:rsidTr="0058552F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CNPJ      </w:t>
            </w:r>
          </w:p>
        </w:tc>
      </w:tr>
      <w:tr w:rsidR="0016006B" w:rsidRPr="008A7A6E" w:rsidTr="0058552F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00.357.038/0001-16</w:t>
            </w:r>
          </w:p>
        </w:tc>
      </w:tr>
      <w:tr w:rsidR="0016006B" w:rsidRPr="008A7A6E" w:rsidTr="005855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Número</w:t>
            </w:r>
          </w:p>
        </w:tc>
      </w:tr>
      <w:tr w:rsidR="0016006B" w:rsidRPr="008A7A6E" w:rsidTr="00585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8A7A6E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S/N</w:t>
            </w:r>
          </w:p>
        </w:tc>
      </w:tr>
      <w:tr w:rsidR="0016006B" w:rsidRPr="008A7A6E" w:rsidTr="0058552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CEP</w:t>
            </w:r>
          </w:p>
        </w:tc>
      </w:tr>
      <w:tr w:rsidR="0016006B" w:rsidRPr="008A7A6E" w:rsidTr="00585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Entrada Norte </w:t>
            </w:r>
            <w:proofErr w:type="gramStart"/>
            <w:r w:rsidRPr="008A7A6E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16006B" w:rsidRPr="008A7A6E" w:rsidTr="0058552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Telefone</w:t>
            </w:r>
          </w:p>
        </w:tc>
      </w:tr>
      <w:tr w:rsidR="0016006B" w:rsidRPr="008A7A6E" w:rsidTr="00585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06B" w:rsidRPr="008A7A6E" w:rsidRDefault="0016006B" w:rsidP="0058552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(61) 3429-5151</w:t>
            </w:r>
          </w:p>
        </w:tc>
      </w:tr>
    </w:tbl>
    <w:p w:rsidR="0016006B" w:rsidRPr="008A7A6E" w:rsidRDefault="0016006B" w:rsidP="0016006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16006B" w:rsidRPr="008A7A6E" w:rsidTr="0058552F">
        <w:tc>
          <w:tcPr>
            <w:tcW w:w="432" w:type="dxa"/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16006B" w:rsidRPr="008A7A6E" w:rsidRDefault="0016006B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DADOS DO PROJETO</w:t>
            </w:r>
          </w:p>
        </w:tc>
      </w:tr>
      <w:tr w:rsidR="0016006B" w:rsidRPr="008A7A6E" w:rsidTr="0016006B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6006B" w:rsidRPr="008A7A6E" w:rsidRDefault="0016006B" w:rsidP="0058552F">
            <w:pPr>
              <w:rPr>
                <w:rFonts w:ascii="Arial" w:hAnsi="Arial" w:cs="Arial"/>
                <w:b/>
              </w:rPr>
            </w:pPr>
            <w:r w:rsidRPr="008A7A6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Reforços na Subestação Nova Mutum (Resolução Autorizativa ANEEL n</w:t>
            </w:r>
            <w:r w:rsidRPr="008A7A6E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8A7A6E">
              <w:rPr>
                <w:rFonts w:ascii="Arial" w:hAnsi="Arial" w:cs="Arial"/>
              </w:rPr>
              <w:t xml:space="preserve"> 4.347, de 24 de setembro de 2013, Tabela 6 do Anexo - Parcial).</w:t>
            </w:r>
          </w:p>
        </w:tc>
      </w:tr>
      <w:tr w:rsidR="0016006B" w:rsidRPr="008A7A6E" w:rsidTr="0016006B">
        <w:trPr>
          <w:trHeight w:val="205"/>
        </w:trPr>
        <w:tc>
          <w:tcPr>
            <w:tcW w:w="2552" w:type="dxa"/>
            <w:gridSpan w:val="2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16006B" w:rsidRPr="008A7A6E" w:rsidRDefault="0016006B" w:rsidP="00585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Reforços em Instalações de Transmissão de Energia Elétrica, relativos à Subestação Nova Mutum, compreendendo a Transferência do Transformador TR </w:t>
            </w:r>
            <w:proofErr w:type="gramStart"/>
            <w:r w:rsidRPr="008A7A6E">
              <w:rPr>
                <w:rFonts w:ascii="Arial" w:hAnsi="Arial" w:cs="Arial"/>
              </w:rPr>
              <w:t>230/69/13,</w:t>
            </w:r>
            <w:proofErr w:type="gramEnd"/>
            <w:r w:rsidRPr="008A7A6E">
              <w:rPr>
                <w:rFonts w:ascii="Arial" w:hAnsi="Arial" w:cs="Arial"/>
              </w:rPr>
              <w:t xml:space="preserve">8 kV Trifásico de 33 MVA e Conexões da Subestação Vila do Conde para a Subestação Nova Mutum, pois os Transformadores de 230/69/13,8 kV de 33 MVA da Subestação Vila do Conde serão substituídos por duas Unidades de 200 MVA. </w:t>
            </w:r>
          </w:p>
        </w:tc>
      </w:tr>
      <w:tr w:rsidR="0016006B" w:rsidRPr="008A7A6E" w:rsidTr="0016006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De 3/10/2013 a 3/2/2017.</w:t>
            </w:r>
          </w:p>
        </w:tc>
      </w:tr>
      <w:tr w:rsidR="0016006B" w:rsidRPr="008A7A6E" w:rsidTr="0016006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16006B" w:rsidRPr="008A7A6E" w:rsidRDefault="0016006B" w:rsidP="0058552F">
            <w:pPr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 xml:space="preserve">Município de </w:t>
            </w:r>
            <w:proofErr w:type="gramStart"/>
            <w:r w:rsidRPr="008A7A6E">
              <w:rPr>
                <w:rFonts w:ascii="Arial" w:hAnsi="Arial" w:cs="Arial"/>
              </w:rPr>
              <w:t>Nova Mutum</w:t>
            </w:r>
            <w:proofErr w:type="gramEnd"/>
            <w:r w:rsidRPr="008A7A6E">
              <w:rPr>
                <w:rFonts w:ascii="Arial" w:hAnsi="Arial" w:cs="Arial"/>
              </w:rPr>
              <w:t>, Estado de Mato Grosso.</w:t>
            </w:r>
          </w:p>
        </w:tc>
      </w:tr>
    </w:tbl>
    <w:p w:rsidR="0016006B" w:rsidRPr="008A7A6E" w:rsidRDefault="0016006B" w:rsidP="0016006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16006B" w:rsidRPr="008A7A6E" w:rsidTr="0058552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8A7A6E">
              <w:rPr>
                <w:rFonts w:ascii="Arial" w:hAnsi="Arial" w:cs="Arial"/>
                <w:bCs/>
              </w:rPr>
              <w:t>JURÍDICA</w:t>
            </w:r>
            <w:proofErr w:type="gramEnd"/>
            <w:r w:rsidRPr="008A7A6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6006B" w:rsidRPr="008A7A6E" w:rsidTr="0058552F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right="-85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right="-85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CPF: 000.479.612-87.</w:t>
            </w:r>
          </w:p>
        </w:tc>
      </w:tr>
      <w:tr w:rsidR="0016006B" w:rsidRPr="008A7A6E" w:rsidTr="0058552F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right="-85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right="-85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CPF: 627.744.688-68.</w:t>
            </w:r>
          </w:p>
        </w:tc>
      </w:tr>
      <w:tr w:rsidR="0016006B" w:rsidRPr="008A7A6E" w:rsidTr="0058552F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right="-85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Nome: José Francisco de Abreu.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right="-852"/>
              <w:jc w:val="both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CPF: 120.375.401-91.</w:t>
            </w:r>
          </w:p>
        </w:tc>
      </w:tr>
    </w:tbl>
    <w:p w:rsidR="0016006B" w:rsidRPr="008A7A6E" w:rsidRDefault="0016006B" w:rsidP="0016006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16006B" w:rsidRPr="008A7A6E" w:rsidTr="0058552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ESTIMATIVAS DOS VALORES DOS BENS E SERVIÇOS</w:t>
            </w:r>
          </w:p>
          <w:p w:rsidR="0016006B" w:rsidRPr="008A7A6E" w:rsidRDefault="0016006B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6006B" w:rsidRPr="008A7A6E" w:rsidTr="0058552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2.978.626,92.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</w:p>
        </w:tc>
      </w:tr>
      <w:tr w:rsidR="0016006B" w:rsidRPr="008A7A6E" w:rsidTr="0058552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4.419.554,39.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</w:p>
        </w:tc>
      </w:tr>
      <w:tr w:rsidR="0016006B" w:rsidRPr="008A7A6E" w:rsidTr="0058552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proofErr w:type="gramStart"/>
            <w:r w:rsidRPr="008A7A6E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</w:p>
        </w:tc>
      </w:tr>
      <w:tr w:rsidR="0016006B" w:rsidRPr="008A7A6E" w:rsidTr="0058552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  <w:b/>
              </w:rPr>
            </w:pPr>
            <w:r w:rsidRPr="008A7A6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  <w:b/>
              </w:rPr>
              <w:t>7.398.181,31</w:t>
            </w:r>
            <w:r w:rsidRPr="008A7A6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6006B" w:rsidRPr="008A7A6E" w:rsidRDefault="0016006B" w:rsidP="0016006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16006B" w:rsidRPr="008A7A6E" w:rsidTr="0058552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B" w:rsidRPr="008A7A6E" w:rsidRDefault="0016006B" w:rsidP="0058552F">
            <w:pPr>
              <w:ind w:left="-70"/>
              <w:jc w:val="center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ESTIMATIVAS DOS VALORES DOS BENS E SERVIÇOS</w:t>
            </w:r>
          </w:p>
          <w:p w:rsidR="0016006B" w:rsidRPr="008A7A6E" w:rsidRDefault="0016006B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7A6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6006B" w:rsidRPr="008A7A6E" w:rsidTr="0058552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2.726.431,96.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</w:p>
        </w:tc>
      </w:tr>
      <w:tr w:rsidR="0016006B" w:rsidRPr="008A7A6E" w:rsidTr="0058552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4.045.358,71.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</w:p>
        </w:tc>
      </w:tr>
      <w:tr w:rsidR="0016006B" w:rsidRPr="008A7A6E" w:rsidTr="0058552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proofErr w:type="gramStart"/>
            <w:r w:rsidRPr="008A7A6E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</w:p>
        </w:tc>
      </w:tr>
      <w:tr w:rsidR="0016006B" w:rsidRPr="008A7A6E" w:rsidTr="0058552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rPr>
                <w:rFonts w:ascii="Arial" w:hAnsi="Arial" w:cs="Arial"/>
                <w:b/>
              </w:rPr>
            </w:pPr>
            <w:r w:rsidRPr="008A7A6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</w:rPr>
            </w:pPr>
            <w:r w:rsidRPr="008A7A6E">
              <w:rPr>
                <w:rFonts w:ascii="Arial" w:hAnsi="Arial" w:cs="Arial"/>
                <w:b/>
              </w:rPr>
              <w:t>6.771.790,67</w:t>
            </w:r>
            <w:r w:rsidRPr="008A7A6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6B" w:rsidRPr="008A7A6E" w:rsidRDefault="0016006B" w:rsidP="0058552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6006B" w:rsidRPr="008A7A6E" w:rsidRDefault="0016006B" w:rsidP="0016006B">
      <w:pPr>
        <w:rPr>
          <w:rFonts w:ascii="Arial" w:hAnsi="Arial" w:cs="Arial"/>
          <w:sz w:val="4"/>
          <w:szCs w:val="4"/>
        </w:rPr>
      </w:pPr>
    </w:p>
    <w:p w:rsidR="00C50292" w:rsidRPr="00BE1F45" w:rsidRDefault="00C50292" w:rsidP="0016006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  <w:bookmarkStart w:id="0" w:name="_GoBack"/>
      <w:bookmarkEnd w:id="0"/>
    </w:p>
    <w:sectPr w:rsidR="00C50292" w:rsidRPr="00BE1F45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C50292">
      <w:rPr>
        <w:rFonts w:ascii="Arial" w:hAnsi="Arial" w:cs="Arial"/>
      </w:rPr>
      <w:t>4</w:t>
    </w:r>
    <w:r w:rsidR="0016006B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E1F45">
      <w:rPr>
        <w:rFonts w:ascii="Arial" w:hAnsi="Arial" w:cs="Arial"/>
      </w:rPr>
      <w:t>22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006B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31AE-6C03-485D-9D32-81F5C897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2015-04-23T11:12:00Z</dcterms:created>
  <dcterms:modified xsi:type="dcterms:W3CDTF">2015-04-23T11:12:00Z</dcterms:modified>
</cp:coreProperties>
</file>