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9262FD">
        <w:rPr>
          <w:rFonts w:ascii="Arial" w:hAnsi="Arial" w:cs="Arial"/>
          <w:b/>
          <w:bCs/>
          <w:color w:val="000080"/>
        </w:rPr>
        <w:t>6</w:t>
      </w:r>
      <w:r w:rsidR="006E76C4">
        <w:rPr>
          <w:rFonts w:ascii="Arial" w:hAnsi="Arial" w:cs="Arial"/>
          <w:b/>
          <w:bCs/>
          <w:color w:val="000080"/>
        </w:rPr>
        <w:t>4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713ACD">
        <w:rPr>
          <w:rFonts w:ascii="Arial" w:hAnsi="Arial" w:cs="Arial"/>
          <w:b/>
          <w:bCs/>
          <w:color w:val="000080"/>
        </w:rPr>
        <w:t>1</w:t>
      </w:r>
      <w:r w:rsidR="006E76C4">
        <w:rPr>
          <w:rFonts w:ascii="Arial" w:hAnsi="Arial" w:cs="Arial"/>
          <w:b/>
          <w:bCs/>
          <w:color w:val="000080"/>
        </w:rPr>
        <w:t>4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E76C4" w:rsidRPr="004B209B" w:rsidRDefault="006E76C4" w:rsidP="006E76C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4B209B">
        <w:rPr>
          <w:rFonts w:ascii="Arial" w:hAnsi="Arial" w:cs="Arial"/>
          <w:color w:val="000000"/>
        </w:rPr>
        <w:t>, no uso da competência que lhe foi delegada pelo art. 1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>, inciso VI, da Portaria MME n</w:t>
      </w:r>
      <w:bookmarkStart w:id="0" w:name="_GoBack"/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4B209B">
        <w:rPr>
          <w:rFonts w:ascii="Arial" w:hAnsi="Arial" w:cs="Arial"/>
          <w:color w:val="000000"/>
        </w:rPr>
        <w:t xml:space="preserve"> 281, de 29 de junho de 2016, tendo em </w:t>
      </w:r>
      <w:r w:rsidRPr="004B209B">
        <w:rPr>
          <w:rFonts w:ascii="Arial" w:hAnsi="Arial" w:cs="Arial"/>
        </w:rPr>
        <w:t>vista o disposto no art. 4</w:t>
      </w:r>
      <w:r w:rsidR="004A5BDA" w:rsidRPr="004A5BDA">
        <w:rPr>
          <w:rFonts w:ascii="Arial" w:hAnsi="Arial" w:cs="Arial"/>
          <w:u w:val="words"/>
          <w:vertAlign w:val="superscript"/>
        </w:rPr>
        <w:t>o</w:t>
      </w:r>
      <w:r w:rsidRPr="004B209B">
        <w:rPr>
          <w:rFonts w:ascii="Arial" w:hAnsi="Arial" w:cs="Arial"/>
        </w:rPr>
        <w:t xml:space="preserve"> do Decreto n</w:t>
      </w:r>
      <w:r w:rsidR="004A5BDA" w:rsidRPr="004A5BDA">
        <w:rPr>
          <w:rFonts w:ascii="Arial" w:hAnsi="Arial" w:cs="Arial"/>
          <w:u w:val="words"/>
          <w:vertAlign w:val="superscript"/>
        </w:rPr>
        <w:t>o</w:t>
      </w:r>
      <w:r w:rsidRPr="004B209B">
        <w:rPr>
          <w:rFonts w:ascii="Arial" w:hAnsi="Arial" w:cs="Arial"/>
        </w:rPr>
        <w:t xml:space="preserve"> 8.874, de 11 de outubro de 2016, no art. 5</w:t>
      </w:r>
      <w:r w:rsidR="004A5BDA" w:rsidRPr="004A5BDA">
        <w:rPr>
          <w:rFonts w:ascii="Arial" w:hAnsi="Arial" w:cs="Arial"/>
          <w:u w:val="words"/>
          <w:vertAlign w:val="superscript"/>
        </w:rPr>
        <w:t>o</w:t>
      </w:r>
      <w:r w:rsidRPr="004B209B">
        <w:rPr>
          <w:rFonts w:ascii="Arial" w:hAnsi="Arial" w:cs="Arial"/>
          <w:u w:val="words"/>
          <w:vertAlign w:val="superscript"/>
        </w:rPr>
        <w:t xml:space="preserve"> </w:t>
      </w:r>
      <w:r w:rsidRPr="004B209B">
        <w:rPr>
          <w:rFonts w:ascii="Arial" w:hAnsi="Arial" w:cs="Arial"/>
        </w:rPr>
        <w:t>da Portaria MME n</w:t>
      </w:r>
      <w:r w:rsidR="004A5BDA" w:rsidRPr="004A5BDA">
        <w:rPr>
          <w:rFonts w:ascii="Arial" w:hAnsi="Arial" w:cs="Arial"/>
          <w:u w:val="words"/>
          <w:vertAlign w:val="superscript"/>
        </w:rPr>
        <w:t>o</w:t>
      </w:r>
      <w:r w:rsidRPr="004B209B">
        <w:rPr>
          <w:rFonts w:ascii="Arial" w:hAnsi="Arial" w:cs="Arial"/>
        </w:rPr>
        <w:t xml:space="preserve"> 505, </w:t>
      </w:r>
      <w:r w:rsidRPr="004B209B">
        <w:rPr>
          <w:rFonts w:ascii="Arial" w:hAnsi="Arial" w:cs="Arial"/>
          <w:color w:val="000000"/>
        </w:rPr>
        <w:t>de 24 de outubro de 2016</w:t>
      </w:r>
      <w:r w:rsidRPr="004B209B">
        <w:rPr>
          <w:rFonts w:ascii="Arial" w:hAnsi="Arial" w:cs="Arial"/>
        </w:rPr>
        <w:t>, e o que consta do Processo n</w:t>
      </w:r>
      <w:r w:rsidR="004A5BDA" w:rsidRPr="004A5BDA">
        <w:rPr>
          <w:rFonts w:ascii="Arial" w:hAnsi="Arial" w:cs="Arial"/>
          <w:u w:val="words"/>
          <w:vertAlign w:val="superscript"/>
        </w:rPr>
        <w:t>o</w:t>
      </w:r>
      <w:r w:rsidRPr="004B209B">
        <w:rPr>
          <w:rFonts w:ascii="Arial" w:hAnsi="Arial" w:cs="Arial"/>
        </w:rPr>
        <w:t xml:space="preserve"> 48360.005788/2016-00, resolve:</w:t>
      </w:r>
    </w:p>
    <w:p w:rsidR="006E76C4" w:rsidRPr="004B209B" w:rsidRDefault="006E76C4" w:rsidP="006E76C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6E76C4" w:rsidRPr="004B209B" w:rsidRDefault="006E76C4" w:rsidP="006E76C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color w:val="000000"/>
        </w:rPr>
        <w:t>Art. 1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 xml:space="preserve"> Aprovar, na forma </w:t>
      </w:r>
      <w:r w:rsidRPr="004B209B">
        <w:rPr>
          <w:rFonts w:ascii="Arial" w:hAnsi="Arial" w:cs="Arial"/>
        </w:rPr>
        <w:t>do art. 2</w:t>
      </w:r>
      <w:r w:rsidR="004A5BDA" w:rsidRPr="004A5BDA">
        <w:rPr>
          <w:rFonts w:ascii="Arial" w:hAnsi="Arial" w:cs="Arial"/>
          <w:u w:val="words"/>
          <w:vertAlign w:val="superscript"/>
        </w:rPr>
        <w:t>o</w:t>
      </w:r>
      <w:r w:rsidRPr="004B209B">
        <w:rPr>
          <w:rFonts w:ascii="Arial" w:hAnsi="Arial" w:cs="Arial"/>
        </w:rPr>
        <w:t>, § 1</w:t>
      </w:r>
      <w:r w:rsidR="004A5BDA" w:rsidRPr="004A5BDA">
        <w:rPr>
          <w:rFonts w:ascii="Arial" w:hAnsi="Arial" w:cs="Arial"/>
          <w:u w:val="words"/>
          <w:vertAlign w:val="superscript"/>
        </w:rPr>
        <w:t>o</w:t>
      </w:r>
      <w:r w:rsidRPr="004B209B">
        <w:rPr>
          <w:rFonts w:ascii="Arial" w:hAnsi="Arial" w:cs="Arial"/>
        </w:rPr>
        <w:t>, inciso III, do Decreto n</w:t>
      </w:r>
      <w:r w:rsidR="004A5BDA" w:rsidRPr="004A5BDA">
        <w:rPr>
          <w:rFonts w:ascii="Arial" w:hAnsi="Arial" w:cs="Arial"/>
          <w:u w:val="words"/>
          <w:vertAlign w:val="superscript"/>
        </w:rPr>
        <w:t>o</w:t>
      </w:r>
      <w:r w:rsidRPr="004B209B">
        <w:rPr>
          <w:rFonts w:ascii="Arial" w:hAnsi="Arial" w:cs="Arial"/>
        </w:rPr>
        <w:t xml:space="preserve"> 8.874, de 11 de outubro de 2016, como prioritários os</w:t>
      </w:r>
      <w:r w:rsidRPr="004B209B">
        <w:rPr>
          <w:rFonts w:ascii="Arial" w:hAnsi="Arial" w:cs="Arial"/>
          <w:color w:val="000000"/>
        </w:rPr>
        <w:t xml:space="preserve"> Projetos de Distribuição de Energia Elétrica, de titularidade da empresa </w:t>
      </w:r>
      <w:r w:rsidRPr="004B209B">
        <w:rPr>
          <w:rFonts w:ascii="Arial" w:hAnsi="Arial" w:cs="Arial"/>
        </w:rPr>
        <w:t>Companhia Energética do Rio Grande do Norte - COSERN, inscrita no CNPJ/MF sob o n</w:t>
      </w:r>
      <w:r w:rsidR="004A5BDA" w:rsidRPr="004A5BDA">
        <w:rPr>
          <w:rFonts w:ascii="Arial" w:hAnsi="Arial" w:cs="Arial"/>
          <w:u w:val="words"/>
          <w:vertAlign w:val="superscript"/>
        </w:rPr>
        <w:t>o</w:t>
      </w:r>
      <w:r w:rsidRPr="004B209B">
        <w:rPr>
          <w:rFonts w:ascii="Arial" w:hAnsi="Arial" w:cs="Arial"/>
        </w:rPr>
        <w:t xml:space="preserve"> 08.324.196/0001-81</w:t>
      </w:r>
      <w:r w:rsidRPr="004B209B">
        <w:rPr>
          <w:rFonts w:ascii="Arial" w:hAnsi="Arial" w:cs="Arial"/>
          <w:color w:val="000000"/>
        </w:rPr>
        <w:t>, para os fins do art. 2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 xml:space="preserve"> da Lei n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 xml:space="preserve"> 12.431, de 24 de junho de 2011, descritos no Anexo à presente Portaria.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color w:val="000000"/>
        </w:rPr>
        <w:t>Art. 2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 xml:space="preserve"> A </w:t>
      </w:r>
      <w:r w:rsidRPr="004B209B">
        <w:rPr>
          <w:rFonts w:ascii="Arial" w:hAnsi="Arial" w:cs="Arial"/>
        </w:rPr>
        <w:t xml:space="preserve">Companhia Energética do Rio Grande do Norte - COSERN </w:t>
      </w:r>
      <w:r w:rsidRPr="004B209B">
        <w:rPr>
          <w:rFonts w:ascii="Arial" w:hAnsi="Arial" w:cs="Arial"/>
          <w:color w:val="000000"/>
        </w:rPr>
        <w:t>e a Sociedade Controladora deverão: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color w:val="000000"/>
        </w:rPr>
        <w:t xml:space="preserve">I - </w:t>
      </w:r>
      <w:proofErr w:type="gramStart"/>
      <w:r w:rsidRPr="004B209B">
        <w:rPr>
          <w:rFonts w:ascii="Arial" w:hAnsi="Arial" w:cs="Arial"/>
          <w:color w:val="000000"/>
        </w:rPr>
        <w:t>atender</w:t>
      </w:r>
      <w:proofErr w:type="gramEnd"/>
      <w:r w:rsidRPr="004B209B">
        <w:rPr>
          <w:rFonts w:ascii="Arial" w:hAnsi="Arial" w:cs="Arial"/>
          <w:color w:val="000000"/>
        </w:rPr>
        <w:t xml:space="preserve"> aos Procedimentos de Distribuição de Energia Elétrica - PRODIST e ao Manual de Controle Patrimonial do Setor Elétrico - MCPSE, aprovados pela Agência Nacional de Energia Elétrica - ANEEL; 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color w:val="000000"/>
        </w:rPr>
        <w:t xml:space="preserve">II - </w:t>
      </w:r>
      <w:proofErr w:type="gramStart"/>
      <w:r w:rsidRPr="004B209B">
        <w:rPr>
          <w:rFonts w:ascii="Arial" w:hAnsi="Arial" w:cs="Arial"/>
          <w:color w:val="000000"/>
        </w:rPr>
        <w:t>comprovar</w:t>
      </w:r>
      <w:proofErr w:type="gramEnd"/>
      <w:r w:rsidRPr="004B209B">
        <w:rPr>
          <w:rFonts w:ascii="Arial" w:hAnsi="Arial" w:cs="Arial"/>
          <w:color w:val="000000"/>
        </w:rPr>
        <w:t xml:space="preserve"> a execução dos Projetos por meio de registro no Sistema de Informação Geográfica Regulatório - SIG-R, conforme PRODIST;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color w:val="000000"/>
        </w:rPr>
        <w:t xml:space="preserve">IV - </w:t>
      </w:r>
      <w:proofErr w:type="gramStart"/>
      <w:r w:rsidRPr="004B209B">
        <w:rPr>
          <w:rFonts w:ascii="Arial" w:hAnsi="Arial" w:cs="Arial"/>
          <w:color w:val="000000"/>
        </w:rPr>
        <w:t>manter</w:t>
      </w:r>
      <w:proofErr w:type="gramEnd"/>
      <w:r w:rsidRPr="004B209B">
        <w:rPr>
          <w:rFonts w:ascii="Arial" w:hAnsi="Arial" w:cs="Arial"/>
          <w:color w:val="000000"/>
        </w:rPr>
        <w:t xml:space="preserve">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color w:val="000000"/>
        </w:rPr>
        <w:t xml:space="preserve">V - </w:t>
      </w:r>
      <w:proofErr w:type="gramStart"/>
      <w:r w:rsidRPr="004B209B">
        <w:rPr>
          <w:rFonts w:ascii="Arial" w:hAnsi="Arial" w:cs="Arial"/>
          <w:color w:val="000000"/>
        </w:rPr>
        <w:t>destacar</w:t>
      </w:r>
      <w:proofErr w:type="gramEnd"/>
      <w:r w:rsidRPr="004B209B">
        <w:rPr>
          <w:rFonts w:ascii="Arial" w:hAnsi="Arial" w:cs="Arial"/>
          <w:color w:val="000000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color w:val="000000"/>
        </w:rPr>
        <w:t xml:space="preserve">VI - </w:t>
      </w:r>
      <w:proofErr w:type="gramStart"/>
      <w:r w:rsidRPr="004B209B">
        <w:rPr>
          <w:rFonts w:ascii="Arial" w:hAnsi="Arial" w:cs="Arial"/>
          <w:color w:val="000000"/>
        </w:rPr>
        <w:t>manter</w:t>
      </w:r>
      <w:proofErr w:type="gramEnd"/>
      <w:r w:rsidRPr="004B209B">
        <w:rPr>
          <w:rFonts w:ascii="Arial" w:hAnsi="Arial" w:cs="Arial"/>
          <w:color w:val="000000"/>
        </w:rPr>
        <w:t xml:space="preserve"> a documentação relativa à utilização dos recursos captados, até cinco anos após o vencimento das debêntures emitidas, para consulta e fiscalização pelos Órgãos de Controle e Receita Federal do Brasil; e 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B209B">
        <w:rPr>
          <w:rFonts w:ascii="Arial" w:hAnsi="Arial" w:cs="Arial"/>
        </w:rPr>
        <w:t>VII - observar as demais disposições constantes na Lei n</w:t>
      </w:r>
      <w:r w:rsidR="004A5BDA" w:rsidRPr="004A5BDA">
        <w:rPr>
          <w:rFonts w:ascii="Arial" w:hAnsi="Arial" w:cs="Arial"/>
          <w:u w:val="words"/>
          <w:vertAlign w:val="superscript"/>
        </w:rPr>
        <w:t>o</w:t>
      </w:r>
      <w:r w:rsidRPr="004B209B">
        <w:rPr>
          <w:rFonts w:ascii="Arial" w:hAnsi="Arial" w:cs="Arial"/>
        </w:rPr>
        <w:t xml:space="preserve"> 12.431, de 2011, no Decreto n</w:t>
      </w:r>
      <w:r w:rsidR="004A5BDA" w:rsidRPr="004A5BDA">
        <w:rPr>
          <w:rFonts w:ascii="Arial" w:hAnsi="Arial" w:cs="Arial"/>
          <w:u w:val="words"/>
          <w:vertAlign w:val="superscript"/>
        </w:rPr>
        <w:t>o</w:t>
      </w:r>
      <w:r w:rsidRPr="004B209B">
        <w:rPr>
          <w:rFonts w:ascii="Arial" w:hAnsi="Arial" w:cs="Arial"/>
        </w:rPr>
        <w:t xml:space="preserve"> 8.874, de 2016, na</w:t>
      </w:r>
      <w:r w:rsidRPr="004B209B">
        <w:rPr>
          <w:rFonts w:ascii="Arial" w:hAnsi="Arial" w:cs="Arial"/>
          <w:color w:val="000000"/>
        </w:rPr>
        <w:t xml:space="preserve"> legislação e normas vigentes e supervenientes, sujeitando-se às penalidades legais, inclusive aquela prevista no art. 2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>, § 5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B209B">
        <w:rPr>
          <w:rFonts w:ascii="Arial" w:hAnsi="Arial" w:cs="Arial"/>
          <w:color w:val="000000"/>
        </w:rPr>
        <w:lastRenderedPageBreak/>
        <w:t>Art. 3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 xml:space="preserve"> O registro no SIG-R de que trata o art. 2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>, inciso II, deverá ser realizado para todas as entidades que compõem cada Projeto aprovado, nos termos do Módulo 10 do PRODIST,</w:t>
      </w:r>
      <w:r w:rsidRPr="004B209B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B209B">
        <w:rPr>
          <w:rFonts w:ascii="Arial" w:hAnsi="Arial" w:cs="Arial"/>
        </w:rPr>
        <w:t>Parágrafo único. O registro de cada entidade integrante do Projeto deverá conter a identificação desta Portaria e o número do respectivo Projeto indicado no Anexo, no formato estabelecido pela ANEEL.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color w:val="000000"/>
        </w:rPr>
        <w:t>Art. 4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 xml:space="preserve"> da Portaria </w:t>
      </w:r>
      <w:r w:rsidRPr="004B209B">
        <w:rPr>
          <w:rFonts w:ascii="Arial" w:hAnsi="Arial" w:cs="Arial"/>
        </w:rPr>
        <w:t>MME n</w:t>
      </w:r>
      <w:r w:rsidR="004A5BDA" w:rsidRPr="004A5BDA">
        <w:rPr>
          <w:rFonts w:ascii="Arial" w:hAnsi="Arial" w:cs="Arial"/>
          <w:u w:val="words"/>
          <w:vertAlign w:val="superscript"/>
        </w:rPr>
        <w:t>o</w:t>
      </w:r>
      <w:r w:rsidRPr="004B209B">
        <w:rPr>
          <w:rFonts w:ascii="Arial" w:hAnsi="Arial" w:cs="Arial"/>
        </w:rPr>
        <w:t xml:space="preserve"> 505, </w:t>
      </w:r>
      <w:r w:rsidRPr="004B209B">
        <w:rPr>
          <w:rFonts w:ascii="Arial" w:hAnsi="Arial" w:cs="Arial"/>
          <w:color w:val="000000"/>
        </w:rPr>
        <w:t>de 24 de outubro de 2016</w:t>
      </w:r>
      <w:r w:rsidRPr="004B209B">
        <w:rPr>
          <w:rFonts w:ascii="Arial" w:hAnsi="Arial" w:cs="Arial"/>
        </w:rPr>
        <w:t xml:space="preserve">, tendo por base a </w:t>
      </w:r>
      <w:r w:rsidRPr="004B209B">
        <w:rPr>
          <w:rFonts w:ascii="Arial" w:hAnsi="Arial" w:cs="Arial"/>
          <w:color w:val="000000"/>
        </w:rPr>
        <w:t>comprovação da execução no SIG-R.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color w:val="000000"/>
        </w:rPr>
        <w:t>Art. 5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 xml:space="preserve"> da Lei n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 xml:space="preserve"> 12.431, de 2011.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color w:val="000000"/>
        </w:rPr>
        <w:t xml:space="preserve">Art. </w:t>
      </w:r>
      <w:r w:rsidRPr="004B209B">
        <w:rPr>
          <w:rFonts w:ascii="Arial" w:hAnsi="Arial" w:cs="Arial"/>
        </w:rPr>
        <w:t>6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6E76C4" w:rsidRPr="004B209B" w:rsidRDefault="006E76C4" w:rsidP="006E76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76C4" w:rsidRPr="004B209B" w:rsidRDefault="006E76C4" w:rsidP="006E76C4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B209B">
        <w:rPr>
          <w:rFonts w:ascii="Arial" w:hAnsi="Arial" w:cs="Arial"/>
          <w:color w:val="000000"/>
        </w:rPr>
        <w:t>Art. 7</w:t>
      </w:r>
      <w:r w:rsidR="004A5BDA" w:rsidRPr="004A5BDA">
        <w:rPr>
          <w:rFonts w:ascii="Arial" w:hAnsi="Arial" w:cs="Arial"/>
          <w:color w:val="000000"/>
          <w:u w:val="words"/>
          <w:vertAlign w:val="superscript"/>
        </w:rPr>
        <w:t>o</w:t>
      </w:r>
      <w:r w:rsidRPr="004B209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713ACD">
        <w:rPr>
          <w:rFonts w:ascii="Arial" w:hAnsi="Arial" w:cs="Arial"/>
          <w:color w:val="FF0000"/>
        </w:rPr>
        <w:t>1</w:t>
      </w:r>
      <w:r w:rsidR="006E76C4">
        <w:rPr>
          <w:rFonts w:ascii="Arial" w:hAnsi="Arial" w:cs="Arial"/>
          <w:color w:val="FF0000"/>
        </w:rPr>
        <w:t>5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6E76C4" w:rsidRPr="004B209B" w:rsidRDefault="006E76C4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4B209B">
        <w:rPr>
          <w:rFonts w:ascii="Arial" w:hAnsi="Arial" w:cs="Arial"/>
          <w:b/>
          <w:color w:val="000000"/>
        </w:rPr>
        <w:lastRenderedPageBreak/>
        <w:t>ANEXO</w:t>
      </w:r>
    </w:p>
    <w:p w:rsidR="006E76C4" w:rsidRPr="004B209B" w:rsidRDefault="006E76C4" w:rsidP="006E76C4">
      <w:pPr>
        <w:rPr>
          <w:rFonts w:ascii="Arial" w:hAnsi="Arial" w:cs="Arial"/>
          <w:sz w:val="20"/>
          <w:szCs w:val="20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426"/>
        <w:gridCol w:w="3685"/>
        <w:gridCol w:w="425"/>
        <w:gridCol w:w="3686"/>
      </w:tblGrid>
      <w:tr w:rsidR="006E76C4" w:rsidRPr="004B209B" w:rsidTr="00AD1F33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B209B">
              <w:rPr>
                <w:rFonts w:ascii="Arial" w:hAnsi="Arial" w:cs="Arial"/>
                <w:bCs/>
              </w:rPr>
              <w:t>FORMULÁRIO DO PROJETO</w:t>
            </w:r>
          </w:p>
        </w:tc>
      </w:tr>
      <w:tr w:rsidR="006E76C4" w:rsidRPr="004B209B" w:rsidTr="00AD1F33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B209B">
              <w:rPr>
                <w:rFonts w:ascii="Arial" w:hAnsi="Arial" w:cs="Arial"/>
                <w:bCs/>
              </w:rPr>
              <w:t>CONCESSIONÁRIA</w:t>
            </w:r>
          </w:p>
        </w:tc>
      </w:tr>
      <w:tr w:rsidR="006E76C4" w:rsidRPr="004B209B" w:rsidTr="00AD1F33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01</w:t>
            </w:r>
          </w:p>
        </w:tc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02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CNPJ</w:t>
            </w:r>
          </w:p>
        </w:tc>
      </w:tr>
      <w:tr w:rsidR="006E76C4" w:rsidRPr="004B209B" w:rsidTr="00AD1F33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Companhia Energética do Rio Grande do Norte - COSERN.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08.324.196/0001-81.</w:t>
            </w:r>
          </w:p>
        </w:tc>
      </w:tr>
      <w:tr w:rsidR="006E76C4" w:rsidRPr="004B209B" w:rsidTr="00AD1F33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03</w:t>
            </w: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Número</w:t>
            </w:r>
          </w:p>
        </w:tc>
      </w:tr>
      <w:tr w:rsidR="006E76C4" w:rsidRPr="004B209B" w:rsidTr="00AD1F33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 xml:space="preserve">Rua </w:t>
            </w:r>
            <w:proofErr w:type="spellStart"/>
            <w:r w:rsidRPr="004B209B">
              <w:rPr>
                <w:rFonts w:ascii="Arial" w:hAnsi="Arial" w:cs="Arial"/>
              </w:rPr>
              <w:t>Mermoz</w:t>
            </w:r>
            <w:proofErr w:type="spellEnd"/>
            <w:r w:rsidRPr="004B209B">
              <w:rPr>
                <w:rFonts w:ascii="Arial" w:hAnsi="Arial" w:cs="Arial"/>
              </w:rPr>
              <w:t>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150.</w:t>
            </w:r>
          </w:p>
        </w:tc>
      </w:tr>
      <w:tr w:rsidR="006E76C4" w:rsidRPr="004B209B" w:rsidTr="00AD1F33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CEP</w:t>
            </w:r>
          </w:p>
        </w:tc>
      </w:tr>
      <w:tr w:rsidR="006E76C4" w:rsidRPr="004B209B" w:rsidTr="00AD1F33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Cidade Alta.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59025-250.</w:t>
            </w:r>
          </w:p>
        </w:tc>
      </w:tr>
      <w:tr w:rsidR="006E76C4" w:rsidRPr="004B209B" w:rsidTr="00AD1F33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Telefone</w:t>
            </w:r>
          </w:p>
        </w:tc>
      </w:tr>
      <w:tr w:rsidR="006E76C4" w:rsidRPr="004B209B" w:rsidTr="00AD1F33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Natal.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RN.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(21) 3235-2800.</w:t>
            </w:r>
          </w:p>
        </w:tc>
      </w:tr>
      <w:tr w:rsidR="006E76C4" w:rsidRPr="004B209B" w:rsidTr="00AD1F33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11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Contrato de Concessão</w:t>
            </w:r>
          </w:p>
        </w:tc>
      </w:tr>
      <w:tr w:rsidR="006E76C4" w:rsidRPr="004B209B" w:rsidTr="00AD1F33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n</w:t>
            </w:r>
            <w:r w:rsidR="004A5BDA" w:rsidRPr="004A5BD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B209B">
              <w:rPr>
                <w:rFonts w:ascii="Arial" w:hAnsi="Arial" w:cs="Arial"/>
              </w:rPr>
              <w:t xml:space="preserve"> 08/1997-ANEEL, de 31 de dezembro de 1997.</w:t>
            </w:r>
          </w:p>
        </w:tc>
      </w:tr>
    </w:tbl>
    <w:p w:rsidR="006E76C4" w:rsidRPr="004B209B" w:rsidRDefault="006E76C4" w:rsidP="006E76C4">
      <w:pPr>
        <w:rPr>
          <w:rFonts w:ascii="Arial" w:hAnsi="Arial" w:cs="Arial"/>
          <w:sz w:val="20"/>
          <w:szCs w:val="20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6E76C4" w:rsidRPr="004B209B" w:rsidTr="00AD1F33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12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B209B">
              <w:rPr>
                <w:rFonts w:ascii="Arial" w:hAnsi="Arial" w:cs="Arial"/>
              </w:rPr>
              <w:t>REPRESENTANTE(S) LEGAL(IS) DA CONCESSIONÁRIA</w:t>
            </w:r>
          </w:p>
        </w:tc>
      </w:tr>
      <w:tr w:rsidR="006E76C4" w:rsidRPr="004B209B" w:rsidTr="00AD1F33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Style w:val="Forte"/>
                <w:rFonts w:ascii="Arial" w:hAnsi="Arial" w:cs="Arial"/>
                <w:sz w:val="24"/>
                <w:szCs w:val="24"/>
              </w:rPr>
              <w:t>Nome</w:t>
            </w:r>
            <w:r w:rsidRPr="004B209B">
              <w:rPr>
                <w:rFonts w:ascii="Arial" w:hAnsi="Arial" w:cs="Arial"/>
                <w:sz w:val="24"/>
                <w:szCs w:val="24"/>
              </w:rPr>
              <w:t>: Tatiana Queiroga Vasques.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Style w:val="Forte"/>
                <w:rFonts w:ascii="Arial" w:hAnsi="Arial" w:cs="Arial"/>
                <w:sz w:val="24"/>
                <w:szCs w:val="24"/>
              </w:rPr>
              <w:t>CPF</w:t>
            </w:r>
            <w:r w:rsidRPr="004B209B">
              <w:rPr>
                <w:rFonts w:ascii="Arial" w:hAnsi="Arial" w:cs="Arial"/>
                <w:sz w:val="24"/>
                <w:szCs w:val="24"/>
              </w:rPr>
              <w:t>: 792.433.635-49.</w:t>
            </w:r>
          </w:p>
        </w:tc>
      </w:tr>
      <w:tr w:rsidR="006E76C4" w:rsidRPr="004B209B" w:rsidTr="00AD1F33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Style w:val="Forte"/>
                <w:rFonts w:ascii="Arial" w:hAnsi="Arial" w:cs="Arial"/>
                <w:sz w:val="24"/>
                <w:szCs w:val="24"/>
              </w:rPr>
              <w:t>Nome</w:t>
            </w:r>
            <w:r w:rsidRPr="004B209B">
              <w:rPr>
                <w:rFonts w:ascii="Arial" w:hAnsi="Arial" w:cs="Arial"/>
                <w:sz w:val="24"/>
                <w:szCs w:val="24"/>
              </w:rPr>
              <w:t xml:space="preserve">: Luciana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Maximino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Maia.</w:t>
            </w:r>
          </w:p>
        </w:tc>
        <w:tc>
          <w:tcPr>
            <w:tcW w:w="59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Style w:val="Forte"/>
                <w:rFonts w:ascii="Arial" w:hAnsi="Arial" w:cs="Arial"/>
                <w:sz w:val="24"/>
                <w:szCs w:val="24"/>
              </w:rPr>
              <w:t>CPF</w:t>
            </w:r>
            <w:r w:rsidRPr="004B209B">
              <w:rPr>
                <w:rFonts w:ascii="Arial" w:hAnsi="Arial" w:cs="Arial"/>
                <w:sz w:val="24"/>
                <w:szCs w:val="24"/>
              </w:rPr>
              <w:t>: 144.021.098-50.</w:t>
            </w:r>
          </w:p>
        </w:tc>
      </w:tr>
    </w:tbl>
    <w:p w:rsidR="006E76C4" w:rsidRPr="004B209B" w:rsidRDefault="006E76C4" w:rsidP="006E76C4">
      <w:pPr>
        <w:rPr>
          <w:rFonts w:ascii="Arial" w:hAnsi="Arial" w:cs="Arial"/>
          <w:sz w:val="20"/>
          <w:szCs w:val="20"/>
        </w:rPr>
      </w:pPr>
    </w:p>
    <w:tbl>
      <w:tblPr>
        <w:tblW w:w="15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804"/>
        <w:gridCol w:w="3969"/>
        <w:gridCol w:w="3827"/>
      </w:tblGrid>
      <w:tr w:rsidR="006E76C4" w:rsidRPr="004B209B" w:rsidTr="00AD1F33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13</w:t>
            </w:r>
          </w:p>
        </w:tc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B209B">
              <w:rPr>
                <w:rFonts w:ascii="Arial" w:hAnsi="Arial" w:cs="Arial"/>
              </w:rPr>
              <w:t>RELAÇÃO DOS ACIONISTAS DA CONCESSIONÁRIA (Cia. Fechada)</w:t>
            </w:r>
          </w:p>
        </w:tc>
      </w:tr>
      <w:tr w:rsidR="006E76C4" w:rsidRPr="004B209B" w:rsidTr="00AD1F33">
        <w:trPr>
          <w:jc w:val="center"/>
        </w:trPr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CNPJ ou CPF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Participação (%)</w:t>
            </w:r>
          </w:p>
        </w:tc>
      </w:tr>
      <w:tr w:rsidR="006E76C4" w:rsidRPr="004B209B" w:rsidTr="00AD1F33">
        <w:trPr>
          <w:jc w:val="center"/>
        </w:trPr>
        <w:tc>
          <w:tcPr>
            <w:tcW w:w="73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Não se aplica.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Não se aplica.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jc w:val="both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Não se aplica.</w:t>
            </w:r>
          </w:p>
        </w:tc>
      </w:tr>
    </w:tbl>
    <w:p w:rsidR="006E76C4" w:rsidRPr="004B209B" w:rsidRDefault="006E76C4" w:rsidP="006E76C4">
      <w:pPr>
        <w:rPr>
          <w:rFonts w:ascii="Arial" w:hAnsi="Arial" w:cs="Arial"/>
          <w:sz w:val="20"/>
          <w:szCs w:val="20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6E76C4" w:rsidRPr="004B209B" w:rsidTr="00AD1F33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6C4" w:rsidRPr="004B209B" w:rsidRDefault="006E76C4" w:rsidP="00AD1F33">
            <w:pPr>
              <w:ind w:left="-70"/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14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B209B">
              <w:rPr>
                <w:rFonts w:ascii="Arial" w:hAnsi="Arial" w:cs="Arial"/>
              </w:rPr>
              <w:t>PESSOA JURÍDICA CONTROLADORA DA CONCESSIONÁRIA (Cia. Aberta)</w:t>
            </w:r>
          </w:p>
        </w:tc>
      </w:tr>
      <w:tr w:rsidR="006E76C4" w:rsidRPr="004B209B" w:rsidTr="00AD1F33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Razão Social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CNPJ</w:t>
            </w:r>
          </w:p>
        </w:tc>
      </w:tr>
      <w:tr w:rsidR="006E76C4" w:rsidRPr="004B209B" w:rsidTr="00AD1F33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6C4" w:rsidRPr="004B209B" w:rsidRDefault="006E76C4" w:rsidP="00AD1F33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Neoenergia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S.A.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01.083.200/0001-18.</w:t>
            </w:r>
          </w:p>
        </w:tc>
      </w:tr>
    </w:tbl>
    <w:p w:rsidR="006E76C4" w:rsidRPr="004B209B" w:rsidRDefault="006E76C4" w:rsidP="006E76C4">
      <w:pPr>
        <w:rPr>
          <w:rFonts w:ascii="Arial" w:hAnsi="Arial" w:cs="Arial"/>
          <w:sz w:val="20"/>
          <w:szCs w:val="20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2693"/>
        <w:gridCol w:w="425"/>
        <w:gridCol w:w="3119"/>
        <w:gridCol w:w="425"/>
        <w:gridCol w:w="2268"/>
        <w:gridCol w:w="425"/>
        <w:gridCol w:w="2552"/>
        <w:gridCol w:w="425"/>
        <w:gridCol w:w="1843"/>
      </w:tblGrid>
      <w:tr w:rsidR="006E76C4" w:rsidRPr="004B209B" w:rsidTr="00AD1F33">
        <w:trPr>
          <w:trHeight w:val="255"/>
          <w:tblHeader/>
          <w:jc w:val="center"/>
        </w:trPr>
        <w:tc>
          <w:tcPr>
            <w:tcW w:w="1516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76C4" w:rsidRPr="004B209B" w:rsidRDefault="006E76C4" w:rsidP="00AD1F33">
            <w:pPr>
              <w:jc w:val="center"/>
              <w:rPr>
                <w:rFonts w:ascii="Arial" w:hAnsi="Arial" w:cs="Arial"/>
              </w:rPr>
            </w:pPr>
            <w:r w:rsidRPr="004B209B">
              <w:rPr>
                <w:rFonts w:ascii="Arial" w:hAnsi="Arial" w:cs="Arial"/>
              </w:rPr>
              <w:t>PROJETO(S)</w:t>
            </w:r>
          </w:p>
        </w:tc>
      </w:tr>
      <w:tr w:rsidR="006E76C4" w:rsidRPr="004B209B" w:rsidTr="00AD1F3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31"/>
          <w:jc w:val="center"/>
        </w:trPr>
        <w:tc>
          <w:tcPr>
            <w:tcW w:w="562" w:type="dxa"/>
            <w:noWrap/>
            <w:vAlign w:val="center"/>
          </w:tcPr>
          <w:p w:rsidR="006E76C4" w:rsidRPr="004B209B" w:rsidRDefault="006E76C4" w:rsidP="00AD1F33">
            <w:pPr>
              <w:jc w:val="center"/>
              <w:rPr>
                <w:rFonts w:ascii="Arial" w:hAnsi="Arial" w:cs="Arial"/>
                <w:color w:val="000000"/>
              </w:rPr>
            </w:pPr>
            <w:r w:rsidRPr="004B209B">
              <w:rPr>
                <w:rFonts w:ascii="Arial" w:hAnsi="Arial" w:cs="Arial"/>
              </w:rPr>
              <w:t>N</w:t>
            </w:r>
            <w:r w:rsidRPr="004B209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  <w:tc>
          <w:tcPr>
            <w:tcW w:w="426" w:type="dxa"/>
            <w:vAlign w:val="center"/>
          </w:tcPr>
          <w:p w:rsidR="006E76C4" w:rsidRPr="004B209B" w:rsidRDefault="006E76C4" w:rsidP="00AD1F33">
            <w:pPr>
              <w:jc w:val="center"/>
              <w:rPr>
                <w:rFonts w:ascii="Arial" w:hAnsi="Arial" w:cs="Arial"/>
                <w:color w:val="000000"/>
              </w:rPr>
            </w:pPr>
            <w:r w:rsidRPr="004B209B">
              <w:rPr>
                <w:rFonts w:ascii="Arial" w:hAnsi="Arial" w:cs="Arial"/>
              </w:rPr>
              <w:t>15</w:t>
            </w:r>
          </w:p>
        </w:tc>
        <w:tc>
          <w:tcPr>
            <w:tcW w:w="2693" w:type="dxa"/>
            <w:vAlign w:val="center"/>
          </w:tcPr>
          <w:p w:rsidR="006E76C4" w:rsidRPr="004B209B" w:rsidRDefault="006E76C4" w:rsidP="00AD1F33">
            <w:pPr>
              <w:jc w:val="center"/>
              <w:rPr>
                <w:rFonts w:ascii="Arial" w:hAnsi="Arial" w:cs="Arial"/>
                <w:color w:val="000000"/>
              </w:rPr>
            </w:pPr>
            <w:r w:rsidRPr="004B209B">
              <w:rPr>
                <w:rFonts w:ascii="Arial" w:hAnsi="Arial" w:cs="Arial"/>
              </w:rPr>
              <w:t>Denominação</w:t>
            </w:r>
          </w:p>
        </w:tc>
        <w:tc>
          <w:tcPr>
            <w:tcW w:w="425" w:type="dxa"/>
            <w:vAlign w:val="center"/>
          </w:tcPr>
          <w:p w:rsidR="006E76C4" w:rsidRPr="004B209B" w:rsidRDefault="006E76C4" w:rsidP="00AD1F33">
            <w:pPr>
              <w:jc w:val="center"/>
              <w:rPr>
                <w:rFonts w:ascii="Arial" w:hAnsi="Arial" w:cs="Arial"/>
                <w:color w:val="000000"/>
              </w:rPr>
            </w:pPr>
            <w:r w:rsidRPr="004B209B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119" w:type="dxa"/>
            <w:vAlign w:val="center"/>
          </w:tcPr>
          <w:p w:rsidR="006E76C4" w:rsidRPr="004B209B" w:rsidRDefault="006E76C4" w:rsidP="00AD1F33">
            <w:pPr>
              <w:jc w:val="center"/>
              <w:rPr>
                <w:rFonts w:ascii="Arial" w:hAnsi="Arial" w:cs="Arial"/>
                <w:color w:val="000000"/>
              </w:rPr>
            </w:pPr>
            <w:r w:rsidRPr="004B209B">
              <w:rPr>
                <w:rFonts w:ascii="Arial" w:hAnsi="Arial" w:cs="Arial"/>
              </w:rPr>
              <w:t>Descrição</w:t>
            </w:r>
          </w:p>
        </w:tc>
        <w:tc>
          <w:tcPr>
            <w:tcW w:w="425" w:type="dxa"/>
            <w:vAlign w:val="center"/>
          </w:tcPr>
          <w:p w:rsidR="006E76C4" w:rsidRPr="004B209B" w:rsidRDefault="006E76C4" w:rsidP="00AD1F33">
            <w:pPr>
              <w:jc w:val="center"/>
              <w:rPr>
                <w:rFonts w:ascii="Arial" w:hAnsi="Arial" w:cs="Arial"/>
                <w:color w:val="000000"/>
              </w:rPr>
            </w:pPr>
            <w:r w:rsidRPr="004B209B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268" w:type="dxa"/>
            <w:vAlign w:val="center"/>
          </w:tcPr>
          <w:p w:rsidR="006E76C4" w:rsidRPr="004B209B" w:rsidRDefault="006E76C4" w:rsidP="00AD1F33">
            <w:pPr>
              <w:jc w:val="center"/>
              <w:rPr>
                <w:rFonts w:ascii="Arial" w:hAnsi="Arial" w:cs="Arial"/>
                <w:color w:val="000000"/>
              </w:rPr>
            </w:pPr>
            <w:r w:rsidRPr="004B209B">
              <w:rPr>
                <w:rFonts w:ascii="Arial" w:hAnsi="Arial" w:cs="Arial"/>
              </w:rPr>
              <w:t xml:space="preserve">Sistema </w:t>
            </w:r>
            <w:r w:rsidRPr="004B209B">
              <w:rPr>
                <w:rFonts w:ascii="Arial" w:hAnsi="Arial" w:cs="Arial"/>
                <w:i/>
              </w:rPr>
              <w:t>(SED ou SDAT)</w:t>
            </w:r>
          </w:p>
        </w:tc>
        <w:tc>
          <w:tcPr>
            <w:tcW w:w="425" w:type="dxa"/>
            <w:vAlign w:val="center"/>
          </w:tcPr>
          <w:p w:rsidR="006E76C4" w:rsidRPr="004B209B" w:rsidRDefault="006E76C4" w:rsidP="00AD1F33">
            <w:pPr>
              <w:jc w:val="center"/>
              <w:rPr>
                <w:rFonts w:ascii="Arial" w:hAnsi="Arial" w:cs="Arial"/>
                <w:color w:val="000000"/>
              </w:rPr>
            </w:pPr>
            <w:r w:rsidRPr="004B209B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552" w:type="dxa"/>
            <w:vAlign w:val="center"/>
          </w:tcPr>
          <w:p w:rsidR="006E76C4" w:rsidRPr="004B209B" w:rsidRDefault="006E76C4" w:rsidP="00AD1F33">
            <w:pPr>
              <w:jc w:val="center"/>
              <w:rPr>
                <w:rFonts w:ascii="Arial" w:hAnsi="Arial" w:cs="Arial"/>
                <w:color w:val="000000"/>
              </w:rPr>
            </w:pPr>
            <w:r w:rsidRPr="004B209B">
              <w:rPr>
                <w:rFonts w:ascii="Arial" w:hAnsi="Arial" w:cs="Arial"/>
              </w:rPr>
              <w:t>Localização [Município(s)/UF(s)]</w:t>
            </w:r>
          </w:p>
        </w:tc>
        <w:tc>
          <w:tcPr>
            <w:tcW w:w="425" w:type="dxa"/>
            <w:vAlign w:val="center"/>
          </w:tcPr>
          <w:p w:rsidR="006E76C4" w:rsidRPr="004B209B" w:rsidRDefault="006E76C4" w:rsidP="00AD1F33">
            <w:pPr>
              <w:jc w:val="center"/>
              <w:rPr>
                <w:rFonts w:ascii="Arial" w:hAnsi="Arial" w:cs="Arial"/>
                <w:color w:val="000000"/>
              </w:rPr>
            </w:pPr>
            <w:r w:rsidRPr="004B209B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843" w:type="dxa"/>
            <w:vAlign w:val="center"/>
          </w:tcPr>
          <w:p w:rsidR="006E76C4" w:rsidRPr="004B209B" w:rsidRDefault="006E76C4" w:rsidP="00AD1F33">
            <w:pPr>
              <w:jc w:val="center"/>
              <w:rPr>
                <w:rFonts w:ascii="Arial" w:hAnsi="Arial" w:cs="Arial"/>
                <w:color w:val="000000"/>
              </w:rPr>
            </w:pPr>
            <w:r w:rsidRPr="004B209B">
              <w:rPr>
                <w:rFonts w:ascii="Arial" w:hAnsi="Arial" w:cs="Arial"/>
              </w:rPr>
              <w:t>Data Prevista para Entrada em Operação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Boa Cica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de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13,8 kV na Subestação Boa Cica 69/13,8 kV.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Touros, Estado do Rio Grande do Norte.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Outubro/2015.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Caraúbas - Ampliação.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Ampliação da Subestação Caraúbas 69/13,8 kV - Substituição dos Transformadores de 2,5 MVA e 6,25 MVA por um de 12,5 MVA e instalação de dois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69 kV, dois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13,8 kV, um Banco de Capacitores de 2,4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Caraúbas,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Novembro/2015.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Caicó –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dois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13,8 kV na Subestação Caicó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Caicó,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Setembro/2015.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Igapó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13,8 kV na Subestação Igapó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São Gonçalo do Amarante,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Julho/2015.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Jardim do Seridó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Subestação Jardim do Seridó 69/13,8 kV, com um Transformador de 10/12,5 MVA,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69 kV, dois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13,8 kV e dois Bancos de Capacitores de 2,4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Jardim do Seridó,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Setembro/2017.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Currais Novos I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Subestação Currais Novos I 69/13,8 kV, com um Transformador de 20/26,6 MVA, cinco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69 kV, seis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13,8 kV, dois Bancos de Capacitores de 3,6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Currais Novos,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Junho/2017.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Almino Afonso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 na Subestação Almino Afonso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Almino Afonso,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Outubro/2015.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Capim Macio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Subestação Capim Macio 69/13,8 kV, com um Transformador de 20/26,6 MVA, três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cinco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Capacitores de 3,6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Natal,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Outubro/2016.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Acari - Jardim do Seridó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Construção da Linha de Distribuição 69 kV Acari - Jardim do Seridó, com trinta e dois quilômetros, em Cabo 336,4.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Acari,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Setembro/2017.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Extremoz - Ceará-Mirim - Seccionamento para a Subestação Extremoz II.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Seccionamento da Linha de Distribuição 69 kV Extremoz - Ceará-Mirim, com construção de aproximadamente duzentos metros,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São Gonçalo do Amarante 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Setembro/2015.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Igapó - Extremoz - Seccionamento para a Subestação Extremoz II.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Seccionamento da Linha de Distribuição 69 kV Igapó - Extremoz, com construção de aproximadamente cinco quilômetros,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São Gonçalo do Amarante,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Setembro/2015.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Linha de Distribuição 69 kV Mossoró II -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Dix-Sept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Rosado - C2.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Linha de Distribuição 69 kV Mossoró II -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Dix-Sept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Rosado, com quarenta e cinco quilômetros e quinhentos metros,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Mossoró,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Julho/2016.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Currais Novos II - Acari C3 -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Construção da Linha de Distribuição 69 kV Currais Novos II - Acari, com vinte e cinco quilômetros,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Currais Novos,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Dezembro/2018.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Linha de Distribuição 69 kV Mossoró II -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Baraunas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Linha de Distribuição 69 kV Mossoró II -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Baraunas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, com trinta e seis quilômetros,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Mossoró,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Novembro/2016.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Extremoz II - Aeroporto São Gonçalo -Construção.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Construção da Linha de Distribuição 69 kV Extremoz II - Aeroporto São Gonçalo, com nove quilômetros e quinhentos metros em Cabo 336,4.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São Gonçalo do Amarante,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Setembro/2016.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Caraúbas - Campo Grande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Construção da Linha de Distribuição 69 kV Caraúbas - Campo Grande, com trinta quilômetros, em Cabo 336,4.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Caraúbas,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Outubro/2016.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Neópolis - Instalação de Disjuntores de 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Instalação de quatro Disjuntores de 13,8 kV, em substituição às Chaves de Banco de Capacitores obsoletas/fim de vida útil na Subestação Neópolis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Natal,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Novembro/2015.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Mossoró I - Instalação de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Religadores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quatro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Religadores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 (630A-16kA a Vácuo - Tipo de Controle: Eletrônico), em substituição aos equipamentos obsoletos/fim de vida útil na Subestação Mossoró I - 69/13,8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Mossoró,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Maio/2015.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Mossoró III - Instalação de Disjuntor 69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um Disjuntor 69 kV a Gás (2000A-31,5kA a Gás - Tipo de Controle: Eletrônico), em substituição a Disjuntor a Pequeno Volume de Óleo, na </w:t>
            </w: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Subestação Mossoró III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Mossoró,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Ceará-Mirim - Instalação de Disjuntor 69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Instalação de um Disjuntor 69 kV a Gás (2000A-31,5kA a Gás - Tipo de Controle: Eletrônico), em substituição a Disjuntor a Pequeno Volume de Óleo, na Subestação Ceará-Mirim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Ceará-Mirim,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Igapó - Instalação de Disjuntor 69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Instalação de um Disjuntor 69 kV a Gás (2000A-31,5kA a Gás - Tipo de Controle: Eletrônico), em substituição a Disjuntor a Pequeno Volume de Óleo, na Subestação Igapó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São Gonçalo do Amarante,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Acari - Instalação de Disjuntor 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Instalação de Disjuntor 13,8 kV, na Subestação Acari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Acari,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Maio/2016.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Açu - Instalação de Disjuntor 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Instalação de Disjuntor 13,8 kV, na Subestação Açu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Açu,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Junho/2016.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Natal I - Instalação de Disjuntor 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Instalação de Disjuntor 13,8 kV, na Subestação Natal I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Natal,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Centro - Instalação de Disjuntor 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Instalação de Disjuntor 13,8 kV, na Subestação Centro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Natal,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Setembro/2016.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São José de Mipibu - Instalação de Disjuntor 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Instalação de Disjuntor 13,8 kV, na Subestação São José de Mipibu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São José de Mipibu,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Maio/2016.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Jardim de Piranhas - Instalação de Disjuntor 13,8 kV.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Instalação de Disjuntor 13,8 kV, na Subestação Jardim de Piranhas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Jardim de Piranhas,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Julho/2016.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Macau - Ampliação MVA.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Substituição do Transformador de 5/6,25 MVA por um de 7,5/10,0 MVA, da Subestação Macau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Macau,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Macau - Instalação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na Subestação Macau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Macau,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Março/2016.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São José de Mipibu - Substituição de Equipamentos.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Instalação de três Disjuntores de 13,8 kV e substituição do Transformador de 10 MVA por outro de 10/12,5 MVA, na Subestação São José de Mipibu (69/13,8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São José de Mipibu,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Dezembro/2015.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Alecrim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Subestação Alecrim 69/13,8 kV, com um Transformador de 10/12,5 MVA, três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cinco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Capacitores de 3,6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  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Natal,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Mossoró III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13,8 kV, na Subestação Mossoró III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Mossoró,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Março/2017.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Nova Cruz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69 kV, na Subestação Nova Cruz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Nova Cruz,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Junho/2016.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Goianinha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três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69 kV, na Subestação Goianinha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Goianinha,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Agosto/2016.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35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Campo Grande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Subestação Campo Grande 69/13,8 kV, com um Transformador de 10/12,5 MVA,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três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Capacitores de 2,4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Campo Grande (anteriormente Augusto Severo),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Outubro/2016.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Maisa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- Instalação de Bancos de Capacitores.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dois Bancos de Capacitores de 2,4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kV, na Subestação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Maisa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Grossos,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Abril/2016.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Linha de Distribuição 69 kV São José de Mipibu - Goianinha -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Recondutoramento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Recondutoramento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da Linha de Distribuição 69 kV São José de Mipibu - Goianinha, com vinte e três quilômetros, de Cabo 1/0 para Cabo 336,4.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Goianinha,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Maisa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- Ampliação.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Substituição dos Transformadores de 5 MVA sem Comutador e 10/12,5 MVA sem Comutador por dois de 10/12,5 MVA com Comutador, e instalação de dois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69 kV e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13,8 kV, na Subestação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Maisa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Mossoró,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Ceará-Mirim - Ampliação MVA e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Substituição do Transformador de 5 MVA por um de 10/12,5 MVA e instalação de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69 kV e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13,8 kV, na Subestação Ceará-Mirim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Ceará-Mirim,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Junho/2017.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40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Grossos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dois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69 kV, na Subestação Grossos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Grossos,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Junho/2017.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Acari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cinco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69 kV, na Subestação Acari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Acari,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Junho/2017.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Caicó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dois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de 69 kV, na Subestação Caicó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Caicó,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Junho/2017.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São José de Mipibu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na Subestação São José de Mipibu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São José de Mipibu,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Janeiro/2017.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Açu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na Subestação Açu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Açu,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Março/2017.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São Bento do Norte - Ampliação MVA.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Substituição do Transformador 5/6,25 MVA por um Transformador 10/12,5 MVA, na Subestação São Bento do Norte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São Bento do Norte,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Outubro/2016.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Santo Antônio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Subestação Santo Antônio 69/13,8 kV, com um Transformador 10/12,5 MVA, três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quatro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Capacitores 2,4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Santo Antônio,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Planalto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Subestação Planalto 69/13,8 kV, com um Transformador de 20/26,6 MVA, três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seis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</w:t>
            </w: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 xml:space="preserve">Capacitores de 3,6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Natal,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Dezembro/2018.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Caicó III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Subestação Caicó III 69/13,8 kV, com um Transformador de 20/26,6 MVA, três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cinco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Capacitores de 3,6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Caicó,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Dezembro/2018.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João Câmara - Substituição de Transformador.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Substituição do Transformador da Subestação João Câmara 69/13,8 kV, de 10/12,5 MVA sem Comutador por 10/12,5 MVA com Comutador.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João Câmara,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Setembro/2016.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Macau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dois Bancos de Capacitores de 2,4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kV, na Subestação Macau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Macau,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Apodi - Ampliação.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Ampliação da Subestação Apodi 69/13,8 kV, com a instalação do 2</w:t>
            </w:r>
            <w:r w:rsidR="004A5BDA" w:rsidRPr="004A5BDA">
              <w:rPr>
                <w:rFonts w:ascii="Arial" w:hAnsi="Arial" w:cs="Arial"/>
                <w:sz w:val="24"/>
                <w:szCs w:val="24"/>
                <w:u w:val="words"/>
                <w:vertAlign w:val="superscript"/>
              </w:rPr>
              <w:t>o</w:t>
            </w:r>
            <w:r w:rsidRPr="004B209B">
              <w:rPr>
                <w:rFonts w:ascii="Arial" w:hAnsi="Arial" w:cs="Arial"/>
                <w:sz w:val="24"/>
                <w:szCs w:val="24"/>
              </w:rPr>
              <w:t xml:space="preserve"> Transformador 20/26,6 MVA, dois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dois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Capacitores 3,6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Apodi,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Currais Novos I - Acari C2.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Construção da Linha de Distribuição 69 kV Currais Novos I - Acari, com trezentos metros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Currais Novos,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Dezembro/2018.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Currais Novos II - Currais Novos I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Linha de Distribuição 69 kV Currais Novos II - Currais Novos I, com </w:t>
            </w: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trezentos metros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Currais Novos,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Junho/2017.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Dix-Sept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Rosado - Instalação de Disjuntor.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Disjuntor 13,8 kV, na Subestação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Dix-Sept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Rosado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Município de Governador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Dix-Sept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Rosado,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Junho/2016.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Marcelino Vieira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um Banco de Capacitores 69 kV de 5,0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kV, na Subestação Marcelino Vieira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Marcelino Vieira,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Canguaretama - Ampliação.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Ampliação da Subestação Canguaretama 69/13,8 kV, com a instalação do 2</w:t>
            </w:r>
            <w:r w:rsidR="004A5BDA" w:rsidRPr="004A5BDA">
              <w:rPr>
                <w:rFonts w:ascii="Arial" w:hAnsi="Arial" w:cs="Arial"/>
                <w:sz w:val="24"/>
                <w:szCs w:val="24"/>
                <w:u w:val="words"/>
                <w:vertAlign w:val="superscript"/>
              </w:rPr>
              <w:t>o</w:t>
            </w:r>
            <w:r w:rsidRPr="004B209B">
              <w:rPr>
                <w:rFonts w:ascii="Arial" w:hAnsi="Arial" w:cs="Arial"/>
                <w:sz w:val="24"/>
                <w:szCs w:val="24"/>
              </w:rPr>
              <w:t xml:space="preserve"> Transformador 10/12,5 MVA, dois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três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Capacitores 2,4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Canguaretama,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Jucurutu - Ampliação.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Ampliação da Subestação Jucurutu 69/13,8 kV, com a substituição do Transformador 5/6,25 por 10/12,5 MVA e instalação de dois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Capacitores 2,4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Jucurutu,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Goianinha - Ampliação.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Ampliação da Subestação Goianinha 69/13,8 kV, com a instalação do 2</w:t>
            </w:r>
            <w:r w:rsidR="004A5BDA" w:rsidRPr="004A5BDA">
              <w:rPr>
                <w:rFonts w:ascii="Arial" w:hAnsi="Arial" w:cs="Arial"/>
                <w:sz w:val="24"/>
                <w:szCs w:val="24"/>
                <w:u w:val="words"/>
                <w:vertAlign w:val="superscript"/>
              </w:rPr>
              <w:t>o</w:t>
            </w:r>
            <w:r w:rsidRPr="004B209B">
              <w:rPr>
                <w:rFonts w:ascii="Arial" w:hAnsi="Arial" w:cs="Arial"/>
                <w:sz w:val="24"/>
                <w:szCs w:val="24"/>
              </w:rPr>
              <w:t xml:space="preserve"> Transformador 10/12,5 MVA,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três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Capacitores 2,4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Goianinha,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59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Gangorra - Ampliação.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Ampliação da Subestação Gangorra 69/13,8 kV, com a instalação de quatro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quatro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Capacitores 2,4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Mossoró,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Grossos - Ampliação.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na Subestação Grossos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Grossos,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Setembro/2017.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Pau dos Ferros - Ampliação.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Ampliação da Subestação Pau dos Ferros 69/13,8 kV, com a instalação do 2</w:t>
            </w:r>
            <w:r w:rsidR="004A5BDA" w:rsidRPr="004A5BDA">
              <w:rPr>
                <w:rFonts w:ascii="Arial" w:hAnsi="Arial" w:cs="Arial"/>
                <w:sz w:val="24"/>
                <w:szCs w:val="24"/>
                <w:u w:val="words"/>
                <w:vertAlign w:val="superscript"/>
              </w:rPr>
              <w:t>o</w:t>
            </w:r>
            <w:r w:rsidRPr="004B209B">
              <w:rPr>
                <w:rFonts w:ascii="Arial" w:hAnsi="Arial" w:cs="Arial"/>
                <w:sz w:val="24"/>
                <w:szCs w:val="24"/>
              </w:rPr>
              <w:t xml:space="preserve"> Transformador 10/12,5 MVA,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três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Capacitores 2,4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em 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Pau dos Ferros,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Serra Vermelha –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 na Subestação Serra Vermelha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Serra do Mel,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São Bento do Norte - Ampliação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Instalação de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 na Subestação São Bento do Norte 69/13,8 kV.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São Bento do Norte,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Brejinho - Nova Cruz - Seccionamento para a Subestação Santo Antônio.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Seccionamento da Linha de Distribuição 69 kV Brejinho - Nova Cruz para a Subestação Santo Antônio, com construção de quinhentos metros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Santo Antônio,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- Seccionamento Natal II - Centro para a Subestação Alecrim.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Seccionamento da Linha de Distribuição 69 kV Natal II - Centro para a Subestação Alecrim, com construção de </w:t>
            </w: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trezentos metros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Natal,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Mossoró II - Grossos -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Recondutoramento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Recondutoramento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da Linha de Distribuição 69 kV Mossoró II - Grossos, com dois quilômetros de Cabo 1/0 para Cabo 120 CU.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Mossoró,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Almino Afonso - Marcelino Vieira - Modificação em Catolé do Rocha.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Construção de uma Linha de Distribuição 69 kV Almino Afonso - Marcelino Vieira, com sete quilômetros, cento e cinquenta metros em Cabo 336.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Almino Afonso,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Mossoró II - Grossos - Seccionamento para a Subestação Gangorra.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Seccionamento da Linha de Distribuição 69 kV Mossoró II - Grossos para a Subestação Gangorra, com a construção de duzentos metros em Cabo 120 CU.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Mossoró,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Dezembro/2017.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Subestação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Pajuçara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Subestação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Pajuçara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69/13,8 kV, com um Transformador 20/26,6 MVA, um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cinco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Capacitores 13,8 kV - 3,6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Natal,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Dezembro/2018.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Belo Horizonte - Construção.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Subestação Belo Horizonte 69/13,8 kV, com um Transformador 20/26,6 MVA, três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69 kV, seis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Bays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13,8 kV, dois Bancos de Capacitores 13,8 kV - 3,6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Subestação de Distribuição - 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Mossoró,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Dezembro/2018.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lastRenderedPageBreak/>
              <w:t>71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Caicó - Acari C1- para Caicó III.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Construção de uma Linha de Distribuição 69 kV Caicó - Acari para a Subestação Caicó III, com treze quilômetros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Caicó,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Dezembro/2018.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Natal II - Parnamirim - Seccionamento para a Subestação Planalto.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Seccionamento da Linha de Distribuição 69 kV Natal II -Parnamirim para a Subestação Planalto, com a construção de três quilômetros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Natal,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Dezembro/2018.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Linha de Distribuição 69 kV Extremoz -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Pajuçara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Construção da Linha de Distribuição 69 kV Extremo -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Pajuçara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>, com cinco quilômetros em Cabo 636.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Natal,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Dezembro/2018.</w:t>
            </w:r>
          </w:p>
        </w:tc>
      </w:tr>
      <w:tr w:rsidR="006E76C4" w:rsidRPr="004B209B" w:rsidTr="00AD1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E76C4" w:rsidRPr="004B209B" w:rsidRDefault="006E76C4" w:rsidP="00AD1F33">
            <w:pPr>
              <w:pStyle w:val="tabelatextocentralizado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Linha de Distribuição 69 kV Mossoró II -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Dix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Sept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Rosado - Seccionamento para a Subestação Belo Horizonte.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alinhadoesquerd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 xml:space="preserve">Seccionamento da Linha de Distribuição 69 kV Mossoró II -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Dix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B209B">
              <w:rPr>
                <w:rFonts w:ascii="Arial" w:hAnsi="Arial" w:cs="Arial"/>
                <w:sz w:val="24"/>
                <w:szCs w:val="24"/>
              </w:rPr>
              <w:t>Sept</w:t>
            </w:r>
            <w:proofErr w:type="spellEnd"/>
            <w:r w:rsidRPr="004B209B">
              <w:rPr>
                <w:rFonts w:ascii="Arial" w:hAnsi="Arial" w:cs="Arial"/>
                <w:sz w:val="24"/>
                <w:szCs w:val="24"/>
              </w:rPr>
              <w:t xml:space="preserve"> Rosado para a Subestação Belo Horizonte, com a construção de seis quilômetros em Cabo 636 (dois por Fase).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Sistema de Distribuição de Alta Tensão - 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Município de Mossoró, Estado do Rio Grande do Norte.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E76C4" w:rsidRPr="004B209B" w:rsidRDefault="006E76C4" w:rsidP="00AD1F33">
            <w:pPr>
              <w:pStyle w:val="tabelatextocentralizad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209B">
              <w:rPr>
                <w:rFonts w:ascii="Arial" w:hAnsi="Arial" w:cs="Arial"/>
                <w:sz w:val="24"/>
                <w:szCs w:val="24"/>
              </w:rPr>
              <w:t>Dezembro/2018.</w:t>
            </w:r>
          </w:p>
        </w:tc>
      </w:tr>
    </w:tbl>
    <w:p w:rsidR="006E76C4" w:rsidRPr="004B209B" w:rsidRDefault="006E76C4" w:rsidP="006E76C4">
      <w:pPr>
        <w:rPr>
          <w:rFonts w:ascii="Arial" w:hAnsi="Arial" w:cs="Arial"/>
          <w:sz w:val="2"/>
          <w:szCs w:val="2"/>
        </w:rPr>
      </w:pPr>
    </w:p>
    <w:sectPr w:rsidR="006E76C4" w:rsidRPr="004B209B" w:rsidSect="008938C2">
      <w:headerReference w:type="default" r:id="rId10"/>
      <w:pgSz w:w="16838" w:h="11906" w:orient="landscape"/>
      <w:pgMar w:top="992" w:right="1418" w:bottom="992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E76C4">
      <w:rPr>
        <w:rFonts w:ascii="Arial" w:hAnsi="Arial" w:cs="Arial"/>
      </w:rPr>
      <w:t>64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6E76C4">
      <w:rPr>
        <w:rFonts w:ascii="Arial" w:hAnsi="Arial" w:cs="Arial"/>
      </w:rPr>
      <w:t>14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A5BD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AF" w:rsidRPr="006E76C4" w:rsidRDefault="004A5BDA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6E76C4">
      <w:rPr>
        <w:rFonts w:ascii="Arial" w:hAnsi="Arial" w:cs="Arial"/>
      </w:rPr>
      <w:t>A</w:t>
    </w:r>
    <w:r w:rsidRPr="006E76C4">
      <w:rPr>
        <w:rFonts w:ascii="Arial" w:hAnsi="Arial" w:cs="Arial"/>
      </w:rPr>
      <w:t xml:space="preserve">nexo à Portaria </w:t>
    </w:r>
    <w:r w:rsidRPr="006E76C4">
      <w:rPr>
        <w:rFonts w:ascii="Arial" w:hAnsi="Arial" w:cs="Arial"/>
      </w:rPr>
      <w:t xml:space="preserve">SPE/MME </w:t>
    </w:r>
    <w:r w:rsidRPr="006E76C4">
      <w:rPr>
        <w:rFonts w:ascii="Arial" w:hAnsi="Arial" w:cs="Arial"/>
      </w:rPr>
      <w:t>n</w:t>
    </w:r>
    <w:r w:rsidRPr="006E76C4">
      <w:rPr>
        <w:rFonts w:ascii="Arial" w:hAnsi="Arial" w:cs="Arial"/>
        <w:u w:val="words"/>
        <w:vertAlign w:val="superscript"/>
      </w:rPr>
      <w:t>o</w:t>
    </w:r>
    <w:r w:rsidRPr="006E76C4">
      <w:rPr>
        <w:rFonts w:ascii="Arial" w:hAnsi="Arial" w:cs="Arial"/>
      </w:rPr>
      <w:t xml:space="preserve">  </w:t>
    </w:r>
    <w:r w:rsidR="006E76C4">
      <w:rPr>
        <w:rFonts w:ascii="Arial" w:hAnsi="Arial" w:cs="Arial"/>
      </w:rPr>
      <w:t>64</w:t>
    </w:r>
    <w:r w:rsidRPr="006E76C4">
      <w:rPr>
        <w:rFonts w:ascii="Arial" w:hAnsi="Arial" w:cs="Arial"/>
      </w:rPr>
      <w:t xml:space="preserve">, de </w:t>
    </w:r>
    <w:r w:rsidR="006E76C4">
      <w:rPr>
        <w:rFonts w:ascii="Arial" w:hAnsi="Arial" w:cs="Arial"/>
      </w:rPr>
      <w:t>14</w:t>
    </w:r>
    <w:r w:rsidRPr="006E76C4">
      <w:rPr>
        <w:rFonts w:ascii="Arial" w:hAnsi="Arial" w:cs="Arial"/>
      </w:rPr>
      <w:t xml:space="preserve"> de  março  </w:t>
    </w:r>
    <w:r w:rsidRPr="006E76C4">
      <w:rPr>
        <w:rFonts w:ascii="Arial" w:hAnsi="Arial" w:cs="Arial"/>
      </w:rPr>
      <w:t>de 201</w:t>
    </w:r>
    <w:r w:rsidRPr="006E76C4">
      <w:rPr>
        <w:rFonts w:ascii="Arial" w:hAnsi="Arial" w:cs="Arial"/>
      </w:rPr>
      <w:t>7</w:t>
    </w:r>
    <w:r w:rsidRPr="006E76C4">
      <w:rPr>
        <w:rFonts w:ascii="Arial" w:hAnsi="Arial" w:cs="Arial"/>
      </w:rPr>
      <w:t xml:space="preserve"> - fl. </w:t>
    </w:r>
    <w:r w:rsidRPr="006E76C4">
      <w:rPr>
        <w:rStyle w:val="Nmerodepgina"/>
        <w:rFonts w:ascii="Arial" w:hAnsi="Arial" w:cs="Arial"/>
      </w:rPr>
      <w:fldChar w:fldCharType="begin"/>
    </w:r>
    <w:r w:rsidRPr="006E76C4">
      <w:rPr>
        <w:rStyle w:val="Nmerodepgina"/>
        <w:rFonts w:ascii="Arial" w:hAnsi="Arial" w:cs="Arial"/>
      </w:rPr>
      <w:instrText xml:space="preserve"> PAGE </w:instrText>
    </w:r>
    <w:r w:rsidRPr="006E76C4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1</w:t>
    </w:r>
    <w:r w:rsidRPr="006E76C4">
      <w:rPr>
        <w:rStyle w:val="Nmerodepgina"/>
        <w:rFonts w:ascii="Arial" w:hAnsi="Arial" w:cs="Arial"/>
      </w:rPr>
      <w:fldChar w:fldCharType="end"/>
    </w:r>
  </w:p>
  <w:p w:rsidR="00FE47AF" w:rsidRPr="006E76C4" w:rsidRDefault="004A5BDA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3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3185"/>
    <o:shapelayout v:ext="edit">
      <o:idmap v:ext="edit" data="1"/>
    </o:shapelayout>
  </w:shapeDefaults>
  <w:decimalSymbol w:val=","/>
  <w:listSeparator w:val=";"/>
  <w14:docId w14:val="126CA57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B19B9-2206-4547-8DBD-E9E011942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4308</Words>
  <Characters>22256</Characters>
  <Application>Microsoft Office Word</Application>
  <DocSecurity>0</DocSecurity>
  <Lines>185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26511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2017-03-15T10:46:00Z</dcterms:created>
  <dcterms:modified xsi:type="dcterms:W3CDTF">2017-03-15T10:47:00Z</dcterms:modified>
</cp:coreProperties>
</file>