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614C9C" w:rsidRPr="00614C9C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D059D5">
        <w:rPr>
          <w:rFonts w:ascii="Arial" w:hAnsi="Arial" w:cs="Arial"/>
          <w:b/>
          <w:bCs/>
          <w:color w:val="000080"/>
        </w:rPr>
        <w:t>1</w:t>
      </w:r>
      <w:r w:rsidR="00614C9C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578B1">
        <w:rPr>
          <w:rFonts w:ascii="Arial" w:hAnsi="Arial" w:cs="Arial"/>
          <w:b/>
          <w:bCs/>
          <w:color w:val="000080"/>
        </w:rPr>
        <w:t>2</w:t>
      </w:r>
      <w:r w:rsidR="003D50AF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21A07">
        <w:rPr>
          <w:rFonts w:ascii="Arial" w:hAnsi="Arial" w:cs="Arial"/>
        </w:rPr>
        <w:t>, no uso da competência que lhe foi delegada pelo art. 1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>, inciso VI, da Portaria MME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281, de 29 de junho de 2016, tendo em vista o disposto no art. 4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do Decreto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8.874, de 11 de outubro de 2016, no art. 4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da Portaria MME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364, de 13 de setembro de 2017, e o que consta do Processo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48340.004802/2017-11, resolve:</w:t>
      </w: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21A07">
        <w:rPr>
          <w:rFonts w:ascii="Arial" w:hAnsi="Arial" w:cs="Arial"/>
        </w:rPr>
        <w:t>Art. 1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Aprovar como prioritário, na forma do art. 2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>, § 1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>, inciso III, do Decreto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8.874, de 11 de outubro de 2016, o Projeto de Transmissão de Energia Elétrica, de titularidade da empresa Equatorial Transmissora 8 SPE S.A., inscrita no CNPJ/MF sob o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27.967.244/0001-02, para os fins do art. 2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da Lei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12.431, de 24 de junho de 2011, descrito no Anexo à presente Portaria.</w:t>
      </w: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21A07">
        <w:rPr>
          <w:rFonts w:ascii="Arial" w:hAnsi="Arial" w:cs="Arial"/>
        </w:rPr>
        <w:t>Art. 2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A Equatorial Transmissora 8 SPE S.A. e a Sociedade Controladora deverão:</w:t>
      </w: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 xml:space="preserve">I - </w:t>
      </w:r>
      <w:proofErr w:type="gramStart"/>
      <w:r w:rsidRPr="00C21A07">
        <w:rPr>
          <w:rFonts w:ascii="Arial" w:hAnsi="Arial" w:cs="Arial"/>
        </w:rPr>
        <w:t>manter</w:t>
      </w:r>
      <w:proofErr w:type="gramEnd"/>
      <w:r w:rsidRPr="00C21A07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 xml:space="preserve">II - </w:t>
      </w:r>
      <w:proofErr w:type="gramStart"/>
      <w:r w:rsidRPr="00C21A07">
        <w:rPr>
          <w:rFonts w:ascii="Arial" w:hAnsi="Arial" w:cs="Arial"/>
        </w:rPr>
        <w:t>destacar</w:t>
      </w:r>
      <w:proofErr w:type="gramEnd"/>
      <w:r w:rsidRPr="00C21A07">
        <w:rPr>
          <w:rFonts w:ascii="Arial" w:hAnsi="Arial" w:cs="Arial"/>
        </w:rPr>
        <w:t xml:space="preserve">, quando da emissão pública das debêntures, na primeira página do Prospecto e do Anúncio de Início de Distribuição ou, no caso de distribuição com esforços restritos, do Aviso de Encerramento e do material de divulgação, o número </w:t>
      </w:r>
      <w:bookmarkStart w:id="0" w:name="_GoBack"/>
      <w:bookmarkEnd w:id="0"/>
      <w:r w:rsidRPr="00C21A07">
        <w:rPr>
          <w:rFonts w:ascii="Arial" w:hAnsi="Arial" w:cs="Arial"/>
        </w:rPr>
        <w:t>e a data de publicação da Portaria de aprovação do Projeto prioritário e o compromisso de alocar os recursos obtidos no Projeto;</w:t>
      </w: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 xml:space="preserve">IV - </w:t>
      </w:r>
      <w:proofErr w:type="gramStart"/>
      <w:r w:rsidRPr="00C21A07">
        <w:rPr>
          <w:rFonts w:ascii="Arial" w:hAnsi="Arial" w:cs="Arial"/>
        </w:rPr>
        <w:t>para</w:t>
      </w:r>
      <w:proofErr w:type="gramEnd"/>
      <w:r w:rsidRPr="00C21A07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 xml:space="preserve">V - </w:t>
      </w:r>
      <w:proofErr w:type="gramStart"/>
      <w:r w:rsidRPr="00C21A07">
        <w:rPr>
          <w:rFonts w:ascii="Arial" w:hAnsi="Arial" w:cs="Arial"/>
        </w:rPr>
        <w:t>observar</w:t>
      </w:r>
      <w:proofErr w:type="gramEnd"/>
      <w:r w:rsidRPr="00C21A07">
        <w:rPr>
          <w:rFonts w:ascii="Arial" w:hAnsi="Arial" w:cs="Arial"/>
        </w:rPr>
        <w:t xml:space="preserve"> as demais disposições constantes na Lei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12.431, de 2011, no Decreto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8.874, de 2016, na Portaria MME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>, § 5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>, da referida Lei, a ser aplicada pela Secretaria da Receita Federal do Brasil.</w:t>
      </w: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21A07">
        <w:rPr>
          <w:rFonts w:ascii="Arial" w:hAnsi="Arial" w:cs="Arial"/>
        </w:rPr>
        <w:t>Art. 3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21A07">
        <w:rPr>
          <w:rFonts w:ascii="Arial" w:hAnsi="Arial" w:cs="Arial"/>
        </w:rPr>
        <w:lastRenderedPageBreak/>
        <w:t>Art. 4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da Lei n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12.431, de 2011.</w:t>
      </w:r>
    </w:p>
    <w:p w:rsidR="00614C9C" w:rsidRPr="00614C9C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614C9C" w:rsidRPr="00C21A07" w:rsidRDefault="00614C9C" w:rsidP="00614C9C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C21A07">
        <w:rPr>
          <w:rFonts w:ascii="Arial" w:hAnsi="Arial" w:cs="Arial"/>
        </w:rPr>
        <w:t>Art. 5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614C9C" w:rsidRPr="00614C9C" w:rsidRDefault="00614C9C" w:rsidP="00614C9C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14C9C" w:rsidRPr="00C21A07" w:rsidRDefault="00614C9C" w:rsidP="00614C9C">
      <w:pPr>
        <w:ind w:firstLine="1134"/>
        <w:jc w:val="both"/>
        <w:rPr>
          <w:rFonts w:ascii="Arial" w:hAnsi="Arial" w:cs="Arial"/>
        </w:rPr>
      </w:pPr>
      <w:r w:rsidRPr="00C21A07">
        <w:rPr>
          <w:rFonts w:ascii="Arial" w:hAnsi="Arial" w:cs="Arial"/>
        </w:rPr>
        <w:t>Art. 6</w:t>
      </w:r>
      <w:r w:rsidRPr="00614C9C">
        <w:rPr>
          <w:rFonts w:ascii="Arial" w:hAnsi="Arial" w:cs="Arial"/>
          <w:u w:val="words"/>
          <w:vertAlign w:val="superscript"/>
        </w:rPr>
        <w:t>o</w:t>
      </w:r>
      <w:r w:rsidRPr="00C21A07">
        <w:rPr>
          <w:rFonts w:ascii="Arial" w:hAnsi="Arial" w:cs="Arial"/>
        </w:rPr>
        <w:t xml:space="preserve"> Esta Portaria entra em vigor na data de sua publicação.</w:t>
      </w:r>
    </w:p>
    <w:p w:rsidR="001708DC" w:rsidRPr="00614C9C" w:rsidRDefault="001708DC" w:rsidP="009A2CDB">
      <w:pPr>
        <w:ind w:firstLine="1134"/>
        <w:jc w:val="both"/>
        <w:rPr>
          <w:sz w:val="18"/>
          <w:szCs w:val="18"/>
        </w:rPr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614C9C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D578B1">
        <w:rPr>
          <w:rFonts w:ascii="Arial" w:hAnsi="Arial" w:cs="Arial"/>
          <w:color w:val="FF0000"/>
        </w:rPr>
        <w:t>2</w:t>
      </w:r>
      <w:r w:rsidR="003D50AF">
        <w:rPr>
          <w:rFonts w:ascii="Arial" w:hAnsi="Arial" w:cs="Arial"/>
          <w:color w:val="FF0000"/>
        </w:rPr>
        <w:t>6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614C9C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Pr="00614C9C" w:rsidRDefault="00D03632" w:rsidP="00FC552B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3250"/>
      </w:tblGrid>
      <w:tr w:rsidR="00614C9C" w:rsidRPr="00C21A07" w:rsidTr="00614C9C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21A0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01</w:t>
            </w:r>
          </w:p>
        </w:tc>
        <w:tc>
          <w:tcPr>
            <w:tcW w:w="104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Razão Social</w:t>
            </w:r>
          </w:p>
        </w:tc>
      </w:tr>
      <w:tr w:rsidR="00614C9C" w:rsidRPr="00C21A07" w:rsidTr="00614C9C">
        <w:trPr>
          <w:trHeight w:val="227"/>
          <w:jc w:val="center"/>
        </w:trPr>
        <w:tc>
          <w:tcPr>
            <w:tcW w:w="109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Equatorial Transmissora 8 SPE S.A.</w:t>
            </w:r>
          </w:p>
        </w:tc>
      </w:tr>
      <w:tr w:rsidR="00614C9C" w:rsidRPr="00C21A07" w:rsidTr="00614C9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Telefone</w:t>
            </w:r>
          </w:p>
        </w:tc>
      </w:tr>
      <w:tr w:rsidR="00614C9C" w:rsidRPr="00C21A07" w:rsidTr="00614C9C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27.967.244/0001-02.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(98) 3217-2351.</w:t>
            </w:r>
          </w:p>
        </w:tc>
      </w:tr>
    </w:tbl>
    <w:p w:rsidR="00614C9C" w:rsidRPr="00614C9C" w:rsidRDefault="00614C9C" w:rsidP="00614C9C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472"/>
      </w:tblGrid>
      <w:tr w:rsidR="00614C9C" w:rsidRPr="00C21A07" w:rsidTr="00614C9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04</w:t>
            </w:r>
          </w:p>
        </w:tc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21A07">
              <w:rPr>
                <w:rFonts w:ascii="Arial" w:hAnsi="Arial" w:cs="Arial"/>
              </w:rPr>
              <w:t xml:space="preserve">RELAÇÃO DOS ACIONISTAS DA EMPRESA TITULAR </w:t>
            </w:r>
            <w:r w:rsidRPr="00C21A0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614C9C" w:rsidRPr="00C21A07" w:rsidTr="00614C9C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CNPJ ou CPF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Participação (%)</w:t>
            </w:r>
          </w:p>
        </w:tc>
      </w:tr>
      <w:tr w:rsidR="00614C9C" w:rsidRPr="00C21A07" w:rsidTr="00614C9C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9C" w:rsidRPr="00C21A07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9C" w:rsidRPr="00C21A07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03.220.438/0001-73.</w:t>
            </w: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9C" w:rsidRPr="00C21A07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100%.</w:t>
            </w:r>
          </w:p>
        </w:tc>
      </w:tr>
    </w:tbl>
    <w:p w:rsidR="00614C9C" w:rsidRPr="00614C9C" w:rsidRDefault="00614C9C" w:rsidP="00614C9C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472"/>
      </w:tblGrid>
      <w:tr w:rsidR="00614C9C" w:rsidRPr="00C21A07" w:rsidTr="00614C9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05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21A07">
              <w:rPr>
                <w:rFonts w:ascii="Arial" w:hAnsi="Arial" w:cs="Arial"/>
              </w:rPr>
              <w:t xml:space="preserve">PESSOA JURÍDICA CONTROLADORA DA EMPRESA </w:t>
            </w:r>
            <w:r w:rsidRPr="00C21A0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614C9C" w:rsidRPr="00C21A07" w:rsidTr="00614C9C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Razão Social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CNPJ</w:t>
            </w:r>
          </w:p>
        </w:tc>
      </w:tr>
      <w:tr w:rsidR="00614C9C" w:rsidRPr="00C21A07" w:rsidTr="00614C9C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Não se aplica.</w:t>
            </w:r>
          </w:p>
        </w:tc>
        <w:tc>
          <w:tcPr>
            <w:tcW w:w="3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Não se aplica.</w:t>
            </w:r>
          </w:p>
        </w:tc>
      </w:tr>
    </w:tbl>
    <w:p w:rsidR="00614C9C" w:rsidRPr="00614C9C" w:rsidRDefault="00614C9C" w:rsidP="00614C9C">
      <w:pPr>
        <w:rPr>
          <w:rFonts w:ascii="Arial" w:hAnsi="Arial" w:cs="Arial"/>
          <w:sz w:val="6"/>
          <w:szCs w:val="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493"/>
      </w:tblGrid>
      <w:tr w:rsidR="00614C9C" w:rsidRPr="00C21A07" w:rsidTr="00614C9C">
        <w:trPr>
          <w:jc w:val="center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21A07">
              <w:rPr>
                <w:rFonts w:ascii="Arial" w:hAnsi="Arial" w:cs="Arial"/>
              </w:rPr>
              <w:t>CARACTERÍSTICAS DO PROJETO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06</w:t>
            </w:r>
          </w:p>
        </w:tc>
        <w:tc>
          <w:tcPr>
            <w:tcW w:w="10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Contrato de Concessão</w:t>
            </w:r>
          </w:p>
        </w:tc>
      </w:tr>
      <w:tr w:rsidR="00614C9C" w:rsidRPr="00C21A07" w:rsidTr="00614C9C">
        <w:trPr>
          <w:trHeight w:val="101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  <w:i/>
              </w:rPr>
            </w:pPr>
            <w:r w:rsidRPr="00C21A07">
              <w:rPr>
                <w:rFonts w:ascii="Arial" w:hAnsi="Arial" w:cs="Arial"/>
              </w:rPr>
              <w:t>Contrato de Concessão n</w:t>
            </w:r>
            <w:r w:rsidRPr="00614C9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21A07">
              <w:rPr>
                <w:rFonts w:ascii="Arial" w:hAnsi="Arial" w:cs="Arial"/>
              </w:rPr>
              <w:t xml:space="preserve"> 48/2017-ANEEL, de 21 de julho de 2017.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07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Denominação do Projeto</w:t>
            </w:r>
          </w:p>
        </w:tc>
      </w:tr>
      <w:tr w:rsidR="00614C9C" w:rsidRPr="00C21A07" w:rsidTr="00614C9C">
        <w:trPr>
          <w:trHeight w:val="153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  <w:i/>
              </w:rPr>
            </w:pPr>
            <w:r w:rsidRPr="00C21A07">
              <w:rPr>
                <w:rFonts w:ascii="Arial" w:hAnsi="Arial" w:cs="Arial"/>
              </w:rPr>
              <w:t>Lote 31 do Leilão n</w:t>
            </w:r>
            <w:r w:rsidRPr="00614C9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21A07">
              <w:rPr>
                <w:rFonts w:ascii="Arial" w:hAnsi="Arial" w:cs="Arial"/>
              </w:rPr>
              <w:t xml:space="preserve"> 05/2016-ANEEL.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08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Descrição</w:t>
            </w:r>
          </w:p>
        </w:tc>
      </w:tr>
      <w:tr w:rsidR="00614C9C" w:rsidRPr="00C21A07" w:rsidTr="00614C9C">
        <w:trPr>
          <w:trHeight w:val="103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14C9C" w:rsidRPr="00614C9C" w:rsidRDefault="00614C9C" w:rsidP="00A8288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Projeto de Transmissão de Energia Elétrica, relativo ao Lote 31 do Leilão n</w:t>
            </w:r>
            <w:r w:rsidRPr="00614C9C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614C9C">
              <w:rPr>
                <w:rFonts w:ascii="Arial" w:hAnsi="Arial" w:cs="Arial"/>
                <w:sz w:val="22"/>
                <w:szCs w:val="22"/>
              </w:rPr>
              <w:t xml:space="preserve"> 05/2016-ANEEL, compreendendo: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I - Linha de Transmissão Xingu - Altamira, em 230 kV, Circuito Um, Circuito Simples, com extensão aproximada de sessenta e um quilômetros, com origem na Subestação Xingu e término na Subestação Altamira;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II - Linha de Transmissão Altamira - Transamazônica, em 230 kV, Circuito Dois, Circuito Simples, com extensão aproximada de cento e oitenta e oito quilômetros, com origem na Subestação Altamira e término na Subestação Transamazônica;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III - Linha de Transmissão Transamazônica - Tapajós, em 230 kV, Circuito Um, Circuito Simples, com extensão aproximada de cento e oitenta e sete quilômetros, com origem na Subestação Transamazônica e término na Subestação Tapajós;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 xml:space="preserve">IV - Subestação Tapajós, em 230/138-13,8 kV, (2 </w:t>
            </w:r>
            <w:proofErr w:type="gramStart"/>
            <w:r w:rsidRPr="00614C9C">
              <w:rPr>
                <w:rFonts w:ascii="Arial" w:hAnsi="Arial" w:cs="Arial"/>
                <w:sz w:val="22"/>
                <w:szCs w:val="22"/>
              </w:rPr>
              <w:t>x</w:t>
            </w:r>
            <w:proofErr w:type="gramEnd"/>
            <w:r w:rsidRPr="00614C9C">
              <w:rPr>
                <w:rFonts w:ascii="Arial" w:hAnsi="Arial" w:cs="Arial"/>
                <w:sz w:val="22"/>
                <w:szCs w:val="22"/>
              </w:rPr>
              <w:t xml:space="preserve"> 150 MVA), Compensador Síncrono de Reativos (-75/+150 MVAR) com Transformadores e demais Equipamentos Associados;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V - Compensador Síncrono de Reativos (- 75/+110 MVAR) com Transformadores e demais Equipamentos Associados na Subestação Rurópolis 230 kV e respectiva Conexão;</w:t>
            </w:r>
          </w:p>
          <w:p w:rsidR="00614C9C" w:rsidRPr="00614C9C" w:rsidRDefault="00614C9C" w:rsidP="00A8288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VI - Equipamentos de Compensação Reativa; e</w:t>
            </w:r>
          </w:p>
          <w:p w:rsidR="00614C9C" w:rsidRPr="00614C9C" w:rsidRDefault="00614C9C" w:rsidP="00A828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4C9C">
              <w:rPr>
                <w:rFonts w:ascii="Arial" w:hAnsi="Arial" w:cs="Arial"/>
                <w:sz w:val="22"/>
                <w:szCs w:val="22"/>
              </w:rPr>
              <w:t>VII - Conexões de Unidades de Transformação, Entradas de Linhas, Interligação de Barramentos, Conexões de Reatores, instalações vinculadas e demais instalações necessárias às funções de medição, supervisão, proteção, comando, controle, telecomunicação, administração e apoio.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09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Localização [UF(s)]</w:t>
            </w:r>
          </w:p>
        </w:tc>
      </w:tr>
      <w:tr w:rsidR="00614C9C" w:rsidRPr="00C21A07" w:rsidTr="00614C9C">
        <w:trPr>
          <w:trHeight w:val="9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Estado do Pará.</w:t>
            </w:r>
          </w:p>
        </w:tc>
      </w:tr>
      <w:tr w:rsidR="00614C9C" w:rsidRPr="00C21A07" w:rsidTr="00614C9C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center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10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4C9C" w:rsidRPr="00C21A07" w:rsidRDefault="00614C9C" w:rsidP="00A82885">
            <w:pPr>
              <w:jc w:val="both"/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Mês/Ano de Conclusão do Projeto</w:t>
            </w:r>
          </w:p>
        </w:tc>
      </w:tr>
      <w:tr w:rsidR="00614C9C" w:rsidRPr="00C21A07" w:rsidTr="00614C9C">
        <w:trPr>
          <w:trHeight w:val="9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9C" w:rsidRPr="00C21A07" w:rsidRDefault="00614C9C" w:rsidP="00A82885">
            <w:pPr>
              <w:rPr>
                <w:rFonts w:ascii="Arial" w:hAnsi="Arial" w:cs="Arial"/>
              </w:rPr>
            </w:pPr>
            <w:r w:rsidRPr="00C21A07">
              <w:rPr>
                <w:rFonts w:ascii="Arial" w:hAnsi="Arial" w:cs="Arial"/>
              </w:rPr>
              <w:t>Agosto/2022.</w:t>
            </w:r>
          </w:p>
        </w:tc>
      </w:tr>
    </w:tbl>
    <w:p w:rsidR="00614C9C" w:rsidRPr="00614C9C" w:rsidRDefault="00614C9C" w:rsidP="00614C9C">
      <w:pPr>
        <w:rPr>
          <w:rFonts w:ascii="Arial" w:hAnsi="Arial" w:cs="Arial"/>
          <w:sz w:val="2"/>
          <w:szCs w:val="2"/>
        </w:rPr>
      </w:pPr>
    </w:p>
    <w:sectPr w:rsidR="00614C9C" w:rsidRPr="00614C9C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D059D5">
      <w:rPr>
        <w:rFonts w:ascii="Arial" w:hAnsi="Arial" w:cs="Arial"/>
      </w:rPr>
      <w:t>1</w:t>
    </w:r>
    <w:r w:rsidR="00614C9C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D578B1">
      <w:rPr>
        <w:rFonts w:ascii="Arial" w:hAnsi="Arial" w:cs="Arial"/>
      </w:rPr>
      <w:t>2</w:t>
    </w:r>
    <w:r w:rsidR="003D50AF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14C9C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2449"/>
    <o:shapelayout v:ext="edit">
      <o:idmap v:ext="edit" data="1"/>
    </o:shapelayout>
  </w:shapeDefaults>
  <w:decimalSymbol w:val=","/>
  <w:listSeparator w:val=";"/>
  <w14:docId w14:val="01A1708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36AE-4955-4122-85FE-98565CD4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2017-10-26T10:35:00Z</dcterms:created>
  <dcterms:modified xsi:type="dcterms:W3CDTF">2017-10-26T10:35:00Z</dcterms:modified>
</cp:coreProperties>
</file>