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7E532" w14:textId="77777777" w:rsidR="00DF2D62" w:rsidRDefault="00A442D7" w:rsidP="00F7132F">
      <w:pPr>
        <w:spacing w:after="0" w:line="240" w:lineRule="auto"/>
        <w:jc w:val="center"/>
        <w:rPr>
          <w:rFonts w:ascii="Verdana" w:hAnsi="Verdana" w:cstheme="minorHAnsi"/>
          <w:b/>
          <w:color w:val="767171" w:themeColor="background2" w:themeShade="80"/>
        </w:rPr>
      </w:pPr>
      <w:r>
        <w:rPr>
          <w:noProof/>
          <w:lang w:eastAsia="pt-BR"/>
        </w:rPr>
        <w:drawing>
          <wp:inline distT="0" distB="0" distL="0" distR="0" wp14:anchorId="7C18F4A9" wp14:editId="646EF400">
            <wp:extent cx="3124200" cy="977454"/>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2924" cy="983312"/>
                    </a:xfrm>
                    <a:prstGeom prst="rect">
                      <a:avLst/>
                    </a:prstGeom>
                  </pic:spPr>
                </pic:pic>
              </a:graphicData>
            </a:graphic>
          </wp:inline>
        </w:drawing>
      </w:r>
    </w:p>
    <w:p w14:paraId="75D0A2ED" w14:textId="77777777" w:rsidR="00305D18" w:rsidRDefault="00305D18" w:rsidP="00305D18">
      <w:pPr>
        <w:spacing w:after="0" w:line="240" w:lineRule="auto"/>
        <w:jc w:val="both"/>
        <w:rPr>
          <w:rFonts w:ascii="Verdana" w:hAnsi="Verdana" w:cstheme="minorHAnsi"/>
          <w:b/>
          <w:color w:val="767171" w:themeColor="background2" w:themeShade="80"/>
        </w:rPr>
      </w:pPr>
    </w:p>
    <w:p w14:paraId="60075049" w14:textId="77777777" w:rsidR="00305D18" w:rsidRDefault="00305D18" w:rsidP="00305D18">
      <w:pPr>
        <w:spacing w:after="0" w:line="240" w:lineRule="auto"/>
        <w:jc w:val="both"/>
        <w:rPr>
          <w:rFonts w:ascii="Verdana" w:hAnsi="Verdana" w:cstheme="minorHAnsi"/>
          <w:b/>
          <w:color w:val="767171" w:themeColor="background2" w:themeShade="80"/>
        </w:rPr>
      </w:pPr>
    </w:p>
    <w:p w14:paraId="139FF9D5" w14:textId="77777777" w:rsidR="00305D18" w:rsidRDefault="00305D18" w:rsidP="00305D18">
      <w:pPr>
        <w:spacing w:after="0" w:line="240" w:lineRule="auto"/>
        <w:jc w:val="both"/>
        <w:rPr>
          <w:rFonts w:ascii="Verdana" w:hAnsi="Verdana" w:cstheme="minorHAnsi"/>
          <w:b/>
          <w:color w:val="767171" w:themeColor="background2" w:themeShade="80"/>
        </w:rPr>
      </w:pPr>
    </w:p>
    <w:p w14:paraId="7B4016C6" w14:textId="77777777" w:rsidR="00305D18" w:rsidRDefault="00305D18" w:rsidP="00305D18">
      <w:pPr>
        <w:spacing w:after="0" w:line="240" w:lineRule="auto"/>
        <w:jc w:val="both"/>
        <w:rPr>
          <w:rFonts w:ascii="Verdana" w:hAnsi="Verdana" w:cstheme="minorHAnsi"/>
          <w:b/>
          <w:color w:val="767171" w:themeColor="background2" w:themeShade="80"/>
        </w:rPr>
      </w:pPr>
    </w:p>
    <w:p w14:paraId="64B6A52F" w14:textId="77777777" w:rsidR="00305D18" w:rsidRDefault="00305D18" w:rsidP="00305D18">
      <w:pPr>
        <w:spacing w:after="0" w:line="240" w:lineRule="auto"/>
        <w:jc w:val="both"/>
        <w:rPr>
          <w:rFonts w:ascii="Verdana" w:hAnsi="Verdana" w:cstheme="minorHAnsi"/>
          <w:b/>
          <w:color w:val="767171" w:themeColor="background2" w:themeShade="80"/>
        </w:rPr>
      </w:pPr>
    </w:p>
    <w:p w14:paraId="4DEBF4A2" w14:textId="77777777" w:rsidR="00305D18" w:rsidRDefault="00305D18" w:rsidP="00305D18">
      <w:pPr>
        <w:spacing w:after="0" w:line="240" w:lineRule="auto"/>
        <w:jc w:val="both"/>
        <w:rPr>
          <w:rFonts w:ascii="Verdana" w:hAnsi="Verdana" w:cstheme="minorHAnsi"/>
          <w:b/>
          <w:color w:val="767171" w:themeColor="background2" w:themeShade="80"/>
        </w:rPr>
      </w:pPr>
    </w:p>
    <w:p w14:paraId="7014CEA7" w14:textId="77777777" w:rsidR="00305D18" w:rsidRDefault="00305D18" w:rsidP="00305D18">
      <w:pPr>
        <w:spacing w:after="0" w:line="240" w:lineRule="auto"/>
        <w:jc w:val="both"/>
        <w:rPr>
          <w:rFonts w:ascii="Verdana" w:hAnsi="Verdana" w:cstheme="minorHAnsi"/>
          <w:b/>
          <w:color w:val="767171" w:themeColor="background2" w:themeShade="80"/>
        </w:rPr>
      </w:pPr>
    </w:p>
    <w:p w14:paraId="6948DAC5" w14:textId="77777777" w:rsidR="00305D18" w:rsidRDefault="00305D18" w:rsidP="00305D18">
      <w:pPr>
        <w:spacing w:after="0" w:line="240" w:lineRule="auto"/>
        <w:jc w:val="both"/>
        <w:rPr>
          <w:rFonts w:ascii="Verdana" w:hAnsi="Verdana" w:cstheme="minorHAnsi"/>
          <w:b/>
          <w:color w:val="767171" w:themeColor="background2" w:themeShade="80"/>
        </w:rPr>
      </w:pPr>
    </w:p>
    <w:p w14:paraId="2AFDAC62" w14:textId="77777777" w:rsidR="00305D18" w:rsidRDefault="00305D18" w:rsidP="00305D18">
      <w:pPr>
        <w:spacing w:after="0" w:line="240" w:lineRule="auto"/>
        <w:jc w:val="both"/>
        <w:rPr>
          <w:rFonts w:ascii="Verdana" w:hAnsi="Verdana" w:cstheme="minorHAnsi"/>
          <w:b/>
          <w:color w:val="767171" w:themeColor="background2" w:themeShade="80"/>
        </w:rPr>
      </w:pPr>
    </w:p>
    <w:p w14:paraId="60CAE5E5" w14:textId="77777777" w:rsidR="00305D18" w:rsidRDefault="00305D18" w:rsidP="00305D18">
      <w:pPr>
        <w:spacing w:after="0" w:line="240" w:lineRule="auto"/>
        <w:jc w:val="both"/>
        <w:rPr>
          <w:rFonts w:ascii="Verdana" w:hAnsi="Verdana" w:cstheme="minorHAnsi"/>
          <w:b/>
          <w:color w:val="767171" w:themeColor="background2" w:themeShade="80"/>
        </w:rPr>
      </w:pPr>
    </w:p>
    <w:p w14:paraId="62E2682B" w14:textId="77777777" w:rsidR="00305D18" w:rsidRDefault="00305D18" w:rsidP="00305D18">
      <w:pPr>
        <w:spacing w:after="0" w:line="240" w:lineRule="auto"/>
        <w:jc w:val="both"/>
        <w:rPr>
          <w:rFonts w:ascii="Verdana" w:hAnsi="Verdana" w:cstheme="minorHAnsi"/>
          <w:b/>
          <w:color w:val="767171" w:themeColor="background2" w:themeShade="80"/>
        </w:rPr>
      </w:pPr>
    </w:p>
    <w:p w14:paraId="22C31BA1" w14:textId="77777777" w:rsidR="00305D18" w:rsidRDefault="00305D18" w:rsidP="00305D18">
      <w:pPr>
        <w:spacing w:after="0" w:line="240" w:lineRule="auto"/>
        <w:jc w:val="both"/>
        <w:rPr>
          <w:rFonts w:ascii="Verdana" w:hAnsi="Verdana" w:cstheme="minorHAnsi"/>
          <w:b/>
          <w:color w:val="767171" w:themeColor="background2" w:themeShade="80"/>
        </w:rPr>
      </w:pPr>
    </w:p>
    <w:p w14:paraId="3207B972" w14:textId="77777777" w:rsidR="00305D18" w:rsidRDefault="00305D18" w:rsidP="00305D18">
      <w:pPr>
        <w:spacing w:after="0" w:line="240" w:lineRule="auto"/>
        <w:jc w:val="both"/>
        <w:rPr>
          <w:rFonts w:ascii="Verdana" w:hAnsi="Verdana" w:cstheme="minorHAnsi"/>
          <w:b/>
          <w:color w:val="767171" w:themeColor="background2" w:themeShade="80"/>
        </w:rPr>
      </w:pPr>
    </w:p>
    <w:p w14:paraId="6D62089A" w14:textId="77777777" w:rsidR="00305D18" w:rsidRDefault="00305D18" w:rsidP="00305D18">
      <w:pPr>
        <w:spacing w:after="0" w:line="240" w:lineRule="auto"/>
        <w:jc w:val="both"/>
        <w:rPr>
          <w:rFonts w:ascii="Verdana" w:hAnsi="Verdana" w:cstheme="minorHAnsi"/>
          <w:b/>
          <w:color w:val="767171" w:themeColor="background2" w:themeShade="80"/>
        </w:rPr>
      </w:pPr>
    </w:p>
    <w:p w14:paraId="64F0F301" w14:textId="77777777" w:rsidR="00305D18" w:rsidRPr="00305D18" w:rsidRDefault="00305D18" w:rsidP="00305D18">
      <w:pPr>
        <w:spacing w:after="0" w:line="240" w:lineRule="auto"/>
        <w:jc w:val="both"/>
        <w:rPr>
          <w:rFonts w:ascii="Verdana" w:hAnsi="Verdana" w:cstheme="minorHAnsi"/>
          <w:b/>
          <w:color w:val="767171" w:themeColor="background2" w:themeShade="80"/>
        </w:rPr>
      </w:pPr>
    </w:p>
    <w:p w14:paraId="0AA75F55" w14:textId="77777777" w:rsidR="00DF2D62" w:rsidRPr="00C11BC9" w:rsidRDefault="00DF2D62" w:rsidP="00C11BC9">
      <w:pPr>
        <w:pStyle w:val="Ttulo1"/>
        <w:widowControl w:val="0"/>
        <w:spacing w:before="0"/>
        <w:ind w:right="-427"/>
        <w:jc w:val="center"/>
        <w:rPr>
          <w:color w:val="000000"/>
          <w:sz w:val="36"/>
          <w:u w:val="none"/>
          <w:lang w:val="pt-BR"/>
        </w:rPr>
      </w:pPr>
      <w:r w:rsidRPr="00C11BC9">
        <w:rPr>
          <w:color w:val="000000"/>
          <w:sz w:val="36"/>
          <w:u w:val="none"/>
          <w:lang w:val="pt-BR"/>
        </w:rPr>
        <w:t>Demonstrações Contábeis Intermediárias</w:t>
      </w:r>
    </w:p>
    <w:p w14:paraId="5200FDEB" w14:textId="0400CECF" w:rsidR="00DF2D62" w:rsidRPr="00C11BC9" w:rsidRDefault="0A0B40A6" w:rsidP="0A0B40A6">
      <w:pPr>
        <w:jc w:val="center"/>
        <w:rPr>
          <w:rFonts w:ascii="Verdana" w:hAnsi="Verdana" w:cs="Times New Roman"/>
          <w:b/>
          <w:bCs/>
          <w:sz w:val="28"/>
          <w:szCs w:val="28"/>
        </w:rPr>
      </w:pPr>
      <w:r w:rsidRPr="0A0B40A6">
        <w:rPr>
          <w:rFonts w:ascii="Verdana" w:hAnsi="Verdana" w:cs="Times New Roman"/>
          <w:b/>
          <w:bCs/>
          <w:sz w:val="28"/>
          <w:szCs w:val="28"/>
        </w:rPr>
        <w:t>31 de março de 2022</w:t>
      </w:r>
    </w:p>
    <w:p w14:paraId="0B1A0980" w14:textId="77777777" w:rsidR="00DF2D62" w:rsidRPr="00C11BC9" w:rsidRDefault="00DF2D62" w:rsidP="00DF2D62">
      <w:pPr>
        <w:rPr>
          <w:rFonts w:ascii="Verdana" w:hAnsi="Verdana" w:cs="Times New Roman"/>
        </w:rPr>
      </w:pPr>
    </w:p>
    <w:p w14:paraId="00EB20E9" w14:textId="78CD60B9" w:rsidR="00DF2D62" w:rsidRPr="00C11BC9" w:rsidRDefault="00DF2D62" w:rsidP="00C11BC9">
      <w:pPr>
        <w:jc w:val="center"/>
        <w:rPr>
          <w:rFonts w:ascii="Verdana" w:hAnsi="Verdana" w:cs="Times New Roman"/>
          <w:b/>
          <w:bCs/>
          <w:kern w:val="36"/>
        </w:rPr>
      </w:pPr>
      <w:r w:rsidRPr="00C11BC9">
        <w:rPr>
          <w:rFonts w:ascii="Verdana" w:hAnsi="Verdana" w:cs="Times New Roman"/>
        </w:rPr>
        <w:br w:type="page"/>
      </w:r>
    </w:p>
    <w:p w14:paraId="575A40F7" w14:textId="77777777" w:rsidR="00DF2D62" w:rsidRPr="00C11BC9" w:rsidRDefault="00DF2D62" w:rsidP="00CF5F07">
      <w:pPr>
        <w:spacing w:after="0" w:line="240" w:lineRule="auto"/>
        <w:jc w:val="both"/>
        <w:rPr>
          <w:rFonts w:ascii="Verdana" w:hAnsi="Verdana" w:cstheme="minorHAnsi"/>
          <w:b/>
          <w:color w:val="767171" w:themeColor="background2" w:themeShade="80"/>
        </w:rPr>
        <w:sectPr w:rsidR="00DF2D62" w:rsidRPr="00C11BC9">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pPr>
    </w:p>
    <w:p w14:paraId="43A8BEB4" w14:textId="77777777" w:rsidR="005F0C75" w:rsidRDefault="005F0C75" w:rsidP="0A0B40A6">
      <w:pPr>
        <w:spacing w:after="0" w:line="240" w:lineRule="auto"/>
        <w:jc w:val="center"/>
      </w:pPr>
    </w:p>
    <w:p w14:paraId="680344FF" w14:textId="77777777" w:rsidR="005F0C75" w:rsidRDefault="005F0C75" w:rsidP="005F0C75">
      <w:pPr>
        <w:widowControl w:val="0"/>
        <w:spacing w:after="0"/>
        <w:jc w:val="center"/>
        <w:rPr>
          <w:rFonts w:ascii="Verdana" w:hAnsi="Verdana"/>
          <w:b/>
          <w:bCs/>
          <w:szCs w:val="26"/>
        </w:rPr>
      </w:pPr>
    </w:p>
    <w:p w14:paraId="45BD6F58" w14:textId="7D029B0D" w:rsidR="005F0C75" w:rsidRPr="006E1B4F" w:rsidRDefault="005F0C75" w:rsidP="005F0C75">
      <w:pPr>
        <w:widowControl w:val="0"/>
        <w:spacing w:after="0"/>
        <w:jc w:val="center"/>
        <w:rPr>
          <w:rFonts w:ascii="Verdana" w:hAnsi="Verdana"/>
          <w:b/>
          <w:bCs/>
          <w:szCs w:val="26"/>
        </w:rPr>
      </w:pPr>
      <w:r w:rsidRPr="006E1B4F">
        <w:rPr>
          <w:rFonts w:ascii="Verdana" w:hAnsi="Verdana"/>
          <w:b/>
          <w:bCs/>
          <w:szCs w:val="26"/>
        </w:rPr>
        <w:t>Balanço patrimonial</w:t>
      </w:r>
    </w:p>
    <w:p w14:paraId="65F11434" w14:textId="77777777" w:rsidR="005F0C75" w:rsidRDefault="005F0C75" w:rsidP="0A0B40A6">
      <w:pPr>
        <w:spacing w:after="0" w:line="240" w:lineRule="auto"/>
        <w:jc w:val="center"/>
      </w:pPr>
    </w:p>
    <w:p w14:paraId="6921E425" w14:textId="634E858A" w:rsidR="007835BD" w:rsidRDefault="007835BD" w:rsidP="0A0B40A6">
      <w:pPr>
        <w:spacing w:after="0" w:line="240" w:lineRule="auto"/>
        <w:jc w:val="center"/>
      </w:pPr>
    </w:p>
    <w:tbl>
      <w:tblPr>
        <w:tblW w:w="14092" w:type="dxa"/>
        <w:tblCellMar>
          <w:left w:w="70" w:type="dxa"/>
          <w:right w:w="70" w:type="dxa"/>
        </w:tblCellMar>
        <w:tblLook w:val="04A0" w:firstRow="1" w:lastRow="0" w:firstColumn="1" w:lastColumn="0" w:noHBand="0" w:noVBand="1"/>
      </w:tblPr>
      <w:tblGrid>
        <w:gridCol w:w="3178"/>
        <w:gridCol w:w="809"/>
        <w:gridCol w:w="1875"/>
        <w:gridCol w:w="947"/>
        <w:gridCol w:w="5172"/>
        <w:gridCol w:w="651"/>
        <w:gridCol w:w="1460"/>
      </w:tblGrid>
      <w:tr w:rsidR="00E574E0" w:rsidRPr="00E574E0" w14:paraId="2A3607C5" w14:textId="77777777" w:rsidTr="00E574E0">
        <w:trPr>
          <w:trHeight w:val="298"/>
        </w:trPr>
        <w:tc>
          <w:tcPr>
            <w:tcW w:w="3178" w:type="dxa"/>
            <w:tcBorders>
              <w:top w:val="nil"/>
              <w:left w:val="nil"/>
              <w:bottom w:val="nil"/>
              <w:right w:val="nil"/>
            </w:tcBorders>
            <w:shd w:val="clear" w:color="auto" w:fill="auto"/>
            <w:noWrap/>
            <w:vAlign w:val="center"/>
            <w:hideMark/>
          </w:tcPr>
          <w:p w14:paraId="5B32EA4D" w14:textId="77777777" w:rsidR="00E574E0" w:rsidRPr="00E574E0" w:rsidRDefault="00E574E0" w:rsidP="00E574E0">
            <w:pPr>
              <w:spacing w:after="0" w:line="240" w:lineRule="auto"/>
              <w:rPr>
                <w:rFonts w:ascii="Times New Roman" w:eastAsia="Times New Roman" w:hAnsi="Times New Roman" w:cs="Times New Roman"/>
                <w:sz w:val="24"/>
                <w:szCs w:val="24"/>
                <w:lang w:eastAsia="pt-BR"/>
              </w:rPr>
            </w:pPr>
          </w:p>
        </w:tc>
        <w:tc>
          <w:tcPr>
            <w:tcW w:w="809" w:type="dxa"/>
            <w:tcBorders>
              <w:top w:val="nil"/>
              <w:left w:val="nil"/>
              <w:bottom w:val="nil"/>
              <w:right w:val="nil"/>
            </w:tcBorders>
            <w:shd w:val="clear" w:color="auto" w:fill="auto"/>
            <w:noWrap/>
            <w:vAlign w:val="center"/>
            <w:hideMark/>
          </w:tcPr>
          <w:p w14:paraId="4B536CB4" w14:textId="77777777" w:rsidR="00E574E0" w:rsidRPr="00E574E0" w:rsidRDefault="00E574E0" w:rsidP="00E574E0">
            <w:pPr>
              <w:spacing w:after="0" w:line="240" w:lineRule="auto"/>
              <w:rPr>
                <w:rFonts w:ascii="Verdana" w:eastAsia="Times New Roman" w:hAnsi="Verdana" w:cs="Calibri"/>
                <w:b/>
                <w:bCs/>
                <w:sz w:val="16"/>
                <w:szCs w:val="16"/>
                <w:lang w:eastAsia="pt-BR"/>
              </w:rPr>
            </w:pPr>
            <w:r w:rsidRPr="00E574E0">
              <w:rPr>
                <w:rFonts w:ascii="Verdana" w:eastAsia="Times New Roman" w:hAnsi="Verdana" w:cs="Calibri"/>
                <w:b/>
                <w:bCs/>
                <w:sz w:val="16"/>
                <w:szCs w:val="16"/>
                <w:lang w:eastAsia="pt-BR"/>
              </w:rPr>
              <w:t>NOTA</w:t>
            </w:r>
          </w:p>
        </w:tc>
        <w:tc>
          <w:tcPr>
            <w:tcW w:w="1875" w:type="dxa"/>
            <w:tcBorders>
              <w:top w:val="single" w:sz="4" w:space="0" w:color="000000"/>
              <w:left w:val="nil"/>
              <w:bottom w:val="single" w:sz="4" w:space="0" w:color="000000"/>
              <w:right w:val="nil"/>
            </w:tcBorders>
            <w:shd w:val="clear" w:color="auto" w:fill="auto"/>
            <w:noWrap/>
            <w:vAlign w:val="center"/>
            <w:hideMark/>
          </w:tcPr>
          <w:p w14:paraId="5A7E2256"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31/03/2022</w:t>
            </w:r>
          </w:p>
        </w:tc>
        <w:tc>
          <w:tcPr>
            <w:tcW w:w="947" w:type="dxa"/>
            <w:tcBorders>
              <w:top w:val="nil"/>
              <w:left w:val="nil"/>
              <w:bottom w:val="nil"/>
              <w:right w:val="nil"/>
            </w:tcBorders>
            <w:shd w:val="clear" w:color="auto" w:fill="auto"/>
            <w:noWrap/>
            <w:vAlign w:val="bottom"/>
            <w:hideMark/>
          </w:tcPr>
          <w:p w14:paraId="33F81B21"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p>
        </w:tc>
        <w:tc>
          <w:tcPr>
            <w:tcW w:w="5172" w:type="dxa"/>
            <w:tcBorders>
              <w:top w:val="nil"/>
              <w:left w:val="nil"/>
              <w:bottom w:val="nil"/>
              <w:right w:val="nil"/>
            </w:tcBorders>
            <w:shd w:val="clear" w:color="auto" w:fill="auto"/>
            <w:noWrap/>
            <w:vAlign w:val="center"/>
            <w:hideMark/>
          </w:tcPr>
          <w:p w14:paraId="50358B51"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651" w:type="dxa"/>
            <w:tcBorders>
              <w:top w:val="nil"/>
              <w:left w:val="nil"/>
              <w:bottom w:val="nil"/>
              <w:right w:val="nil"/>
            </w:tcBorders>
            <w:shd w:val="clear" w:color="auto" w:fill="auto"/>
            <w:noWrap/>
            <w:vAlign w:val="center"/>
            <w:hideMark/>
          </w:tcPr>
          <w:p w14:paraId="312E8376" w14:textId="77777777" w:rsidR="00E574E0" w:rsidRPr="00E574E0" w:rsidRDefault="00E574E0" w:rsidP="00E574E0">
            <w:pPr>
              <w:spacing w:after="0" w:line="240" w:lineRule="auto"/>
              <w:rPr>
                <w:rFonts w:ascii="Verdana" w:eastAsia="Times New Roman" w:hAnsi="Verdana" w:cs="Calibri"/>
                <w:b/>
                <w:bCs/>
                <w:sz w:val="16"/>
                <w:szCs w:val="16"/>
                <w:lang w:eastAsia="pt-BR"/>
              </w:rPr>
            </w:pPr>
            <w:r w:rsidRPr="00E574E0">
              <w:rPr>
                <w:rFonts w:ascii="Verdana" w:eastAsia="Times New Roman" w:hAnsi="Verdana" w:cs="Calibri"/>
                <w:b/>
                <w:bCs/>
                <w:sz w:val="16"/>
                <w:szCs w:val="16"/>
                <w:lang w:eastAsia="pt-BR"/>
              </w:rPr>
              <w:t>NOTA</w:t>
            </w:r>
          </w:p>
        </w:tc>
        <w:tc>
          <w:tcPr>
            <w:tcW w:w="1460" w:type="dxa"/>
            <w:tcBorders>
              <w:top w:val="single" w:sz="4" w:space="0" w:color="000000"/>
              <w:left w:val="nil"/>
              <w:bottom w:val="single" w:sz="4" w:space="0" w:color="000000"/>
              <w:right w:val="nil"/>
            </w:tcBorders>
            <w:shd w:val="clear" w:color="auto" w:fill="auto"/>
            <w:noWrap/>
            <w:vAlign w:val="center"/>
            <w:hideMark/>
          </w:tcPr>
          <w:p w14:paraId="607601F5"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31/03/2022</w:t>
            </w:r>
          </w:p>
        </w:tc>
      </w:tr>
      <w:tr w:rsidR="00E574E0" w:rsidRPr="00E574E0" w14:paraId="7D34A078" w14:textId="77777777" w:rsidTr="00E574E0">
        <w:trPr>
          <w:trHeight w:val="298"/>
        </w:trPr>
        <w:tc>
          <w:tcPr>
            <w:tcW w:w="3178" w:type="dxa"/>
            <w:tcBorders>
              <w:top w:val="nil"/>
              <w:left w:val="nil"/>
              <w:bottom w:val="nil"/>
              <w:right w:val="nil"/>
            </w:tcBorders>
            <w:shd w:val="clear" w:color="auto" w:fill="auto"/>
            <w:noWrap/>
            <w:vAlign w:val="center"/>
            <w:hideMark/>
          </w:tcPr>
          <w:p w14:paraId="75D4DC64"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p>
        </w:tc>
        <w:tc>
          <w:tcPr>
            <w:tcW w:w="809" w:type="dxa"/>
            <w:tcBorders>
              <w:top w:val="nil"/>
              <w:left w:val="nil"/>
              <w:bottom w:val="nil"/>
              <w:right w:val="nil"/>
            </w:tcBorders>
            <w:shd w:val="clear" w:color="auto" w:fill="auto"/>
            <w:noWrap/>
            <w:vAlign w:val="center"/>
            <w:hideMark/>
          </w:tcPr>
          <w:p w14:paraId="0217E1A4"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75" w:type="dxa"/>
            <w:tcBorders>
              <w:top w:val="nil"/>
              <w:left w:val="nil"/>
              <w:bottom w:val="nil"/>
              <w:right w:val="nil"/>
            </w:tcBorders>
            <w:shd w:val="clear" w:color="auto" w:fill="auto"/>
            <w:noWrap/>
            <w:vAlign w:val="bottom"/>
            <w:hideMark/>
          </w:tcPr>
          <w:p w14:paraId="6938070C"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25735997"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noWrap/>
            <w:vAlign w:val="center"/>
            <w:hideMark/>
          </w:tcPr>
          <w:p w14:paraId="5540B47F"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651" w:type="dxa"/>
            <w:tcBorders>
              <w:top w:val="nil"/>
              <w:left w:val="nil"/>
              <w:bottom w:val="nil"/>
              <w:right w:val="nil"/>
            </w:tcBorders>
            <w:shd w:val="clear" w:color="auto" w:fill="auto"/>
            <w:noWrap/>
            <w:vAlign w:val="center"/>
            <w:hideMark/>
          </w:tcPr>
          <w:p w14:paraId="2E59404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460" w:type="dxa"/>
            <w:tcBorders>
              <w:top w:val="nil"/>
              <w:left w:val="nil"/>
              <w:bottom w:val="nil"/>
              <w:right w:val="nil"/>
            </w:tcBorders>
            <w:shd w:val="clear" w:color="auto" w:fill="auto"/>
            <w:noWrap/>
            <w:vAlign w:val="bottom"/>
            <w:hideMark/>
          </w:tcPr>
          <w:p w14:paraId="3103E352" w14:textId="77777777" w:rsidR="00E574E0" w:rsidRPr="00E574E0" w:rsidRDefault="00E574E0" w:rsidP="00E574E0">
            <w:pPr>
              <w:spacing w:after="0" w:line="240" w:lineRule="auto"/>
              <w:jc w:val="center"/>
              <w:rPr>
                <w:rFonts w:ascii="Times New Roman" w:eastAsia="Times New Roman" w:hAnsi="Times New Roman" w:cs="Times New Roman"/>
                <w:sz w:val="20"/>
                <w:szCs w:val="20"/>
                <w:lang w:eastAsia="pt-BR"/>
              </w:rPr>
            </w:pPr>
          </w:p>
        </w:tc>
      </w:tr>
      <w:tr w:rsidR="00E574E0" w:rsidRPr="00E574E0" w14:paraId="3BE1BFC8" w14:textId="77777777" w:rsidTr="00E574E0">
        <w:trPr>
          <w:trHeight w:val="298"/>
        </w:trPr>
        <w:tc>
          <w:tcPr>
            <w:tcW w:w="3178" w:type="dxa"/>
            <w:tcBorders>
              <w:top w:val="nil"/>
              <w:left w:val="nil"/>
              <w:bottom w:val="nil"/>
              <w:right w:val="nil"/>
            </w:tcBorders>
            <w:shd w:val="clear" w:color="auto" w:fill="auto"/>
            <w:noWrap/>
            <w:vAlign w:val="center"/>
            <w:hideMark/>
          </w:tcPr>
          <w:p w14:paraId="66FD1A12"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809" w:type="dxa"/>
            <w:tcBorders>
              <w:top w:val="nil"/>
              <w:left w:val="nil"/>
              <w:bottom w:val="nil"/>
              <w:right w:val="nil"/>
            </w:tcBorders>
            <w:shd w:val="clear" w:color="auto" w:fill="auto"/>
            <w:noWrap/>
            <w:vAlign w:val="center"/>
            <w:hideMark/>
          </w:tcPr>
          <w:p w14:paraId="16DE15C2"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75" w:type="dxa"/>
            <w:tcBorders>
              <w:top w:val="nil"/>
              <w:left w:val="nil"/>
              <w:bottom w:val="nil"/>
              <w:right w:val="nil"/>
            </w:tcBorders>
            <w:shd w:val="clear" w:color="auto" w:fill="auto"/>
            <w:noWrap/>
            <w:vAlign w:val="bottom"/>
            <w:hideMark/>
          </w:tcPr>
          <w:p w14:paraId="60F5788F"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441EF1EC"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noWrap/>
            <w:vAlign w:val="bottom"/>
            <w:hideMark/>
          </w:tcPr>
          <w:p w14:paraId="7233BAC1"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651" w:type="dxa"/>
            <w:tcBorders>
              <w:top w:val="nil"/>
              <w:left w:val="nil"/>
              <w:bottom w:val="nil"/>
              <w:right w:val="nil"/>
            </w:tcBorders>
            <w:shd w:val="clear" w:color="auto" w:fill="auto"/>
            <w:noWrap/>
            <w:vAlign w:val="bottom"/>
            <w:hideMark/>
          </w:tcPr>
          <w:p w14:paraId="45907E04"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460" w:type="dxa"/>
            <w:tcBorders>
              <w:top w:val="nil"/>
              <w:left w:val="nil"/>
              <w:bottom w:val="nil"/>
              <w:right w:val="nil"/>
            </w:tcBorders>
            <w:shd w:val="clear" w:color="auto" w:fill="auto"/>
            <w:noWrap/>
            <w:vAlign w:val="bottom"/>
            <w:hideMark/>
          </w:tcPr>
          <w:p w14:paraId="533F3BB0"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6C59B194" w14:textId="77777777" w:rsidTr="00E574E0">
        <w:trPr>
          <w:trHeight w:val="298"/>
        </w:trPr>
        <w:tc>
          <w:tcPr>
            <w:tcW w:w="3178" w:type="dxa"/>
            <w:tcBorders>
              <w:top w:val="nil"/>
              <w:left w:val="nil"/>
              <w:bottom w:val="nil"/>
              <w:right w:val="nil"/>
            </w:tcBorders>
            <w:shd w:val="clear" w:color="auto" w:fill="auto"/>
            <w:noWrap/>
            <w:vAlign w:val="center"/>
            <w:hideMark/>
          </w:tcPr>
          <w:p w14:paraId="5E872443" w14:textId="77777777" w:rsidR="00E574E0" w:rsidRPr="00E574E0" w:rsidRDefault="00E574E0" w:rsidP="00E574E0">
            <w:pPr>
              <w:spacing w:after="0" w:line="240" w:lineRule="auto"/>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 ATIVO</w:t>
            </w:r>
          </w:p>
        </w:tc>
        <w:tc>
          <w:tcPr>
            <w:tcW w:w="809" w:type="dxa"/>
            <w:tcBorders>
              <w:top w:val="nil"/>
              <w:left w:val="nil"/>
              <w:bottom w:val="nil"/>
              <w:right w:val="nil"/>
            </w:tcBorders>
            <w:shd w:val="clear" w:color="auto" w:fill="auto"/>
            <w:noWrap/>
            <w:vAlign w:val="center"/>
            <w:hideMark/>
          </w:tcPr>
          <w:p w14:paraId="0186F88F" w14:textId="77777777" w:rsidR="00E574E0" w:rsidRPr="00E574E0" w:rsidRDefault="00E574E0" w:rsidP="00E574E0">
            <w:pPr>
              <w:spacing w:after="0" w:line="240" w:lineRule="auto"/>
              <w:rPr>
                <w:rFonts w:ascii="Verdana" w:eastAsia="Times New Roman" w:hAnsi="Verdana" w:cs="Calibri"/>
                <w:b/>
                <w:bCs/>
                <w:sz w:val="18"/>
                <w:szCs w:val="18"/>
                <w:lang w:eastAsia="pt-BR"/>
              </w:rPr>
            </w:pPr>
          </w:p>
        </w:tc>
        <w:tc>
          <w:tcPr>
            <w:tcW w:w="1875" w:type="dxa"/>
            <w:tcBorders>
              <w:top w:val="nil"/>
              <w:left w:val="nil"/>
              <w:bottom w:val="nil"/>
              <w:right w:val="nil"/>
            </w:tcBorders>
            <w:shd w:val="clear" w:color="auto" w:fill="auto"/>
            <w:noWrap/>
            <w:vAlign w:val="bottom"/>
            <w:hideMark/>
          </w:tcPr>
          <w:p w14:paraId="31FA2DBD"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65B97072"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noWrap/>
            <w:vAlign w:val="center"/>
            <w:hideMark/>
          </w:tcPr>
          <w:p w14:paraId="161BA104" w14:textId="77777777" w:rsidR="00E574E0" w:rsidRPr="00E574E0" w:rsidRDefault="00E574E0" w:rsidP="00E574E0">
            <w:pPr>
              <w:spacing w:after="0" w:line="240" w:lineRule="auto"/>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PASSIVO</w:t>
            </w:r>
          </w:p>
        </w:tc>
        <w:tc>
          <w:tcPr>
            <w:tcW w:w="651" w:type="dxa"/>
            <w:tcBorders>
              <w:top w:val="nil"/>
              <w:left w:val="nil"/>
              <w:bottom w:val="nil"/>
              <w:right w:val="nil"/>
            </w:tcBorders>
            <w:shd w:val="clear" w:color="auto" w:fill="auto"/>
            <w:noWrap/>
            <w:vAlign w:val="bottom"/>
            <w:hideMark/>
          </w:tcPr>
          <w:p w14:paraId="3CFCDF49" w14:textId="77777777" w:rsidR="00E574E0" w:rsidRPr="00E574E0" w:rsidRDefault="00E574E0" w:rsidP="00E574E0">
            <w:pPr>
              <w:spacing w:after="0" w:line="240" w:lineRule="auto"/>
              <w:rPr>
                <w:rFonts w:ascii="Verdana" w:eastAsia="Times New Roman" w:hAnsi="Verdana" w:cs="Calibri"/>
                <w:b/>
                <w:bCs/>
                <w:sz w:val="18"/>
                <w:szCs w:val="18"/>
                <w:lang w:eastAsia="pt-BR"/>
              </w:rPr>
            </w:pPr>
          </w:p>
        </w:tc>
        <w:tc>
          <w:tcPr>
            <w:tcW w:w="1460" w:type="dxa"/>
            <w:tcBorders>
              <w:top w:val="nil"/>
              <w:left w:val="nil"/>
              <w:bottom w:val="nil"/>
              <w:right w:val="nil"/>
            </w:tcBorders>
            <w:shd w:val="clear" w:color="auto" w:fill="auto"/>
            <w:noWrap/>
            <w:vAlign w:val="bottom"/>
            <w:hideMark/>
          </w:tcPr>
          <w:p w14:paraId="4C0EBC46"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7A8DDE5B" w14:textId="77777777" w:rsidTr="00E574E0">
        <w:trPr>
          <w:trHeight w:val="298"/>
        </w:trPr>
        <w:tc>
          <w:tcPr>
            <w:tcW w:w="3178" w:type="dxa"/>
            <w:tcBorders>
              <w:top w:val="nil"/>
              <w:left w:val="nil"/>
              <w:bottom w:val="nil"/>
              <w:right w:val="nil"/>
            </w:tcBorders>
            <w:shd w:val="clear" w:color="auto" w:fill="auto"/>
            <w:noWrap/>
            <w:vAlign w:val="center"/>
            <w:hideMark/>
          </w:tcPr>
          <w:p w14:paraId="47FE6709"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809" w:type="dxa"/>
            <w:tcBorders>
              <w:top w:val="nil"/>
              <w:left w:val="nil"/>
              <w:bottom w:val="nil"/>
              <w:right w:val="nil"/>
            </w:tcBorders>
            <w:shd w:val="clear" w:color="auto" w:fill="auto"/>
            <w:noWrap/>
            <w:vAlign w:val="center"/>
            <w:hideMark/>
          </w:tcPr>
          <w:p w14:paraId="05C3B03F"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75" w:type="dxa"/>
            <w:tcBorders>
              <w:top w:val="nil"/>
              <w:left w:val="nil"/>
              <w:bottom w:val="nil"/>
              <w:right w:val="nil"/>
            </w:tcBorders>
            <w:shd w:val="clear" w:color="auto" w:fill="auto"/>
            <w:noWrap/>
            <w:vAlign w:val="bottom"/>
            <w:hideMark/>
          </w:tcPr>
          <w:p w14:paraId="3F4D0A8C"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099A7667"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noWrap/>
            <w:vAlign w:val="bottom"/>
            <w:hideMark/>
          </w:tcPr>
          <w:p w14:paraId="05BD033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651" w:type="dxa"/>
            <w:tcBorders>
              <w:top w:val="nil"/>
              <w:left w:val="nil"/>
              <w:bottom w:val="nil"/>
              <w:right w:val="nil"/>
            </w:tcBorders>
            <w:shd w:val="clear" w:color="auto" w:fill="auto"/>
            <w:noWrap/>
            <w:vAlign w:val="bottom"/>
            <w:hideMark/>
          </w:tcPr>
          <w:p w14:paraId="3F313EDB"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460" w:type="dxa"/>
            <w:tcBorders>
              <w:top w:val="nil"/>
              <w:left w:val="nil"/>
              <w:bottom w:val="nil"/>
              <w:right w:val="nil"/>
            </w:tcBorders>
            <w:shd w:val="clear" w:color="auto" w:fill="auto"/>
            <w:noWrap/>
            <w:vAlign w:val="bottom"/>
            <w:hideMark/>
          </w:tcPr>
          <w:p w14:paraId="5F452449"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2A486B55" w14:textId="77777777" w:rsidTr="00E574E0">
        <w:trPr>
          <w:trHeight w:val="298"/>
        </w:trPr>
        <w:tc>
          <w:tcPr>
            <w:tcW w:w="3178" w:type="dxa"/>
            <w:tcBorders>
              <w:top w:val="nil"/>
              <w:left w:val="nil"/>
              <w:bottom w:val="nil"/>
              <w:right w:val="nil"/>
            </w:tcBorders>
            <w:shd w:val="clear" w:color="auto" w:fill="auto"/>
            <w:noWrap/>
            <w:vAlign w:val="center"/>
            <w:hideMark/>
          </w:tcPr>
          <w:p w14:paraId="2F984118" w14:textId="77777777" w:rsidR="00E574E0" w:rsidRPr="00E574E0" w:rsidRDefault="00E574E0" w:rsidP="00E574E0">
            <w:pPr>
              <w:spacing w:after="0" w:line="240" w:lineRule="auto"/>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CIRCULANTE</w:t>
            </w:r>
          </w:p>
        </w:tc>
        <w:tc>
          <w:tcPr>
            <w:tcW w:w="809" w:type="dxa"/>
            <w:tcBorders>
              <w:top w:val="nil"/>
              <w:left w:val="nil"/>
              <w:bottom w:val="nil"/>
              <w:right w:val="nil"/>
            </w:tcBorders>
            <w:shd w:val="clear" w:color="auto" w:fill="auto"/>
            <w:noWrap/>
            <w:vAlign w:val="center"/>
            <w:hideMark/>
          </w:tcPr>
          <w:p w14:paraId="7F060F41" w14:textId="77777777" w:rsidR="00E574E0" w:rsidRPr="00E574E0" w:rsidRDefault="00E574E0" w:rsidP="00E574E0">
            <w:pPr>
              <w:spacing w:after="0" w:line="240" w:lineRule="auto"/>
              <w:rPr>
                <w:rFonts w:ascii="Verdana" w:eastAsia="Times New Roman" w:hAnsi="Verdana" w:cs="Calibri"/>
                <w:b/>
                <w:bCs/>
                <w:sz w:val="18"/>
                <w:szCs w:val="18"/>
                <w:lang w:eastAsia="pt-BR"/>
              </w:rPr>
            </w:pPr>
          </w:p>
        </w:tc>
        <w:tc>
          <w:tcPr>
            <w:tcW w:w="1875" w:type="dxa"/>
            <w:tcBorders>
              <w:top w:val="nil"/>
              <w:left w:val="nil"/>
              <w:bottom w:val="nil"/>
              <w:right w:val="nil"/>
            </w:tcBorders>
            <w:shd w:val="clear" w:color="auto" w:fill="auto"/>
            <w:noWrap/>
            <w:vAlign w:val="bottom"/>
            <w:hideMark/>
          </w:tcPr>
          <w:p w14:paraId="26843324"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38AAAFBD"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noWrap/>
            <w:vAlign w:val="center"/>
            <w:hideMark/>
          </w:tcPr>
          <w:p w14:paraId="0724C054" w14:textId="77777777" w:rsidR="00E574E0" w:rsidRPr="00E574E0" w:rsidRDefault="00E574E0" w:rsidP="00E574E0">
            <w:pPr>
              <w:spacing w:after="0" w:line="240" w:lineRule="auto"/>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CIRCULANTE</w:t>
            </w:r>
          </w:p>
        </w:tc>
        <w:tc>
          <w:tcPr>
            <w:tcW w:w="651" w:type="dxa"/>
            <w:tcBorders>
              <w:top w:val="nil"/>
              <w:left w:val="nil"/>
              <w:bottom w:val="nil"/>
              <w:right w:val="nil"/>
            </w:tcBorders>
            <w:shd w:val="clear" w:color="auto" w:fill="auto"/>
            <w:noWrap/>
            <w:vAlign w:val="center"/>
            <w:hideMark/>
          </w:tcPr>
          <w:p w14:paraId="27F301C0" w14:textId="77777777" w:rsidR="00E574E0" w:rsidRPr="00E574E0" w:rsidRDefault="00E574E0" w:rsidP="00E574E0">
            <w:pPr>
              <w:spacing w:after="0" w:line="240" w:lineRule="auto"/>
              <w:rPr>
                <w:rFonts w:ascii="Verdana" w:eastAsia="Times New Roman" w:hAnsi="Verdana" w:cs="Calibri"/>
                <w:b/>
                <w:bCs/>
                <w:sz w:val="18"/>
                <w:szCs w:val="18"/>
                <w:lang w:eastAsia="pt-BR"/>
              </w:rPr>
            </w:pPr>
          </w:p>
        </w:tc>
        <w:tc>
          <w:tcPr>
            <w:tcW w:w="1460" w:type="dxa"/>
            <w:tcBorders>
              <w:top w:val="nil"/>
              <w:left w:val="nil"/>
              <w:bottom w:val="nil"/>
              <w:right w:val="nil"/>
            </w:tcBorders>
            <w:shd w:val="clear" w:color="auto" w:fill="auto"/>
            <w:noWrap/>
            <w:vAlign w:val="bottom"/>
            <w:hideMark/>
          </w:tcPr>
          <w:p w14:paraId="3096F52C" w14:textId="77777777" w:rsidR="00E574E0" w:rsidRPr="00E574E0" w:rsidRDefault="00E574E0" w:rsidP="00E574E0">
            <w:pPr>
              <w:spacing w:after="0" w:line="240" w:lineRule="auto"/>
              <w:jc w:val="center"/>
              <w:rPr>
                <w:rFonts w:ascii="Times New Roman" w:eastAsia="Times New Roman" w:hAnsi="Times New Roman" w:cs="Times New Roman"/>
                <w:sz w:val="20"/>
                <w:szCs w:val="20"/>
                <w:lang w:eastAsia="pt-BR"/>
              </w:rPr>
            </w:pPr>
          </w:p>
        </w:tc>
      </w:tr>
      <w:tr w:rsidR="00E574E0" w:rsidRPr="00E574E0" w14:paraId="02A3889E" w14:textId="77777777" w:rsidTr="00E574E0">
        <w:trPr>
          <w:trHeight w:val="298"/>
        </w:trPr>
        <w:tc>
          <w:tcPr>
            <w:tcW w:w="3178" w:type="dxa"/>
            <w:tcBorders>
              <w:top w:val="nil"/>
              <w:left w:val="nil"/>
              <w:bottom w:val="nil"/>
              <w:right w:val="nil"/>
            </w:tcBorders>
            <w:shd w:val="clear" w:color="auto" w:fill="auto"/>
            <w:noWrap/>
            <w:vAlign w:val="center"/>
            <w:hideMark/>
          </w:tcPr>
          <w:p w14:paraId="374A6742" w14:textId="77777777" w:rsidR="00E574E0" w:rsidRPr="00E574E0" w:rsidRDefault="00E574E0" w:rsidP="00E574E0">
            <w:pPr>
              <w:spacing w:after="0" w:line="240" w:lineRule="auto"/>
              <w:rPr>
                <w:rFonts w:ascii="Verdana" w:eastAsia="Times New Roman" w:hAnsi="Verdana" w:cs="Calibri"/>
                <w:sz w:val="18"/>
                <w:szCs w:val="18"/>
                <w:lang w:eastAsia="pt-BR"/>
              </w:rPr>
            </w:pPr>
            <w:r w:rsidRPr="00E574E0">
              <w:rPr>
                <w:rFonts w:ascii="Verdana" w:eastAsia="Times New Roman" w:hAnsi="Verdana" w:cs="Calibri"/>
                <w:sz w:val="18"/>
                <w:szCs w:val="18"/>
                <w:lang w:eastAsia="pt-BR"/>
              </w:rPr>
              <w:t>Caixa e equivalente de caixa</w:t>
            </w:r>
          </w:p>
        </w:tc>
        <w:tc>
          <w:tcPr>
            <w:tcW w:w="809" w:type="dxa"/>
            <w:tcBorders>
              <w:top w:val="nil"/>
              <w:left w:val="nil"/>
              <w:bottom w:val="nil"/>
              <w:right w:val="nil"/>
            </w:tcBorders>
            <w:shd w:val="clear" w:color="auto" w:fill="auto"/>
            <w:noWrap/>
            <w:vAlign w:val="center"/>
            <w:hideMark/>
          </w:tcPr>
          <w:p w14:paraId="3C681E7A" w14:textId="77777777" w:rsidR="00E574E0" w:rsidRPr="00E574E0" w:rsidRDefault="00E574E0" w:rsidP="00E574E0">
            <w:pPr>
              <w:spacing w:after="0" w:line="240" w:lineRule="auto"/>
              <w:jc w:val="center"/>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3 </w:t>
            </w:r>
          </w:p>
        </w:tc>
        <w:tc>
          <w:tcPr>
            <w:tcW w:w="1875" w:type="dxa"/>
            <w:tcBorders>
              <w:top w:val="nil"/>
              <w:left w:val="nil"/>
              <w:bottom w:val="nil"/>
              <w:right w:val="nil"/>
            </w:tcBorders>
            <w:shd w:val="clear" w:color="auto" w:fill="auto"/>
            <w:noWrap/>
            <w:vAlign w:val="center"/>
            <w:hideMark/>
          </w:tcPr>
          <w:p w14:paraId="0165FD73"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4.069.222</w:t>
            </w:r>
          </w:p>
        </w:tc>
        <w:tc>
          <w:tcPr>
            <w:tcW w:w="947" w:type="dxa"/>
            <w:tcBorders>
              <w:top w:val="nil"/>
              <w:left w:val="nil"/>
              <w:bottom w:val="nil"/>
              <w:right w:val="nil"/>
            </w:tcBorders>
            <w:shd w:val="clear" w:color="auto" w:fill="auto"/>
            <w:noWrap/>
            <w:vAlign w:val="bottom"/>
            <w:hideMark/>
          </w:tcPr>
          <w:p w14:paraId="40B8D10F"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p>
        </w:tc>
        <w:tc>
          <w:tcPr>
            <w:tcW w:w="5172" w:type="dxa"/>
            <w:tcBorders>
              <w:top w:val="nil"/>
              <w:left w:val="nil"/>
              <w:bottom w:val="nil"/>
              <w:right w:val="nil"/>
            </w:tcBorders>
            <w:shd w:val="clear" w:color="auto" w:fill="auto"/>
            <w:noWrap/>
            <w:vAlign w:val="center"/>
            <w:hideMark/>
          </w:tcPr>
          <w:p w14:paraId="0D3913B4" w14:textId="77777777" w:rsidR="00E574E0" w:rsidRPr="00E574E0" w:rsidRDefault="00E574E0" w:rsidP="00E574E0">
            <w:pPr>
              <w:spacing w:after="0" w:line="240" w:lineRule="auto"/>
              <w:rPr>
                <w:rFonts w:ascii="Verdana" w:eastAsia="Times New Roman" w:hAnsi="Verdana" w:cs="Calibri"/>
                <w:sz w:val="18"/>
                <w:szCs w:val="18"/>
                <w:lang w:eastAsia="pt-BR"/>
              </w:rPr>
            </w:pPr>
            <w:r w:rsidRPr="00E574E0">
              <w:rPr>
                <w:rFonts w:ascii="Verdana" w:eastAsia="Times New Roman" w:hAnsi="Verdana" w:cs="Calibri"/>
                <w:sz w:val="18"/>
                <w:szCs w:val="18"/>
                <w:lang w:eastAsia="pt-BR"/>
              </w:rPr>
              <w:t>Tributos a recolher</w:t>
            </w:r>
          </w:p>
        </w:tc>
        <w:tc>
          <w:tcPr>
            <w:tcW w:w="651" w:type="dxa"/>
            <w:tcBorders>
              <w:top w:val="nil"/>
              <w:left w:val="nil"/>
              <w:bottom w:val="nil"/>
              <w:right w:val="nil"/>
            </w:tcBorders>
            <w:shd w:val="clear" w:color="auto" w:fill="auto"/>
            <w:noWrap/>
            <w:vAlign w:val="center"/>
            <w:hideMark/>
          </w:tcPr>
          <w:p w14:paraId="61B5AADE" w14:textId="77777777" w:rsidR="00E574E0" w:rsidRPr="00E574E0" w:rsidRDefault="00E574E0" w:rsidP="00E574E0">
            <w:pPr>
              <w:spacing w:after="0" w:line="240" w:lineRule="auto"/>
              <w:jc w:val="center"/>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4 </w:t>
            </w:r>
          </w:p>
        </w:tc>
        <w:tc>
          <w:tcPr>
            <w:tcW w:w="1460" w:type="dxa"/>
            <w:tcBorders>
              <w:top w:val="nil"/>
              <w:left w:val="nil"/>
              <w:bottom w:val="nil"/>
              <w:right w:val="nil"/>
            </w:tcBorders>
            <w:shd w:val="clear" w:color="auto" w:fill="auto"/>
            <w:noWrap/>
            <w:vAlign w:val="bottom"/>
            <w:hideMark/>
          </w:tcPr>
          <w:p w14:paraId="1168F59F" w14:textId="77777777" w:rsidR="00E574E0" w:rsidRPr="00E574E0" w:rsidRDefault="00E574E0" w:rsidP="00E574E0">
            <w:pPr>
              <w:spacing w:after="0" w:line="240" w:lineRule="auto"/>
              <w:jc w:val="right"/>
              <w:rPr>
                <w:rFonts w:ascii="Calibri" w:eastAsia="Times New Roman" w:hAnsi="Calibri" w:cs="Calibri"/>
                <w:color w:val="000000"/>
                <w:lang w:eastAsia="pt-BR"/>
              </w:rPr>
            </w:pPr>
            <w:r w:rsidRPr="00E574E0">
              <w:rPr>
                <w:rFonts w:ascii="Calibri" w:eastAsia="Times New Roman" w:hAnsi="Calibri" w:cs="Calibri"/>
                <w:color w:val="000000"/>
                <w:lang w:eastAsia="pt-BR"/>
              </w:rPr>
              <w:t>1.862</w:t>
            </w:r>
          </w:p>
        </w:tc>
      </w:tr>
      <w:tr w:rsidR="00E574E0" w:rsidRPr="00E574E0" w14:paraId="1E7EA40E" w14:textId="77777777" w:rsidTr="00E574E0">
        <w:trPr>
          <w:trHeight w:val="298"/>
        </w:trPr>
        <w:tc>
          <w:tcPr>
            <w:tcW w:w="3178" w:type="dxa"/>
            <w:tcBorders>
              <w:top w:val="nil"/>
              <w:left w:val="nil"/>
              <w:bottom w:val="nil"/>
              <w:right w:val="nil"/>
            </w:tcBorders>
            <w:shd w:val="clear" w:color="auto" w:fill="auto"/>
            <w:noWrap/>
            <w:vAlign w:val="center"/>
            <w:hideMark/>
          </w:tcPr>
          <w:p w14:paraId="56BCBD2F" w14:textId="77777777" w:rsidR="00E574E0" w:rsidRPr="00E574E0" w:rsidRDefault="00E574E0" w:rsidP="00E574E0">
            <w:pPr>
              <w:spacing w:after="0" w:line="240" w:lineRule="auto"/>
              <w:jc w:val="right"/>
              <w:rPr>
                <w:rFonts w:ascii="Calibri" w:eastAsia="Times New Roman" w:hAnsi="Calibri" w:cs="Calibri"/>
                <w:color w:val="000000"/>
                <w:lang w:eastAsia="pt-BR"/>
              </w:rPr>
            </w:pPr>
          </w:p>
        </w:tc>
        <w:tc>
          <w:tcPr>
            <w:tcW w:w="809" w:type="dxa"/>
            <w:tcBorders>
              <w:top w:val="nil"/>
              <w:left w:val="nil"/>
              <w:bottom w:val="nil"/>
              <w:right w:val="nil"/>
            </w:tcBorders>
            <w:shd w:val="clear" w:color="auto" w:fill="auto"/>
            <w:noWrap/>
            <w:vAlign w:val="center"/>
            <w:hideMark/>
          </w:tcPr>
          <w:p w14:paraId="21B29F3A"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75" w:type="dxa"/>
            <w:tcBorders>
              <w:top w:val="single" w:sz="4" w:space="0" w:color="auto"/>
              <w:left w:val="nil"/>
              <w:bottom w:val="nil"/>
              <w:right w:val="nil"/>
            </w:tcBorders>
            <w:shd w:val="clear" w:color="auto" w:fill="auto"/>
            <w:noWrap/>
            <w:vAlign w:val="bottom"/>
            <w:hideMark/>
          </w:tcPr>
          <w:p w14:paraId="5C9334CF" w14:textId="77777777" w:rsidR="00E574E0" w:rsidRPr="00E574E0" w:rsidRDefault="00E574E0" w:rsidP="00E574E0">
            <w:pPr>
              <w:spacing w:after="0" w:line="240" w:lineRule="auto"/>
              <w:jc w:val="center"/>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           4.069.222 </w:t>
            </w:r>
          </w:p>
        </w:tc>
        <w:tc>
          <w:tcPr>
            <w:tcW w:w="947" w:type="dxa"/>
            <w:tcBorders>
              <w:top w:val="nil"/>
              <w:left w:val="nil"/>
              <w:bottom w:val="nil"/>
              <w:right w:val="nil"/>
            </w:tcBorders>
            <w:shd w:val="clear" w:color="auto" w:fill="auto"/>
            <w:noWrap/>
            <w:vAlign w:val="bottom"/>
            <w:hideMark/>
          </w:tcPr>
          <w:p w14:paraId="165DC0A5" w14:textId="77777777" w:rsidR="00E574E0" w:rsidRPr="00E574E0" w:rsidRDefault="00E574E0" w:rsidP="00E574E0">
            <w:pPr>
              <w:spacing w:after="0" w:line="240" w:lineRule="auto"/>
              <w:jc w:val="center"/>
              <w:rPr>
                <w:rFonts w:ascii="Verdana" w:eastAsia="Times New Roman" w:hAnsi="Verdana" w:cs="Calibri"/>
                <w:b/>
                <w:bCs/>
                <w:sz w:val="18"/>
                <w:szCs w:val="18"/>
                <w:lang w:eastAsia="pt-BR"/>
              </w:rPr>
            </w:pPr>
          </w:p>
        </w:tc>
        <w:tc>
          <w:tcPr>
            <w:tcW w:w="5172" w:type="dxa"/>
            <w:tcBorders>
              <w:top w:val="nil"/>
              <w:left w:val="nil"/>
              <w:bottom w:val="nil"/>
              <w:right w:val="nil"/>
            </w:tcBorders>
            <w:shd w:val="clear" w:color="auto" w:fill="auto"/>
            <w:noWrap/>
            <w:vAlign w:val="bottom"/>
            <w:hideMark/>
          </w:tcPr>
          <w:p w14:paraId="25B42C72" w14:textId="77777777" w:rsidR="00E574E0" w:rsidRPr="00E574E0" w:rsidRDefault="00E574E0" w:rsidP="00E574E0">
            <w:pPr>
              <w:spacing w:after="0" w:line="240" w:lineRule="auto"/>
              <w:rPr>
                <w:rFonts w:ascii="Calibri" w:eastAsia="Times New Roman" w:hAnsi="Calibri" w:cs="Calibri"/>
                <w:color w:val="000000"/>
                <w:lang w:eastAsia="pt-BR"/>
              </w:rPr>
            </w:pPr>
            <w:r w:rsidRPr="00E574E0">
              <w:rPr>
                <w:rFonts w:ascii="Calibri" w:eastAsia="Times New Roman" w:hAnsi="Calibri" w:cs="Calibri"/>
                <w:color w:val="000000"/>
                <w:lang w:eastAsia="pt-BR"/>
              </w:rPr>
              <w:t>Imposto de renda e contribuição social</w:t>
            </w:r>
          </w:p>
        </w:tc>
        <w:tc>
          <w:tcPr>
            <w:tcW w:w="651" w:type="dxa"/>
            <w:tcBorders>
              <w:top w:val="nil"/>
              <w:left w:val="nil"/>
              <w:bottom w:val="nil"/>
              <w:right w:val="nil"/>
            </w:tcBorders>
            <w:shd w:val="clear" w:color="auto" w:fill="auto"/>
            <w:noWrap/>
            <w:vAlign w:val="center"/>
            <w:hideMark/>
          </w:tcPr>
          <w:p w14:paraId="0C19D53A" w14:textId="77777777" w:rsidR="00E574E0" w:rsidRPr="00E574E0" w:rsidRDefault="00E574E0" w:rsidP="00E574E0">
            <w:pPr>
              <w:spacing w:after="0" w:line="240" w:lineRule="auto"/>
              <w:jc w:val="center"/>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5 </w:t>
            </w:r>
          </w:p>
        </w:tc>
        <w:tc>
          <w:tcPr>
            <w:tcW w:w="1460" w:type="dxa"/>
            <w:tcBorders>
              <w:top w:val="nil"/>
              <w:left w:val="nil"/>
              <w:bottom w:val="nil"/>
              <w:right w:val="nil"/>
            </w:tcBorders>
            <w:shd w:val="clear" w:color="auto" w:fill="auto"/>
            <w:noWrap/>
            <w:vAlign w:val="bottom"/>
            <w:hideMark/>
          </w:tcPr>
          <w:p w14:paraId="5615D44E" w14:textId="77777777" w:rsidR="00E574E0" w:rsidRPr="00E574E0" w:rsidRDefault="00E574E0" w:rsidP="00E574E0">
            <w:pPr>
              <w:spacing w:after="0" w:line="240" w:lineRule="auto"/>
              <w:jc w:val="right"/>
              <w:rPr>
                <w:rFonts w:ascii="Calibri" w:eastAsia="Times New Roman" w:hAnsi="Calibri" w:cs="Calibri"/>
                <w:color w:val="000000"/>
                <w:lang w:eastAsia="pt-BR"/>
              </w:rPr>
            </w:pPr>
            <w:r w:rsidRPr="00E574E0">
              <w:rPr>
                <w:rFonts w:ascii="Calibri" w:eastAsia="Times New Roman" w:hAnsi="Calibri" w:cs="Calibri"/>
                <w:color w:val="000000"/>
                <w:lang w:eastAsia="pt-BR"/>
              </w:rPr>
              <w:t>22.808</w:t>
            </w:r>
          </w:p>
        </w:tc>
      </w:tr>
      <w:tr w:rsidR="00E574E0" w:rsidRPr="00E574E0" w14:paraId="5D3A5DF7" w14:textId="77777777" w:rsidTr="00E574E0">
        <w:trPr>
          <w:trHeight w:val="298"/>
        </w:trPr>
        <w:tc>
          <w:tcPr>
            <w:tcW w:w="3178" w:type="dxa"/>
            <w:tcBorders>
              <w:top w:val="nil"/>
              <w:left w:val="nil"/>
              <w:bottom w:val="nil"/>
              <w:right w:val="nil"/>
            </w:tcBorders>
            <w:shd w:val="clear" w:color="auto" w:fill="auto"/>
            <w:noWrap/>
            <w:vAlign w:val="center"/>
            <w:hideMark/>
          </w:tcPr>
          <w:p w14:paraId="7B688041" w14:textId="77777777" w:rsidR="00E574E0" w:rsidRPr="00E574E0" w:rsidRDefault="00E574E0" w:rsidP="00E574E0">
            <w:pPr>
              <w:spacing w:after="0" w:line="240" w:lineRule="auto"/>
              <w:jc w:val="right"/>
              <w:rPr>
                <w:rFonts w:ascii="Calibri" w:eastAsia="Times New Roman" w:hAnsi="Calibri" w:cs="Calibri"/>
                <w:color w:val="000000"/>
                <w:lang w:eastAsia="pt-BR"/>
              </w:rPr>
            </w:pPr>
          </w:p>
        </w:tc>
        <w:tc>
          <w:tcPr>
            <w:tcW w:w="809" w:type="dxa"/>
            <w:tcBorders>
              <w:top w:val="nil"/>
              <w:left w:val="nil"/>
              <w:bottom w:val="nil"/>
              <w:right w:val="nil"/>
            </w:tcBorders>
            <w:shd w:val="clear" w:color="auto" w:fill="auto"/>
            <w:noWrap/>
            <w:vAlign w:val="center"/>
            <w:hideMark/>
          </w:tcPr>
          <w:p w14:paraId="730D2F47" w14:textId="77777777" w:rsidR="00E574E0" w:rsidRPr="00E574E0" w:rsidRDefault="00E574E0" w:rsidP="00E574E0">
            <w:pPr>
              <w:spacing w:after="0" w:line="240" w:lineRule="auto"/>
              <w:jc w:val="center"/>
              <w:rPr>
                <w:rFonts w:ascii="Times New Roman" w:eastAsia="Times New Roman" w:hAnsi="Times New Roman" w:cs="Times New Roman"/>
                <w:sz w:val="20"/>
                <w:szCs w:val="20"/>
                <w:lang w:eastAsia="pt-BR"/>
              </w:rPr>
            </w:pPr>
          </w:p>
        </w:tc>
        <w:tc>
          <w:tcPr>
            <w:tcW w:w="1875" w:type="dxa"/>
            <w:tcBorders>
              <w:top w:val="nil"/>
              <w:left w:val="nil"/>
              <w:bottom w:val="nil"/>
              <w:right w:val="nil"/>
            </w:tcBorders>
            <w:shd w:val="clear" w:color="auto" w:fill="auto"/>
            <w:noWrap/>
            <w:vAlign w:val="bottom"/>
            <w:hideMark/>
          </w:tcPr>
          <w:p w14:paraId="5BDBA5C3" w14:textId="77777777" w:rsidR="00E574E0" w:rsidRPr="00E574E0" w:rsidRDefault="00E574E0" w:rsidP="00E574E0">
            <w:pPr>
              <w:spacing w:after="0" w:line="240" w:lineRule="auto"/>
              <w:jc w:val="center"/>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14730422"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noWrap/>
            <w:vAlign w:val="center"/>
            <w:hideMark/>
          </w:tcPr>
          <w:p w14:paraId="1B723B1C" w14:textId="77777777" w:rsidR="00E574E0" w:rsidRPr="00E574E0" w:rsidRDefault="00E574E0" w:rsidP="00E574E0">
            <w:pPr>
              <w:spacing w:after="0" w:line="240" w:lineRule="auto"/>
              <w:rPr>
                <w:rFonts w:ascii="Verdana" w:eastAsia="Times New Roman" w:hAnsi="Verdana" w:cs="Calibri"/>
                <w:sz w:val="18"/>
                <w:szCs w:val="18"/>
                <w:lang w:eastAsia="pt-BR"/>
              </w:rPr>
            </w:pPr>
            <w:r w:rsidRPr="00E574E0">
              <w:rPr>
                <w:rFonts w:ascii="Verdana" w:eastAsia="Times New Roman" w:hAnsi="Verdana" w:cs="Calibri"/>
                <w:sz w:val="18"/>
                <w:szCs w:val="18"/>
                <w:lang w:eastAsia="pt-BR"/>
              </w:rPr>
              <w:t>Obrigações estimadas</w:t>
            </w:r>
          </w:p>
        </w:tc>
        <w:tc>
          <w:tcPr>
            <w:tcW w:w="651" w:type="dxa"/>
            <w:tcBorders>
              <w:top w:val="nil"/>
              <w:left w:val="nil"/>
              <w:bottom w:val="nil"/>
              <w:right w:val="nil"/>
            </w:tcBorders>
            <w:shd w:val="clear" w:color="auto" w:fill="auto"/>
            <w:noWrap/>
            <w:vAlign w:val="center"/>
            <w:hideMark/>
          </w:tcPr>
          <w:p w14:paraId="085261D7" w14:textId="77777777" w:rsidR="00E574E0" w:rsidRPr="00E574E0" w:rsidRDefault="00E574E0" w:rsidP="00E574E0">
            <w:pPr>
              <w:spacing w:after="0" w:line="240" w:lineRule="auto"/>
              <w:jc w:val="center"/>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6 </w:t>
            </w:r>
          </w:p>
        </w:tc>
        <w:tc>
          <w:tcPr>
            <w:tcW w:w="1460" w:type="dxa"/>
            <w:tcBorders>
              <w:top w:val="nil"/>
              <w:left w:val="nil"/>
              <w:bottom w:val="nil"/>
              <w:right w:val="nil"/>
            </w:tcBorders>
            <w:shd w:val="clear" w:color="auto" w:fill="auto"/>
            <w:noWrap/>
            <w:vAlign w:val="center"/>
            <w:hideMark/>
          </w:tcPr>
          <w:p w14:paraId="5B801F37"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245</w:t>
            </w:r>
          </w:p>
        </w:tc>
      </w:tr>
      <w:tr w:rsidR="00E574E0" w:rsidRPr="00E574E0" w14:paraId="4FEB1635" w14:textId="77777777" w:rsidTr="00E574E0">
        <w:trPr>
          <w:trHeight w:val="298"/>
        </w:trPr>
        <w:tc>
          <w:tcPr>
            <w:tcW w:w="3178" w:type="dxa"/>
            <w:tcBorders>
              <w:top w:val="nil"/>
              <w:left w:val="nil"/>
              <w:bottom w:val="nil"/>
              <w:right w:val="nil"/>
            </w:tcBorders>
            <w:shd w:val="clear" w:color="auto" w:fill="auto"/>
            <w:noWrap/>
            <w:vAlign w:val="center"/>
            <w:hideMark/>
          </w:tcPr>
          <w:p w14:paraId="2333B688"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p>
        </w:tc>
        <w:tc>
          <w:tcPr>
            <w:tcW w:w="809" w:type="dxa"/>
            <w:tcBorders>
              <w:top w:val="nil"/>
              <w:left w:val="nil"/>
              <w:bottom w:val="nil"/>
              <w:right w:val="nil"/>
            </w:tcBorders>
            <w:shd w:val="clear" w:color="auto" w:fill="auto"/>
            <w:noWrap/>
            <w:vAlign w:val="center"/>
            <w:hideMark/>
          </w:tcPr>
          <w:p w14:paraId="11EE452B"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75" w:type="dxa"/>
            <w:tcBorders>
              <w:top w:val="nil"/>
              <w:left w:val="nil"/>
              <w:bottom w:val="nil"/>
              <w:right w:val="nil"/>
            </w:tcBorders>
            <w:shd w:val="clear" w:color="auto" w:fill="auto"/>
            <w:noWrap/>
            <w:vAlign w:val="bottom"/>
            <w:hideMark/>
          </w:tcPr>
          <w:p w14:paraId="7CE03A37"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412647A4"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vAlign w:val="center"/>
            <w:hideMark/>
          </w:tcPr>
          <w:p w14:paraId="74973B90"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651" w:type="dxa"/>
            <w:tcBorders>
              <w:top w:val="nil"/>
              <w:left w:val="nil"/>
              <w:bottom w:val="nil"/>
              <w:right w:val="nil"/>
            </w:tcBorders>
            <w:shd w:val="clear" w:color="auto" w:fill="auto"/>
            <w:vAlign w:val="center"/>
            <w:hideMark/>
          </w:tcPr>
          <w:p w14:paraId="68D4ED1C"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460" w:type="dxa"/>
            <w:tcBorders>
              <w:top w:val="single" w:sz="4" w:space="0" w:color="auto"/>
              <w:left w:val="nil"/>
              <w:bottom w:val="nil"/>
              <w:right w:val="nil"/>
            </w:tcBorders>
            <w:shd w:val="clear" w:color="auto" w:fill="auto"/>
            <w:noWrap/>
            <w:vAlign w:val="bottom"/>
            <w:hideMark/>
          </w:tcPr>
          <w:p w14:paraId="4B99374B" w14:textId="77777777" w:rsidR="00E574E0" w:rsidRPr="00E574E0" w:rsidRDefault="00E574E0" w:rsidP="00E574E0">
            <w:pPr>
              <w:spacing w:after="0" w:line="240" w:lineRule="auto"/>
              <w:jc w:val="center"/>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         24.915 </w:t>
            </w:r>
          </w:p>
        </w:tc>
      </w:tr>
      <w:tr w:rsidR="00E574E0" w:rsidRPr="00E574E0" w14:paraId="37BF1324" w14:textId="77777777" w:rsidTr="00E574E0">
        <w:trPr>
          <w:trHeight w:val="313"/>
        </w:trPr>
        <w:tc>
          <w:tcPr>
            <w:tcW w:w="3178" w:type="dxa"/>
            <w:tcBorders>
              <w:top w:val="nil"/>
              <w:left w:val="nil"/>
              <w:bottom w:val="nil"/>
              <w:right w:val="nil"/>
            </w:tcBorders>
            <w:shd w:val="clear" w:color="auto" w:fill="auto"/>
            <w:noWrap/>
            <w:vAlign w:val="bottom"/>
            <w:hideMark/>
          </w:tcPr>
          <w:p w14:paraId="08BFC08E" w14:textId="77777777" w:rsidR="00E574E0" w:rsidRPr="00E574E0" w:rsidRDefault="00E574E0" w:rsidP="00E574E0">
            <w:pPr>
              <w:spacing w:after="0" w:line="240" w:lineRule="auto"/>
              <w:jc w:val="center"/>
              <w:rPr>
                <w:rFonts w:ascii="Verdana" w:eastAsia="Times New Roman" w:hAnsi="Verdana" w:cs="Calibri"/>
                <w:b/>
                <w:bCs/>
                <w:sz w:val="18"/>
                <w:szCs w:val="18"/>
                <w:lang w:eastAsia="pt-BR"/>
              </w:rPr>
            </w:pPr>
          </w:p>
        </w:tc>
        <w:tc>
          <w:tcPr>
            <w:tcW w:w="809" w:type="dxa"/>
            <w:tcBorders>
              <w:top w:val="nil"/>
              <w:left w:val="nil"/>
              <w:bottom w:val="nil"/>
              <w:right w:val="nil"/>
            </w:tcBorders>
            <w:shd w:val="clear" w:color="auto" w:fill="auto"/>
            <w:noWrap/>
            <w:vAlign w:val="bottom"/>
            <w:hideMark/>
          </w:tcPr>
          <w:p w14:paraId="3F4ABE22"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75" w:type="dxa"/>
            <w:tcBorders>
              <w:top w:val="nil"/>
              <w:left w:val="nil"/>
              <w:bottom w:val="nil"/>
              <w:right w:val="nil"/>
            </w:tcBorders>
            <w:shd w:val="clear" w:color="auto" w:fill="auto"/>
            <w:noWrap/>
            <w:vAlign w:val="bottom"/>
            <w:hideMark/>
          </w:tcPr>
          <w:p w14:paraId="316D012F"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3DD331F4"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noWrap/>
            <w:vAlign w:val="bottom"/>
            <w:hideMark/>
          </w:tcPr>
          <w:p w14:paraId="6A303B39"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651" w:type="dxa"/>
            <w:tcBorders>
              <w:top w:val="nil"/>
              <w:left w:val="nil"/>
              <w:bottom w:val="nil"/>
              <w:right w:val="nil"/>
            </w:tcBorders>
            <w:shd w:val="clear" w:color="auto" w:fill="auto"/>
            <w:noWrap/>
            <w:vAlign w:val="bottom"/>
            <w:hideMark/>
          </w:tcPr>
          <w:p w14:paraId="575CF4E3"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460" w:type="dxa"/>
            <w:tcBorders>
              <w:top w:val="nil"/>
              <w:left w:val="nil"/>
              <w:bottom w:val="nil"/>
              <w:right w:val="nil"/>
            </w:tcBorders>
            <w:shd w:val="clear" w:color="auto" w:fill="auto"/>
            <w:noWrap/>
            <w:vAlign w:val="bottom"/>
            <w:hideMark/>
          </w:tcPr>
          <w:p w14:paraId="242B99FC"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21E5AAFE" w14:textId="77777777" w:rsidTr="00E574E0">
        <w:trPr>
          <w:trHeight w:val="298"/>
        </w:trPr>
        <w:tc>
          <w:tcPr>
            <w:tcW w:w="3178" w:type="dxa"/>
            <w:tcBorders>
              <w:top w:val="nil"/>
              <w:left w:val="nil"/>
              <w:bottom w:val="nil"/>
              <w:right w:val="nil"/>
            </w:tcBorders>
            <w:shd w:val="clear" w:color="auto" w:fill="auto"/>
            <w:noWrap/>
            <w:vAlign w:val="center"/>
            <w:hideMark/>
          </w:tcPr>
          <w:p w14:paraId="384E2791"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809" w:type="dxa"/>
            <w:tcBorders>
              <w:top w:val="nil"/>
              <w:left w:val="nil"/>
              <w:bottom w:val="nil"/>
              <w:right w:val="nil"/>
            </w:tcBorders>
            <w:shd w:val="clear" w:color="auto" w:fill="auto"/>
            <w:noWrap/>
            <w:vAlign w:val="center"/>
            <w:hideMark/>
          </w:tcPr>
          <w:p w14:paraId="2950B733"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75" w:type="dxa"/>
            <w:tcBorders>
              <w:top w:val="nil"/>
              <w:left w:val="nil"/>
              <w:bottom w:val="nil"/>
              <w:right w:val="nil"/>
            </w:tcBorders>
            <w:shd w:val="clear" w:color="auto" w:fill="auto"/>
            <w:noWrap/>
            <w:vAlign w:val="bottom"/>
            <w:hideMark/>
          </w:tcPr>
          <w:p w14:paraId="1890EAFC"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0A9375A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noWrap/>
            <w:vAlign w:val="center"/>
            <w:hideMark/>
          </w:tcPr>
          <w:p w14:paraId="561552AC" w14:textId="77777777" w:rsidR="00E574E0" w:rsidRPr="00E574E0" w:rsidRDefault="00E574E0" w:rsidP="00E574E0">
            <w:pPr>
              <w:spacing w:after="0" w:line="240" w:lineRule="auto"/>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PATRIMÔNIO LÍQUIDO</w:t>
            </w:r>
          </w:p>
        </w:tc>
        <w:tc>
          <w:tcPr>
            <w:tcW w:w="651" w:type="dxa"/>
            <w:tcBorders>
              <w:top w:val="nil"/>
              <w:left w:val="nil"/>
              <w:bottom w:val="nil"/>
              <w:right w:val="nil"/>
            </w:tcBorders>
            <w:shd w:val="clear" w:color="auto" w:fill="auto"/>
            <w:noWrap/>
            <w:vAlign w:val="center"/>
            <w:hideMark/>
          </w:tcPr>
          <w:p w14:paraId="0B116382" w14:textId="77777777" w:rsidR="00E574E0" w:rsidRPr="00E574E0" w:rsidRDefault="00E574E0" w:rsidP="00E574E0">
            <w:pPr>
              <w:spacing w:after="0" w:line="240" w:lineRule="auto"/>
              <w:rPr>
                <w:rFonts w:ascii="Verdana" w:eastAsia="Times New Roman" w:hAnsi="Verdana" w:cs="Calibri"/>
                <w:b/>
                <w:bCs/>
                <w:sz w:val="18"/>
                <w:szCs w:val="18"/>
                <w:lang w:eastAsia="pt-BR"/>
              </w:rPr>
            </w:pPr>
          </w:p>
        </w:tc>
        <w:tc>
          <w:tcPr>
            <w:tcW w:w="1460" w:type="dxa"/>
            <w:tcBorders>
              <w:top w:val="nil"/>
              <w:left w:val="nil"/>
              <w:bottom w:val="nil"/>
              <w:right w:val="nil"/>
            </w:tcBorders>
            <w:shd w:val="clear" w:color="auto" w:fill="auto"/>
            <w:noWrap/>
            <w:vAlign w:val="bottom"/>
            <w:hideMark/>
          </w:tcPr>
          <w:p w14:paraId="35232F9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270311E2" w14:textId="77777777" w:rsidTr="00E574E0">
        <w:trPr>
          <w:trHeight w:val="298"/>
        </w:trPr>
        <w:tc>
          <w:tcPr>
            <w:tcW w:w="3178" w:type="dxa"/>
            <w:tcBorders>
              <w:top w:val="nil"/>
              <w:left w:val="nil"/>
              <w:bottom w:val="nil"/>
              <w:right w:val="nil"/>
            </w:tcBorders>
            <w:shd w:val="clear" w:color="auto" w:fill="auto"/>
            <w:noWrap/>
            <w:vAlign w:val="center"/>
            <w:hideMark/>
          </w:tcPr>
          <w:p w14:paraId="02DDA4C6"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809" w:type="dxa"/>
            <w:tcBorders>
              <w:top w:val="nil"/>
              <w:left w:val="nil"/>
              <w:bottom w:val="nil"/>
              <w:right w:val="nil"/>
            </w:tcBorders>
            <w:shd w:val="clear" w:color="auto" w:fill="auto"/>
            <w:noWrap/>
            <w:vAlign w:val="center"/>
            <w:hideMark/>
          </w:tcPr>
          <w:p w14:paraId="0C06F2E2"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75" w:type="dxa"/>
            <w:tcBorders>
              <w:top w:val="nil"/>
              <w:left w:val="nil"/>
              <w:bottom w:val="nil"/>
              <w:right w:val="nil"/>
            </w:tcBorders>
            <w:shd w:val="clear" w:color="auto" w:fill="auto"/>
            <w:noWrap/>
            <w:vAlign w:val="bottom"/>
            <w:hideMark/>
          </w:tcPr>
          <w:p w14:paraId="01A08F5D"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07A8A34B"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noWrap/>
            <w:vAlign w:val="center"/>
            <w:hideMark/>
          </w:tcPr>
          <w:p w14:paraId="6B8D2786" w14:textId="77777777" w:rsidR="00E574E0" w:rsidRPr="00E574E0" w:rsidRDefault="00E574E0" w:rsidP="00E574E0">
            <w:pPr>
              <w:spacing w:after="0" w:line="240" w:lineRule="auto"/>
              <w:rPr>
                <w:rFonts w:ascii="Verdana" w:eastAsia="Times New Roman" w:hAnsi="Verdana" w:cs="Calibri"/>
                <w:sz w:val="18"/>
                <w:szCs w:val="18"/>
                <w:lang w:eastAsia="pt-BR"/>
              </w:rPr>
            </w:pPr>
            <w:r w:rsidRPr="00E574E0">
              <w:rPr>
                <w:rFonts w:ascii="Verdana" w:eastAsia="Times New Roman" w:hAnsi="Verdana" w:cs="Calibri"/>
                <w:sz w:val="18"/>
                <w:szCs w:val="18"/>
                <w:lang w:eastAsia="pt-BR"/>
              </w:rPr>
              <w:t>Capital social</w:t>
            </w:r>
          </w:p>
        </w:tc>
        <w:tc>
          <w:tcPr>
            <w:tcW w:w="651" w:type="dxa"/>
            <w:tcBorders>
              <w:top w:val="nil"/>
              <w:left w:val="nil"/>
              <w:bottom w:val="nil"/>
              <w:right w:val="nil"/>
            </w:tcBorders>
            <w:shd w:val="clear" w:color="auto" w:fill="auto"/>
            <w:noWrap/>
            <w:vAlign w:val="center"/>
            <w:hideMark/>
          </w:tcPr>
          <w:p w14:paraId="213235B9" w14:textId="77777777" w:rsidR="00E574E0" w:rsidRPr="00E574E0" w:rsidRDefault="00E574E0" w:rsidP="00E574E0">
            <w:pPr>
              <w:spacing w:after="0" w:line="240" w:lineRule="auto"/>
              <w:jc w:val="center"/>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7 </w:t>
            </w:r>
          </w:p>
        </w:tc>
        <w:tc>
          <w:tcPr>
            <w:tcW w:w="1460" w:type="dxa"/>
            <w:tcBorders>
              <w:top w:val="nil"/>
              <w:left w:val="nil"/>
              <w:bottom w:val="nil"/>
              <w:right w:val="nil"/>
            </w:tcBorders>
            <w:shd w:val="clear" w:color="auto" w:fill="auto"/>
            <w:noWrap/>
            <w:vAlign w:val="center"/>
            <w:hideMark/>
          </w:tcPr>
          <w:p w14:paraId="1E43B853"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4.000.000</w:t>
            </w:r>
          </w:p>
        </w:tc>
      </w:tr>
      <w:tr w:rsidR="00E574E0" w:rsidRPr="00E574E0" w14:paraId="3F9B4E01" w14:textId="77777777" w:rsidTr="00E574E0">
        <w:trPr>
          <w:trHeight w:val="298"/>
        </w:trPr>
        <w:tc>
          <w:tcPr>
            <w:tcW w:w="3178" w:type="dxa"/>
            <w:tcBorders>
              <w:top w:val="nil"/>
              <w:left w:val="nil"/>
              <w:bottom w:val="nil"/>
              <w:right w:val="nil"/>
            </w:tcBorders>
            <w:shd w:val="clear" w:color="auto" w:fill="auto"/>
            <w:noWrap/>
            <w:vAlign w:val="bottom"/>
            <w:hideMark/>
          </w:tcPr>
          <w:p w14:paraId="3BD1DAC0"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p>
        </w:tc>
        <w:tc>
          <w:tcPr>
            <w:tcW w:w="809" w:type="dxa"/>
            <w:tcBorders>
              <w:top w:val="nil"/>
              <w:left w:val="nil"/>
              <w:bottom w:val="nil"/>
              <w:right w:val="nil"/>
            </w:tcBorders>
            <w:shd w:val="clear" w:color="auto" w:fill="auto"/>
            <w:noWrap/>
            <w:vAlign w:val="bottom"/>
            <w:hideMark/>
          </w:tcPr>
          <w:p w14:paraId="7CC1D4CF"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75" w:type="dxa"/>
            <w:tcBorders>
              <w:top w:val="nil"/>
              <w:left w:val="nil"/>
              <w:bottom w:val="nil"/>
              <w:right w:val="nil"/>
            </w:tcBorders>
            <w:shd w:val="clear" w:color="auto" w:fill="auto"/>
            <w:noWrap/>
            <w:vAlign w:val="bottom"/>
            <w:hideMark/>
          </w:tcPr>
          <w:p w14:paraId="330DF9F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3A3B60CE"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noWrap/>
            <w:vAlign w:val="center"/>
            <w:hideMark/>
          </w:tcPr>
          <w:p w14:paraId="12FDA424" w14:textId="77777777" w:rsidR="00E574E0" w:rsidRPr="00E574E0" w:rsidRDefault="00E574E0" w:rsidP="00E574E0">
            <w:pPr>
              <w:spacing w:after="0" w:line="240" w:lineRule="auto"/>
              <w:rPr>
                <w:rFonts w:ascii="Verdana" w:eastAsia="Times New Roman" w:hAnsi="Verdana" w:cs="Calibri"/>
                <w:sz w:val="18"/>
                <w:szCs w:val="18"/>
                <w:lang w:eastAsia="pt-BR"/>
              </w:rPr>
            </w:pPr>
            <w:r w:rsidRPr="00E574E0">
              <w:rPr>
                <w:rFonts w:ascii="Verdana" w:eastAsia="Times New Roman" w:hAnsi="Verdana" w:cs="Calibri"/>
                <w:sz w:val="18"/>
                <w:szCs w:val="18"/>
                <w:lang w:eastAsia="pt-BR"/>
              </w:rPr>
              <w:t>Lucros acumulados</w:t>
            </w:r>
          </w:p>
        </w:tc>
        <w:tc>
          <w:tcPr>
            <w:tcW w:w="651" w:type="dxa"/>
            <w:tcBorders>
              <w:top w:val="nil"/>
              <w:left w:val="nil"/>
              <w:bottom w:val="nil"/>
              <w:right w:val="nil"/>
            </w:tcBorders>
            <w:shd w:val="clear" w:color="auto" w:fill="auto"/>
            <w:noWrap/>
            <w:vAlign w:val="center"/>
            <w:hideMark/>
          </w:tcPr>
          <w:p w14:paraId="278EC2BC" w14:textId="77777777" w:rsidR="00E574E0" w:rsidRPr="00E574E0" w:rsidRDefault="00E574E0" w:rsidP="00E574E0">
            <w:pPr>
              <w:spacing w:after="0" w:line="240" w:lineRule="auto"/>
              <w:rPr>
                <w:rFonts w:ascii="Verdana" w:eastAsia="Times New Roman" w:hAnsi="Verdana" w:cs="Calibri"/>
                <w:sz w:val="18"/>
                <w:szCs w:val="18"/>
                <w:lang w:eastAsia="pt-BR"/>
              </w:rPr>
            </w:pPr>
          </w:p>
        </w:tc>
        <w:tc>
          <w:tcPr>
            <w:tcW w:w="1460" w:type="dxa"/>
            <w:tcBorders>
              <w:top w:val="nil"/>
              <w:left w:val="nil"/>
              <w:bottom w:val="nil"/>
              <w:right w:val="nil"/>
            </w:tcBorders>
            <w:shd w:val="clear" w:color="auto" w:fill="auto"/>
            <w:noWrap/>
            <w:vAlign w:val="center"/>
            <w:hideMark/>
          </w:tcPr>
          <w:p w14:paraId="2AD16EFB"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44.307</w:t>
            </w:r>
          </w:p>
        </w:tc>
      </w:tr>
      <w:tr w:rsidR="00E574E0" w:rsidRPr="00E574E0" w14:paraId="4DA4A4C4" w14:textId="77777777" w:rsidTr="00E574E0">
        <w:trPr>
          <w:trHeight w:val="298"/>
        </w:trPr>
        <w:tc>
          <w:tcPr>
            <w:tcW w:w="3178" w:type="dxa"/>
            <w:tcBorders>
              <w:top w:val="nil"/>
              <w:left w:val="nil"/>
              <w:bottom w:val="nil"/>
              <w:right w:val="nil"/>
            </w:tcBorders>
            <w:shd w:val="clear" w:color="auto" w:fill="auto"/>
            <w:noWrap/>
            <w:vAlign w:val="center"/>
            <w:hideMark/>
          </w:tcPr>
          <w:p w14:paraId="440C4664"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p>
        </w:tc>
        <w:tc>
          <w:tcPr>
            <w:tcW w:w="809" w:type="dxa"/>
            <w:tcBorders>
              <w:top w:val="nil"/>
              <w:left w:val="nil"/>
              <w:bottom w:val="nil"/>
              <w:right w:val="nil"/>
            </w:tcBorders>
            <w:shd w:val="clear" w:color="auto" w:fill="auto"/>
            <w:noWrap/>
            <w:vAlign w:val="center"/>
            <w:hideMark/>
          </w:tcPr>
          <w:p w14:paraId="25F555DA"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75" w:type="dxa"/>
            <w:tcBorders>
              <w:top w:val="nil"/>
              <w:left w:val="nil"/>
              <w:bottom w:val="nil"/>
              <w:right w:val="nil"/>
            </w:tcBorders>
            <w:shd w:val="clear" w:color="auto" w:fill="auto"/>
            <w:noWrap/>
            <w:vAlign w:val="bottom"/>
            <w:hideMark/>
          </w:tcPr>
          <w:p w14:paraId="4FEB58C5"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12B96FD6"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noWrap/>
            <w:vAlign w:val="center"/>
            <w:hideMark/>
          </w:tcPr>
          <w:p w14:paraId="6F04184A"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651" w:type="dxa"/>
            <w:tcBorders>
              <w:top w:val="nil"/>
              <w:left w:val="nil"/>
              <w:bottom w:val="nil"/>
              <w:right w:val="nil"/>
            </w:tcBorders>
            <w:shd w:val="clear" w:color="auto" w:fill="auto"/>
            <w:noWrap/>
            <w:vAlign w:val="center"/>
            <w:hideMark/>
          </w:tcPr>
          <w:p w14:paraId="0B24CDE4"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460" w:type="dxa"/>
            <w:tcBorders>
              <w:top w:val="single" w:sz="4" w:space="0" w:color="auto"/>
              <w:left w:val="nil"/>
              <w:bottom w:val="nil"/>
              <w:right w:val="nil"/>
            </w:tcBorders>
            <w:shd w:val="clear" w:color="auto" w:fill="auto"/>
            <w:noWrap/>
            <w:vAlign w:val="bottom"/>
            <w:hideMark/>
          </w:tcPr>
          <w:p w14:paraId="1DFB52D0" w14:textId="77777777" w:rsidR="00E574E0" w:rsidRPr="00E574E0" w:rsidRDefault="00E574E0" w:rsidP="00E574E0">
            <w:pPr>
              <w:spacing w:after="0" w:line="240" w:lineRule="auto"/>
              <w:jc w:val="center"/>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    4.044.307 </w:t>
            </w:r>
          </w:p>
        </w:tc>
      </w:tr>
      <w:tr w:rsidR="00E574E0" w:rsidRPr="00E574E0" w14:paraId="3F045950" w14:textId="77777777" w:rsidTr="00E574E0">
        <w:trPr>
          <w:trHeight w:val="298"/>
        </w:trPr>
        <w:tc>
          <w:tcPr>
            <w:tcW w:w="3178" w:type="dxa"/>
            <w:tcBorders>
              <w:top w:val="nil"/>
              <w:left w:val="nil"/>
              <w:bottom w:val="nil"/>
              <w:right w:val="nil"/>
            </w:tcBorders>
            <w:shd w:val="clear" w:color="auto" w:fill="auto"/>
            <w:noWrap/>
            <w:vAlign w:val="center"/>
            <w:hideMark/>
          </w:tcPr>
          <w:p w14:paraId="4051DDAD" w14:textId="77777777" w:rsidR="00E574E0" w:rsidRPr="00E574E0" w:rsidRDefault="00E574E0" w:rsidP="00E574E0">
            <w:pPr>
              <w:spacing w:after="0" w:line="240" w:lineRule="auto"/>
              <w:jc w:val="center"/>
              <w:rPr>
                <w:rFonts w:ascii="Verdana" w:eastAsia="Times New Roman" w:hAnsi="Verdana" w:cs="Calibri"/>
                <w:b/>
                <w:bCs/>
                <w:sz w:val="18"/>
                <w:szCs w:val="18"/>
                <w:lang w:eastAsia="pt-BR"/>
              </w:rPr>
            </w:pPr>
          </w:p>
        </w:tc>
        <w:tc>
          <w:tcPr>
            <w:tcW w:w="809" w:type="dxa"/>
            <w:tcBorders>
              <w:top w:val="nil"/>
              <w:left w:val="nil"/>
              <w:bottom w:val="nil"/>
              <w:right w:val="nil"/>
            </w:tcBorders>
            <w:shd w:val="clear" w:color="auto" w:fill="auto"/>
            <w:noWrap/>
            <w:vAlign w:val="center"/>
            <w:hideMark/>
          </w:tcPr>
          <w:p w14:paraId="1FB213F6"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75" w:type="dxa"/>
            <w:tcBorders>
              <w:top w:val="nil"/>
              <w:left w:val="nil"/>
              <w:bottom w:val="nil"/>
              <w:right w:val="nil"/>
            </w:tcBorders>
            <w:shd w:val="clear" w:color="auto" w:fill="auto"/>
            <w:noWrap/>
            <w:vAlign w:val="bottom"/>
            <w:hideMark/>
          </w:tcPr>
          <w:p w14:paraId="0DB47D3E"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603561D4"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noWrap/>
            <w:vAlign w:val="center"/>
            <w:hideMark/>
          </w:tcPr>
          <w:p w14:paraId="7AF6E59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651" w:type="dxa"/>
            <w:tcBorders>
              <w:top w:val="nil"/>
              <w:left w:val="nil"/>
              <w:bottom w:val="nil"/>
              <w:right w:val="nil"/>
            </w:tcBorders>
            <w:shd w:val="clear" w:color="auto" w:fill="auto"/>
            <w:noWrap/>
            <w:vAlign w:val="center"/>
            <w:hideMark/>
          </w:tcPr>
          <w:p w14:paraId="6CD2E16A"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460" w:type="dxa"/>
            <w:tcBorders>
              <w:top w:val="nil"/>
              <w:left w:val="nil"/>
              <w:bottom w:val="nil"/>
              <w:right w:val="nil"/>
            </w:tcBorders>
            <w:shd w:val="clear" w:color="auto" w:fill="auto"/>
            <w:noWrap/>
            <w:vAlign w:val="bottom"/>
            <w:hideMark/>
          </w:tcPr>
          <w:p w14:paraId="711EA09B" w14:textId="77777777" w:rsidR="00E574E0" w:rsidRPr="00E574E0" w:rsidRDefault="00E574E0" w:rsidP="00E574E0">
            <w:pPr>
              <w:spacing w:after="0" w:line="240" w:lineRule="auto"/>
              <w:jc w:val="center"/>
              <w:rPr>
                <w:rFonts w:ascii="Times New Roman" w:eastAsia="Times New Roman" w:hAnsi="Times New Roman" w:cs="Times New Roman"/>
                <w:sz w:val="20"/>
                <w:szCs w:val="20"/>
                <w:lang w:eastAsia="pt-BR"/>
              </w:rPr>
            </w:pPr>
          </w:p>
        </w:tc>
      </w:tr>
      <w:tr w:rsidR="00E574E0" w:rsidRPr="00E574E0" w14:paraId="55F288F8" w14:textId="77777777" w:rsidTr="00E574E0">
        <w:trPr>
          <w:trHeight w:val="298"/>
        </w:trPr>
        <w:tc>
          <w:tcPr>
            <w:tcW w:w="3178" w:type="dxa"/>
            <w:tcBorders>
              <w:top w:val="nil"/>
              <w:left w:val="nil"/>
              <w:bottom w:val="nil"/>
              <w:right w:val="nil"/>
            </w:tcBorders>
            <w:shd w:val="clear" w:color="auto" w:fill="auto"/>
            <w:noWrap/>
            <w:vAlign w:val="center"/>
            <w:hideMark/>
          </w:tcPr>
          <w:p w14:paraId="24E3276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809" w:type="dxa"/>
            <w:tcBorders>
              <w:top w:val="nil"/>
              <w:left w:val="nil"/>
              <w:bottom w:val="nil"/>
              <w:right w:val="nil"/>
            </w:tcBorders>
            <w:shd w:val="clear" w:color="auto" w:fill="auto"/>
            <w:noWrap/>
            <w:vAlign w:val="center"/>
            <w:hideMark/>
          </w:tcPr>
          <w:p w14:paraId="396B965A"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75" w:type="dxa"/>
            <w:tcBorders>
              <w:top w:val="nil"/>
              <w:left w:val="nil"/>
              <w:bottom w:val="nil"/>
              <w:right w:val="nil"/>
            </w:tcBorders>
            <w:shd w:val="clear" w:color="auto" w:fill="auto"/>
            <w:noWrap/>
            <w:vAlign w:val="bottom"/>
            <w:hideMark/>
          </w:tcPr>
          <w:p w14:paraId="6F73BECD"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947" w:type="dxa"/>
            <w:tcBorders>
              <w:top w:val="nil"/>
              <w:left w:val="nil"/>
              <w:bottom w:val="nil"/>
              <w:right w:val="nil"/>
            </w:tcBorders>
            <w:shd w:val="clear" w:color="auto" w:fill="auto"/>
            <w:noWrap/>
            <w:vAlign w:val="bottom"/>
            <w:hideMark/>
          </w:tcPr>
          <w:p w14:paraId="466BC2F2"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5172" w:type="dxa"/>
            <w:tcBorders>
              <w:top w:val="nil"/>
              <w:left w:val="nil"/>
              <w:bottom w:val="nil"/>
              <w:right w:val="nil"/>
            </w:tcBorders>
            <w:shd w:val="clear" w:color="auto" w:fill="auto"/>
            <w:noWrap/>
            <w:vAlign w:val="bottom"/>
            <w:hideMark/>
          </w:tcPr>
          <w:p w14:paraId="2F229D26"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651" w:type="dxa"/>
            <w:tcBorders>
              <w:top w:val="nil"/>
              <w:left w:val="nil"/>
              <w:bottom w:val="nil"/>
              <w:right w:val="nil"/>
            </w:tcBorders>
            <w:shd w:val="clear" w:color="auto" w:fill="auto"/>
            <w:noWrap/>
            <w:vAlign w:val="center"/>
            <w:hideMark/>
          </w:tcPr>
          <w:p w14:paraId="5DF38F79"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460" w:type="dxa"/>
            <w:tcBorders>
              <w:top w:val="nil"/>
              <w:left w:val="nil"/>
              <w:bottom w:val="nil"/>
              <w:right w:val="nil"/>
            </w:tcBorders>
            <w:shd w:val="clear" w:color="auto" w:fill="auto"/>
            <w:noWrap/>
            <w:vAlign w:val="bottom"/>
            <w:hideMark/>
          </w:tcPr>
          <w:p w14:paraId="63D3F889" w14:textId="77777777" w:rsidR="00E574E0" w:rsidRPr="00E574E0" w:rsidRDefault="00E574E0" w:rsidP="00E574E0">
            <w:pPr>
              <w:spacing w:after="0" w:line="240" w:lineRule="auto"/>
              <w:jc w:val="center"/>
              <w:rPr>
                <w:rFonts w:ascii="Times New Roman" w:eastAsia="Times New Roman" w:hAnsi="Times New Roman" w:cs="Times New Roman"/>
                <w:sz w:val="20"/>
                <w:szCs w:val="20"/>
                <w:lang w:eastAsia="pt-BR"/>
              </w:rPr>
            </w:pPr>
          </w:p>
        </w:tc>
      </w:tr>
      <w:tr w:rsidR="00E574E0" w:rsidRPr="00E574E0" w14:paraId="4665BB75" w14:textId="77777777" w:rsidTr="00E574E0">
        <w:trPr>
          <w:trHeight w:val="313"/>
        </w:trPr>
        <w:tc>
          <w:tcPr>
            <w:tcW w:w="3178" w:type="dxa"/>
            <w:tcBorders>
              <w:top w:val="nil"/>
              <w:left w:val="nil"/>
              <w:bottom w:val="nil"/>
              <w:right w:val="nil"/>
            </w:tcBorders>
            <w:shd w:val="clear" w:color="auto" w:fill="auto"/>
            <w:noWrap/>
            <w:vAlign w:val="center"/>
            <w:hideMark/>
          </w:tcPr>
          <w:p w14:paraId="547D6CD5" w14:textId="77777777" w:rsidR="00E574E0" w:rsidRPr="00E574E0" w:rsidRDefault="00E574E0" w:rsidP="00E574E0">
            <w:pPr>
              <w:spacing w:after="0" w:line="240" w:lineRule="auto"/>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TOTAL DO ATIVO</w:t>
            </w:r>
          </w:p>
        </w:tc>
        <w:tc>
          <w:tcPr>
            <w:tcW w:w="809" w:type="dxa"/>
            <w:tcBorders>
              <w:top w:val="nil"/>
              <w:left w:val="nil"/>
              <w:bottom w:val="nil"/>
              <w:right w:val="nil"/>
            </w:tcBorders>
            <w:shd w:val="clear" w:color="auto" w:fill="auto"/>
            <w:noWrap/>
            <w:vAlign w:val="center"/>
            <w:hideMark/>
          </w:tcPr>
          <w:p w14:paraId="6AC4FFF1" w14:textId="77777777" w:rsidR="00E574E0" w:rsidRPr="00E574E0" w:rsidRDefault="00E574E0" w:rsidP="00E574E0">
            <w:pPr>
              <w:spacing w:after="0" w:line="240" w:lineRule="auto"/>
              <w:rPr>
                <w:rFonts w:ascii="Verdana" w:eastAsia="Times New Roman" w:hAnsi="Verdana" w:cs="Calibri"/>
                <w:b/>
                <w:bCs/>
                <w:sz w:val="18"/>
                <w:szCs w:val="18"/>
                <w:lang w:eastAsia="pt-BR"/>
              </w:rPr>
            </w:pPr>
          </w:p>
        </w:tc>
        <w:tc>
          <w:tcPr>
            <w:tcW w:w="1875" w:type="dxa"/>
            <w:tcBorders>
              <w:top w:val="single" w:sz="4" w:space="0" w:color="000000"/>
              <w:left w:val="nil"/>
              <w:bottom w:val="double" w:sz="6" w:space="0" w:color="000000"/>
              <w:right w:val="nil"/>
            </w:tcBorders>
            <w:shd w:val="clear" w:color="auto" w:fill="auto"/>
            <w:noWrap/>
            <w:vAlign w:val="bottom"/>
            <w:hideMark/>
          </w:tcPr>
          <w:p w14:paraId="229BB537" w14:textId="77777777" w:rsidR="00E574E0" w:rsidRPr="00E574E0" w:rsidRDefault="00E574E0" w:rsidP="00E574E0">
            <w:pPr>
              <w:spacing w:after="0" w:line="240" w:lineRule="auto"/>
              <w:rPr>
                <w:rFonts w:ascii="Calibri" w:eastAsia="Times New Roman" w:hAnsi="Calibri" w:cs="Calibri"/>
                <w:b/>
                <w:bCs/>
                <w:color w:val="000000"/>
                <w:sz w:val="24"/>
                <w:szCs w:val="24"/>
                <w:lang w:eastAsia="pt-BR"/>
              </w:rPr>
            </w:pPr>
            <w:r w:rsidRPr="00E574E0">
              <w:rPr>
                <w:rFonts w:ascii="Calibri" w:eastAsia="Times New Roman" w:hAnsi="Calibri" w:cs="Calibri"/>
                <w:b/>
                <w:bCs/>
                <w:color w:val="000000"/>
                <w:sz w:val="24"/>
                <w:szCs w:val="24"/>
                <w:lang w:eastAsia="pt-BR"/>
              </w:rPr>
              <w:t xml:space="preserve">             4.069.222 </w:t>
            </w:r>
          </w:p>
        </w:tc>
        <w:tc>
          <w:tcPr>
            <w:tcW w:w="947" w:type="dxa"/>
            <w:tcBorders>
              <w:top w:val="nil"/>
              <w:left w:val="nil"/>
              <w:bottom w:val="nil"/>
              <w:right w:val="nil"/>
            </w:tcBorders>
            <w:shd w:val="clear" w:color="auto" w:fill="auto"/>
            <w:noWrap/>
            <w:vAlign w:val="bottom"/>
            <w:hideMark/>
          </w:tcPr>
          <w:p w14:paraId="4A83D1C7" w14:textId="77777777" w:rsidR="00E574E0" w:rsidRPr="00E574E0" w:rsidRDefault="00E574E0" w:rsidP="00E574E0">
            <w:pPr>
              <w:spacing w:after="0" w:line="240" w:lineRule="auto"/>
              <w:rPr>
                <w:rFonts w:ascii="Calibri" w:eastAsia="Times New Roman" w:hAnsi="Calibri" w:cs="Calibri"/>
                <w:b/>
                <w:bCs/>
                <w:color w:val="000000"/>
                <w:sz w:val="24"/>
                <w:szCs w:val="24"/>
                <w:lang w:eastAsia="pt-BR"/>
              </w:rPr>
            </w:pPr>
          </w:p>
        </w:tc>
        <w:tc>
          <w:tcPr>
            <w:tcW w:w="5172" w:type="dxa"/>
            <w:tcBorders>
              <w:top w:val="nil"/>
              <w:left w:val="nil"/>
              <w:bottom w:val="nil"/>
              <w:right w:val="nil"/>
            </w:tcBorders>
            <w:shd w:val="clear" w:color="auto" w:fill="auto"/>
            <w:noWrap/>
            <w:vAlign w:val="center"/>
            <w:hideMark/>
          </w:tcPr>
          <w:p w14:paraId="3E138E1E" w14:textId="77777777" w:rsidR="00E574E0" w:rsidRPr="00E574E0" w:rsidRDefault="00E574E0" w:rsidP="00E574E0">
            <w:pPr>
              <w:spacing w:after="0" w:line="240" w:lineRule="auto"/>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TOTAL DO PASSIVO E DO PATRIMÔNIO LÍQUIDO</w:t>
            </w:r>
          </w:p>
        </w:tc>
        <w:tc>
          <w:tcPr>
            <w:tcW w:w="651" w:type="dxa"/>
            <w:tcBorders>
              <w:top w:val="nil"/>
              <w:left w:val="nil"/>
              <w:bottom w:val="nil"/>
              <w:right w:val="nil"/>
            </w:tcBorders>
            <w:shd w:val="clear" w:color="auto" w:fill="auto"/>
            <w:noWrap/>
            <w:vAlign w:val="center"/>
            <w:hideMark/>
          </w:tcPr>
          <w:p w14:paraId="0F3FF20A" w14:textId="77777777" w:rsidR="00E574E0" w:rsidRPr="00E574E0" w:rsidRDefault="00E574E0" w:rsidP="00E574E0">
            <w:pPr>
              <w:spacing w:after="0" w:line="240" w:lineRule="auto"/>
              <w:rPr>
                <w:rFonts w:ascii="Verdana" w:eastAsia="Times New Roman" w:hAnsi="Verdana" w:cs="Calibri"/>
                <w:b/>
                <w:bCs/>
                <w:sz w:val="18"/>
                <w:szCs w:val="18"/>
                <w:lang w:eastAsia="pt-BR"/>
              </w:rPr>
            </w:pPr>
          </w:p>
        </w:tc>
        <w:tc>
          <w:tcPr>
            <w:tcW w:w="1460" w:type="dxa"/>
            <w:tcBorders>
              <w:top w:val="single" w:sz="4" w:space="0" w:color="auto"/>
              <w:left w:val="nil"/>
              <w:bottom w:val="double" w:sz="6" w:space="0" w:color="auto"/>
              <w:right w:val="nil"/>
            </w:tcBorders>
            <w:shd w:val="clear" w:color="auto" w:fill="auto"/>
            <w:noWrap/>
            <w:vAlign w:val="center"/>
            <w:hideMark/>
          </w:tcPr>
          <w:p w14:paraId="233514A5" w14:textId="77777777" w:rsidR="00E574E0" w:rsidRPr="00E574E0" w:rsidRDefault="00E574E0" w:rsidP="00E574E0">
            <w:pPr>
              <w:spacing w:after="0" w:line="240" w:lineRule="auto"/>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    4.069.222 </w:t>
            </w:r>
          </w:p>
        </w:tc>
      </w:tr>
    </w:tbl>
    <w:p w14:paraId="62293E79" w14:textId="093D95FF" w:rsidR="005F0C75" w:rsidRPr="00C11BC9" w:rsidRDefault="005F0C75" w:rsidP="0A0B40A6">
      <w:pPr>
        <w:spacing w:after="0" w:line="240" w:lineRule="auto"/>
        <w:jc w:val="center"/>
      </w:pPr>
    </w:p>
    <w:p w14:paraId="089362AC" w14:textId="0406A359" w:rsidR="007835BD" w:rsidRDefault="007835BD" w:rsidP="007835BD">
      <w:pPr>
        <w:spacing w:after="0" w:line="240" w:lineRule="auto"/>
        <w:jc w:val="both"/>
        <w:rPr>
          <w:rFonts w:ascii="Verdana" w:hAnsi="Verdana" w:cstheme="minorHAnsi"/>
          <w:b/>
          <w:color w:val="767171" w:themeColor="background2" w:themeShade="80"/>
        </w:rPr>
      </w:pPr>
    </w:p>
    <w:p w14:paraId="0DB52F47" w14:textId="77777777" w:rsidR="00E33F41" w:rsidRPr="00C11BC9" w:rsidRDefault="00E33F41" w:rsidP="007835BD">
      <w:pPr>
        <w:spacing w:after="0" w:line="240" w:lineRule="auto"/>
        <w:jc w:val="both"/>
        <w:rPr>
          <w:rFonts w:ascii="Verdana" w:hAnsi="Verdana" w:cstheme="minorHAnsi"/>
          <w:b/>
          <w:color w:val="767171" w:themeColor="background2" w:themeShade="80"/>
        </w:rPr>
      </w:pPr>
    </w:p>
    <w:p w14:paraId="58810709" w14:textId="08E8773C" w:rsidR="003D318B" w:rsidRPr="00C11BC9" w:rsidRDefault="0A0B40A6" w:rsidP="0A0B40A6">
      <w:pPr>
        <w:widowControl w:val="0"/>
        <w:spacing w:after="0" w:line="240" w:lineRule="auto"/>
        <w:rPr>
          <w:rFonts w:ascii="Verdana" w:hAnsi="Verdana"/>
        </w:rPr>
        <w:sectPr w:rsidR="003D318B" w:rsidRPr="00C11BC9">
          <w:headerReference w:type="even" r:id="rId15"/>
          <w:headerReference w:type="default" r:id="rId16"/>
          <w:footerReference w:type="default" r:id="rId17"/>
          <w:headerReference w:type="first" r:id="rId18"/>
          <w:pgSz w:w="16838" w:h="11906" w:orient="landscape"/>
          <w:pgMar w:top="1701" w:right="1417" w:bottom="1701" w:left="1417" w:header="708" w:footer="708" w:gutter="0"/>
          <w:cols w:space="708"/>
          <w:docGrid w:linePitch="360"/>
        </w:sectPr>
      </w:pPr>
      <w:r w:rsidRPr="0A0B40A6">
        <w:rPr>
          <w:rFonts w:ascii="Verdana" w:hAnsi="Verdana"/>
        </w:rPr>
        <w:t xml:space="preserve">As notas explicativas são parte integrante das demonstrações </w:t>
      </w:r>
      <w:r w:rsidR="00EF7EC7">
        <w:rPr>
          <w:rFonts w:ascii="Verdana" w:hAnsi="Verdana"/>
        </w:rPr>
        <w:t>financeiras</w:t>
      </w:r>
      <w:r w:rsidR="00121BBA">
        <w:rPr>
          <w:rFonts w:ascii="Verdana" w:hAnsi="Verdana"/>
        </w:rPr>
        <w:t xml:space="preserve"> intermediárias</w:t>
      </w:r>
      <w:r w:rsidRPr="0A0B40A6">
        <w:rPr>
          <w:rFonts w:ascii="Verdana" w:hAnsi="Verdana"/>
        </w:rPr>
        <w:t>.</w:t>
      </w:r>
    </w:p>
    <w:p w14:paraId="5D3584A0" w14:textId="18C49DE9" w:rsidR="00757563" w:rsidRDefault="00757563" w:rsidP="0A0B40A6">
      <w:pPr>
        <w:widowControl w:val="0"/>
        <w:spacing w:after="0"/>
        <w:jc w:val="center"/>
      </w:pPr>
    </w:p>
    <w:p w14:paraId="49EAAA58" w14:textId="5AB12FEC" w:rsidR="005F0C75" w:rsidRDefault="005F0C75" w:rsidP="0A0B40A6">
      <w:pPr>
        <w:widowControl w:val="0"/>
        <w:spacing w:after="0"/>
        <w:jc w:val="center"/>
      </w:pPr>
    </w:p>
    <w:p w14:paraId="2D643ACF" w14:textId="77777777" w:rsidR="005F0C75" w:rsidRDefault="005F0C75" w:rsidP="005F0C75">
      <w:pPr>
        <w:widowControl w:val="0"/>
        <w:spacing w:after="0"/>
        <w:jc w:val="center"/>
        <w:rPr>
          <w:rFonts w:ascii="Verdana" w:hAnsi="Verdana"/>
          <w:b/>
          <w:bCs/>
          <w:szCs w:val="26"/>
        </w:rPr>
      </w:pPr>
      <w:r>
        <w:rPr>
          <w:rFonts w:ascii="Verdana" w:hAnsi="Verdana"/>
          <w:b/>
          <w:bCs/>
          <w:szCs w:val="26"/>
        </w:rPr>
        <w:t>Demonstrações do R</w:t>
      </w:r>
      <w:r w:rsidRPr="006E1B4F">
        <w:rPr>
          <w:rFonts w:ascii="Verdana" w:hAnsi="Verdana"/>
          <w:b/>
          <w:bCs/>
          <w:szCs w:val="26"/>
        </w:rPr>
        <w:t>esultado</w:t>
      </w:r>
    </w:p>
    <w:p w14:paraId="5A8864F2" w14:textId="77777777" w:rsidR="005F0C75" w:rsidRDefault="005F0C75" w:rsidP="0A0B40A6">
      <w:pPr>
        <w:widowControl w:val="0"/>
        <w:spacing w:after="0"/>
        <w:jc w:val="center"/>
      </w:pPr>
    </w:p>
    <w:tbl>
      <w:tblPr>
        <w:tblW w:w="9121" w:type="dxa"/>
        <w:tblCellMar>
          <w:left w:w="70" w:type="dxa"/>
          <w:right w:w="70" w:type="dxa"/>
        </w:tblCellMar>
        <w:tblLook w:val="04A0" w:firstRow="1" w:lastRow="0" w:firstColumn="1" w:lastColumn="0" w:noHBand="0" w:noVBand="1"/>
      </w:tblPr>
      <w:tblGrid>
        <w:gridCol w:w="6055"/>
        <w:gridCol w:w="1184"/>
        <w:gridCol w:w="1882"/>
      </w:tblGrid>
      <w:tr w:rsidR="00E574E0" w:rsidRPr="00E574E0" w14:paraId="78C143D9" w14:textId="77777777" w:rsidTr="00E574E0">
        <w:trPr>
          <w:trHeight w:val="291"/>
        </w:trPr>
        <w:tc>
          <w:tcPr>
            <w:tcW w:w="6055" w:type="dxa"/>
            <w:tcBorders>
              <w:top w:val="nil"/>
              <w:left w:val="nil"/>
              <w:bottom w:val="nil"/>
              <w:right w:val="nil"/>
            </w:tcBorders>
            <w:shd w:val="clear" w:color="auto" w:fill="auto"/>
            <w:noWrap/>
            <w:vAlign w:val="center"/>
            <w:hideMark/>
          </w:tcPr>
          <w:p w14:paraId="009AA1AC" w14:textId="77777777" w:rsidR="00E574E0" w:rsidRPr="00E574E0" w:rsidRDefault="00E574E0" w:rsidP="00E574E0">
            <w:pPr>
              <w:spacing w:after="0" w:line="240" w:lineRule="auto"/>
              <w:rPr>
                <w:rFonts w:ascii="Times New Roman" w:eastAsia="Times New Roman" w:hAnsi="Times New Roman" w:cs="Times New Roman"/>
                <w:sz w:val="24"/>
                <w:szCs w:val="24"/>
                <w:lang w:eastAsia="pt-BR"/>
              </w:rPr>
            </w:pPr>
          </w:p>
        </w:tc>
        <w:tc>
          <w:tcPr>
            <w:tcW w:w="1184" w:type="dxa"/>
            <w:tcBorders>
              <w:top w:val="nil"/>
              <w:left w:val="nil"/>
              <w:bottom w:val="nil"/>
              <w:right w:val="nil"/>
            </w:tcBorders>
            <w:shd w:val="clear" w:color="auto" w:fill="auto"/>
            <w:noWrap/>
            <w:vAlign w:val="center"/>
            <w:hideMark/>
          </w:tcPr>
          <w:p w14:paraId="473901AD" w14:textId="77777777" w:rsidR="00E574E0" w:rsidRPr="00E574E0" w:rsidRDefault="00E574E0" w:rsidP="00E574E0">
            <w:pPr>
              <w:spacing w:after="0" w:line="240" w:lineRule="auto"/>
              <w:jc w:val="center"/>
              <w:rPr>
                <w:rFonts w:ascii="Verdana" w:eastAsia="Times New Roman" w:hAnsi="Verdana" w:cs="Calibri"/>
                <w:b/>
                <w:bCs/>
                <w:sz w:val="16"/>
                <w:szCs w:val="16"/>
                <w:lang w:eastAsia="pt-BR"/>
              </w:rPr>
            </w:pPr>
            <w:r w:rsidRPr="00E574E0">
              <w:rPr>
                <w:rFonts w:ascii="Verdana" w:eastAsia="Times New Roman" w:hAnsi="Verdana" w:cs="Calibri"/>
                <w:b/>
                <w:bCs/>
                <w:sz w:val="16"/>
                <w:szCs w:val="16"/>
                <w:lang w:eastAsia="pt-BR"/>
              </w:rPr>
              <w:t>NOTA</w:t>
            </w:r>
          </w:p>
        </w:tc>
        <w:tc>
          <w:tcPr>
            <w:tcW w:w="1882" w:type="dxa"/>
            <w:tcBorders>
              <w:top w:val="single" w:sz="4" w:space="0" w:color="000000"/>
              <w:left w:val="nil"/>
              <w:bottom w:val="single" w:sz="4" w:space="0" w:color="000000"/>
              <w:right w:val="nil"/>
            </w:tcBorders>
            <w:shd w:val="clear" w:color="auto" w:fill="auto"/>
            <w:noWrap/>
            <w:vAlign w:val="center"/>
            <w:hideMark/>
          </w:tcPr>
          <w:p w14:paraId="71021A8B"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31/03/2022</w:t>
            </w:r>
          </w:p>
        </w:tc>
      </w:tr>
      <w:tr w:rsidR="00E574E0" w:rsidRPr="00E574E0" w14:paraId="6723CDE7" w14:textId="77777777" w:rsidTr="00E574E0">
        <w:trPr>
          <w:trHeight w:val="291"/>
        </w:trPr>
        <w:tc>
          <w:tcPr>
            <w:tcW w:w="6055" w:type="dxa"/>
            <w:tcBorders>
              <w:top w:val="nil"/>
              <w:left w:val="nil"/>
              <w:bottom w:val="nil"/>
              <w:right w:val="nil"/>
            </w:tcBorders>
            <w:shd w:val="clear" w:color="auto" w:fill="auto"/>
            <w:noWrap/>
            <w:vAlign w:val="center"/>
            <w:hideMark/>
          </w:tcPr>
          <w:p w14:paraId="2954D7B1"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p>
        </w:tc>
        <w:tc>
          <w:tcPr>
            <w:tcW w:w="1184" w:type="dxa"/>
            <w:tcBorders>
              <w:top w:val="nil"/>
              <w:left w:val="nil"/>
              <w:bottom w:val="nil"/>
              <w:right w:val="nil"/>
            </w:tcBorders>
            <w:shd w:val="clear" w:color="auto" w:fill="auto"/>
            <w:noWrap/>
            <w:vAlign w:val="center"/>
            <w:hideMark/>
          </w:tcPr>
          <w:p w14:paraId="36E35E85"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82" w:type="dxa"/>
            <w:tcBorders>
              <w:top w:val="nil"/>
              <w:left w:val="nil"/>
              <w:bottom w:val="nil"/>
              <w:right w:val="nil"/>
            </w:tcBorders>
            <w:shd w:val="clear" w:color="auto" w:fill="auto"/>
            <w:noWrap/>
            <w:vAlign w:val="bottom"/>
            <w:hideMark/>
          </w:tcPr>
          <w:p w14:paraId="4BADD727"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5CD493C2" w14:textId="77777777" w:rsidTr="00E574E0">
        <w:trPr>
          <w:trHeight w:val="291"/>
        </w:trPr>
        <w:tc>
          <w:tcPr>
            <w:tcW w:w="6055" w:type="dxa"/>
            <w:tcBorders>
              <w:top w:val="nil"/>
              <w:left w:val="nil"/>
              <w:bottom w:val="nil"/>
              <w:right w:val="nil"/>
            </w:tcBorders>
            <w:shd w:val="clear" w:color="auto" w:fill="auto"/>
            <w:noWrap/>
            <w:vAlign w:val="center"/>
            <w:hideMark/>
          </w:tcPr>
          <w:p w14:paraId="639F15D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184" w:type="dxa"/>
            <w:tcBorders>
              <w:top w:val="nil"/>
              <w:left w:val="nil"/>
              <w:bottom w:val="nil"/>
              <w:right w:val="nil"/>
            </w:tcBorders>
            <w:shd w:val="clear" w:color="auto" w:fill="auto"/>
            <w:noWrap/>
            <w:vAlign w:val="center"/>
            <w:hideMark/>
          </w:tcPr>
          <w:p w14:paraId="6915F421"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82" w:type="dxa"/>
            <w:tcBorders>
              <w:top w:val="nil"/>
              <w:left w:val="nil"/>
              <w:bottom w:val="nil"/>
              <w:right w:val="nil"/>
            </w:tcBorders>
            <w:shd w:val="clear" w:color="auto" w:fill="auto"/>
            <w:noWrap/>
            <w:vAlign w:val="bottom"/>
            <w:hideMark/>
          </w:tcPr>
          <w:p w14:paraId="0A438F13"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28952842" w14:textId="77777777" w:rsidTr="00E574E0">
        <w:trPr>
          <w:trHeight w:val="291"/>
        </w:trPr>
        <w:tc>
          <w:tcPr>
            <w:tcW w:w="6055" w:type="dxa"/>
            <w:tcBorders>
              <w:top w:val="nil"/>
              <w:left w:val="nil"/>
              <w:bottom w:val="nil"/>
              <w:right w:val="nil"/>
            </w:tcBorders>
            <w:shd w:val="clear" w:color="auto" w:fill="auto"/>
            <w:noWrap/>
            <w:vAlign w:val="center"/>
            <w:hideMark/>
          </w:tcPr>
          <w:p w14:paraId="62355ABB" w14:textId="77777777" w:rsidR="00E574E0" w:rsidRPr="00E574E0" w:rsidRDefault="00E574E0" w:rsidP="00E574E0">
            <w:pPr>
              <w:spacing w:after="0" w:line="240" w:lineRule="auto"/>
              <w:rPr>
                <w:rFonts w:ascii="Verdana" w:eastAsia="Times New Roman" w:hAnsi="Verdana" w:cs="Calibri"/>
                <w:color w:val="000000"/>
                <w:sz w:val="16"/>
                <w:szCs w:val="16"/>
                <w:lang w:eastAsia="pt-BR"/>
              </w:rPr>
            </w:pPr>
            <w:r w:rsidRPr="00E574E0">
              <w:rPr>
                <w:rFonts w:ascii="Verdana" w:eastAsia="Times New Roman" w:hAnsi="Verdana" w:cs="Calibri"/>
                <w:color w:val="000000"/>
                <w:sz w:val="16"/>
                <w:szCs w:val="16"/>
                <w:lang w:eastAsia="pt-BR"/>
              </w:rPr>
              <w:t>Despesas Operacionais</w:t>
            </w:r>
          </w:p>
        </w:tc>
        <w:tc>
          <w:tcPr>
            <w:tcW w:w="1184" w:type="dxa"/>
            <w:tcBorders>
              <w:top w:val="nil"/>
              <w:left w:val="nil"/>
              <w:bottom w:val="nil"/>
              <w:right w:val="nil"/>
            </w:tcBorders>
            <w:shd w:val="clear" w:color="auto" w:fill="auto"/>
            <w:noWrap/>
            <w:vAlign w:val="center"/>
            <w:hideMark/>
          </w:tcPr>
          <w:p w14:paraId="33E6AF4C" w14:textId="77777777" w:rsidR="00E574E0" w:rsidRPr="00E574E0" w:rsidRDefault="00E574E0" w:rsidP="00E574E0">
            <w:pPr>
              <w:spacing w:after="0" w:line="240" w:lineRule="auto"/>
              <w:rPr>
                <w:rFonts w:ascii="Verdana" w:eastAsia="Times New Roman" w:hAnsi="Verdana" w:cs="Calibri"/>
                <w:color w:val="000000"/>
                <w:sz w:val="16"/>
                <w:szCs w:val="16"/>
                <w:lang w:eastAsia="pt-BR"/>
              </w:rPr>
            </w:pPr>
          </w:p>
        </w:tc>
        <w:tc>
          <w:tcPr>
            <w:tcW w:w="1882" w:type="dxa"/>
            <w:tcBorders>
              <w:top w:val="nil"/>
              <w:left w:val="nil"/>
              <w:bottom w:val="nil"/>
              <w:right w:val="nil"/>
            </w:tcBorders>
            <w:shd w:val="clear" w:color="auto" w:fill="auto"/>
            <w:noWrap/>
            <w:vAlign w:val="center"/>
            <w:hideMark/>
          </w:tcPr>
          <w:p w14:paraId="33DFB7A6"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 xml:space="preserve">                  (1.603)</w:t>
            </w:r>
          </w:p>
        </w:tc>
      </w:tr>
      <w:tr w:rsidR="00E574E0" w:rsidRPr="00E574E0" w14:paraId="0598C150" w14:textId="77777777" w:rsidTr="00E574E0">
        <w:trPr>
          <w:trHeight w:val="408"/>
        </w:trPr>
        <w:tc>
          <w:tcPr>
            <w:tcW w:w="6055" w:type="dxa"/>
            <w:tcBorders>
              <w:top w:val="nil"/>
              <w:left w:val="nil"/>
              <w:bottom w:val="nil"/>
              <w:right w:val="nil"/>
            </w:tcBorders>
            <w:shd w:val="clear" w:color="auto" w:fill="auto"/>
            <w:vAlign w:val="center"/>
            <w:hideMark/>
          </w:tcPr>
          <w:p w14:paraId="7D36345B" w14:textId="77777777" w:rsidR="00E574E0" w:rsidRPr="00E574E0" w:rsidRDefault="00E574E0" w:rsidP="00E574E0">
            <w:pPr>
              <w:spacing w:after="0" w:line="240" w:lineRule="auto"/>
              <w:rPr>
                <w:rFonts w:ascii="Verdana" w:eastAsia="Times New Roman" w:hAnsi="Verdana" w:cs="Calibri"/>
                <w:b/>
                <w:bCs/>
                <w:sz w:val="16"/>
                <w:szCs w:val="16"/>
                <w:lang w:eastAsia="pt-BR"/>
              </w:rPr>
            </w:pPr>
            <w:r w:rsidRPr="00E574E0">
              <w:rPr>
                <w:rFonts w:ascii="Verdana" w:eastAsia="Times New Roman" w:hAnsi="Verdana" w:cs="Calibri"/>
                <w:b/>
                <w:bCs/>
                <w:sz w:val="16"/>
                <w:szCs w:val="16"/>
                <w:lang w:eastAsia="pt-BR"/>
              </w:rPr>
              <w:t>RESULTADO OPERACIONAL ANTES DO RESULTADO FINANCEIRO</w:t>
            </w:r>
          </w:p>
        </w:tc>
        <w:tc>
          <w:tcPr>
            <w:tcW w:w="1184" w:type="dxa"/>
            <w:tcBorders>
              <w:top w:val="nil"/>
              <w:left w:val="nil"/>
              <w:bottom w:val="nil"/>
              <w:right w:val="nil"/>
            </w:tcBorders>
            <w:shd w:val="clear" w:color="auto" w:fill="auto"/>
            <w:noWrap/>
            <w:vAlign w:val="center"/>
            <w:hideMark/>
          </w:tcPr>
          <w:p w14:paraId="238372BC" w14:textId="77777777" w:rsidR="00E574E0" w:rsidRPr="00E574E0" w:rsidRDefault="00E574E0" w:rsidP="00E574E0">
            <w:pPr>
              <w:spacing w:after="0" w:line="240" w:lineRule="auto"/>
              <w:rPr>
                <w:rFonts w:ascii="Verdana" w:eastAsia="Times New Roman" w:hAnsi="Verdana" w:cs="Calibri"/>
                <w:b/>
                <w:bCs/>
                <w:sz w:val="16"/>
                <w:szCs w:val="16"/>
                <w:lang w:eastAsia="pt-BR"/>
              </w:rPr>
            </w:pPr>
          </w:p>
        </w:tc>
        <w:tc>
          <w:tcPr>
            <w:tcW w:w="1882" w:type="dxa"/>
            <w:tcBorders>
              <w:top w:val="single" w:sz="4" w:space="0" w:color="auto"/>
              <w:left w:val="nil"/>
              <w:bottom w:val="nil"/>
              <w:right w:val="nil"/>
            </w:tcBorders>
            <w:shd w:val="clear" w:color="auto" w:fill="auto"/>
            <w:noWrap/>
            <w:vAlign w:val="center"/>
            <w:hideMark/>
          </w:tcPr>
          <w:p w14:paraId="04D54A87" w14:textId="77777777" w:rsidR="00E574E0" w:rsidRPr="00E574E0" w:rsidRDefault="00E574E0" w:rsidP="00E574E0">
            <w:pPr>
              <w:spacing w:after="0" w:line="240" w:lineRule="auto"/>
              <w:jc w:val="right"/>
              <w:rPr>
                <w:rFonts w:ascii="Verdana" w:eastAsia="Times New Roman" w:hAnsi="Verdana" w:cs="Calibri"/>
                <w:b/>
                <w:bCs/>
                <w:sz w:val="16"/>
                <w:szCs w:val="16"/>
                <w:lang w:eastAsia="pt-BR"/>
              </w:rPr>
            </w:pPr>
            <w:r w:rsidRPr="00E574E0">
              <w:rPr>
                <w:rFonts w:ascii="Verdana" w:eastAsia="Times New Roman" w:hAnsi="Verdana" w:cs="Calibri"/>
                <w:b/>
                <w:bCs/>
                <w:sz w:val="16"/>
                <w:szCs w:val="16"/>
                <w:lang w:eastAsia="pt-BR"/>
              </w:rPr>
              <w:t xml:space="preserve">                  (1.603)</w:t>
            </w:r>
          </w:p>
        </w:tc>
      </w:tr>
      <w:tr w:rsidR="00E574E0" w:rsidRPr="00E574E0" w14:paraId="37914660" w14:textId="77777777" w:rsidTr="00E574E0">
        <w:trPr>
          <w:trHeight w:val="291"/>
        </w:trPr>
        <w:tc>
          <w:tcPr>
            <w:tcW w:w="6055" w:type="dxa"/>
            <w:tcBorders>
              <w:top w:val="nil"/>
              <w:left w:val="nil"/>
              <w:bottom w:val="nil"/>
              <w:right w:val="nil"/>
            </w:tcBorders>
            <w:shd w:val="clear" w:color="auto" w:fill="auto"/>
            <w:noWrap/>
            <w:vAlign w:val="bottom"/>
            <w:hideMark/>
          </w:tcPr>
          <w:p w14:paraId="503CCA3E" w14:textId="77777777" w:rsidR="00E574E0" w:rsidRPr="00E574E0" w:rsidRDefault="00E574E0" w:rsidP="00E574E0">
            <w:pPr>
              <w:spacing w:after="0" w:line="240" w:lineRule="auto"/>
              <w:jc w:val="right"/>
              <w:rPr>
                <w:rFonts w:ascii="Verdana" w:eastAsia="Times New Roman" w:hAnsi="Verdana" w:cs="Calibri"/>
                <w:b/>
                <w:bCs/>
                <w:sz w:val="16"/>
                <w:szCs w:val="16"/>
                <w:lang w:eastAsia="pt-BR"/>
              </w:rPr>
            </w:pPr>
          </w:p>
        </w:tc>
        <w:tc>
          <w:tcPr>
            <w:tcW w:w="1184" w:type="dxa"/>
            <w:tcBorders>
              <w:top w:val="nil"/>
              <w:left w:val="nil"/>
              <w:bottom w:val="nil"/>
              <w:right w:val="nil"/>
            </w:tcBorders>
            <w:shd w:val="clear" w:color="auto" w:fill="auto"/>
            <w:noWrap/>
            <w:vAlign w:val="center"/>
            <w:hideMark/>
          </w:tcPr>
          <w:p w14:paraId="47277E7F"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82" w:type="dxa"/>
            <w:tcBorders>
              <w:top w:val="nil"/>
              <w:left w:val="nil"/>
              <w:bottom w:val="nil"/>
              <w:right w:val="nil"/>
            </w:tcBorders>
            <w:shd w:val="clear" w:color="auto" w:fill="auto"/>
            <w:noWrap/>
            <w:vAlign w:val="bottom"/>
            <w:hideMark/>
          </w:tcPr>
          <w:p w14:paraId="512C9D09" w14:textId="77777777" w:rsidR="00E574E0" w:rsidRPr="00E574E0" w:rsidRDefault="00E574E0" w:rsidP="00E574E0">
            <w:pPr>
              <w:spacing w:after="0" w:line="240" w:lineRule="auto"/>
              <w:jc w:val="center"/>
              <w:rPr>
                <w:rFonts w:ascii="Times New Roman" w:eastAsia="Times New Roman" w:hAnsi="Times New Roman" w:cs="Times New Roman"/>
                <w:sz w:val="20"/>
                <w:szCs w:val="20"/>
                <w:lang w:eastAsia="pt-BR"/>
              </w:rPr>
            </w:pPr>
          </w:p>
        </w:tc>
      </w:tr>
      <w:tr w:rsidR="00E574E0" w:rsidRPr="00E574E0" w14:paraId="2AA8E71C" w14:textId="77777777" w:rsidTr="00E574E0">
        <w:trPr>
          <w:trHeight w:val="291"/>
        </w:trPr>
        <w:tc>
          <w:tcPr>
            <w:tcW w:w="6055" w:type="dxa"/>
            <w:tcBorders>
              <w:top w:val="nil"/>
              <w:left w:val="nil"/>
              <w:bottom w:val="nil"/>
              <w:right w:val="nil"/>
            </w:tcBorders>
            <w:shd w:val="clear" w:color="auto" w:fill="auto"/>
            <w:noWrap/>
            <w:vAlign w:val="center"/>
            <w:hideMark/>
          </w:tcPr>
          <w:p w14:paraId="5B459E20" w14:textId="77777777" w:rsidR="00E574E0" w:rsidRPr="00E574E0" w:rsidRDefault="00E574E0" w:rsidP="00E574E0">
            <w:pPr>
              <w:spacing w:after="0" w:line="240" w:lineRule="auto"/>
              <w:rPr>
                <w:rFonts w:ascii="Verdana" w:eastAsia="Times New Roman" w:hAnsi="Verdana" w:cs="Calibri"/>
                <w:color w:val="000000"/>
                <w:sz w:val="16"/>
                <w:szCs w:val="16"/>
                <w:lang w:eastAsia="pt-BR"/>
              </w:rPr>
            </w:pPr>
            <w:r w:rsidRPr="00E574E0">
              <w:rPr>
                <w:rFonts w:ascii="Verdana" w:eastAsia="Times New Roman" w:hAnsi="Verdana" w:cs="Calibri"/>
                <w:color w:val="000000"/>
                <w:sz w:val="16"/>
                <w:szCs w:val="16"/>
                <w:lang w:eastAsia="pt-BR"/>
              </w:rPr>
              <w:t>Receitas Financeiras</w:t>
            </w:r>
          </w:p>
        </w:tc>
        <w:tc>
          <w:tcPr>
            <w:tcW w:w="1184" w:type="dxa"/>
            <w:tcBorders>
              <w:top w:val="nil"/>
              <w:left w:val="nil"/>
              <w:bottom w:val="nil"/>
              <w:right w:val="nil"/>
            </w:tcBorders>
            <w:shd w:val="clear" w:color="auto" w:fill="auto"/>
            <w:noWrap/>
            <w:vAlign w:val="center"/>
            <w:hideMark/>
          </w:tcPr>
          <w:p w14:paraId="18D015E2" w14:textId="77777777" w:rsidR="00E574E0" w:rsidRPr="00E574E0" w:rsidRDefault="00E574E0" w:rsidP="00E574E0">
            <w:pPr>
              <w:spacing w:after="0" w:line="240" w:lineRule="auto"/>
              <w:rPr>
                <w:rFonts w:ascii="Verdana" w:eastAsia="Times New Roman" w:hAnsi="Verdana" w:cs="Calibri"/>
                <w:color w:val="000000"/>
                <w:sz w:val="16"/>
                <w:szCs w:val="16"/>
                <w:lang w:eastAsia="pt-BR"/>
              </w:rPr>
            </w:pPr>
          </w:p>
        </w:tc>
        <w:tc>
          <w:tcPr>
            <w:tcW w:w="1882" w:type="dxa"/>
            <w:tcBorders>
              <w:top w:val="nil"/>
              <w:left w:val="nil"/>
              <w:bottom w:val="nil"/>
              <w:right w:val="nil"/>
            </w:tcBorders>
            <w:shd w:val="clear" w:color="auto" w:fill="auto"/>
            <w:noWrap/>
            <w:vAlign w:val="center"/>
            <w:hideMark/>
          </w:tcPr>
          <w:p w14:paraId="01E433EE"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 xml:space="preserve">                  68.733 </w:t>
            </w:r>
          </w:p>
        </w:tc>
      </w:tr>
      <w:tr w:rsidR="00E574E0" w:rsidRPr="00E574E0" w14:paraId="7CFD28C5" w14:textId="77777777" w:rsidTr="00E574E0">
        <w:trPr>
          <w:trHeight w:val="291"/>
        </w:trPr>
        <w:tc>
          <w:tcPr>
            <w:tcW w:w="6055" w:type="dxa"/>
            <w:tcBorders>
              <w:top w:val="nil"/>
              <w:left w:val="nil"/>
              <w:bottom w:val="nil"/>
              <w:right w:val="nil"/>
            </w:tcBorders>
            <w:shd w:val="clear" w:color="auto" w:fill="auto"/>
            <w:noWrap/>
            <w:vAlign w:val="center"/>
            <w:hideMark/>
          </w:tcPr>
          <w:p w14:paraId="2CB6F91D" w14:textId="77777777" w:rsidR="00E574E0" w:rsidRPr="00E574E0" w:rsidRDefault="00E574E0" w:rsidP="00E574E0">
            <w:pPr>
              <w:spacing w:after="0" w:line="240" w:lineRule="auto"/>
              <w:rPr>
                <w:rFonts w:ascii="Verdana" w:eastAsia="Times New Roman" w:hAnsi="Verdana" w:cs="Calibri"/>
                <w:sz w:val="16"/>
                <w:szCs w:val="16"/>
                <w:lang w:eastAsia="pt-BR"/>
              </w:rPr>
            </w:pPr>
            <w:r w:rsidRPr="00E574E0">
              <w:rPr>
                <w:rFonts w:ascii="Verdana" w:eastAsia="Times New Roman" w:hAnsi="Verdana" w:cs="Calibri"/>
                <w:sz w:val="16"/>
                <w:szCs w:val="16"/>
                <w:lang w:eastAsia="pt-BR"/>
              </w:rPr>
              <w:t>Despesas Financeiras</w:t>
            </w:r>
          </w:p>
        </w:tc>
        <w:tc>
          <w:tcPr>
            <w:tcW w:w="1184" w:type="dxa"/>
            <w:tcBorders>
              <w:top w:val="nil"/>
              <w:left w:val="nil"/>
              <w:bottom w:val="nil"/>
              <w:right w:val="nil"/>
            </w:tcBorders>
            <w:shd w:val="clear" w:color="auto" w:fill="auto"/>
            <w:noWrap/>
            <w:vAlign w:val="center"/>
            <w:hideMark/>
          </w:tcPr>
          <w:p w14:paraId="027F9326" w14:textId="77777777" w:rsidR="00E574E0" w:rsidRPr="00E574E0" w:rsidRDefault="00E574E0" w:rsidP="00E574E0">
            <w:pPr>
              <w:spacing w:after="0" w:line="240" w:lineRule="auto"/>
              <w:rPr>
                <w:rFonts w:ascii="Verdana" w:eastAsia="Times New Roman" w:hAnsi="Verdana" w:cs="Calibri"/>
                <w:sz w:val="16"/>
                <w:szCs w:val="16"/>
                <w:lang w:eastAsia="pt-BR"/>
              </w:rPr>
            </w:pPr>
          </w:p>
        </w:tc>
        <w:tc>
          <w:tcPr>
            <w:tcW w:w="1882" w:type="dxa"/>
            <w:tcBorders>
              <w:top w:val="nil"/>
              <w:left w:val="nil"/>
              <w:bottom w:val="nil"/>
              <w:right w:val="nil"/>
            </w:tcBorders>
            <w:shd w:val="clear" w:color="auto" w:fill="auto"/>
            <w:noWrap/>
            <w:vAlign w:val="center"/>
            <w:hideMark/>
          </w:tcPr>
          <w:p w14:paraId="733CC276"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 xml:space="preserve">                         (7)</w:t>
            </w:r>
          </w:p>
        </w:tc>
      </w:tr>
      <w:tr w:rsidR="00E574E0" w:rsidRPr="00E574E0" w14:paraId="2A104F0F" w14:textId="77777777" w:rsidTr="00E574E0">
        <w:trPr>
          <w:trHeight w:val="291"/>
        </w:trPr>
        <w:tc>
          <w:tcPr>
            <w:tcW w:w="6055" w:type="dxa"/>
            <w:tcBorders>
              <w:top w:val="nil"/>
              <w:left w:val="nil"/>
              <w:bottom w:val="nil"/>
              <w:right w:val="nil"/>
            </w:tcBorders>
            <w:shd w:val="clear" w:color="auto" w:fill="auto"/>
            <w:noWrap/>
            <w:vAlign w:val="center"/>
            <w:hideMark/>
          </w:tcPr>
          <w:p w14:paraId="171200BC" w14:textId="77777777" w:rsidR="00E574E0" w:rsidRPr="00E574E0" w:rsidRDefault="00E574E0" w:rsidP="00E574E0">
            <w:pPr>
              <w:spacing w:after="0" w:line="240" w:lineRule="auto"/>
              <w:rPr>
                <w:rFonts w:ascii="Verdana" w:eastAsia="Times New Roman" w:hAnsi="Verdana" w:cs="Calibri"/>
                <w:b/>
                <w:bCs/>
                <w:color w:val="000000"/>
                <w:sz w:val="16"/>
                <w:szCs w:val="16"/>
                <w:lang w:eastAsia="pt-BR"/>
              </w:rPr>
            </w:pPr>
            <w:r w:rsidRPr="00E574E0">
              <w:rPr>
                <w:rFonts w:ascii="Verdana" w:eastAsia="Times New Roman" w:hAnsi="Verdana" w:cs="Calibri"/>
                <w:b/>
                <w:bCs/>
                <w:color w:val="000000"/>
                <w:sz w:val="16"/>
                <w:szCs w:val="16"/>
                <w:lang w:eastAsia="pt-BR"/>
              </w:rPr>
              <w:t>Resultado Financeiro</w:t>
            </w:r>
          </w:p>
        </w:tc>
        <w:tc>
          <w:tcPr>
            <w:tcW w:w="1184" w:type="dxa"/>
            <w:tcBorders>
              <w:top w:val="nil"/>
              <w:left w:val="nil"/>
              <w:bottom w:val="nil"/>
              <w:right w:val="nil"/>
            </w:tcBorders>
            <w:shd w:val="clear" w:color="auto" w:fill="auto"/>
            <w:noWrap/>
            <w:vAlign w:val="center"/>
            <w:hideMark/>
          </w:tcPr>
          <w:p w14:paraId="28B2E6D1" w14:textId="77777777" w:rsidR="00E574E0" w:rsidRPr="00E574E0" w:rsidRDefault="00E574E0" w:rsidP="00E574E0">
            <w:pPr>
              <w:spacing w:after="0" w:line="240" w:lineRule="auto"/>
              <w:jc w:val="center"/>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8 </w:t>
            </w:r>
          </w:p>
        </w:tc>
        <w:tc>
          <w:tcPr>
            <w:tcW w:w="1882" w:type="dxa"/>
            <w:tcBorders>
              <w:top w:val="single" w:sz="4" w:space="0" w:color="auto"/>
              <w:left w:val="nil"/>
              <w:bottom w:val="nil"/>
              <w:right w:val="nil"/>
            </w:tcBorders>
            <w:shd w:val="clear" w:color="auto" w:fill="auto"/>
            <w:noWrap/>
            <w:vAlign w:val="center"/>
            <w:hideMark/>
          </w:tcPr>
          <w:p w14:paraId="724DB471" w14:textId="77777777" w:rsidR="00E574E0" w:rsidRPr="00E574E0" w:rsidRDefault="00E574E0" w:rsidP="00E574E0">
            <w:pPr>
              <w:spacing w:after="0" w:line="240" w:lineRule="auto"/>
              <w:jc w:val="right"/>
              <w:rPr>
                <w:rFonts w:ascii="Verdana" w:eastAsia="Times New Roman" w:hAnsi="Verdana" w:cs="Calibri"/>
                <w:b/>
                <w:bCs/>
                <w:sz w:val="16"/>
                <w:szCs w:val="16"/>
                <w:lang w:eastAsia="pt-BR"/>
              </w:rPr>
            </w:pPr>
            <w:r w:rsidRPr="00E574E0">
              <w:rPr>
                <w:rFonts w:ascii="Verdana" w:eastAsia="Times New Roman" w:hAnsi="Verdana" w:cs="Calibri"/>
                <w:b/>
                <w:bCs/>
                <w:sz w:val="16"/>
                <w:szCs w:val="16"/>
                <w:lang w:eastAsia="pt-BR"/>
              </w:rPr>
              <w:t xml:space="preserve">                  68.726 </w:t>
            </w:r>
          </w:p>
        </w:tc>
      </w:tr>
      <w:tr w:rsidR="00E574E0" w:rsidRPr="00E574E0" w14:paraId="39E4A14E" w14:textId="77777777" w:rsidTr="00E574E0">
        <w:trPr>
          <w:trHeight w:val="291"/>
        </w:trPr>
        <w:tc>
          <w:tcPr>
            <w:tcW w:w="6055" w:type="dxa"/>
            <w:tcBorders>
              <w:top w:val="nil"/>
              <w:left w:val="nil"/>
              <w:bottom w:val="nil"/>
              <w:right w:val="nil"/>
            </w:tcBorders>
            <w:shd w:val="clear" w:color="auto" w:fill="auto"/>
            <w:noWrap/>
            <w:vAlign w:val="center"/>
            <w:hideMark/>
          </w:tcPr>
          <w:p w14:paraId="4EB5BD9A" w14:textId="77777777" w:rsidR="00E574E0" w:rsidRPr="00E574E0" w:rsidRDefault="00E574E0" w:rsidP="00E574E0">
            <w:pPr>
              <w:spacing w:after="0" w:line="240" w:lineRule="auto"/>
              <w:jc w:val="right"/>
              <w:rPr>
                <w:rFonts w:ascii="Verdana" w:eastAsia="Times New Roman" w:hAnsi="Verdana" w:cs="Calibri"/>
                <w:b/>
                <w:bCs/>
                <w:sz w:val="16"/>
                <w:szCs w:val="16"/>
                <w:lang w:eastAsia="pt-BR"/>
              </w:rPr>
            </w:pPr>
          </w:p>
        </w:tc>
        <w:tc>
          <w:tcPr>
            <w:tcW w:w="1184" w:type="dxa"/>
            <w:tcBorders>
              <w:top w:val="nil"/>
              <w:left w:val="nil"/>
              <w:bottom w:val="nil"/>
              <w:right w:val="nil"/>
            </w:tcBorders>
            <w:shd w:val="clear" w:color="auto" w:fill="auto"/>
            <w:noWrap/>
            <w:vAlign w:val="center"/>
            <w:hideMark/>
          </w:tcPr>
          <w:p w14:paraId="2D379DE7"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82" w:type="dxa"/>
            <w:tcBorders>
              <w:top w:val="nil"/>
              <w:left w:val="nil"/>
              <w:bottom w:val="nil"/>
              <w:right w:val="nil"/>
            </w:tcBorders>
            <w:shd w:val="clear" w:color="auto" w:fill="auto"/>
            <w:noWrap/>
            <w:vAlign w:val="bottom"/>
            <w:hideMark/>
          </w:tcPr>
          <w:p w14:paraId="49B1826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6FE4609F" w14:textId="77777777" w:rsidTr="00E574E0">
        <w:trPr>
          <w:trHeight w:val="291"/>
        </w:trPr>
        <w:tc>
          <w:tcPr>
            <w:tcW w:w="6055" w:type="dxa"/>
            <w:tcBorders>
              <w:top w:val="nil"/>
              <w:left w:val="nil"/>
              <w:bottom w:val="nil"/>
              <w:right w:val="nil"/>
            </w:tcBorders>
            <w:shd w:val="clear" w:color="auto" w:fill="auto"/>
            <w:noWrap/>
            <w:vAlign w:val="center"/>
            <w:hideMark/>
          </w:tcPr>
          <w:p w14:paraId="130CF8CB" w14:textId="77777777" w:rsidR="00E574E0" w:rsidRPr="00E574E0" w:rsidRDefault="00E574E0" w:rsidP="00E574E0">
            <w:pPr>
              <w:spacing w:after="0" w:line="240" w:lineRule="auto"/>
              <w:rPr>
                <w:rFonts w:ascii="Verdana" w:eastAsia="Times New Roman" w:hAnsi="Verdana" w:cs="Calibri"/>
                <w:b/>
                <w:bCs/>
                <w:sz w:val="16"/>
                <w:szCs w:val="16"/>
                <w:lang w:eastAsia="pt-BR"/>
              </w:rPr>
            </w:pPr>
            <w:r w:rsidRPr="00E574E0">
              <w:rPr>
                <w:rFonts w:ascii="Verdana" w:eastAsia="Times New Roman" w:hAnsi="Verdana" w:cs="Calibri"/>
                <w:b/>
                <w:bCs/>
                <w:sz w:val="16"/>
                <w:szCs w:val="16"/>
                <w:lang w:eastAsia="pt-BR"/>
              </w:rPr>
              <w:t>RESULTADO OPERACIONAL ANTES DOS TRIBUTOS</w:t>
            </w:r>
          </w:p>
        </w:tc>
        <w:tc>
          <w:tcPr>
            <w:tcW w:w="1184" w:type="dxa"/>
            <w:tcBorders>
              <w:top w:val="nil"/>
              <w:left w:val="nil"/>
              <w:bottom w:val="nil"/>
              <w:right w:val="nil"/>
            </w:tcBorders>
            <w:shd w:val="clear" w:color="auto" w:fill="auto"/>
            <w:noWrap/>
            <w:vAlign w:val="center"/>
            <w:hideMark/>
          </w:tcPr>
          <w:p w14:paraId="73B133D9" w14:textId="77777777" w:rsidR="00E574E0" w:rsidRPr="00E574E0" w:rsidRDefault="00E574E0" w:rsidP="00E574E0">
            <w:pPr>
              <w:spacing w:after="0" w:line="240" w:lineRule="auto"/>
              <w:rPr>
                <w:rFonts w:ascii="Verdana" w:eastAsia="Times New Roman" w:hAnsi="Verdana" w:cs="Calibri"/>
                <w:b/>
                <w:bCs/>
                <w:sz w:val="16"/>
                <w:szCs w:val="16"/>
                <w:lang w:eastAsia="pt-BR"/>
              </w:rPr>
            </w:pPr>
          </w:p>
        </w:tc>
        <w:tc>
          <w:tcPr>
            <w:tcW w:w="1882" w:type="dxa"/>
            <w:tcBorders>
              <w:top w:val="single" w:sz="4" w:space="0" w:color="000000"/>
              <w:left w:val="nil"/>
              <w:bottom w:val="nil"/>
              <w:right w:val="nil"/>
            </w:tcBorders>
            <w:shd w:val="clear" w:color="auto" w:fill="auto"/>
            <w:noWrap/>
            <w:vAlign w:val="bottom"/>
            <w:hideMark/>
          </w:tcPr>
          <w:p w14:paraId="701EFD32" w14:textId="2E19BAF6" w:rsidR="00E574E0" w:rsidRPr="00E574E0" w:rsidRDefault="00E574E0" w:rsidP="0004563C">
            <w:pPr>
              <w:spacing w:after="0" w:line="240" w:lineRule="auto"/>
              <w:jc w:val="right"/>
              <w:rPr>
                <w:rFonts w:ascii="Calibri" w:eastAsia="Times New Roman" w:hAnsi="Calibri" w:cs="Calibri"/>
                <w:b/>
                <w:bCs/>
                <w:color w:val="000000"/>
                <w:lang w:eastAsia="pt-BR"/>
              </w:rPr>
            </w:pPr>
            <w:r w:rsidRPr="00E574E0">
              <w:rPr>
                <w:rFonts w:ascii="Calibri" w:eastAsia="Times New Roman" w:hAnsi="Calibri" w:cs="Calibri"/>
                <w:b/>
                <w:bCs/>
                <w:color w:val="000000"/>
                <w:lang w:eastAsia="pt-BR"/>
              </w:rPr>
              <w:t xml:space="preserve">67.123 </w:t>
            </w:r>
          </w:p>
        </w:tc>
      </w:tr>
      <w:tr w:rsidR="00E574E0" w:rsidRPr="00E574E0" w14:paraId="672A8753" w14:textId="77777777" w:rsidTr="00E574E0">
        <w:trPr>
          <w:trHeight w:val="291"/>
        </w:trPr>
        <w:tc>
          <w:tcPr>
            <w:tcW w:w="6055" w:type="dxa"/>
            <w:tcBorders>
              <w:top w:val="nil"/>
              <w:left w:val="nil"/>
              <w:bottom w:val="nil"/>
              <w:right w:val="nil"/>
            </w:tcBorders>
            <w:shd w:val="clear" w:color="auto" w:fill="auto"/>
            <w:noWrap/>
            <w:vAlign w:val="center"/>
            <w:hideMark/>
          </w:tcPr>
          <w:p w14:paraId="275B9E89" w14:textId="77777777" w:rsidR="00E574E0" w:rsidRPr="00E574E0" w:rsidRDefault="00E574E0" w:rsidP="00E574E0">
            <w:pPr>
              <w:spacing w:after="0" w:line="240" w:lineRule="auto"/>
              <w:rPr>
                <w:rFonts w:ascii="Calibri" w:eastAsia="Times New Roman" w:hAnsi="Calibri" w:cs="Calibri"/>
                <w:b/>
                <w:bCs/>
                <w:color w:val="000000"/>
                <w:lang w:eastAsia="pt-BR"/>
              </w:rPr>
            </w:pPr>
          </w:p>
        </w:tc>
        <w:tc>
          <w:tcPr>
            <w:tcW w:w="1184" w:type="dxa"/>
            <w:tcBorders>
              <w:top w:val="nil"/>
              <w:left w:val="nil"/>
              <w:bottom w:val="nil"/>
              <w:right w:val="nil"/>
            </w:tcBorders>
            <w:shd w:val="clear" w:color="auto" w:fill="auto"/>
            <w:noWrap/>
            <w:vAlign w:val="center"/>
            <w:hideMark/>
          </w:tcPr>
          <w:p w14:paraId="00DDC17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82" w:type="dxa"/>
            <w:tcBorders>
              <w:top w:val="nil"/>
              <w:left w:val="nil"/>
              <w:bottom w:val="nil"/>
              <w:right w:val="nil"/>
            </w:tcBorders>
            <w:shd w:val="clear" w:color="auto" w:fill="auto"/>
            <w:noWrap/>
            <w:vAlign w:val="bottom"/>
            <w:hideMark/>
          </w:tcPr>
          <w:p w14:paraId="5653C7F3"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03ACA8D7" w14:textId="77777777" w:rsidTr="00E574E0">
        <w:trPr>
          <w:trHeight w:val="291"/>
        </w:trPr>
        <w:tc>
          <w:tcPr>
            <w:tcW w:w="6055" w:type="dxa"/>
            <w:tcBorders>
              <w:top w:val="nil"/>
              <w:left w:val="nil"/>
              <w:bottom w:val="nil"/>
              <w:right w:val="nil"/>
            </w:tcBorders>
            <w:shd w:val="clear" w:color="auto" w:fill="auto"/>
            <w:noWrap/>
            <w:vAlign w:val="center"/>
            <w:hideMark/>
          </w:tcPr>
          <w:p w14:paraId="65965C7B" w14:textId="77777777" w:rsidR="00E574E0" w:rsidRPr="00E574E0" w:rsidRDefault="00E574E0" w:rsidP="00E574E0">
            <w:pPr>
              <w:spacing w:after="0" w:line="240" w:lineRule="auto"/>
              <w:rPr>
                <w:rFonts w:ascii="Verdana" w:eastAsia="Times New Roman" w:hAnsi="Verdana" w:cs="Calibri"/>
                <w:sz w:val="16"/>
                <w:szCs w:val="16"/>
                <w:lang w:eastAsia="pt-BR"/>
              </w:rPr>
            </w:pPr>
            <w:r w:rsidRPr="00E574E0">
              <w:rPr>
                <w:rFonts w:ascii="Verdana" w:eastAsia="Times New Roman" w:hAnsi="Verdana" w:cs="Calibri"/>
                <w:sz w:val="16"/>
                <w:szCs w:val="16"/>
                <w:lang w:eastAsia="pt-BR"/>
              </w:rPr>
              <w:t>Imposto de renda e contribuição social</w:t>
            </w:r>
          </w:p>
        </w:tc>
        <w:tc>
          <w:tcPr>
            <w:tcW w:w="1184" w:type="dxa"/>
            <w:tcBorders>
              <w:top w:val="nil"/>
              <w:left w:val="nil"/>
              <w:bottom w:val="nil"/>
              <w:right w:val="nil"/>
            </w:tcBorders>
            <w:shd w:val="clear" w:color="auto" w:fill="auto"/>
            <w:noWrap/>
            <w:vAlign w:val="center"/>
            <w:hideMark/>
          </w:tcPr>
          <w:p w14:paraId="5466D903" w14:textId="77777777" w:rsidR="00E574E0" w:rsidRPr="00E574E0" w:rsidRDefault="00E574E0" w:rsidP="00E574E0">
            <w:pPr>
              <w:spacing w:after="0" w:line="240" w:lineRule="auto"/>
              <w:rPr>
                <w:rFonts w:ascii="Verdana" w:eastAsia="Times New Roman" w:hAnsi="Verdana" w:cs="Calibri"/>
                <w:sz w:val="16"/>
                <w:szCs w:val="16"/>
                <w:lang w:eastAsia="pt-BR"/>
              </w:rPr>
            </w:pPr>
          </w:p>
        </w:tc>
        <w:tc>
          <w:tcPr>
            <w:tcW w:w="1882" w:type="dxa"/>
            <w:tcBorders>
              <w:top w:val="nil"/>
              <w:left w:val="nil"/>
              <w:bottom w:val="nil"/>
              <w:right w:val="nil"/>
            </w:tcBorders>
            <w:shd w:val="clear" w:color="auto" w:fill="auto"/>
            <w:noWrap/>
            <w:vAlign w:val="center"/>
            <w:hideMark/>
          </w:tcPr>
          <w:p w14:paraId="08A02B60"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 xml:space="preserve">                (22.816)</w:t>
            </w:r>
          </w:p>
        </w:tc>
      </w:tr>
      <w:tr w:rsidR="00E574E0" w:rsidRPr="00E574E0" w14:paraId="129F148E" w14:textId="77777777" w:rsidTr="00E574E0">
        <w:trPr>
          <w:trHeight w:val="291"/>
        </w:trPr>
        <w:tc>
          <w:tcPr>
            <w:tcW w:w="6055" w:type="dxa"/>
            <w:tcBorders>
              <w:top w:val="nil"/>
              <w:left w:val="nil"/>
              <w:bottom w:val="nil"/>
              <w:right w:val="nil"/>
            </w:tcBorders>
            <w:shd w:val="clear" w:color="auto" w:fill="auto"/>
            <w:noWrap/>
            <w:vAlign w:val="center"/>
            <w:hideMark/>
          </w:tcPr>
          <w:p w14:paraId="11D604F8"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p>
        </w:tc>
        <w:tc>
          <w:tcPr>
            <w:tcW w:w="1184" w:type="dxa"/>
            <w:tcBorders>
              <w:top w:val="nil"/>
              <w:left w:val="nil"/>
              <w:bottom w:val="nil"/>
              <w:right w:val="nil"/>
            </w:tcBorders>
            <w:shd w:val="clear" w:color="auto" w:fill="auto"/>
            <w:noWrap/>
            <w:vAlign w:val="center"/>
            <w:hideMark/>
          </w:tcPr>
          <w:p w14:paraId="5A894ECC"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882" w:type="dxa"/>
            <w:tcBorders>
              <w:top w:val="nil"/>
              <w:left w:val="nil"/>
              <w:bottom w:val="nil"/>
              <w:right w:val="nil"/>
            </w:tcBorders>
            <w:shd w:val="clear" w:color="auto" w:fill="auto"/>
            <w:noWrap/>
            <w:vAlign w:val="bottom"/>
            <w:hideMark/>
          </w:tcPr>
          <w:p w14:paraId="60A0C47F"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04629989" w14:textId="77777777" w:rsidTr="00E574E0">
        <w:trPr>
          <w:trHeight w:val="306"/>
        </w:trPr>
        <w:tc>
          <w:tcPr>
            <w:tcW w:w="6055" w:type="dxa"/>
            <w:tcBorders>
              <w:top w:val="nil"/>
              <w:left w:val="nil"/>
              <w:bottom w:val="nil"/>
              <w:right w:val="nil"/>
            </w:tcBorders>
            <w:shd w:val="clear" w:color="auto" w:fill="auto"/>
            <w:noWrap/>
            <w:vAlign w:val="center"/>
            <w:hideMark/>
          </w:tcPr>
          <w:p w14:paraId="7BE44BF2" w14:textId="77777777" w:rsidR="00E574E0" w:rsidRPr="00E574E0" w:rsidRDefault="00E574E0" w:rsidP="00E574E0">
            <w:pPr>
              <w:spacing w:after="0" w:line="240" w:lineRule="auto"/>
              <w:rPr>
                <w:rFonts w:ascii="Verdana" w:eastAsia="Times New Roman" w:hAnsi="Verdana" w:cs="Calibri"/>
                <w:b/>
                <w:bCs/>
                <w:sz w:val="16"/>
                <w:szCs w:val="16"/>
                <w:lang w:eastAsia="pt-BR"/>
              </w:rPr>
            </w:pPr>
            <w:r w:rsidRPr="00E574E0">
              <w:rPr>
                <w:rFonts w:ascii="Verdana" w:eastAsia="Times New Roman" w:hAnsi="Verdana" w:cs="Calibri"/>
                <w:b/>
                <w:bCs/>
                <w:sz w:val="16"/>
                <w:szCs w:val="16"/>
                <w:lang w:eastAsia="pt-BR"/>
              </w:rPr>
              <w:t>LUCRO DO PERÍODO</w:t>
            </w:r>
          </w:p>
        </w:tc>
        <w:tc>
          <w:tcPr>
            <w:tcW w:w="1184" w:type="dxa"/>
            <w:tcBorders>
              <w:top w:val="nil"/>
              <w:left w:val="nil"/>
              <w:bottom w:val="nil"/>
              <w:right w:val="nil"/>
            </w:tcBorders>
            <w:shd w:val="clear" w:color="auto" w:fill="auto"/>
            <w:noWrap/>
            <w:vAlign w:val="center"/>
            <w:hideMark/>
          </w:tcPr>
          <w:p w14:paraId="0042843F" w14:textId="77777777" w:rsidR="00E574E0" w:rsidRPr="00E574E0" w:rsidRDefault="00E574E0" w:rsidP="00E574E0">
            <w:pPr>
              <w:spacing w:after="0" w:line="240" w:lineRule="auto"/>
              <w:rPr>
                <w:rFonts w:ascii="Verdana" w:eastAsia="Times New Roman" w:hAnsi="Verdana" w:cs="Calibri"/>
                <w:b/>
                <w:bCs/>
                <w:sz w:val="16"/>
                <w:szCs w:val="16"/>
                <w:lang w:eastAsia="pt-BR"/>
              </w:rPr>
            </w:pPr>
          </w:p>
        </w:tc>
        <w:tc>
          <w:tcPr>
            <w:tcW w:w="1882" w:type="dxa"/>
            <w:tcBorders>
              <w:top w:val="single" w:sz="4" w:space="0" w:color="auto"/>
              <w:left w:val="nil"/>
              <w:bottom w:val="double" w:sz="6" w:space="0" w:color="auto"/>
              <w:right w:val="nil"/>
            </w:tcBorders>
            <w:shd w:val="clear" w:color="auto" w:fill="auto"/>
            <w:noWrap/>
            <w:vAlign w:val="center"/>
            <w:hideMark/>
          </w:tcPr>
          <w:p w14:paraId="12D805C9" w14:textId="77777777" w:rsidR="00E574E0" w:rsidRPr="00E574E0" w:rsidRDefault="00E574E0" w:rsidP="00E574E0">
            <w:pPr>
              <w:spacing w:after="0" w:line="240" w:lineRule="auto"/>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                44.307 </w:t>
            </w:r>
          </w:p>
        </w:tc>
      </w:tr>
    </w:tbl>
    <w:p w14:paraId="5AA6E51D" w14:textId="4FB06EC3" w:rsidR="00E33F41" w:rsidRDefault="00E33F41" w:rsidP="0A0B40A6">
      <w:pPr>
        <w:widowControl w:val="0"/>
        <w:spacing w:after="0"/>
        <w:jc w:val="center"/>
        <w:rPr>
          <w:rFonts w:ascii="Verdana" w:hAnsi="Verdana"/>
        </w:rPr>
      </w:pPr>
    </w:p>
    <w:p w14:paraId="3E9617E4" w14:textId="1F1F52A2" w:rsidR="00E33F41" w:rsidRDefault="00E33F41" w:rsidP="0A0B40A6">
      <w:pPr>
        <w:widowControl w:val="0"/>
        <w:spacing w:after="0"/>
        <w:jc w:val="center"/>
        <w:rPr>
          <w:rFonts w:ascii="Verdana" w:hAnsi="Verdana"/>
        </w:rPr>
      </w:pPr>
    </w:p>
    <w:p w14:paraId="0FB1CB4D" w14:textId="32D0F029" w:rsidR="00E33F41" w:rsidRDefault="00E33F41" w:rsidP="0A0B40A6">
      <w:pPr>
        <w:widowControl w:val="0"/>
        <w:spacing w:after="0"/>
        <w:jc w:val="center"/>
        <w:rPr>
          <w:rFonts w:ascii="Verdana" w:hAnsi="Verdana"/>
        </w:rPr>
      </w:pPr>
    </w:p>
    <w:p w14:paraId="149A2EA9" w14:textId="79FCD418" w:rsidR="00E33F41" w:rsidRDefault="00E33F41" w:rsidP="0A0B40A6">
      <w:pPr>
        <w:widowControl w:val="0"/>
        <w:spacing w:after="0"/>
        <w:jc w:val="center"/>
        <w:rPr>
          <w:rFonts w:ascii="Verdana" w:hAnsi="Verdana"/>
        </w:rPr>
      </w:pPr>
    </w:p>
    <w:p w14:paraId="7361A097" w14:textId="035AB513" w:rsidR="00E33F41" w:rsidRDefault="00E33F41" w:rsidP="0A0B40A6">
      <w:pPr>
        <w:widowControl w:val="0"/>
        <w:spacing w:after="0"/>
        <w:jc w:val="center"/>
        <w:rPr>
          <w:rFonts w:ascii="Verdana" w:hAnsi="Verdana"/>
        </w:rPr>
      </w:pPr>
    </w:p>
    <w:p w14:paraId="49E142E3" w14:textId="61CFE604" w:rsidR="00E33F41" w:rsidRDefault="00E33F41" w:rsidP="0A0B40A6">
      <w:pPr>
        <w:widowControl w:val="0"/>
        <w:spacing w:after="0"/>
        <w:jc w:val="center"/>
        <w:rPr>
          <w:rFonts w:ascii="Verdana" w:hAnsi="Verdana"/>
        </w:rPr>
      </w:pPr>
    </w:p>
    <w:p w14:paraId="7FB80256" w14:textId="513EAA1B" w:rsidR="00E33F41" w:rsidRDefault="00E33F41" w:rsidP="0A0B40A6">
      <w:pPr>
        <w:widowControl w:val="0"/>
        <w:spacing w:after="0"/>
        <w:jc w:val="center"/>
        <w:rPr>
          <w:rFonts w:ascii="Verdana" w:hAnsi="Verdana"/>
        </w:rPr>
      </w:pPr>
    </w:p>
    <w:p w14:paraId="6C10BA3A" w14:textId="58C53CE7" w:rsidR="00E33F41" w:rsidRDefault="00E33F41" w:rsidP="0A0B40A6">
      <w:pPr>
        <w:widowControl w:val="0"/>
        <w:spacing w:after="0"/>
        <w:jc w:val="center"/>
        <w:rPr>
          <w:rFonts w:ascii="Verdana" w:hAnsi="Verdana"/>
        </w:rPr>
      </w:pPr>
    </w:p>
    <w:p w14:paraId="21BE513F" w14:textId="1D3FA3DF" w:rsidR="00E33F41" w:rsidRDefault="00E33F41" w:rsidP="0A0B40A6">
      <w:pPr>
        <w:widowControl w:val="0"/>
        <w:spacing w:after="0"/>
        <w:jc w:val="center"/>
        <w:rPr>
          <w:rFonts w:ascii="Verdana" w:hAnsi="Verdana"/>
        </w:rPr>
      </w:pPr>
    </w:p>
    <w:p w14:paraId="2D7E6E84" w14:textId="666282E3" w:rsidR="00E33F41" w:rsidRDefault="00E33F41" w:rsidP="0A0B40A6">
      <w:pPr>
        <w:widowControl w:val="0"/>
        <w:spacing w:after="0"/>
        <w:jc w:val="center"/>
        <w:rPr>
          <w:rFonts w:ascii="Verdana" w:hAnsi="Verdana"/>
        </w:rPr>
      </w:pPr>
    </w:p>
    <w:p w14:paraId="6C441C7F" w14:textId="0C0632C5" w:rsidR="00E33F41" w:rsidRDefault="00E33F41" w:rsidP="0A0B40A6">
      <w:pPr>
        <w:widowControl w:val="0"/>
        <w:spacing w:after="0"/>
        <w:jc w:val="center"/>
        <w:rPr>
          <w:rFonts w:ascii="Verdana" w:hAnsi="Verdana"/>
        </w:rPr>
      </w:pPr>
    </w:p>
    <w:p w14:paraId="64D66224" w14:textId="0F7FF039" w:rsidR="00E33F41" w:rsidRDefault="00E33F41" w:rsidP="0A0B40A6">
      <w:pPr>
        <w:widowControl w:val="0"/>
        <w:spacing w:after="0"/>
        <w:jc w:val="center"/>
        <w:rPr>
          <w:rFonts w:ascii="Verdana" w:hAnsi="Verdana"/>
        </w:rPr>
      </w:pPr>
    </w:p>
    <w:p w14:paraId="3A2F78D3" w14:textId="4A3B0062" w:rsidR="00E33F41" w:rsidRDefault="00E33F41" w:rsidP="0A0B40A6">
      <w:pPr>
        <w:widowControl w:val="0"/>
        <w:spacing w:after="0"/>
        <w:jc w:val="center"/>
        <w:rPr>
          <w:rFonts w:ascii="Verdana" w:hAnsi="Verdana"/>
        </w:rPr>
      </w:pPr>
    </w:p>
    <w:p w14:paraId="548A7F40" w14:textId="6040974F" w:rsidR="00E33F41" w:rsidRDefault="00E33F41" w:rsidP="0A0B40A6">
      <w:pPr>
        <w:widowControl w:val="0"/>
        <w:spacing w:after="0"/>
        <w:jc w:val="center"/>
        <w:rPr>
          <w:rFonts w:ascii="Verdana" w:hAnsi="Verdana"/>
        </w:rPr>
      </w:pPr>
    </w:p>
    <w:p w14:paraId="28F9A278" w14:textId="0BDA973C" w:rsidR="00E33F41" w:rsidRDefault="00E33F41" w:rsidP="0A0B40A6">
      <w:pPr>
        <w:widowControl w:val="0"/>
        <w:spacing w:after="0"/>
        <w:jc w:val="center"/>
        <w:rPr>
          <w:rFonts w:ascii="Verdana" w:hAnsi="Verdana"/>
        </w:rPr>
      </w:pPr>
    </w:p>
    <w:p w14:paraId="5BE890C4" w14:textId="77777777" w:rsidR="00E33F41" w:rsidRDefault="00E33F41" w:rsidP="0A0B40A6">
      <w:pPr>
        <w:widowControl w:val="0"/>
        <w:spacing w:after="0"/>
        <w:jc w:val="center"/>
        <w:rPr>
          <w:rFonts w:ascii="Verdana" w:hAnsi="Verdana"/>
        </w:rPr>
      </w:pPr>
    </w:p>
    <w:p w14:paraId="24E5532C" w14:textId="14962CCD" w:rsidR="00757563" w:rsidRDefault="00757563" w:rsidP="0A0B40A6">
      <w:pPr>
        <w:widowControl w:val="0"/>
        <w:spacing w:after="0"/>
        <w:jc w:val="center"/>
        <w:rPr>
          <w:rFonts w:ascii="Verdana" w:hAnsi="Verdana"/>
        </w:rPr>
      </w:pPr>
    </w:p>
    <w:p w14:paraId="0F506D81" w14:textId="3C57C6B4" w:rsidR="00757563" w:rsidRDefault="0A0B40A6" w:rsidP="0A0B40A6">
      <w:pPr>
        <w:widowControl w:val="0"/>
        <w:spacing w:after="0"/>
        <w:jc w:val="center"/>
        <w:rPr>
          <w:rFonts w:ascii="Verdana" w:hAnsi="Verdana"/>
        </w:rPr>
        <w:sectPr w:rsidR="00757563" w:rsidSect="00757563">
          <w:pgSz w:w="11906" w:h="16838"/>
          <w:pgMar w:top="1418" w:right="1276" w:bottom="1418" w:left="1701" w:header="709" w:footer="709" w:gutter="0"/>
          <w:cols w:space="708"/>
          <w:docGrid w:linePitch="360"/>
        </w:sectPr>
      </w:pPr>
      <w:r w:rsidRPr="0A0B40A6">
        <w:rPr>
          <w:rFonts w:ascii="Verdana" w:hAnsi="Verdana"/>
        </w:rPr>
        <w:t xml:space="preserve">As notas explicativas são parte integrante das demonstrações </w:t>
      </w:r>
      <w:r w:rsidR="00EF7EC7">
        <w:rPr>
          <w:rFonts w:ascii="Verdana" w:hAnsi="Verdana"/>
        </w:rPr>
        <w:t>financeiras</w:t>
      </w:r>
      <w:r w:rsidR="00121BBA">
        <w:rPr>
          <w:rFonts w:ascii="Verdana" w:hAnsi="Verdana"/>
        </w:rPr>
        <w:t xml:space="preserve"> intermediárias</w:t>
      </w:r>
      <w:r w:rsidRPr="0A0B40A6">
        <w:rPr>
          <w:rFonts w:ascii="Verdana" w:hAnsi="Verdana"/>
        </w:rPr>
        <w:t>.</w:t>
      </w:r>
    </w:p>
    <w:p w14:paraId="4F277240" w14:textId="7A5BA065" w:rsidR="007835BD" w:rsidRDefault="007835BD" w:rsidP="0A0B40A6">
      <w:pPr>
        <w:spacing w:after="0" w:line="240" w:lineRule="auto"/>
        <w:jc w:val="both"/>
      </w:pPr>
    </w:p>
    <w:p w14:paraId="6A9D56F7" w14:textId="77777777" w:rsidR="005F0C75" w:rsidRDefault="005F0C75" w:rsidP="005F0C75">
      <w:pPr>
        <w:widowControl w:val="0"/>
        <w:spacing w:after="0"/>
        <w:jc w:val="center"/>
        <w:rPr>
          <w:rFonts w:ascii="Verdana" w:hAnsi="Verdana"/>
          <w:b/>
          <w:bCs/>
          <w:szCs w:val="26"/>
        </w:rPr>
      </w:pPr>
    </w:p>
    <w:p w14:paraId="68799478" w14:textId="0D21F414" w:rsidR="005F0C75" w:rsidRPr="006E1B4F" w:rsidRDefault="005F0C75" w:rsidP="005F0C75">
      <w:pPr>
        <w:widowControl w:val="0"/>
        <w:spacing w:after="0"/>
        <w:jc w:val="center"/>
        <w:rPr>
          <w:rFonts w:ascii="Verdana" w:hAnsi="Verdana"/>
          <w:b/>
          <w:bCs/>
          <w:szCs w:val="26"/>
        </w:rPr>
      </w:pPr>
      <w:r w:rsidRPr="006E1B4F">
        <w:rPr>
          <w:rFonts w:ascii="Verdana" w:hAnsi="Verdana"/>
          <w:b/>
          <w:bCs/>
          <w:szCs w:val="26"/>
        </w:rPr>
        <w:t>Demonstrações da mutação do patrimônio líquido</w:t>
      </w:r>
    </w:p>
    <w:p w14:paraId="1B41B7C8" w14:textId="77777777" w:rsidR="005F0C75" w:rsidRPr="00C11BC9" w:rsidRDefault="005F0C75" w:rsidP="005F0C75">
      <w:pPr>
        <w:spacing w:after="0" w:line="240" w:lineRule="auto"/>
        <w:jc w:val="both"/>
        <w:rPr>
          <w:rFonts w:ascii="Verdana" w:hAnsi="Verdana" w:cstheme="minorHAnsi"/>
          <w:b/>
          <w:color w:val="767171" w:themeColor="background2" w:themeShade="80"/>
        </w:rPr>
      </w:pPr>
    </w:p>
    <w:p w14:paraId="28254E36" w14:textId="77777777" w:rsidR="005F0C75" w:rsidRPr="00C11BC9" w:rsidRDefault="005F0C75" w:rsidP="0A0B40A6">
      <w:pPr>
        <w:spacing w:after="0" w:line="240" w:lineRule="auto"/>
        <w:jc w:val="both"/>
      </w:pPr>
    </w:p>
    <w:p w14:paraId="3756D313" w14:textId="311E284F" w:rsidR="007835BD" w:rsidRDefault="007835BD" w:rsidP="007835BD">
      <w:pPr>
        <w:spacing w:after="0" w:line="240" w:lineRule="auto"/>
        <w:jc w:val="both"/>
        <w:rPr>
          <w:rFonts w:ascii="Verdana" w:hAnsi="Verdana" w:cstheme="minorHAnsi"/>
          <w:b/>
          <w:color w:val="767171" w:themeColor="background2" w:themeShade="80"/>
        </w:rPr>
      </w:pPr>
    </w:p>
    <w:p w14:paraId="13511800" w14:textId="77777777" w:rsidR="005F0C75" w:rsidRPr="00C11BC9" w:rsidRDefault="005F0C75" w:rsidP="007835BD">
      <w:pPr>
        <w:spacing w:after="0" w:line="240" w:lineRule="auto"/>
        <w:jc w:val="both"/>
        <w:rPr>
          <w:rFonts w:ascii="Verdana" w:hAnsi="Verdana" w:cstheme="minorHAnsi"/>
          <w:b/>
          <w:color w:val="767171" w:themeColor="background2" w:themeShade="80"/>
        </w:rPr>
      </w:pPr>
    </w:p>
    <w:tbl>
      <w:tblPr>
        <w:tblW w:w="13202" w:type="dxa"/>
        <w:tblCellMar>
          <w:left w:w="70" w:type="dxa"/>
          <w:right w:w="70" w:type="dxa"/>
        </w:tblCellMar>
        <w:tblLook w:val="04A0" w:firstRow="1" w:lastRow="0" w:firstColumn="1" w:lastColumn="0" w:noHBand="0" w:noVBand="1"/>
      </w:tblPr>
      <w:tblGrid>
        <w:gridCol w:w="5769"/>
        <w:gridCol w:w="185"/>
        <w:gridCol w:w="1762"/>
        <w:gridCol w:w="475"/>
        <w:gridCol w:w="2268"/>
        <w:gridCol w:w="475"/>
        <w:gridCol w:w="2268"/>
      </w:tblGrid>
      <w:tr w:rsidR="00E574E0" w:rsidRPr="00E574E0" w14:paraId="3447A25C" w14:textId="77777777" w:rsidTr="00CE1772">
        <w:trPr>
          <w:trHeight w:val="20"/>
        </w:trPr>
        <w:tc>
          <w:tcPr>
            <w:tcW w:w="5769" w:type="dxa"/>
            <w:tcBorders>
              <w:top w:val="nil"/>
              <w:left w:val="nil"/>
              <w:bottom w:val="nil"/>
              <w:right w:val="nil"/>
            </w:tcBorders>
            <w:shd w:val="clear" w:color="auto" w:fill="auto"/>
            <w:noWrap/>
            <w:vAlign w:val="center"/>
            <w:hideMark/>
          </w:tcPr>
          <w:p w14:paraId="786B86D1" w14:textId="77777777" w:rsidR="00E574E0" w:rsidRPr="00E574E0" w:rsidRDefault="00E574E0" w:rsidP="00E574E0">
            <w:pPr>
              <w:spacing w:after="0" w:line="240" w:lineRule="auto"/>
              <w:rPr>
                <w:rFonts w:ascii="Times New Roman" w:eastAsia="Times New Roman" w:hAnsi="Times New Roman" w:cs="Times New Roman"/>
                <w:sz w:val="24"/>
                <w:szCs w:val="24"/>
                <w:lang w:eastAsia="pt-BR"/>
              </w:rPr>
            </w:pPr>
          </w:p>
        </w:tc>
        <w:tc>
          <w:tcPr>
            <w:tcW w:w="185" w:type="dxa"/>
            <w:tcBorders>
              <w:top w:val="nil"/>
              <w:left w:val="nil"/>
              <w:bottom w:val="nil"/>
              <w:right w:val="nil"/>
            </w:tcBorders>
            <w:shd w:val="clear" w:color="auto" w:fill="auto"/>
            <w:noWrap/>
            <w:vAlign w:val="center"/>
            <w:hideMark/>
          </w:tcPr>
          <w:p w14:paraId="501FF257"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762" w:type="dxa"/>
            <w:tcBorders>
              <w:top w:val="nil"/>
              <w:left w:val="nil"/>
              <w:bottom w:val="single" w:sz="4" w:space="0" w:color="auto"/>
              <w:right w:val="nil"/>
            </w:tcBorders>
            <w:shd w:val="clear" w:color="auto" w:fill="auto"/>
            <w:vAlign w:val="center"/>
            <w:hideMark/>
          </w:tcPr>
          <w:p w14:paraId="74A0DB87" w14:textId="77777777" w:rsidR="00E574E0" w:rsidRPr="00E574E0" w:rsidRDefault="00E574E0" w:rsidP="00E574E0">
            <w:pPr>
              <w:spacing w:after="0" w:line="240" w:lineRule="auto"/>
              <w:jc w:val="center"/>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Capital Social</w:t>
            </w:r>
          </w:p>
        </w:tc>
        <w:tc>
          <w:tcPr>
            <w:tcW w:w="475" w:type="dxa"/>
            <w:tcBorders>
              <w:top w:val="nil"/>
              <w:left w:val="nil"/>
              <w:bottom w:val="nil"/>
              <w:right w:val="nil"/>
            </w:tcBorders>
            <w:shd w:val="clear" w:color="auto" w:fill="auto"/>
            <w:vAlign w:val="center"/>
            <w:hideMark/>
          </w:tcPr>
          <w:p w14:paraId="5A12C7C5" w14:textId="77777777" w:rsidR="00E574E0" w:rsidRPr="00E574E0" w:rsidRDefault="00E574E0" w:rsidP="00E574E0">
            <w:pPr>
              <w:spacing w:after="0" w:line="240" w:lineRule="auto"/>
              <w:jc w:val="center"/>
              <w:rPr>
                <w:rFonts w:ascii="Verdana" w:eastAsia="Times New Roman" w:hAnsi="Verdana" w:cs="Calibri"/>
                <w:b/>
                <w:bCs/>
                <w:sz w:val="20"/>
                <w:szCs w:val="20"/>
                <w:lang w:eastAsia="pt-BR"/>
              </w:rPr>
            </w:pPr>
          </w:p>
        </w:tc>
        <w:tc>
          <w:tcPr>
            <w:tcW w:w="2268" w:type="dxa"/>
            <w:tcBorders>
              <w:top w:val="nil"/>
              <w:left w:val="nil"/>
              <w:bottom w:val="single" w:sz="4" w:space="0" w:color="auto"/>
              <w:right w:val="nil"/>
            </w:tcBorders>
            <w:shd w:val="clear" w:color="auto" w:fill="auto"/>
            <w:vAlign w:val="center"/>
            <w:hideMark/>
          </w:tcPr>
          <w:p w14:paraId="1D86C8FB" w14:textId="77777777" w:rsidR="00E574E0" w:rsidRPr="00E574E0" w:rsidRDefault="00E574E0" w:rsidP="00E574E0">
            <w:pPr>
              <w:spacing w:after="0" w:line="240" w:lineRule="auto"/>
              <w:jc w:val="center"/>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Lucros acumulados</w:t>
            </w:r>
          </w:p>
        </w:tc>
        <w:tc>
          <w:tcPr>
            <w:tcW w:w="475" w:type="dxa"/>
            <w:tcBorders>
              <w:top w:val="nil"/>
              <w:left w:val="nil"/>
              <w:bottom w:val="nil"/>
              <w:right w:val="nil"/>
            </w:tcBorders>
            <w:shd w:val="clear" w:color="auto" w:fill="auto"/>
            <w:vAlign w:val="center"/>
            <w:hideMark/>
          </w:tcPr>
          <w:p w14:paraId="56D8F4B0" w14:textId="77777777" w:rsidR="00E574E0" w:rsidRPr="00E574E0" w:rsidRDefault="00E574E0" w:rsidP="00E574E0">
            <w:pPr>
              <w:spacing w:after="0" w:line="240" w:lineRule="auto"/>
              <w:jc w:val="center"/>
              <w:rPr>
                <w:rFonts w:ascii="Verdana" w:eastAsia="Times New Roman" w:hAnsi="Verdana" w:cs="Calibri"/>
                <w:b/>
                <w:bCs/>
                <w:sz w:val="20"/>
                <w:szCs w:val="20"/>
                <w:lang w:eastAsia="pt-BR"/>
              </w:rPr>
            </w:pPr>
          </w:p>
        </w:tc>
        <w:tc>
          <w:tcPr>
            <w:tcW w:w="2268" w:type="dxa"/>
            <w:tcBorders>
              <w:top w:val="nil"/>
              <w:left w:val="nil"/>
              <w:bottom w:val="single" w:sz="4" w:space="0" w:color="auto"/>
              <w:right w:val="nil"/>
            </w:tcBorders>
            <w:shd w:val="clear" w:color="auto" w:fill="auto"/>
            <w:vAlign w:val="center"/>
            <w:hideMark/>
          </w:tcPr>
          <w:p w14:paraId="5C2FE3EB" w14:textId="77777777" w:rsidR="00E574E0" w:rsidRPr="00E574E0" w:rsidRDefault="00E574E0" w:rsidP="00E574E0">
            <w:pPr>
              <w:spacing w:after="0" w:line="240" w:lineRule="auto"/>
              <w:jc w:val="center"/>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 xml:space="preserve">Total </w:t>
            </w:r>
          </w:p>
        </w:tc>
      </w:tr>
      <w:tr w:rsidR="00E574E0" w:rsidRPr="00E574E0" w14:paraId="456045E7" w14:textId="77777777" w:rsidTr="00CE1772">
        <w:trPr>
          <w:trHeight w:val="20"/>
        </w:trPr>
        <w:tc>
          <w:tcPr>
            <w:tcW w:w="5769" w:type="dxa"/>
            <w:tcBorders>
              <w:top w:val="nil"/>
              <w:left w:val="nil"/>
              <w:bottom w:val="nil"/>
              <w:right w:val="nil"/>
            </w:tcBorders>
            <w:shd w:val="clear" w:color="auto" w:fill="auto"/>
            <w:noWrap/>
            <w:vAlign w:val="bottom"/>
            <w:hideMark/>
          </w:tcPr>
          <w:p w14:paraId="3B2C8428" w14:textId="77777777" w:rsidR="00E574E0" w:rsidRPr="00E574E0" w:rsidRDefault="00E574E0" w:rsidP="00E574E0">
            <w:pPr>
              <w:spacing w:after="0" w:line="240" w:lineRule="auto"/>
              <w:jc w:val="center"/>
              <w:rPr>
                <w:rFonts w:ascii="Verdana" w:eastAsia="Times New Roman" w:hAnsi="Verdana" w:cs="Calibri"/>
                <w:b/>
                <w:bCs/>
                <w:sz w:val="20"/>
                <w:szCs w:val="20"/>
                <w:lang w:eastAsia="pt-BR"/>
              </w:rPr>
            </w:pPr>
          </w:p>
        </w:tc>
        <w:tc>
          <w:tcPr>
            <w:tcW w:w="185" w:type="dxa"/>
            <w:tcBorders>
              <w:top w:val="nil"/>
              <w:left w:val="nil"/>
              <w:bottom w:val="nil"/>
              <w:right w:val="nil"/>
            </w:tcBorders>
            <w:shd w:val="clear" w:color="auto" w:fill="auto"/>
            <w:noWrap/>
            <w:vAlign w:val="bottom"/>
            <w:hideMark/>
          </w:tcPr>
          <w:p w14:paraId="35D6B91D"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762" w:type="dxa"/>
            <w:tcBorders>
              <w:top w:val="nil"/>
              <w:left w:val="nil"/>
              <w:bottom w:val="nil"/>
              <w:right w:val="nil"/>
            </w:tcBorders>
            <w:shd w:val="clear" w:color="auto" w:fill="auto"/>
            <w:noWrap/>
            <w:vAlign w:val="bottom"/>
            <w:hideMark/>
          </w:tcPr>
          <w:p w14:paraId="09886B6D" w14:textId="77777777" w:rsidR="00E574E0" w:rsidRPr="00E574E0" w:rsidRDefault="00E574E0" w:rsidP="00CE1772">
            <w:pPr>
              <w:spacing w:after="0" w:line="240" w:lineRule="auto"/>
              <w:jc w:val="right"/>
              <w:rPr>
                <w:rFonts w:ascii="Times New Roman" w:eastAsia="Times New Roman" w:hAnsi="Times New Roman" w:cs="Times New Roman"/>
                <w:sz w:val="20"/>
                <w:szCs w:val="20"/>
                <w:lang w:eastAsia="pt-BR"/>
              </w:rPr>
            </w:pPr>
          </w:p>
        </w:tc>
        <w:tc>
          <w:tcPr>
            <w:tcW w:w="475" w:type="dxa"/>
            <w:tcBorders>
              <w:top w:val="nil"/>
              <w:left w:val="nil"/>
              <w:bottom w:val="nil"/>
              <w:right w:val="nil"/>
            </w:tcBorders>
            <w:shd w:val="clear" w:color="auto" w:fill="auto"/>
            <w:noWrap/>
            <w:vAlign w:val="bottom"/>
            <w:hideMark/>
          </w:tcPr>
          <w:p w14:paraId="518DD890" w14:textId="77777777" w:rsidR="00E574E0" w:rsidRPr="00E574E0" w:rsidRDefault="00E574E0" w:rsidP="00CE1772">
            <w:pPr>
              <w:spacing w:after="0" w:line="240" w:lineRule="auto"/>
              <w:jc w:val="right"/>
              <w:rPr>
                <w:rFonts w:ascii="Times New Roman" w:eastAsia="Times New Roman" w:hAnsi="Times New Roman" w:cs="Times New Roman"/>
                <w:sz w:val="20"/>
                <w:szCs w:val="20"/>
                <w:lang w:eastAsia="pt-BR"/>
              </w:rPr>
            </w:pPr>
          </w:p>
        </w:tc>
        <w:tc>
          <w:tcPr>
            <w:tcW w:w="2268" w:type="dxa"/>
            <w:tcBorders>
              <w:top w:val="nil"/>
              <w:left w:val="nil"/>
              <w:bottom w:val="nil"/>
              <w:right w:val="nil"/>
            </w:tcBorders>
            <w:shd w:val="clear" w:color="auto" w:fill="auto"/>
            <w:noWrap/>
            <w:vAlign w:val="bottom"/>
            <w:hideMark/>
          </w:tcPr>
          <w:p w14:paraId="49B9ED58" w14:textId="77777777" w:rsidR="00E574E0" w:rsidRPr="00E574E0" w:rsidRDefault="00E574E0" w:rsidP="00CE1772">
            <w:pPr>
              <w:spacing w:after="0" w:line="240" w:lineRule="auto"/>
              <w:jc w:val="right"/>
              <w:rPr>
                <w:rFonts w:ascii="Times New Roman" w:eastAsia="Times New Roman" w:hAnsi="Times New Roman" w:cs="Times New Roman"/>
                <w:sz w:val="20"/>
                <w:szCs w:val="20"/>
                <w:lang w:eastAsia="pt-BR"/>
              </w:rPr>
            </w:pPr>
          </w:p>
        </w:tc>
        <w:tc>
          <w:tcPr>
            <w:tcW w:w="475" w:type="dxa"/>
            <w:tcBorders>
              <w:top w:val="nil"/>
              <w:left w:val="nil"/>
              <w:bottom w:val="nil"/>
              <w:right w:val="nil"/>
            </w:tcBorders>
            <w:shd w:val="clear" w:color="auto" w:fill="auto"/>
            <w:noWrap/>
            <w:vAlign w:val="bottom"/>
            <w:hideMark/>
          </w:tcPr>
          <w:p w14:paraId="7CD32B6C" w14:textId="77777777" w:rsidR="00E574E0" w:rsidRPr="00E574E0" w:rsidRDefault="00E574E0" w:rsidP="00CE1772">
            <w:pPr>
              <w:spacing w:after="0" w:line="240" w:lineRule="auto"/>
              <w:jc w:val="right"/>
              <w:rPr>
                <w:rFonts w:ascii="Times New Roman" w:eastAsia="Times New Roman" w:hAnsi="Times New Roman" w:cs="Times New Roman"/>
                <w:sz w:val="20"/>
                <w:szCs w:val="20"/>
                <w:lang w:eastAsia="pt-BR"/>
              </w:rPr>
            </w:pPr>
          </w:p>
        </w:tc>
        <w:tc>
          <w:tcPr>
            <w:tcW w:w="2268" w:type="dxa"/>
            <w:tcBorders>
              <w:top w:val="nil"/>
              <w:left w:val="nil"/>
              <w:bottom w:val="nil"/>
              <w:right w:val="nil"/>
            </w:tcBorders>
            <w:shd w:val="clear" w:color="auto" w:fill="auto"/>
            <w:noWrap/>
            <w:vAlign w:val="bottom"/>
            <w:hideMark/>
          </w:tcPr>
          <w:p w14:paraId="4C35C200" w14:textId="77777777" w:rsidR="00E574E0" w:rsidRPr="00E574E0" w:rsidRDefault="00E574E0" w:rsidP="00CE1772">
            <w:pPr>
              <w:spacing w:after="0" w:line="240" w:lineRule="auto"/>
              <w:jc w:val="right"/>
              <w:rPr>
                <w:rFonts w:ascii="Times New Roman" w:eastAsia="Times New Roman" w:hAnsi="Times New Roman" w:cs="Times New Roman"/>
                <w:sz w:val="20"/>
                <w:szCs w:val="20"/>
                <w:lang w:eastAsia="pt-BR"/>
              </w:rPr>
            </w:pPr>
          </w:p>
        </w:tc>
      </w:tr>
      <w:tr w:rsidR="00E574E0" w:rsidRPr="00E574E0" w14:paraId="519CF03E" w14:textId="77777777" w:rsidTr="00CE1772">
        <w:trPr>
          <w:trHeight w:val="20"/>
        </w:trPr>
        <w:tc>
          <w:tcPr>
            <w:tcW w:w="5769" w:type="dxa"/>
            <w:tcBorders>
              <w:top w:val="nil"/>
              <w:left w:val="nil"/>
              <w:bottom w:val="nil"/>
              <w:right w:val="nil"/>
            </w:tcBorders>
            <w:shd w:val="clear" w:color="auto" w:fill="auto"/>
            <w:noWrap/>
            <w:vAlign w:val="center"/>
            <w:hideMark/>
          </w:tcPr>
          <w:p w14:paraId="196688D6" w14:textId="77777777" w:rsidR="00E574E0" w:rsidRPr="00E574E0" w:rsidRDefault="00E574E0" w:rsidP="00E574E0">
            <w:pPr>
              <w:spacing w:after="0" w:line="240" w:lineRule="auto"/>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 xml:space="preserve"> Em 04 de janeiro de 2022 </w:t>
            </w:r>
          </w:p>
        </w:tc>
        <w:tc>
          <w:tcPr>
            <w:tcW w:w="185" w:type="dxa"/>
            <w:tcBorders>
              <w:top w:val="nil"/>
              <w:left w:val="nil"/>
              <w:bottom w:val="nil"/>
              <w:right w:val="nil"/>
            </w:tcBorders>
            <w:shd w:val="clear" w:color="auto" w:fill="auto"/>
            <w:noWrap/>
            <w:vAlign w:val="center"/>
            <w:hideMark/>
          </w:tcPr>
          <w:p w14:paraId="0D9C2C06" w14:textId="77777777" w:rsidR="00E574E0" w:rsidRPr="00E574E0" w:rsidRDefault="00E574E0" w:rsidP="00E574E0">
            <w:pPr>
              <w:spacing w:after="0" w:line="240" w:lineRule="auto"/>
              <w:rPr>
                <w:rFonts w:ascii="Verdana" w:eastAsia="Times New Roman" w:hAnsi="Verdana" w:cs="Calibri"/>
                <w:b/>
                <w:bCs/>
                <w:sz w:val="20"/>
                <w:szCs w:val="20"/>
                <w:lang w:eastAsia="pt-BR"/>
              </w:rPr>
            </w:pPr>
          </w:p>
        </w:tc>
        <w:tc>
          <w:tcPr>
            <w:tcW w:w="1762" w:type="dxa"/>
            <w:tcBorders>
              <w:top w:val="nil"/>
              <w:left w:val="nil"/>
              <w:bottom w:val="nil"/>
              <w:right w:val="nil"/>
            </w:tcBorders>
            <w:shd w:val="clear" w:color="auto" w:fill="auto"/>
            <w:noWrap/>
            <w:vAlign w:val="center"/>
            <w:hideMark/>
          </w:tcPr>
          <w:p w14:paraId="3B519116" w14:textId="77777777" w:rsidR="00E574E0" w:rsidRPr="00E574E0" w:rsidRDefault="00E574E0" w:rsidP="00CE1772">
            <w:pPr>
              <w:spacing w:after="0" w:line="240" w:lineRule="auto"/>
              <w:jc w:val="right"/>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 xml:space="preserve">              -   </w:t>
            </w:r>
          </w:p>
        </w:tc>
        <w:tc>
          <w:tcPr>
            <w:tcW w:w="475" w:type="dxa"/>
            <w:tcBorders>
              <w:top w:val="nil"/>
              <w:left w:val="nil"/>
              <w:bottom w:val="nil"/>
              <w:right w:val="nil"/>
            </w:tcBorders>
            <w:shd w:val="clear" w:color="auto" w:fill="auto"/>
            <w:noWrap/>
            <w:vAlign w:val="center"/>
            <w:hideMark/>
          </w:tcPr>
          <w:p w14:paraId="4337C798" w14:textId="77777777" w:rsidR="00E574E0" w:rsidRPr="00E574E0" w:rsidRDefault="00E574E0" w:rsidP="00CE1772">
            <w:pPr>
              <w:spacing w:after="0" w:line="240" w:lineRule="auto"/>
              <w:jc w:val="right"/>
              <w:rPr>
                <w:rFonts w:ascii="Verdana" w:eastAsia="Times New Roman" w:hAnsi="Verdana" w:cs="Calibri"/>
                <w:b/>
                <w:bCs/>
                <w:sz w:val="20"/>
                <w:szCs w:val="20"/>
                <w:lang w:eastAsia="pt-BR"/>
              </w:rPr>
            </w:pPr>
          </w:p>
        </w:tc>
        <w:tc>
          <w:tcPr>
            <w:tcW w:w="2268" w:type="dxa"/>
            <w:tcBorders>
              <w:top w:val="nil"/>
              <w:left w:val="nil"/>
              <w:bottom w:val="nil"/>
              <w:right w:val="nil"/>
            </w:tcBorders>
            <w:shd w:val="clear" w:color="auto" w:fill="auto"/>
            <w:noWrap/>
            <w:vAlign w:val="center"/>
            <w:hideMark/>
          </w:tcPr>
          <w:p w14:paraId="4DF0DA73" w14:textId="77777777" w:rsidR="00E574E0" w:rsidRPr="00E574E0" w:rsidRDefault="00E574E0" w:rsidP="00CE1772">
            <w:pPr>
              <w:spacing w:after="0" w:line="240" w:lineRule="auto"/>
              <w:jc w:val="right"/>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 xml:space="preserve">                    -   </w:t>
            </w:r>
          </w:p>
        </w:tc>
        <w:tc>
          <w:tcPr>
            <w:tcW w:w="475" w:type="dxa"/>
            <w:tcBorders>
              <w:top w:val="nil"/>
              <w:left w:val="nil"/>
              <w:bottom w:val="nil"/>
              <w:right w:val="nil"/>
            </w:tcBorders>
            <w:shd w:val="clear" w:color="auto" w:fill="auto"/>
            <w:noWrap/>
            <w:vAlign w:val="center"/>
            <w:hideMark/>
          </w:tcPr>
          <w:p w14:paraId="2BF94B84" w14:textId="77777777" w:rsidR="00E574E0" w:rsidRPr="00E574E0" w:rsidRDefault="00E574E0" w:rsidP="00CE1772">
            <w:pPr>
              <w:spacing w:after="0" w:line="240" w:lineRule="auto"/>
              <w:jc w:val="right"/>
              <w:rPr>
                <w:rFonts w:ascii="Verdana" w:eastAsia="Times New Roman" w:hAnsi="Verdana" w:cs="Calibri"/>
                <w:b/>
                <w:bCs/>
                <w:sz w:val="20"/>
                <w:szCs w:val="20"/>
                <w:lang w:eastAsia="pt-BR"/>
              </w:rPr>
            </w:pPr>
          </w:p>
        </w:tc>
        <w:tc>
          <w:tcPr>
            <w:tcW w:w="2268" w:type="dxa"/>
            <w:tcBorders>
              <w:top w:val="nil"/>
              <w:left w:val="nil"/>
              <w:bottom w:val="nil"/>
              <w:right w:val="nil"/>
            </w:tcBorders>
            <w:shd w:val="clear" w:color="auto" w:fill="auto"/>
            <w:noWrap/>
            <w:vAlign w:val="center"/>
            <w:hideMark/>
          </w:tcPr>
          <w:p w14:paraId="15D2C359" w14:textId="77777777" w:rsidR="00E574E0" w:rsidRPr="00E574E0" w:rsidRDefault="00E574E0" w:rsidP="00CE1772">
            <w:pPr>
              <w:spacing w:after="0" w:line="240" w:lineRule="auto"/>
              <w:jc w:val="right"/>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 xml:space="preserve">                    -   </w:t>
            </w:r>
          </w:p>
        </w:tc>
      </w:tr>
      <w:tr w:rsidR="00E574E0" w:rsidRPr="00E574E0" w14:paraId="731AB8F5" w14:textId="77777777" w:rsidTr="00CE1772">
        <w:trPr>
          <w:trHeight w:val="20"/>
        </w:trPr>
        <w:tc>
          <w:tcPr>
            <w:tcW w:w="5769" w:type="dxa"/>
            <w:tcBorders>
              <w:top w:val="nil"/>
              <w:left w:val="nil"/>
              <w:bottom w:val="nil"/>
              <w:right w:val="nil"/>
            </w:tcBorders>
            <w:shd w:val="clear" w:color="auto" w:fill="auto"/>
            <w:noWrap/>
            <w:vAlign w:val="center"/>
            <w:hideMark/>
          </w:tcPr>
          <w:p w14:paraId="0CB95C3C" w14:textId="77777777" w:rsidR="00E574E0" w:rsidRPr="00E574E0" w:rsidRDefault="00E574E0" w:rsidP="00E574E0">
            <w:pPr>
              <w:spacing w:after="0" w:line="240" w:lineRule="auto"/>
              <w:rPr>
                <w:rFonts w:ascii="Verdana" w:eastAsia="Times New Roman" w:hAnsi="Verdana" w:cs="Calibri"/>
                <w:b/>
                <w:bCs/>
                <w:sz w:val="20"/>
                <w:szCs w:val="20"/>
                <w:lang w:eastAsia="pt-BR"/>
              </w:rPr>
            </w:pPr>
          </w:p>
        </w:tc>
        <w:tc>
          <w:tcPr>
            <w:tcW w:w="185" w:type="dxa"/>
            <w:tcBorders>
              <w:top w:val="nil"/>
              <w:left w:val="nil"/>
              <w:bottom w:val="nil"/>
              <w:right w:val="nil"/>
            </w:tcBorders>
            <w:shd w:val="clear" w:color="auto" w:fill="auto"/>
            <w:noWrap/>
            <w:vAlign w:val="center"/>
            <w:hideMark/>
          </w:tcPr>
          <w:p w14:paraId="3E1417E1"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762" w:type="dxa"/>
            <w:tcBorders>
              <w:top w:val="nil"/>
              <w:left w:val="nil"/>
              <w:bottom w:val="nil"/>
              <w:right w:val="nil"/>
            </w:tcBorders>
            <w:shd w:val="clear" w:color="auto" w:fill="auto"/>
            <w:noWrap/>
            <w:vAlign w:val="center"/>
            <w:hideMark/>
          </w:tcPr>
          <w:p w14:paraId="23E4E16A" w14:textId="77777777" w:rsidR="00E574E0" w:rsidRPr="00E574E0" w:rsidRDefault="00E574E0" w:rsidP="00CE1772">
            <w:pPr>
              <w:spacing w:after="0" w:line="240" w:lineRule="auto"/>
              <w:jc w:val="right"/>
              <w:rPr>
                <w:rFonts w:ascii="Times New Roman" w:eastAsia="Times New Roman" w:hAnsi="Times New Roman" w:cs="Times New Roman"/>
                <w:sz w:val="20"/>
                <w:szCs w:val="20"/>
                <w:lang w:eastAsia="pt-BR"/>
              </w:rPr>
            </w:pPr>
          </w:p>
        </w:tc>
        <w:tc>
          <w:tcPr>
            <w:tcW w:w="475" w:type="dxa"/>
            <w:tcBorders>
              <w:top w:val="nil"/>
              <w:left w:val="nil"/>
              <w:bottom w:val="nil"/>
              <w:right w:val="nil"/>
            </w:tcBorders>
            <w:shd w:val="clear" w:color="auto" w:fill="auto"/>
            <w:noWrap/>
            <w:vAlign w:val="center"/>
            <w:hideMark/>
          </w:tcPr>
          <w:p w14:paraId="1EA86EB6" w14:textId="77777777" w:rsidR="00E574E0" w:rsidRPr="00E574E0" w:rsidRDefault="00E574E0" w:rsidP="00CE1772">
            <w:pPr>
              <w:spacing w:after="0" w:line="240" w:lineRule="auto"/>
              <w:jc w:val="right"/>
              <w:rPr>
                <w:rFonts w:ascii="Times New Roman" w:eastAsia="Times New Roman" w:hAnsi="Times New Roman" w:cs="Times New Roman"/>
                <w:sz w:val="20"/>
                <w:szCs w:val="20"/>
                <w:lang w:eastAsia="pt-BR"/>
              </w:rPr>
            </w:pPr>
          </w:p>
        </w:tc>
        <w:tc>
          <w:tcPr>
            <w:tcW w:w="2268" w:type="dxa"/>
            <w:tcBorders>
              <w:top w:val="nil"/>
              <w:left w:val="nil"/>
              <w:bottom w:val="nil"/>
              <w:right w:val="nil"/>
            </w:tcBorders>
            <w:shd w:val="clear" w:color="auto" w:fill="auto"/>
            <w:noWrap/>
            <w:vAlign w:val="center"/>
            <w:hideMark/>
          </w:tcPr>
          <w:p w14:paraId="3EABEF5E" w14:textId="77777777" w:rsidR="00E574E0" w:rsidRPr="00E574E0" w:rsidRDefault="00E574E0" w:rsidP="00CE1772">
            <w:pPr>
              <w:spacing w:after="0" w:line="240" w:lineRule="auto"/>
              <w:jc w:val="right"/>
              <w:rPr>
                <w:rFonts w:ascii="Times New Roman" w:eastAsia="Times New Roman" w:hAnsi="Times New Roman" w:cs="Times New Roman"/>
                <w:sz w:val="20"/>
                <w:szCs w:val="20"/>
                <w:lang w:eastAsia="pt-BR"/>
              </w:rPr>
            </w:pPr>
          </w:p>
        </w:tc>
        <w:tc>
          <w:tcPr>
            <w:tcW w:w="475" w:type="dxa"/>
            <w:tcBorders>
              <w:top w:val="nil"/>
              <w:left w:val="nil"/>
              <w:bottom w:val="nil"/>
              <w:right w:val="nil"/>
            </w:tcBorders>
            <w:shd w:val="clear" w:color="auto" w:fill="auto"/>
            <w:noWrap/>
            <w:vAlign w:val="center"/>
            <w:hideMark/>
          </w:tcPr>
          <w:p w14:paraId="650ACC47" w14:textId="77777777" w:rsidR="00E574E0" w:rsidRPr="00E574E0" w:rsidRDefault="00E574E0" w:rsidP="00CE1772">
            <w:pPr>
              <w:spacing w:after="0" w:line="240" w:lineRule="auto"/>
              <w:jc w:val="right"/>
              <w:rPr>
                <w:rFonts w:ascii="Times New Roman" w:eastAsia="Times New Roman" w:hAnsi="Times New Roman" w:cs="Times New Roman"/>
                <w:sz w:val="20"/>
                <w:szCs w:val="20"/>
                <w:lang w:eastAsia="pt-BR"/>
              </w:rPr>
            </w:pPr>
          </w:p>
        </w:tc>
        <w:tc>
          <w:tcPr>
            <w:tcW w:w="2268" w:type="dxa"/>
            <w:tcBorders>
              <w:top w:val="nil"/>
              <w:left w:val="nil"/>
              <w:bottom w:val="nil"/>
              <w:right w:val="nil"/>
            </w:tcBorders>
            <w:shd w:val="clear" w:color="auto" w:fill="auto"/>
            <w:noWrap/>
            <w:vAlign w:val="center"/>
            <w:hideMark/>
          </w:tcPr>
          <w:p w14:paraId="6A4BA58B" w14:textId="77777777" w:rsidR="00E574E0" w:rsidRPr="00E574E0" w:rsidRDefault="00E574E0" w:rsidP="00CE1772">
            <w:pPr>
              <w:spacing w:after="0" w:line="240" w:lineRule="auto"/>
              <w:ind w:right="-669"/>
              <w:jc w:val="right"/>
              <w:rPr>
                <w:rFonts w:ascii="Times New Roman" w:eastAsia="Times New Roman" w:hAnsi="Times New Roman" w:cs="Times New Roman"/>
                <w:sz w:val="20"/>
                <w:szCs w:val="20"/>
                <w:lang w:eastAsia="pt-BR"/>
              </w:rPr>
            </w:pPr>
          </w:p>
        </w:tc>
      </w:tr>
      <w:tr w:rsidR="00E574E0" w:rsidRPr="00E574E0" w14:paraId="233A885F" w14:textId="77777777" w:rsidTr="00CE1772">
        <w:trPr>
          <w:trHeight w:val="20"/>
        </w:trPr>
        <w:tc>
          <w:tcPr>
            <w:tcW w:w="5769" w:type="dxa"/>
            <w:tcBorders>
              <w:top w:val="nil"/>
              <w:left w:val="nil"/>
              <w:bottom w:val="nil"/>
              <w:right w:val="nil"/>
            </w:tcBorders>
            <w:shd w:val="clear" w:color="auto" w:fill="auto"/>
            <w:noWrap/>
            <w:vAlign w:val="center"/>
            <w:hideMark/>
          </w:tcPr>
          <w:p w14:paraId="63368BAF" w14:textId="77777777" w:rsidR="00E574E0" w:rsidRPr="00E574E0" w:rsidRDefault="00E574E0" w:rsidP="00E574E0">
            <w:pPr>
              <w:spacing w:after="0" w:line="240" w:lineRule="auto"/>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Aporte de capital </w:t>
            </w:r>
          </w:p>
        </w:tc>
        <w:tc>
          <w:tcPr>
            <w:tcW w:w="185" w:type="dxa"/>
            <w:tcBorders>
              <w:top w:val="nil"/>
              <w:left w:val="nil"/>
              <w:bottom w:val="nil"/>
              <w:right w:val="nil"/>
            </w:tcBorders>
            <w:shd w:val="clear" w:color="auto" w:fill="auto"/>
            <w:noWrap/>
            <w:vAlign w:val="center"/>
            <w:hideMark/>
          </w:tcPr>
          <w:p w14:paraId="3E999C01" w14:textId="77777777" w:rsidR="00E574E0" w:rsidRPr="00E574E0" w:rsidRDefault="00E574E0" w:rsidP="00E574E0">
            <w:pPr>
              <w:spacing w:after="0" w:line="240" w:lineRule="auto"/>
              <w:rPr>
                <w:rFonts w:ascii="Verdana" w:eastAsia="Times New Roman" w:hAnsi="Verdana" w:cs="Calibri"/>
                <w:sz w:val="20"/>
                <w:szCs w:val="20"/>
                <w:lang w:eastAsia="pt-BR"/>
              </w:rPr>
            </w:pPr>
          </w:p>
        </w:tc>
        <w:tc>
          <w:tcPr>
            <w:tcW w:w="1762" w:type="dxa"/>
            <w:tcBorders>
              <w:top w:val="nil"/>
              <w:left w:val="nil"/>
              <w:bottom w:val="nil"/>
              <w:right w:val="nil"/>
            </w:tcBorders>
            <w:shd w:val="clear" w:color="auto" w:fill="auto"/>
            <w:noWrap/>
            <w:vAlign w:val="center"/>
            <w:hideMark/>
          </w:tcPr>
          <w:p w14:paraId="2602ADA1" w14:textId="77777777" w:rsidR="00E574E0" w:rsidRPr="00E574E0" w:rsidRDefault="00E574E0" w:rsidP="00CE1772">
            <w:pPr>
              <w:spacing w:after="0" w:line="240" w:lineRule="auto"/>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4.000.000 </w:t>
            </w:r>
          </w:p>
        </w:tc>
        <w:tc>
          <w:tcPr>
            <w:tcW w:w="475" w:type="dxa"/>
            <w:tcBorders>
              <w:top w:val="nil"/>
              <w:left w:val="nil"/>
              <w:bottom w:val="nil"/>
              <w:right w:val="nil"/>
            </w:tcBorders>
            <w:shd w:val="clear" w:color="auto" w:fill="auto"/>
            <w:noWrap/>
            <w:vAlign w:val="center"/>
            <w:hideMark/>
          </w:tcPr>
          <w:p w14:paraId="4FCBB61B" w14:textId="77777777" w:rsidR="00E574E0" w:rsidRPr="00E574E0" w:rsidRDefault="00E574E0" w:rsidP="00CE1772">
            <w:pPr>
              <w:spacing w:after="0" w:line="240" w:lineRule="auto"/>
              <w:jc w:val="right"/>
              <w:rPr>
                <w:rFonts w:ascii="Verdana" w:eastAsia="Times New Roman" w:hAnsi="Verdana" w:cs="Calibri"/>
                <w:sz w:val="20"/>
                <w:szCs w:val="20"/>
                <w:lang w:eastAsia="pt-BR"/>
              </w:rPr>
            </w:pPr>
          </w:p>
        </w:tc>
        <w:tc>
          <w:tcPr>
            <w:tcW w:w="2268" w:type="dxa"/>
            <w:tcBorders>
              <w:top w:val="nil"/>
              <w:left w:val="nil"/>
              <w:bottom w:val="nil"/>
              <w:right w:val="nil"/>
            </w:tcBorders>
            <w:shd w:val="clear" w:color="auto" w:fill="auto"/>
            <w:noWrap/>
            <w:vAlign w:val="center"/>
            <w:hideMark/>
          </w:tcPr>
          <w:p w14:paraId="551601A0" w14:textId="77777777" w:rsidR="00E574E0" w:rsidRPr="00E574E0" w:rsidRDefault="00E574E0" w:rsidP="00CE1772">
            <w:pPr>
              <w:spacing w:after="0" w:line="240" w:lineRule="auto"/>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   </w:t>
            </w:r>
          </w:p>
        </w:tc>
        <w:tc>
          <w:tcPr>
            <w:tcW w:w="475" w:type="dxa"/>
            <w:tcBorders>
              <w:top w:val="nil"/>
              <w:left w:val="nil"/>
              <w:bottom w:val="nil"/>
              <w:right w:val="nil"/>
            </w:tcBorders>
            <w:shd w:val="clear" w:color="auto" w:fill="auto"/>
            <w:noWrap/>
            <w:vAlign w:val="center"/>
            <w:hideMark/>
          </w:tcPr>
          <w:p w14:paraId="48492C78" w14:textId="77777777" w:rsidR="00E574E0" w:rsidRPr="00E574E0" w:rsidRDefault="00E574E0" w:rsidP="00CE1772">
            <w:pPr>
              <w:spacing w:after="0" w:line="240" w:lineRule="auto"/>
              <w:jc w:val="right"/>
              <w:rPr>
                <w:rFonts w:ascii="Verdana" w:eastAsia="Times New Roman" w:hAnsi="Verdana" w:cs="Calibri"/>
                <w:sz w:val="20"/>
                <w:szCs w:val="20"/>
                <w:lang w:eastAsia="pt-BR"/>
              </w:rPr>
            </w:pPr>
          </w:p>
        </w:tc>
        <w:tc>
          <w:tcPr>
            <w:tcW w:w="2268" w:type="dxa"/>
            <w:tcBorders>
              <w:top w:val="nil"/>
              <w:left w:val="nil"/>
              <w:bottom w:val="nil"/>
              <w:right w:val="nil"/>
            </w:tcBorders>
            <w:shd w:val="clear" w:color="auto" w:fill="auto"/>
            <w:noWrap/>
            <w:vAlign w:val="center"/>
            <w:hideMark/>
          </w:tcPr>
          <w:p w14:paraId="3A3BCD2A" w14:textId="77777777" w:rsidR="00E574E0" w:rsidRPr="00E574E0" w:rsidRDefault="00E574E0" w:rsidP="00CE1772">
            <w:pPr>
              <w:spacing w:after="0" w:line="240" w:lineRule="auto"/>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4.000.000 </w:t>
            </w:r>
          </w:p>
        </w:tc>
      </w:tr>
      <w:tr w:rsidR="00E574E0" w:rsidRPr="00E574E0" w14:paraId="6FC1F8C6" w14:textId="77777777" w:rsidTr="00CE1772">
        <w:trPr>
          <w:trHeight w:val="20"/>
        </w:trPr>
        <w:tc>
          <w:tcPr>
            <w:tcW w:w="5769" w:type="dxa"/>
            <w:tcBorders>
              <w:top w:val="nil"/>
              <w:left w:val="nil"/>
              <w:bottom w:val="nil"/>
              <w:right w:val="nil"/>
            </w:tcBorders>
            <w:shd w:val="clear" w:color="auto" w:fill="auto"/>
            <w:noWrap/>
            <w:vAlign w:val="center"/>
            <w:hideMark/>
          </w:tcPr>
          <w:p w14:paraId="178E5C43" w14:textId="77777777" w:rsidR="00E574E0" w:rsidRPr="00E574E0" w:rsidRDefault="00E574E0" w:rsidP="00E574E0">
            <w:pPr>
              <w:spacing w:after="0" w:line="240" w:lineRule="auto"/>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Lucro do período </w:t>
            </w:r>
          </w:p>
        </w:tc>
        <w:tc>
          <w:tcPr>
            <w:tcW w:w="185" w:type="dxa"/>
            <w:tcBorders>
              <w:top w:val="nil"/>
              <w:left w:val="nil"/>
              <w:bottom w:val="nil"/>
              <w:right w:val="nil"/>
            </w:tcBorders>
            <w:shd w:val="clear" w:color="auto" w:fill="auto"/>
            <w:noWrap/>
            <w:vAlign w:val="center"/>
            <w:hideMark/>
          </w:tcPr>
          <w:p w14:paraId="4B762F36" w14:textId="77777777" w:rsidR="00E574E0" w:rsidRPr="00E574E0" w:rsidRDefault="00E574E0" w:rsidP="00E574E0">
            <w:pPr>
              <w:spacing w:after="0" w:line="240" w:lineRule="auto"/>
              <w:rPr>
                <w:rFonts w:ascii="Verdana" w:eastAsia="Times New Roman" w:hAnsi="Verdana" w:cs="Calibri"/>
                <w:sz w:val="20"/>
                <w:szCs w:val="20"/>
                <w:lang w:eastAsia="pt-BR"/>
              </w:rPr>
            </w:pPr>
          </w:p>
        </w:tc>
        <w:tc>
          <w:tcPr>
            <w:tcW w:w="1762" w:type="dxa"/>
            <w:tcBorders>
              <w:top w:val="nil"/>
              <w:left w:val="nil"/>
              <w:bottom w:val="nil"/>
              <w:right w:val="nil"/>
            </w:tcBorders>
            <w:shd w:val="clear" w:color="auto" w:fill="auto"/>
            <w:noWrap/>
            <w:vAlign w:val="center"/>
            <w:hideMark/>
          </w:tcPr>
          <w:p w14:paraId="0FFDFF4A" w14:textId="77777777" w:rsidR="00E574E0" w:rsidRPr="00E574E0" w:rsidRDefault="00E574E0" w:rsidP="00CE1772">
            <w:pPr>
              <w:spacing w:after="0" w:line="240" w:lineRule="auto"/>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   </w:t>
            </w:r>
          </w:p>
        </w:tc>
        <w:tc>
          <w:tcPr>
            <w:tcW w:w="475" w:type="dxa"/>
            <w:tcBorders>
              <w:top w:val="nil"/>
              <w:left w:val="nil"/>
              <w:bottom w:val="nil"/>
              <w:right w:val="nil"/>
            </w:tcBorders>
            <w:shd w:val="clear" w:color="auto" w:fill="auto"/>
            <w:noWrap/>
            <w:vAlign w:val="center"/>
            <w:hideMark/>
          </w:tcPr>
          <w:p w14:paraId="1E37771A" w14:textId="77777777" w:rsidR="00E574E0" w:rsidRPr="00E574E0" w:rsidRDefault="00E574E0" w:rsidP="00CE1772">
            <w:pPr>
              <w:spacing w:after="0" w:line="240" w:lineRule="auto"/>
              <w:jc w:val="right"/>
              <w:rPr>
                <w:rFonts w:ascii="Verdana" w:eastAsia="Times New Roman" w:hAnsi="Verdana" w:cs="Calibri"/>
                <w:sz w:val="20"/>
                <w:szCs w:val="20"/>
                <w:lang w:eastAsia="pt-BR"/>
              </w:rPr>
            </w:pPr>
          </w:p>
        </w:tc>
        <w:tc>
          <w:tcPr>
            <w:tcW w:w="2268" w:type="dxa"/>
            <w:tcBorders>
              <w:top w:val="nil"/>
              <w:left w:val="nil"/>
              <w:bottom w:val="nil"/>
              <w:right w:val="nil"/>
            </w:tcBorders>
            <w:shd w:val="clear" w:color="auto" w:fill="auto"/>
            <w:noWrap/>
            <w:vAlign w:val="center"/>
            <w:hideMark/>
          </w:tcPr>
          <w:p w14:paraId="50E0E348" w14:textId="77777777" w:rsidR="00E574E0" w:rsidRPr="00E574E0" w:rsidRDefault="00E574E0" w:rsidP="00CE1772">
            <w:pPr>
              <w:spacing w:after="0" w:line="240" w:lineRule="auto"/>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44.307 </w:t>
            </w:r>
          </w:p>
        </w:tc>
        <w:tc>
          <w:tcPr>
            <w:tcW w:w="475" w:type="dxa"/>
            <w:tcBorders>
              <w:top w:val="nil"/>
              <w:left w:val="nil"/>
              <w:bottom w:val="nil"/>
              <w:right w:val="nil"/>
            </w:tcBorders>
            <w:shd w:val="clear" w:color="auto" w:fill="auto"/>
            <w:noWrap/>
            <w:vAlign w:val="center"/>
            <w:hideMark/>
          </w:tcPr>
          <w:p w14:paraId="5E7C1BE5" w14:textId="77777777" w:rsidR="00E574E0" w:rsidRPr="00E574E0" w:rsidRDefault="00E574E0" w:rsidP="00CE1772">
            <w:pPr>
              <w:spacing w:after="0" w:line="240" w:lineRule="auto"/>
              <w:jc w:val="right"/>
              <w:rPr>
                <w:rFonts w:ascii="Verdana" w:eastAsia="Times New Roman" w:hAnsi="Verdana" w:cs="Calibri"/>
                <w:sz w:val="20"/>
                <w:szCs w:val="20"/>
                <w:lang w:eastAsia="pt-BR"/>
              </w:rPr>
            </w:pPr>
          </w:p>
        </w:tc>
        <w:tc>
          <w:tcPr>
            <w:tcW w:w="2268" w:type="dxa"/>
            <w:tcBorders>
              <w:top w:val="nil"/>
              <w:left w:val="nil"/>
              <w:bottom w:val="nil"/>
              <w:right w:val="nil"/>
            </w:tcBorders>
            <w:shd w:val="clear" w:color="auto" w:fill="auto"/>
            <w:noWrap/>
            <w:vAlign w:val="center"/>
            <w:hideMark/>
          </w:tcPr>
          <w:p w14:paraId="5A46F8C1" w14:textId="77777777" w:rsidR="00E574E0" w:rsidRPr="00E574E0" w:rsidRDefault="00E574E0" w:rsidP="00CE1772">
            <w:pPr>
              <w:spacing w:after="0" w:line="240" w:lineRule="auto"/>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44.307 </w:t>
            </w:r>
          </w:p>
        </w:tc>
      </w:tr>
      <w:tr w:rsidR="00E574E0" w:rsidRPr="00E574E0" w14:paraId="60F979E3" w14:textId="77777777" w:rsidTr="00CE1772">
        <w:trPr>
          <w:trHeight w:val="20"/>
        </w:trPr>
        <w:tc>
          <w:tcPr>
            <w:tcW w:w="5769" w:type="dxa"/>
            <w:tcBorders>
              <w:top w:val="nil"/>
              <w:left w:val="nil"/>
              <w:bottom w:val="nil"/>
              <w:right w:val="nil"/>
            </w:tcBorders>
            <w:shd w:val="clear" w:color="auto" w:fill="auto"/>
            <w:noWrap/>
            <w:vAlign w:val="center"/>
            <w:hideMark/>
          </w:tcPr>
          <w:p w14:paraId="7F71BD03" w14:textId="77777777" w:rsidR="00E574E0" w:rsidRPr="00E574E0" w:rsidRDefault="00E574E0" w:rsidP="00E574E0">
            <w:pPr>
              <w:spacing w:after="0" w:line="240" w:lineRule="auto"/>
              <w:rPr>
                <w:rFonts w:ascii="Verdana" w:eastAsia="Times New Roman" w:hAnsi="Verdana" w:cs="Calibri"/>
                <w:sz w:val="20"/>
                <w:szCs w:val="20"/>
                <w:lang w:eastAsia="pt-BR"/>
              </w:rPr>
            </w:pPr>
          </w:p>
        </w:tc>
        <w:tc>
          <w:tcPr>
            <w:tcW w:w="185" w:type="dxa"/>
            <w:tcBorders>
              <w:top w:val="nil"/>
              <w:left w:val="nil"/>
              <w:bottom w:val="nil"/>
              <w:right w:val="nil"/>
            </w:tcBorders>
            <w:shd w:val="clear" w:color="auto" w:fill="auto"/>
            <w:noWrap/>
            <w:vAlign w:val="center"/>
            <w:hideMark/>
          </w:tcPr>
          <w:p w14:paraId="496D0A4F" w14:textId="77777777" w:rsidR="00E574E0" w:rsidRPr="00E574E0" w:rsidRDefault="00E574E0" w:rsidP="00E574E0">
            <w:pPr>
              <w:spacing w:after="0" w:line="240" w:lineRule="auto"/>
              <w:jc w:val="center"/>
              <w:rPr>
                <w:rFonts w:ascii="Times New Roman" w:eastAsia="Times New Roman" w:hAnsi="Times New Roman" w:cs="Times New Roman"/>
                <w:sz w:val="20"/>
                <w:szCs w:val="20"/>
                <w:lang w:eastAsia="pt-BR"/>
              </w:rPr>
            </w:pPr>
          </w:p>
        </w:tc>
        <w:tc>
          <w:tcPr>
            <w:tcW w:w="1762" w:type="dxa"/>
            <w:tcBorders>
              <w:top w:val="single" w:sz="4" w:space="0" w:color="auto"/>
              <w:left w:val="nil"/>
              <w:bottom w:val="nil"/>
              <w:right w:val="nil"/>
            </w:tcBorders>
            <w:shd w:val="clear" w:color="auto" w:fill="auto"/>
            <w:noWrap/>
            <w:vAlign w:val="center"/>
            <w:hideMark/>
          </w:tcPr>
          <w:p w14:paraId="77315A07" w14:textId="77777777" w:rsidR="00E574E0" w:rsidRPr="00E574E0" w:rsidRDefault="00E574E0" w:rsidP="00CE1772">
            <w:pPr>
              <w:spacing w:after="0" w:line="240" w:lineRule="auto"/>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w:t>
            </w:r>
          </w:p>
        </w:tc>
        <w:tc>
          <w:tcPr>
            <w:tcW w:w="475" w:type="dxa"/>
            <w:tcBorders>
              <w:top w:val="nil"/>
              <w:left w:val="nil"/>
              <w:bottom w:val="nil"/>
              <w:right w:val="nil"/>
            </w:tcBorders>
            <w:shd w:val="clear" w:color="auto" w:fill="auto"/>
            <w:noWrap/>
            <w:vAlign w:val="center"/>
            <w:hideMark/>
          </w:tcPr>
          <w:p w14:paraId="3B57BCDF" w14:textId="77777777" w:rsidR="00E574E0" w:rsidRPr="00E574E0" w:rsidRDefault="00E574E0" w:rsidP="00CE1772">
            <w:pPr>
              <w:spacing w:after="0" w:line="240" w:lineRule="auto"/>
              <w:jc w:val="right"/>
              <w:rPr>
                <w:rFonts w:ascii="Verdana" w:eastAsia="Times New Roman" w:hAnsi="Verdana" w:cs="Calibri"/>
                <w:sz w:val="20"/>
                <w:szCs w:val="20"/>
                <w:lang w:eastAsia="pt-BR"/>
              </w:rPr>
            </w:pPr>
          </w:p>
        </w:tc>
        <w:tc>
          <w:tcPr>
            <w:tcW w:w="2268" w:type="dxa"/>
            <w:tcBorders>
              <w:top w:val="single" w:sz="4" w:space="0" w:color="auto"/>
              <w:left w:val="nil"/>
              <w:bottom w:val="nil"/>
              <w:right w:val="nil"/>
            </w:tcBorders>
            <w:shd w:val="clear" w:color="auto" w:fill="auto"/>
            <w:noWrap/>
            <w:vAlign w:val="center"/>
            <w:hideMark/>
          </w:tcPr>
          <w:p w14:paraId="2FF59A71" w14:textId="77777777" w:rsidR="00E574E0" w:rsidRPr="00E574E0" w:rsidRDefault="00E574E0" w:rsidP="00CE1772">
            <w:pPr>
              <w:spacing w:after="0" w:line="240" w:lineRule="auto"/>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w:t>
            </w:r>
          </w:p>
        </w:tc>
        <w:tc>
          <w:tcPr>
            <w:tcW w:w="475" w:type="dxa"/>
            <w:tcBorders>
              <w:top w:val="nil"/>
              <w:left w:val="nil"/>
              <w:bottom w:val="nil"/>
              <w:right w:val="nil"/>
            </w:tcBorders>
            <w:shd w:val="clear" w:color="auto" w:fill="auto"/>
            <w:noWrap/>
            <w:vAlign w:val="center"/>
            <w:hideMark/>
          </w:tcPr>
          <w:p w14:paraId="7C32BC4F" w14:textId="77777777" w:rsidR="00E574E0" w:rsidRPr="00E574E0" w:rsidRDefault="00E574E0" w:rsidP="00CE1772">
            <w:pPr>
              <w:spacing w:after="0" w:line="240" w:lineRule="auto"/>
              <w:jc w:val="right"/>
              <w:rPr>
                <w:rFonts w:ascii="Verdana" w:eastAsia="Times New Roman" w:hAnsi="Verdana" w:cs="Calibri"/>
                <w:sz w:val="20"/>
                <w:szCs w:val="20"/>
                <w:lang w:eastAsia="pt-BR"/>
              </w:rPr>
            </w:pPr>
          </w:p>
        </w:tc>
        <w:tc>
          <w:tcPr>
            <w:tcW w:w="2268" w:type="dxa"/>
            <w:tcBorders>
              <w:top w:val="single" w:sz="4" w:space="0" w:color="auto"/>
              <w:left w:val="nil"/>
              <w:bottom w:val="nil"/>
              <w:right w:val="nil"/>
            </w:tcBorders>
            <w:shd w:val="clear" w:color="auto" w:fill="auto"/>
            <w:noWrap/>
            <w:vAlign w:val="center"/>
            <w:hideMark/>
          </w:tcPr>
          <w:p w14:paraId="416F2C0B" w14:textId="77777777" w:rsidR="00E574E0" w:rsidRPr="00E574E0" w:rsidRDefault="00E574E0" w:rsidP="00CE1772">
            <w:pPr>
              <w:spacing w:after="0" w:line="240" w:lineRule="auto"/>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w:t>
            </w:r>
          </w:p>
        </w:tc>
      </w:tr>
      <w:tr w:rsidR="00E574E0" w:rsidRPr="00E574E0" w14:paraId="6964F644" w14:textId="77777777" w:rsidTr="00CE1772">
        <w:trPr>
          <w:trHeight w:val="20"/>
        </w:trPr>
        <w:tc>
          <w:tcPr>
            <w:tcW w:w="5769" w:type="dxa"/>
            <w:tcBorders>
              <w:top w:val="nil"/>
              <w:left w:val="nil"/>
              <w:bottom w:val="nil"/>
              <w:right w:val="nil"/>
            </w:tcBorders>
            <w:shd w:val="clear" w:color="auto" w:fill="auto"/>
            <w:noWrap/>
            <w:vAlign w:val="center"/>
            <w:hideMark/>
          </w:tcPr>
          <w:p w14:paraId="5DC5D5C6" w14:textId="77777777" w:rsidR="00E574E0" w:rsidRPr="00E574E0" w:rsidRDefault="00E574E0" w:rsidP="00E574E0">
            <w:pPr>
              <w:spacing w:after="0" w:line="240" w:lineRule="auto"/>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 xml:space="preserve"> Em 31 de Março 2022 </w:t>
            </w:r>
          </w:p>
        </w:tc>
        <w:tc>
          <w:tcPr>
            <w:tcW w:w="185" w:type="dxa"/>
            <w:tcBorders>
              <w:top w:val="nil"/>
              <w:left w:val="nil"/>
              <w:bottom w:val="nil"/>
              <w:right w:val="nil"/>
            </w:tcBorders>
            <w:shd w:val="clear" w:color="auto" w:fill="auto"/>
            <w:noWrap/>
            <w:vAlign w:val="center"/>
            <w:hideMark/>
          </w:tcPr>
          <w:p w14:paraId="09A704BE" w14:textId="77777777" w:rsidR="00E574E0" w:rsidRPr="00E574E0" w:rsidRDefault="00E574E0" w:rsidP="00E574E0">
            <w:pPr>
              <w:spacing w:after="0" w:line="240" w:lineRule="auto"/>
              <w:rPr>
                <w:rFonts w:ascii="Verdana" w:eastAsia="Times New Roman" w:hAnsi="Verdana" w:cs="Calibri"/>
                <w:b/>
                <w:bCs/>
                <w:sz w:val="20"/>
                <w:szCs w:val="20"/>
                <w:lang w:eastAsia="pt-BR"/>
              </w:rPr>
            </w:pPr>
          </w:p>
        </w:tc>
        <w:tc>
          <w:tcPr>
            <w:tcW w:w="1762" w:type="dxa"/>
            <w:tcBorders>
              <w:top w:val="nil"/>
              <w:left w:val="nil"/>
              <w:bottom w:val="double" w:sz="6" w:space="0" w:color="auto"/>
              <w:right w:val="nil"/>
            </w:tcBorders>
            <w:shd w:val="clear" w:color="auto" w:fill="auto"/>
            <w:noWrap/>
            <w:vAlign w:val="center"/>
            <w:hideMark/>
          </w:tcPr>
          <w:p w14:paraId="676DB181" w14:textId="77777777" w:rsidR="00E574E0" w:rsidRPr="00E574E0" w:rsidRDefault="00E574E0" w:rsidP="00CE1772">
            <w:pPr>
              <w:spacing w:after="0" w:line="240" w:lineRule="auto"/>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4.000.000 </w:t>
            </w:r>
          </w:p>
        </w:tc>
        <w:tc>
          <w:tcPr>
            <w:tcW w:w="475" w:type="dxa"/>
            <w:tcBorders>
              <w:top w:val="nil"/>
              <w:left w:val="nil"/>
              <w:bottom w:val="nil"/>
              <w:right w:val="nil"/>
            </w:tcBorders>
            <w:shd w:val="clear" w:color="auto" w:fill="auto"/>
            <w:noWrap/>
            <w:vAlign w:val="center"/>
            <w:hideMark/>
          </w:tcPr>
          <w:p w14:paraId="763FA2D0" w14:textId="77777777" w:rsidR="00E574E0" w:rsidRPr="00E574E0" w:rsidRDefault="00E574E0" w:rsidP="00CE1772">
            <w:pPr>
              <w:spacing w:after="0" w:line="240" w:lineRule="auto"/>
              <w:jc w:val="right"/>
              <w:rPr>
                <w:rFonts w:ascii="Verdana" w:eastAsia="Times New Roman" w:hAnsi="Verdana" w:cs="Calibri"/>
                <w:sz w:val="20"/>
                <w:szCs w:val="20"/>
                <w:lang w:eastAsia="pt-BR"/>
              </w:rPr>
            </w:pPr>
          </w:p>
        </w:tc>
        <w:tc>
          <w:tcPr>
            <w:tcW w:w="2268" w:type="dxa"/>
            <w:tcBorders>
              <w:top w:val="nil"/>
              <w:left w:val="nil"/>
              <w:bottom w:val="double" w:sz="6" w:space="0" w:color="auto"/>
              <w:right w:val="nil"/>
            </w:tcBorders>
            <w:shd w:val="clear" w:color="auto" w:fill="auto"/>
            <w:noWrap/>
            <w:vAlign w:val="center"/>
            <w:hideMark/>
          </w:tcPr>
          <w:p w14:paraId="0255F68F" w14:textId="77777777" w:rsidR="00E574E0" w:rsidRPr="00E574E0" w:rsidRDefault="00E574E0" w:rsidP="00CE1772">
            <w:pPr>
              <w:spacing w:after="0" w:line="240" w:lineRule="auto"/>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44.307 </w:t>
            </w:r>
          </w:p>
        </w:tc>
        <w:tc>
          <w:tcPr>
            <w:tcW w:w="475" w:type="dxa"/>
            <w:tcBorders>
              <w:top w:val="nil"/>
              <w:left w:val="nil"/>
              <w:bottom w:val="nil"/>
              <w:right w:val="nil"/>
            </w:tcBorders>
            <w:shd w:val="clear" w:color="auto" w:fill="auto"/>
            <w:noWrap/>
            <w:vAlign w:val="center"/>
            <w:hideMark/>
          </w:tcPr>
          <w:p w14:paraId="36E07C21" w14:textId="77777777" w:rsidR="00E574E0" w:rsidRPr="00E574E0" w:rsidRDefault="00E574E0" w:rsidP="00CE1772">
            <w:pPr>
              <w:spacing w:after="0" w:line="240" w:lineRule="auto"/>
              <w:jc w:val="right"/>
              <w:rPr>
                <w:rFonts w:ascii="Verdana" w:eastAsia="Times New Roman" w:hAnsi="Verdana" w:cs="Calibri"/>
                <w:sz w:val="20"/>
                <w:szCs w:val="20"/>
                <w:lang w:eastAsia="pt-BR"/>
              </w:rPr>
            </w:pPr>
          </w:p>
        </w:tc>
        <w:tc>
          <w:tcPr>
            <w:tcW w:w="2268" w:type="dxa"/>
            <w:tcBorders>
              <w:top w:val="nil"/>
              <w:left w:val="nil"/>
              <w:bottom w:val="double" w:sz="6" w:space="0" w:color="auto"/>
              <w:right w:val="nil"/>
            </w:tcBorders>
            <w:shd w:val="clear" w:color="auto" w:fill="auto"/>
            <w:noWrap/>
            <w:vAlign w:val="center"/>
            <w:hideMark/>
          </w:tcPr>
          <w:p w14:paraId="5D06CFF6" w14:textId="77777777" w:rsidR="00E574E0" w:rsidRPr="00E574E0" w:rsidRDefault="00E574E0" w:rsidP="00CE1772">
            <w:pPr>
              <w:spacing w:after="0" w:line="240" w:lineRule="auto"/>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4.044.307 </w:t>
            </w:r>
          </w:p>
        </w:tc>
      </w:tr>
      <w:tr w:rsidR="00E574E0" w:rsidRPr="00E574E0" w14:paraId="05F84D36" w14:textId="77777777" w:rsidTr="00CE1772">
        <w:trPr>
          <w:trHeight w:val="20"/>
        </w:trPr>
        <w:tc>
          <w:tcPr>
            <w:tcW w:w="5769" w:type="dxa"/>
            <w:tcBorders>
              <w:top w:val="nil"/>
              <w:left w:val="nil"/>
              <w:bottom w:val="nil"/>
              <w:right w:val="nil"/>
            </w:tcBorders>
            <w:shd w:val="clear" w:color="auto" w:fill="auto"/>
            <w:noWrap/>
            <w:vAlign w:val="center"/>
            <w:hideMark/>
          </w:tcPr>
          <w:p w14:paraId="6148901A" w14:textId="77777777" w:rsidR="00E574E0" w:rsidRPr="00E574E0" w:rsidRDefault="00E574E0" w:rsidP="00E574E0">
            <w:pPr>
              <w:spacing w:after="0" w:line="240" w:lineRule="auto"/>
              <w:rPr>
                <w:rFonts w:ascii="Verdana" w:eastAsia="Times New Roman" w:hAnsi="Verdana" w:cs="Calibri"/>
                <w:sz w:val="20"/>
                <w:szCs w:val="20"/>
                <w:lang w:eastAsia="pt-BR"/>
              </w:rPr>
            </w:pPr>
          </w:p>
        </w:tc>
        <w:tc>
          <w:tcPr>
            <w:tcW w:w="185" w:type="dxa"/>
            <w:tcBorders>
              <w:top w:val="nil"/>
              <w:left w:val="nil"/>
              <w:bottom w:val="nil"/>
              <w:right w:val="nil"/>
            </w:tcBorders>
            <w:shd w:val="clear" w:color="auto" w:fill="auto"/>
            <w:noWrap/>
            <w:vAlign w:val="center"/>
            <w:hideMark/>
          </w:tcPr>
          <w:p w14:paraId="37CD29E2"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1762" w:type="dxa"/>
            <w:tcBorders>
              <w:top w:val="nil"/>
              <w:left w:val="nil"/>
              <w:bottom w:val="nil"/>
              <w:right w:val="nil"/>
            </w:tcBorders>
            <w:shd w:val="clear" w:color="auto" w:fill="auto"/>
            <w:noWrap/>
            <w:vAlign w:val="center"/>
            <w:hideMark/>
          </w:tcPr>
          <w:p w14:paraId="54CCA74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475" w:type="dxa"/>
            <w:tcBorders>
              <w:top w:val="nil"/>
              <w:left w:val="nil"/>
              <w:bottom w:val="nil"/>
              <w:right w:val="nil"/>
            </w:tcBorders>
            <w:shd w:val="clear" w:color="auto" w:fill="auto"/>
            <w:noWrap/>
            <w:vAlign w:val="center"/>
            <w:hideMark/>
          </w:tcPr>
          <w:p w14:paraId="4A3A4960"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2268" w:type="dxa"/>
            <w:tcBorders>
              <w:top w:val="nil"/>
              <w:left w:val="nil"/>
              <w:bottom w:val="nil"/>
              <w:right w:val="nil"/>
            </w:tcBorders>
            <w:shd w:val="clear" w:color="auto" w:fill="auto"/>
            <w:noWrap/>
            <w:vAlign w:val="center"/>
            <w:hideMark/>
          </w:tcPr>
          <w:p w14:paraId="391DC802"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475" w:type="dxa"/>
            <w:tcBorders>
              <w:top w:val="nil"/>
              <w:left w:val="nil"/>
              <w:bottom w:val="nil"/>
              <w:right w:val="nil"/>
            </w:tcBorders>
            <w:shd w:val="clear" w:color="auto" w:fill="auto"/>
            <w:noWrap/>
            <w:vAlign w:val="center"/>
            <w:hideMark/>
          </w:tcPr>
          <w:p w14:paraId="468ED04A"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2268" w:type="dxa"/>
            <w:tcBorders>
              <w:top w:val="nil"/>
              <w:left w:val="nil"/>
              <w:bottom w:val="nil"/>
              <w:right w:val="nil"/>
            </w:tcBorders>
            <w:shd w:val="clear" w:color="auto" w:fill="auto"/>
            <w:noWrap/>
            <w:vAlign w:val="center"/>
            <w:hideMark/>
          </w:tcPr>
          <w:p w14:paraId="6FD97F5F"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bl>
    <w:p w14:paraId="18EC40DE" w14:textId="0B5EB219" w:rsidR="007835BD" w:rsidRPr="00C11BC9" w:rsidRDefault="007835BD" w:rsidP="007835BD">
      <w:pPr>
        <w:spacing w:after="0" w:line="240" w:lineRule="auto"/>
        <w:jc w:val="both"/>
        <w:rPr>
          <w:rFonts w:ascii="Verdana" w:hAnsi="Verdana" w:cstheme="minorHAnsi"/>
          <w:b/>
          <w:color w:val="767171" w:themeColor="background2" w:themeShade="80"/>
        </w:rPr>
      </w:pPr>
    </w:p>
    <w:p w14:paraId="49B0E985"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90CE430" w14:textId="77777777" w:rsidR="00E33F41" w:rsidRPr="00C11BC9" w:rsidRDefault="00E33F41" w:rsidP="007835BD">
      <w:pPr>
        <w:spacing w:after="0" w:line="240" w:lineRule="auto"/>
        <w:jc w:val="both"/>
        <w:rPr>
          <w:rFonts w:ascii="Verdana" w:hAnsi="Verdana" w:cstheme="minorHAnsi"/>
          <w:b/>
          <w:color w:val="767171" w:themeColor="background2" w:themeShade="80"/>
        </w:rPr>
      </w:pPr>
    </w:p>
    <w:p w14:paraId="32FC05BA" w14:textId="1F49CF67" w:rsidR="004B6B1F" w:rsidRPr="00C11BC9" w:rsidRDefault="007835BD" w:rsidP="007835BD">
      <w:pPr>
        <w:widowControl w:val="0"/>
        <w:rPr>
          <w:rFonts w:ascii="Verdana" w:hAnsi="Verdana"/>
          <w:bCs/>
        </w:rPr>
      </w:pPr>
      <w:r w:rsidRPr="00C11BC9">
        <w:rPr>
          <w:rFonts w:ascii="Verdana" w:hAnsi="Verdana"/>
          <w:bCs/>
          <w:szCs w:val="26"/>
        </w:rPr>
        <w:t xml:space="preserve">As notas explicativas são parte integrante das demonstrações </w:t>
      </w:r>
      <w:r w:rsidR="00EF7EC7">
        <w:rPr>
          <w:rFonts w:ascii="Verdana" w:hAnsi="Verdana"/>
          <w:bCs/>
          <w:szCs w:val="26"/>
        </w:rPr>
        <w:t>financeiras</w:t>
      </w:r>
      <w:r w:rsidR="00121BBA">
        <w:rPr>
          <w:rFonts w:ascii="Verdana" w:hAnsi="Verdana"/>
          <w:bCs/>
          <w:szCs w:val="26"/>
        </w:rPr>
        <w:t xml:space="preserve"> intermediárias</w:t>
      </w:r>
      <w:r w:rsidRPr="00C11BC9">
        <w:rPr>
          <w:rFonts w:ascii="Verdana" w:hAnsi="Verdana"/>
          <w:bCs/>
          <w:szCs w:val="26"/>
        </w:rPr>
        <w:t>.</w:t>
      </w:r>
    </w:p>
    <w:p w14:paraId="0974907B" w14:textId="77777777" w:rsidR="00C860EA" w:rsidRDefault="00C860EA">
      <w:pPr>
        <w:rPr>
          <w:rFonts w:ascii="Verdana" w:hAnsi="Verdana"/>
          <w:bCs/>
        </w:rPr>
        <w:sectPr w:rsidR="00C860EA" w:rsidSect="004D3063">
          <w:pgSz w:w="16838" w:h="11906" w:orient="landscape"/>
          <w:pgMar w:top="1701" w:right="1418" w:bottom="1276" w:left="1418" w:header="709" w:footer="709" w:gutter="0"/>
          <w:cols w:space="708"/>
          <w:docGrid w:linePitch="360"/>
        </w:sectPr>
      </w:pPr>
    </w:p>
    <w:p w14:paraId="7028C856" w14:textId="77777777" w:rsidR="005F0C75" w:rsidRDefault="005F0C75" w:rsidP="005F0C75">
      <w:pPr>
        <w:widowControl w:val="0"/>
        <w:spacing w:after="0"/>
        <w:jc w:val="center"/>
        <w:rPr>
          <w:rFonts w:ascii="Verdana" w:hAnsi="Verdana"/>
          <w:b/>
          <w:bCs/>
          <w:szCs w:val="26"/>
        </w:rPr>
      </w:pPr>
    </w:p>
    <w:p w14:paraId="679A8A65" w14:textId="77777777" w:rsidR="005F0C75" w:rsidRPr="006E1B4F" w:rsidRDefault="005F0C75" w:rsidP="005F0C75">
      <w:pPr>
        <w:widowControl w:val="0"/>
        <w:spacing w:after="0"/>
        <w:jc w:val="center"/>
        <w:rPr>
          <w:rFonts w:ascii="Verdana" w:hAnsi="Verdana"/>
          <w:b/>
          <w:bCs/>
          <w:szCs w:val="26"/>
        </w:rPr>
      </w:pPr>
      <w:r w:rsidRPr="006E1B4F">
        <w:rPr>
          <w:rFonts w:ascii="Verdana" w:hAnsi="Verdana"/>
          <w:b/>
          <w:bCs/>
          <w:szCs w:val="26"/>
        </w:rPr>
        <w:t>Demonstrações dos fluxos de caixa</w:t>
      </w:r>
    </w:p>
    <w:p w14:paraId="7820A67B" w14:textId="46879572" w:rsidR="005F0C75" w:rsidRDefault="005F0C75" w:rsidP="0A0B40A6">
      <w:pPr>
        <w:widowControl w:val="0"/>
        <w:spacing w:after="0"/>
        <w:jc w:val="center"/>
      </w:pPr>
    </w:p>
    <w:p w14:paraId="2607C13B" w14:textId="77777777" w:rsidR="005F0C75" w:rsidRPr="00BC2D0E" w:rsidRDefault="005F0C75" w:rsidP="0A0B40A6">
      <w:pPr>
        <w:widowControl w:val="0"/>
        <w:spacing w:after="0"/>
        <w:jc w:val="center"/>
      </w:pPr>
    </w:p>
    <w:tbl>
      <w:tblPr>
        <w:tblW w:w="9195" w:type="dxa"/>
        <w:tblCellMar>
          <w:left w:w="70" w:type="dxa"/>
          <w:right w:w="70" w:type="dxa"/>
        </w:tblCellMar>
        <w:tblLook w:val="04A0" w:firstRow="1" w:lastRow="0" w:firstColumn="1" w:lastColumn="0" w:noHBand="0" w:noVBand="1"/>
      </w:tblPr>
      <w:tblGrid>
        <w:gridCol w:w="7513"/>
        <w:gridCol w:w="1682"/>
      </w:tblGrid>
      <w:tr w:rsidR="00E574E0" w:rsidRPr="00E574E0" w14:paraId="57B7D6F2" w14:textId="77777777" w:rsidTr="00E574E0">
        <w:trPr>
          <w:trHeight w:val="450"/>
        </w:trPr>
        <w:tc>
          <w:tcPr>
            <w:tcW w:w="7513" w:type="dxa"/>
            <w:tcBorders>
              <w:top w:val="nil"/>
              <w:left w:val="nil"/>
              <w:bottom w:val="nil"/>
              <w:right w:val="nil"/>
            </w:tcBorders>
            <w:shd w:val="clear" w:color="auto" w:fill="auto"/>
            <w:vAlign w:val="center"/>
            <w:hideMark/>
          </w:tcPr>
          <w:p w14:paraId="4D34CE8F" w14:textId="77777777" w:rsidR="00E574E0" w:rsidRPr="00E574E0" w:rsidRDefault="00E574E0" w:rsidP="00E574E0">
            <w:pPr>
              <w:spacing w:after="0" w:line="240" w:lineRule="auto"/>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ATIVIDADES OPERACIONAIS</w:t>
            </w:r>
          </w:p>
        </w:tc>
        <w:tc>
          <w:tcPr>
            <w:tcW w:w="1682" w:type="dxa"/>
            <w:tcBorders>
              <w:top w:val="nil"/>
              <w:left w:val="nil"/>
              <w:bottom w:val="nil"/>
              <w:right w:val="nil"/>
            </w:tcBorders>
            <w:shd w:val="clear" w:color="auto" w:fill="auto"/>
            <w:vAlign w:val="center"/>
            <w:hideMark/>
          </w:tcPr>
          <w:p w14:paraId="7DE51086" w14:textId="77777777" w:rsidR="00E574E0" w:rsidRPr="00E574E0" w:rsidRDefault="00E574E0" w:rsidP="00E574E0">
            <w:pPr>
              <w:spacing w:after="0" w:line="240" w:lineRule="auto"/>
              <w:rPr>
                <w:rFonts w:ascii="Verdana" w:eastAsia="Times New Roman" w:hAnsi="Verdana" w:cs="Calibri"/>
                <w:b/>
                <w:bCs/>
                <w:sz w:val="20"/>
                <w:szCs w:val="20"/>
                <w:lang w:eastAsia="pt-BR"/>
              </w:rPr>
            </w:pPr>
          </w:p>
        </w:tc>
      </w:tr>
      <w:tr w:rsidR="00E574E0" w:rsidRPr="00E574E0" w14:paraId="7EAF6830" w14:textId="77777777" w:rsidTr="00E574E0">
        <w:trPr>
          <w:trHeight w:val="300"/>
        </w:trPr>
        <w:tc>
          <w:tcPr>
            <w:tcW w:w="7513" w:type="dxa"/>
            <w:tcBorders>
              <w:top w:val="nil"/>
              <w:left w:val="nil"/>
              <w:bottom w:val="nil"/>
              <w:right w:val="nil"/>
            </w:tcBorders>
            <w:shd w:val="clear" w:color="auto" w:fill="auto"/>
            <w:noWrap/>
            <w:vAlign w:val="bottom"/>
            <w:hideMark/>
          </w:tcPr>
          <w:p w14:paraId="42BDDBE7" w14:textId="77777777" w:rsidR="00E574E0" w:rsidRPr="00E574E0" w:rsidRDefault="00E574E0" w:rsidP="00E574E0">
            <w:pPr>
              <w:spacing w:after="0" w:line="240" w:lineRule="auto"/>
              <w:jc w:val="right"/>
              <w:rPr>
                <w:rFonts w:ascii="Times New Roman" w:eastAsia="Times New Roman" w:hAnsi="Times New Roman" w:cs="Times New Roman"/>
                <w:sz w:val="20"/>
                <w:szCs w:val="20"/>
                <w:lang w:eastAsia="pt-BR"/>
              </w:rPr>
            </w:pPr>
          </w:p>
        </w:tc>
        <w:tc>
          <w:tcPr>
            <w:tcW w:w="1682" w:type="dxa"/>
            <w:tcBorders>
              <w:top w:val="nil"/>
              <w:left w:val="nil"/>
              <w:bottom w:val="nil"/>
              <w:right w:val="nil"/>
            </w:tcBorders>
            <w:shd w:val="clear" w:color="auto" w:fill="auto"/>
            <w:noWrap/>
            <w:vAlign w:val="bottom"/>
            <w:hideMark/>
          </w:tcPr>
          <w:p w14:paraId="08AA0C8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0382683D" w14:textId="77777777" w:rsidTr="00E574E0">
        <w:trPr>
          <w:trHeight w:val="300"/>
        </w:trPr>
        <w:tc>
          <w:tcPr>
            <w:tcW w:w="7513" w:type="dxa"/>
            <w:tcBorders>
              <w:top w:val="nil"/>
              <w:left w:val="nil"/>
              <w:bottom w:val="nil"/>
              <w:right w:val="nil"/>
            </w:tcBorders>
            <w:shd w:val="clear" w:color="auto" w:fill="auto"/>
            <w:vAlign w:val="bottom"/>
            <w:hideMark/>
          </w:tcPr>
          <w:p w14:paraId="2A3CEEC7" w14:textId="77777777" w:rsidR="00E574E0" w:rsidRPr="00E574E0" w:rsidRDefault="00E574E0" w:rsidP="00E574E0">
            <w:pPr>
              <w:spacing w:after="0" w:line="240" w:lineRule="auto"/>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Resultado antes do imposto de renda e da contribuição social</w:t>
            </w:r>
          </w:p>
        </w:tc>
        <w:tc>
          <w:tcPr>
            <w:tcW w:w="1682" w:type="dxa"/>
            <w:tcBorders>
              <w:top w:val="nil"/>
              <w:left w:val="nil"/>
              <w:bottom w:val="nil"/>
              <w:right w:val="nil"/>
            </w:tcBorders>
            <w:shd w:val="clear" w:color="auto" w:fill="auto"/>
            <w:noWrap/>
            <w:vAlign w:val="bottom"/>
            <w:hideMark/>
          </w:tcPr>
          <w:p w14:paraId="7EA10D26" w14:textId="77777777" w:rsidR="00E574E0" w:rsidRPr="00E574E0" w:rsidRDefault="00E574E0" w:rsidP="00E574E0">
            <w:pPr>
              <w:spacing w:after="0" w:line="240" w:lineRule="auto"/>
              <w:ind w:right="-51" w:firstLineChars="200" w:firstLine="402"/>
              <w:jc w:val="right"/>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67.123</w:t>
            </w:r>
          </w:p>
        </w:tc>
      </w:tr>
      <w:tr w:rsidR="00E574E0" w:rsidRPr="00E574E0" w14:paraId="787E1EEA" w14:textId="77777777" w:rsidTr="00E574E0">
        <w:trPr>
          <w:trHeight w:val="300"/>
        </w:trPr>
        <w:tc>
          <w:tcPr>
            <w:tcW w:w="7513" w:type="dxa"/>
            <w:tcBorders>
              <w:top w:val="nil"/>
              <w:left w:val="nil"/>
              <w:bottom w:val="nil"/>
              <w:right w:val="nil"/>
            </w:tcBorders>
            <w:shd w:val="clear" w:color="auto" w:fill="auto"/>
            <w:noWrap/>
            <w:vAlign w:val="bottom"/>
            <w:hideMark/>
          </w:tcPr>
          <w:p w14:paraId="3CE5A255" w14:textId="77777777" w:rsidR="00E574E0" w:rsidRPr="00E574E0" w:rsidRDefault="00E574E0" w:rsidP="00E574E0">
            <w:pPr>
              <w:spacing w:after="0" w:line="240" w:lineRule="auto"/>
              <w:ind w:firstLineChars="200" w:firstLine="402"/>
              <w:jc w:val="right"/>
              <w:rPr>
                <w:rFonts w:ascii="Verdana" w:eastAsia="Times New Roman" w:hAnsi="Verdana" w:cs="Calibri"/>
                <w:b/>
                <w:bCs/>
                <w:sz w:val="20"/>
                <w:szCs w:val="20"/>
                <w:lang w:eastAsia="pt-BR"/>
              </w:rPr>
            </w:pPr>
          </w:p>
        </w:tc>
        <w:tc>
          <w:tcPr>
            <w:tcW w:w="1682" w:type="dxa"/>
            <w:tcBorders>
              <w:top w:val="nil"/>
              <w:left w:val="nil"/>
              <w:bottom w:val="nil"/>
              <w:right w:val="nil"/>
            </w:tcBorders>
            <w:shd w:val="clear" w:color="auto" w:fill="auto"/>
            <w:noWrap/>
            <w:vAlign w:val="bottom"/>
            <w:hideMark/>
          </w:tcPr>
          <w:p w14:paraId="50917D3B"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7157DB89" w14:textId="77777777" w:rsidTr="00E574E0">
        <w:trPr>
          <w:trHeight w:val="300"/>
        </w:trPr>
        <w:tc>
          <w:tcPr>
            <w:tcW w:w="7513" w:type="dxa"/>
            <w:tcBorders>
              <w:top w:val="nil"/>
              <w:left w:val="nil"/>
              <w:bottom w:val="nil"/>
              <w:right w:val="nil"/>
            </w:tcBorders>
            <w:shd w:val="clear" w:color="auto" w:fill="auto"/>
            <w:vAlign w:val="bottom"/>
            <w:hideMark/>
          </w:tcPr>
          <w:p w14:paraId="1974F916" w14:textId="77777777" w:rsidR="00E574E0" w:rsidRPr="00E574E0" w:rsidRDefault="00E574E0" w:rsidP="00E574E0">
            <w:pPr>
              <w:spacing w:after="0" w:line="240" w:lineRule="auto"/>
              <w:ind w:firstLineChars="100" w:firstLine="201"/>
              <w:rPr>
                <w:rFonts w:ascii="Verdana" w:eastAsia="Times New Roman" w:hAnsi="Verdana" w:cs="Calibri"/>
                <w:b/>
                <w:bCs/>
                <w:sz w:val="20"/>
                <w:szCs w:val="20"/>
                <w:u w:val="single"/>
                <w:lang w:eastAsia="pt-BR"/>
              </w:rPr>
            </w:pPr>
            <w:r w:rsidRPr="00E574E0">
              <w:rPr>
                <w:rFonts w:ascii="Verdana" w:eastAsia="Times New Roman" w:hAnsi="Verdana" w:cs="Calibri"/>
                <w:b/>
                <w:bCs/>
                <w:sz w:val="20"/>
                <w:szCs w:val="20"/>
                <w:u w:val="single"/>
                <w:lang w:eastAsia="pt-BR"/>
              </w:rPr>
              <w:t>Ajustes para reconciliar o lucro com o caixa gerado pelas operações:</w:t>
            </w:r>
          </w:p>
        </w:tc>
        <w:tc>
          <w:tcPr>
            <w:tcW w:w="1682" w:type="dxa"/>
            <w:tcBorders>
              <w:top w:val="nil"/>
              <w:left w:val="nil"/>
              <w:bottom w:val="nil"/>
              <w:right w:val="nil"/>
            </w:tcBorders>
            <w:shd w:val="clear" w:color="auto" w:fill="auto"/>
            <w:vAlign w:val="bottom"/>
            <w:hideMark/>
          </w:tcPr>
          <w:p w14:paraId="3784810F" w14:textId="77777777" w:rsidR="00E574E0" w:rsidRPr="00E574E0" w:rsidRDefault="00E574E0" w:rsidP="00E574E0">
            <w:pPr>
              <w:spacing w:after="0" w:line="240" w:lineRule="auto"/>
              <w:ind w:firstLineChars="100" w:firstLine="201"/>
              <w:rPr>
                <w:rFonts w:ascii="Verdana" w:eastAsia="Times New Roman" w:hAnsi="Verdana" w:cs="Calibri"/>
                <w:b/>
                <w:bCs/>
                <w:sz w:val="20"/>
                <w:szCs w:val="20"/>
                <w:u w:val="single"/>
                <w:lang w:eastAsia="pt-BR"/>
              </w:rPr>
            </w:pPr>
          </w:p>
        </w:tc>
      </w:tr>
      <w:tr w:rsidR="00E574E0" w:rsidRPr="00E574E0" w14:paraId="22E3E288" w14:textId="77777777" w:rsidTr="00E574E0">
        <w:trPr>
          <w:trHeight w:val="300"/>
        </w:trPr>
        <w:tc>
          <w:tcPr>
            <w:tcW w:w="7513" w:type="dxa"/>
            <w:tcBorders>
              <w:top w:val="nil"/>
              <w:left w:val="nil"/>
              <w:bottom w:val="nil"/>
              <w:right w:val="nil"/>
            </w:tcBorders>
            <w:shd w:val="clear" w:color="auto" w:fill="auto"/>
            <w:noWrap/>
            <w:vAlign w:val="bottom"/>
            <w:hideMark/>
          </w:tcPr>
          <w:p w14:paraId="528E14B9" w14:textId="77777777" w:rsidR="00E574E0" w:rsidRPr="00E574E0" w:rsidRDefault="00E574E0" w:rsidP="00E574E0">
            <w:pPr>
              <w:spacing w:after="0" w:line="240" w:lineRule="auto"/>
              <w:ind w:firstLineChars="100" w:firstLine="200"/>
              <w:jc w:val="right"/>
              <w:rPr>
                <w:rFonts w:ascii="Times New Roman" w:eastAsia="Times New Roman" w:hAnsi="Times New Roman" w:cs="Times New Roman"/>
                <w:sz w:val="20"/>
                <w:szCs w:val="20"/>
                <w:lang w:eastAsia="pt-BR"/>
              </w:rPr>
            </w:pPr>
          </w:p>
        </w:tc>
        <w:tc>
          <w:tcPr>
            <w:tcW w:w="1682" w:type="dxa"/>
            <w:tcBorders>
              <w:top w:val="single" w:sz="4" w:space="0" w:color="000000"/>
              <w:left w:val="nil"/>
              <w:bottom w:val="double" w:sz="6" w:space="0" w:color="000000"/>
              <w:right w:val="nil"/>
            </w:tcBorders>
            <w:shd w:val="clear" w:color="auto" w:fill="auto"/>
            <w:noWrap/>
            <w:vAlign w:val="bottom"/>
            <w:hideMark/>
          </w:tcPr>
          <w:p w14:paraId="2FBDE416" w14:textId="77777777" w:rsidR="00E574E0" w:rsidRPr="00E574E0" w:rsidRDefault="00E574E0" w:rsidP="00E574E0">
            <w:pPr>
              <w:spacing w:after="0" w:line="240" w:lineRule="auto"/>
              <w:ind w:firstLineChars="200" w:firstLine="400"/>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67.123</w:t>
            </w:r>
          </w:p>
        </w:tc>
      </w:tr>
      <w:tr w:rsidR="00E574E0" w:rsidRPr="00E574E0" w14:paraId="04A915B4" w14:textId="77777777" w:rsidTr="00E574E0">
        <w:trPr>
          <w:trHeight w:val="300"/>
        </w:trPr>
        <w:tc>
          <w:tcPr>
            <w:tcW w:w="7513" w:type="dxa"/>
            <w:tcBorders>
              <w:top w:val="nil"/>
              <w:left w:val="nil"/>
              <w:bottom w:val="nil"/>
              <w:right w:val="nil"/>
            </w:tcBorders>
            <w:shd w:val="clear" w:color="auto" w:fill="auto"/>
            <w:noWrap/>
            <w:vAlign w:val="bottom"/>
            <w:hideMark/>
          </w:tcPr>
          <w:p w14:paraId="1B763A46" w14:textId="77777777" w:rsidR="00E574E0" w:rsidRPr="00E574E0" w:rsidRDefault="00E574E0" w:rsidP="00E574E0">
            <w:pPr>
              <w:spacing w:after="0" w:line="240" w:lineRule="auto"/>
              <w:ind w:firstLineChars="200" w:firstLine="400"/>
              <w:jc w:val="right"/>
              <w:rPr>
                <w:rFonts w:ascii="Verdana" w:eastAsia="Times New Roman" w:hAnsi="Verdana" w:cs="Calibri"/>
                <w:sz w:val="20"/>
                <w:szCs w:val="20"/>
                <w:lang w:eastAsia="pt-BR"/>
              </w:rPr>
            </w:pPr>
          </w:p>
        </w:tc>
        <w:tc>
          <w:tcPr>
            <w:tcW w:w="1682" w:type="dxa"/>
            <w:tcBorders>
              <w:top w:val="nil"/>
              <w:left w:val="nil"/>
              <w:bottom w:val="nil"/>
              <w:right w:val="nil"/>
            </w:tcBorders>
            <w:shd w:val="clear" w:color="auto" w:fill="auto"/>
            <w:noWrap/>
            <w:vAlign w:val="bottom"/>
            <w:hideMark/>
          </w:tcPr>
          <w:p w14:paraId="21A6521E" w14:textId="77777777" w:rsidR="00E574E0" w:rsidRPr="00E574E0" w:rsidRDefault="00E574E0" w:rsidP="00E574E0">
            <w:pPr>
              <w:spacing w:after="0" w:line="240" w:lineRule="auto"/>
              <w:ind w:firstLineChars="200" w:firstLine="400"/>
              <w:rPr>
                <w:rFonts w:ascii="Times New Roman" w:eastAsia="Times New Roman" w:hAnsi="Times New Roman" w:cs="Times New Roman"/>
                <w:sz w:val="20"/>
                <w:szCs w:val="20"/>
                <w:lang w:eastAsia="pt-BR"/>
              </w:rPr>
            </w:pPr>
          </w:p>
        </w:tc>
      </w:tr>
      <w:tr w:rsidR="00E574E0" w:rsidRPr="00E574E0" w14:paraId="50870E02" w14:textId="77777777" w:rsidTr="00E574E0">
        <w:trPr>
          <w:trHeight w:val="300"/>
        </w:trPr>
        <w:tc>
          <w:tcPr>
            <w:tcW w:w="7513" w:type="dxa"/>
            <w:tcBorders>
              <w:top w:val="nil"/>
              <w:left w:val="nil"/>
              <w:bottom w:val="nil"/>
              <w:right w:val="nil"/>
            </w:tcBorders>
            <w:shd w:val="clear" w:color="auto" w:fill="auto"/>
            <w:noWrap/>
            <w:vAlign w:val="bottom"/>
            <w:hideMark/>
          </w:tcPr>
          <w:p w14:paraId="65B254D5" w14:textId="77777777" w:rsidR="00E574E0" w:rsidRPr="00E574E0" w:rsidRDefault="00E574E0" w:rsidP="00E574E0">
            <w:pPr>
              <w:spacing w:after="0" w:line="240" w:lineRule="auto"/>
              <w:ind w:firstLineChars="100" w:firstLine="201"/>
              <w:rPr>
                <w:rFonts w:ascii="Verdana" w:eastAsia="Times New Roman" w:hAnsi="Verdana" w:cs="Calibri"/>
                <w:b/>
                <w:bCs/>
                <w:sz w:val="20"/>
                <w:szCs w:val="20"/>
                <w:u w:val="single"/>
                <w:lang w:eastAsia="pt-BR"/>
              </w:rPr>
            </w:pPr>
            <w:r w:rsidRPr="00E574E0">
              <w:rPr>
                <w:rFonts w:ascii="Verdana" w:eastAsia="Times New Roman" w:hAnsi="Verdana" w:cs="Calibri"/>
                <w:b/>
                <w:bCs/>
                <w:sz w:val="20"/>
                <w:szCs w:val="20"/>
                <w:u w:val="single"/>
                <w:lang w:eastAsia="pt-BR"/>
              </w:rPr>
              <w:t>Acréscimos/(decréscimos) nos passivos operacionais</w:t>
            </w:r>
          </w:p>
        </w:tc>
        <w:tc>
          <w:tcPr>
            <w:tcW w:w="1682" w:type="dxa"/>
            <w:tcBorders>
              <w:top w:val="nil"/>
              <w:left w:val="nil"/>
              <w:bottom w:val="nil"/>
              <w:right w:val="nil"/>
            </w:tcBorders>
            <w:shd w:val="clear" w:color="auto" w:fill="auto"/>
            <w:noWrap/>
            <w:vAlign w:val="bottom"/>
            <w:hideMark/>
          </w:tcPr>
          <w:p w14:paraId="056D634C" w14:textId="77777777" w:rsidR="00E574E0" w:rsidRPr="00E574E0" w:rsidRDefault="00E574E0" w:rsidP="00E574E0">
            <w:pPr>
              <w:spacing w:after="0" w:line="240" w:lineRule="auto"/>
              <w:ind w:firstLineChars="100" w:firstLine="201"/>
              <w:rPr>
                <w:rFonts w:ascii="Verdana" w:eastAsia="Times New Roman" w:hAnsi="Verdana" w:cs="Calibri"/>
                <w:b/>
                <w:bCs/>
                <w:sz w:val="20"/>
                <w:szCs w:val="20"/>
                <w:u w:val="single"/>
                <w:lang w:eastAsia="pt-BR"/>
              </w:rPr>
            </w:pPr>
          </w:p>
        </w:tc>
      </w:tr>
      <w:tr w:rsidR="00E574E0" w:rsidRPr="00E574E0" w14:paraId="0CA761D5" w14:textId="77777777" w:rsidTr="00E574E0">
        <w:trPr>
          <w:trHeight w:val="300"/>
        </w:trPr>
        <w:tc>
          <w:tcPr>
            <w:tcW w:w="7513" w:type="dxa"/>
            <w:tcBorders>
              <w:top w:val="nil"/>
              <w:left w:val="nil"/>
              <w:bottom w:val="nil"/>
              <w:right w:val="nil"/>
            </w:tcBorders>
            <w:shd w:val="clear" w:color="auto" w:fill="auto"/>
            <w:vAlign w:val="bottom"/>
            <w:hideMark/>
          </w:tcPr>
          <w:p w14:paraId="683153CB" w14:textId="77777777" w:rsidR="00E574E0" w:rsidRPr="00E574E0" w:rsidRDefault="00E574E0" w:rsidP="00E574E0">
            <w:pPr>
              <w:spacing w:after="0" w:line="240" w:lineRule="auto"/>
              <w:ind w:firstLineChars="200" w:firstLine="400"/>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Impostos e taxas, exceto IRPJ</w:t>
            </w:r>
          </w:p>
        </w:tc>
        <w:tc>
          <w:tcPr>
            <w:tcW w:w="1682" w:type="dxa"/>
            <w:tcBorders>
              <w:top w:val="nil"/>
              <w:left w:val="nil"/>
              <w:bottom w:val="nil"/>
              <w:right w:val="nil"/>
            </w:tcBorders>
            <w:shd w:val="clear" w:color="auto" w:fill="auto"/>
            <w:noWrap/>
            <w:vAlign w:val="bottom"/>
            <w:hideMark/>
          </w:tcPr>
          <w:p w14:paraId="47687042" w14:textId="77777777" w:rsidR="00E574E0" w:rsidRPr="00E574E0" w:rsidRDefault="00E574E0" w:rsidP="00E574E0">
            <w:pPr>
              <w:spacing w:after="0" w:line="240" w:lineRule="auto"/>
              <w:ind w:firstLineChars="200" w:firstLine="400"/>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1.862</w:t>
            </w:r>
          </w:p>
        </w:tc>
      </w:tr>
      <w:tr w:rsidR="00E574E0" w:rsidRPr="00E574E0" w14:paraId="22CE883E" w14:textId="77777777" w:rsidTr="00E574E0">
        <w:trPr>
          <w:trHeight w:val="300"/>
        </w:trPr>
        <w:tc>
          <w:tcPr>
            <w:tcW w:w="7513" w:type="dxa"/>
            <w:tcBorders>
              <w:top w:val="nil"/>
              <w:left w:val="nil"/>
              <w:bottom w:val="nil"/>
              <w:right w:val="nil"/>
            </w:tcBorders>
            <w:shd w:val="clear" w:color="auto" w:fill="auto"/>
            <w:noWrap/>
            <w:vAlign w:val="bottom"/>
            <w:hideMark/>
          </w:tcPr>
          <w:p w14:paraId="0C60D14B" w14:textId="77777777" w:rsidR="00E574E0" w:rsidRPr="00E574E0" w:rsidRDefault="00E574E0" w:rsidP="00E574E0">
            <w:pPr>
              <w:spacing w:after="0" w:line="240" w:lineRule="auto"/>
              <w:ind w:firstLineChars="200" w:firstLine="400"/>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Obrigações estimadas</w:t>
            </w:r>
          </w:p>
        </w:tc>
        <w:tc>
          <w:tcPr>
            <w:tcW w:w="1682" w:type="dxa"/>
            <w:tcBorders>
              <w:top w:val="nil"/>
              <w:left w:val="nil"/>
              <w:bottom w:val="nil"/>
              <w:right w:val="nil"/>
            </w:tcBorders>
            <w:shd w:val="clear" w:color="auto" w:fill="auto"/>
            <w:noWrap/>
            <w:vAlign w:val="bottom"/>
            <w:hideMark/>
          </w:tcPr>
          <w:p w14:paraId="7949E476" w14:textId="77777777" w:rsidR="00E574E0" w:rsidRPr="00E574E0" w:rsidRDefault="00E574E0" w:rsidP="00E574E0">
            <w:pPr>
              <w:spacing w:after="0" w:line="240" w:lineRule="auto"/>
              <w:ind w:firstLineChars="200" w:firstLine="400"/>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245</w:t>
            </w:r>
          </w:p>
        </w:tc>
      </w:tr>
      <w:tr w:rsidR="00E574E0" w:rsidRPr="00E574E0" w14:paraId="1E0378F2" w14:textId="77777777" w:rsidTr="00E574E0">
        <w:trPr>
          <w:trHeight w:val="300"/>
        </w:trPr>
        <w:tc>
          <w:tcPr>
            <w:tcW w:w="7513" w:type="dxa"/>
            <w:tcBorders>
              <w:top w:val="nil"/>
              <w:left w:val="nil"/>
              <w:bottom w:val="nil"/>
              <w:right w:val="nil"/>
            </w:tcBorders>
            <w:shd w:val="clear" w:color="auto" w:fill="auto"/>
            <w:noWrap/>
            <w:vAlign w:val="bottom"/>
            <w:hideMark/>
          </w:tcPr>
          <w:p w14:paraId="684D7249" w14:textId="77777777" w:rsidR="00E574E0" w:rsidRPr="00E574E0" w:rsidRDefault="00E574E0" w:rsidP="00E574E0">
            <w:pPr>
              <w:spacing w:after="0" w:line="240" w:lineRule="auto"/>
              <w:ind w:firstLineChars="200" w:firstLine="400"/>
              <w:jc w:val="right"/>
              <w:rPr>
                <w:rFonts w:ascii="Verdana" w:eastAsia="Times New Roman" w:hAnsi="Verdana" w:cs="Calibri"/>
                <w:sz w:val="20"/>
                <w:szCs w:val="20"/>
                <w:lang w:eastAsia="pt-BR"/>
              </w:rPr>
            </w:pPr>
          </w:p>
        </w:tc>
        <w:tc>
          <w:tcPr>
            <w:tcW w:w="1682" w:type="dxa"/>
            <w:tcBorders>
              <w:top w:val="single" w:sz="4" w:space="0" w:color="000000"/>
              <w:left w:val="nil"/>
              <w:bottom w:val="double" w:sz="6" w:space="0" w:color="000000"/>
              <w:right w:val="nil"/>
            </w:tcBorders>
            <w:shd w:val="clear" w:color="auto" w:fill="auto"/>
            <w:noWrap/>
            <w:vAlign w:val="bottom"/>
            <w:hideMark/>
          </w:tcPr>
          <w:p w14:paraId="7E264A75" w14:textId="77777777" w:rsidR="00E574E0" w:rsidRPr="00E574E0" w:rsidRDefault="00E574E0" w:rsidP="00E574E0">
            <w:pPr>
              <w:spacing w:after="0" w:line="240" w:lineRule="auto"/>
              <w:ind w:firstLineChars="200" w:firstLine="400"/>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2.107</w:t>
            </w:r>
          </w:p>
        </w:tc>
      </w:tr>
      <w:tr w:rsidR="00E574E0" w:rsidRPr="00E574E0" w14:paraId="67B4A98D" w14:textId="77777777" w:rsidTr="00E574E0">
        <w:trPr>
          <w:trHeight w:val="300"/>
        </w:trPr>
        <w:tc>
          <w:tcPr>
            <w:tcW w:w="7513" w:type="dxa"/>
            <w:tcBorders>
              <w:top w:val="nil"/>
              <w:left w:val="nil"/>
              <w:bottom w:val="nil"/>
              <w:right w:val="nil"/>
            </w:tcBorders>
            <w:shd w:val="clear" w:color="auto" w:fill="auto"/>
            <w:noWrap/>
            <w:vAlign w:val="bottom"/>
            <w:hideMark/>
          </w:tcPr>
          <w:p w14:paraId="06439AEF" w14:textId="77777777" w:rsidR="00E574E0" w:rsidRPr="00E574E0" w:rsidRDefault="00E574E0" w:rsidP="00E574E0">
            <w:pPr>
              <w:spacing w:after="0" w:line="240" w:lineRule="auto"/>
              <w:ind w:firstLineChars="200" w:firstLine="400"/>
              <w:jc w:val="right"/>
              <w:rPr>
                <w:rFonts w:ascii="Verdana" w:eastAsia="Times New Roman" w:hAnsi="Verdana" w:cs="Calibri"/>
                <w:sz w:val="20"/>
                <w:szCs w:val="20"/>
                <w:lang w:eastAsia="pt-BR"/>
              </w:rPr>
            </w:pPr>
          </w:p>
        </w:tc>
        <w:tc>
          <w:tcPr>
            <w:tcW w:w="1682" w:type="dxa"/>
            <w:tcBorders>
              <w:top w:val="nil"/>
              <w:left w:val="nil"/>
              <w:bottom w:val="nil"/>
              <w:right w:val="nil"/>
            </w:tcBorders>
            <w:shd w:val="clear" w:color="auto" w:fill="auto"/>
            <w:noWrap/>
            <w:vAlign w:val="bottom"/>
            <w:hideMark/>
          </w:tcPr>
          <w:p w14:paraId="6A9B6D15"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2EB1642D" w14:textId="77777777" w:rsidTr="00E574E0">
        <w:trPr>
          <w:trHeight w:val="300"/>
        </w:trPr>
        <w:tc>
          <w:tcPr>
            <w:tcW w:w="7513" w:type="dxa"/>
            <w:tcBorders>
              <w:top w:val="nil"/>
              <w:left w:val="nil"/>
              <w:bottom w:val="nil"/>
              <w:right w:val="nil"/>
            </w:tcBorders>
            <w:shd w:val="clear" w:color="auto" w:fill="auto"/>
            <w:vAlign w:val="bottom"/>
            <w:hideMark/>
          </w:tcPr>
          <w:p w14:paraId="18D967C8" w14:textId="77777777" w:rsidR="00E574E0" w:rsidRPr="00E574E0" w:rsidRDefault="00E574E0" w:rsidP="00E574E0">
            <w:pPr>
              <w:spacing w:after="0" w:line="240" w:lineRule="auto"/>
              <w:ind w:firstLineChars="200" w:firstLine="400"/>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Pagamento de imposto de renda e contribuição social</w:t>
            </w:r>
          </w:p>
        </w:tc>
        <w:tc>
          <w:tcPr>
            <w:tcW w:w="1682" w:type="dxa"/>
            <w:tcBorders>
              <w:top w:val="nil"/>
              <w:left w:val="nil"/>
              <w:bottom w:val="nil"/>
              <w:right w:val="nil"/>
            </w:tcBorders>
            <w:shd w:val="clear" w:color="auto" w:fill="auto"/>
            <w:noWrap/>
            <w:vAlign w:val="bottom"/>
            <w:hideMark/>
          </w:tcPr>
          <w:p w14:paraId="676F2A29" w14:textId="77777777" w:rsidR="00E574E0" w:rsidRPr="00E574E0" w:rsidRDefault="00E574E0" w:rsidP="00E574E0">
            <w:pPr>
              <w:spacing w:after="0" w:line="240" w:lineRule="auto"/>
              <w:ind w:firstLineChars="200" w:firstLine="400"/>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(8)</w:t>
            </w:r>
          </w:p>
        </w:tc>
      </w:tr>
      <w:tr w:rsidR="00E574E0" w:rsidRPr="00E574E0" w14:paraId="7D2A8F2D" w14:textId="77777777" w:rsidTr="00E574E0">
        <w:trPr>
          <w:trHeight w:val="300"/>
        </w:trPr>
        <w:tc>
          <w:tcPr>
            <w:tcW w:w="7513" w:type="dxa"/>
            <w:tcBorders>
              <w:top w:val="nil"/>
              <w:left w:val="nil"/>
              <w:bottom w:val="nil"/>
              <w:right w:val="nil"/>
            </w:tcBorders>
            <w:shd w:val="clear" w:color="auto" w:fill="auto"/>
            <w:vAlign w:val="bottom"/>
            <w:hideMark/>
          </w:tcPr>
          <w:p w14:paraId="665CE0CC" w14:textId="77777777" w:rsidR="00E574E0" w:rsidRPr="00E574E0" w:rsidRDefault="00E574E0" w:rsidP="00E574E0">
            <w:pPr>
              <w:spacing w:after="0" w:line="240" w:lineRule="auto"/>
              <w:ind w:firstLineChars="200" w:firstLine="400"/>
              <w:jc w:val="right"/>
              <w:rPr>
                <w:rFonts w:ascii="Verdana" w:eastAsia="Times New Roman" w:hAnsi="Verdana" w:cs="Calibri"/>
                <w:sz w:val="20"/>
                <w:szCs w:val="20"/>
                <w:lang w:eastAsia="pt-BR"/>
              </w:rPr>
            </w:pPr>
          </w:p>
        </w:tc>
        <w:tc>
          <w:tcPr>
            <w:tcW w:w="1682" w:type="dxa"/>
            <w:tcBorders>
              <w:top w:val="nil"/>
              <w:left w:val="nil"/>
              <w:bottom w:val="nil"/>
              <w:right w:val="nil"/>
            </w:tcBorders>
            <w:shd w:val="clear" w:color="auto" w:fill="auto"/>
            <w:noWrap/>
            <w:vAlign w:val="bottom"/>
            <w:hideMark/>
          </w:tcPr>
          <w:p w14:paraId="1428D2C5" w14:textId="77777777" w:rsidR="00E574E0" w:rsidRPr="00E574E0" w:rsidRDefault="00E574E0" w:rsidP="00E574E0">
            <w:pPr>
              <w:spacing w:after="0" w:line="240" w:lineRule="auto"/>
              <w:ind w:firstLineChars="200" w:firstLine="400"/>
              <w:rPr>
                <w:rFonts w:ascii="Times New Roman" w:eastAsia="Times New Roman" w:hAnsi="Times New Roman" w:cs="Times New Roman"/>
                <w:sz w:val="20"/>
                <w:szCs w:val="20"/>
                <w:lang w:eastAsia="pt-BR"/>
              </w:rPr>
            </w:pPr>
          </w:p>
        </w:tc>
      </w:tr>
      <w:tr w:rsidR="00E574E0" w:rsidRPr="00E574E0" w14:paraId="1ABE23AA" w14:textId="77777777" w:rsidTr="00E574E0">
        <w:trPr>
          <w:trHeight w:val="300"/>
        </w:trPr>
        <w:tc>
          <w:tcPr>
            <w:tcW w:w="7513" w:type="dxa"/>
            <w:tcBorders>
              <w:top w:val="nil"/>
              <w:left w:val="nil"/>
              <w:bottom w:val="nil"/>
              <w:right w:val="nil"/>
            </w:tcBorders>
            <w:shd w:val="clear" w:color="auto" w:fill="auto"/>
            <w:vAlign w:val="bottom"/>
            <w:hideMark/>
          </w:tcPr>
          <w:p w14:paraId="64C3B9B7" w14:textId="77777777" w:rsidR="00E574E0" w:rsidRPr="00E574E0" w:rsidRDefault="00E574E0" w:rsidP="00E574E0">
            <w:pPr>
              <w:spacing w:after="0" w:line="240" w:lineRule="auto"/>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Caixa líquido utilizado nas atividades operacionais</w:t>
            </w:r>
          </w:p>
        </w:tc>
        <w:tc>
          <w:tcPr>
            <w:tcW w:w="1682" w:type="dxa"/>
            <w:tcBorders>
              <w:top w:val="single" w:sz="4" w:space="0" w:color="000000"/>
              <w:left w:val="nil"/>
              <w:bottom w:val="double" w:sz="6" w:space="0" w:color="000000"/>
              <w:right w:val="nil"/>
            </w:tcBorders>
            <w:shd w:val="clear" w:color="auto" w:fill="auto"/>
            <w:noWrap/>
            <w:vAlign w:val="bottom"/>
            <w:hideMark/>
          </w:tcPr>
          <w:p w14:paraId="43B891CC" w14:textId="77777777" w:rsidR="00E574E0" w:rsidRPr="00E574E0" w:rsidRDefault="00E574E0" w:rsidP="00E574E0">
            <w:pPr>
              <w:spacing w:after="0" w:line="240" w:lineRule="auto"/>
              <w:ind w:firstLineChars="200" w:firstLine="402"/>
              <w:jc w:val="right"/>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69.222</w:t>
            </w:r>
          </w:p>
        </w:tc>
      </w:tr>
      <w:tr w:rsidR="00E574E0" w:rsidRPr="00E574E0" w14:paraId="2B4B5D58" w14:textId="77777777" w:rsidTr="00E574E0">
        <w:trPr>
          <w:trHeight w:val="300"/>
        </w:trPr>
        <w:tc>
          <w:tcPr>
            <w:tcW w:w="7513" w:type="dxa"/>
            <w:tcBorders>
              <w:top w:val="nil"/>
              <w:left w:val="nil"/>
              <w:bottom w:val="nil"/>
              <w:right w:val="nil"/>
            </w:tcBorders>
            <w:shd w:val="clear" w:color="auto" w:fill="auto"/>
            <w:noWrap/>
            <w:vAlign w:val="bottom"/>
            <w:hideMark/>
          </w:tcPr>
          <w:p w14:paraId="0B6B0176" w14:textId="77777777" w:rsidR="00E574E0" w:rsidRPr="00E574E0" w:rsidRDefault="00E574E0" w:rsidP="00E574E0">
            <w:pPr>
              <w:spacing w:after="0" w:line="240" w:lineRule="auto"/>
              <w:ind w:firstLineChars="200" w:firstLine="402"/>
              <w:jc w:val="right"/>
              <w:rPr>
                <w:rFonts w:ascii="Verdana" w:eastAsia="Times New Roman" w:hAnsi="Verdana" w:cs="Calibri"/>
                <w:b/>
                <w:bCs/>
                <w:sz w:val="20"/>
                <w:szCs w:val="20"/>
                <w:lang w:eastAsia="pt-BR"/>
              </w:rPr>
            </w:pPr>
          </w:p>
        </w:tc>
        <w:tc>
          <w:tcPr>
            <w:tcW w:w="1682" w:type="dxa"/>
            <w:tcBorders>
              <w:top w:val="nil"/>
              <w:left w:val="nil"/>
              <w:bottom w:val="nil"/>
              <w:right w:val="nil"/>
            </w:tcBorders>
            <w:shd w:val="clear" w:color="auto" w:fill="auto"/>
            <w:noWrap/>
            <w:vAlign w:val="bottom"/>
            <w:hideMark/>
          </w:tcPr>
          <w:p w14:paraId="2323B109"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177F3E11" w14:textId="77777777" w:rsidTr="00E574E0">
        <w:trPr>
          <w:trHeight w:val="300"/>
        </w:trPr>
        <w:tc>
          <w:tcPr>
            <w:tcW w:w="7513" w:type="dxa"/>
            <w:tcBorders>
              <w:top w:val="nil"/>
              <w:left w:val="nil"/>
              <w:bottom w:val="nil"/>
              <w:right w:val="nil"/>
            </w:tcBorders>
            <w:shd w:val="clear" w:color="auto" w:fill="auto"/>
            <w:noWrap/>
            <w:vAlign w:val="bottom"/>
            <w:hideMark/>
          </w:tcPr>
          <w:p w14:paraId="0548BFDB" w14:textId="77777777" w:rsidR="00E574E0" w:rsidRPr="00E574E0" w:rsidRDefault="00E574E0" w:rsidP="00E574E0">
            <w:pPr>
              <w:spacing w:after="0" w:line="240" w:lineRule="auto"/>
              <w:ind w:firstLineChars="200" w:firstLine="400"/>
              <w:jc w:val="right"/>
              <w:rPr>
                <w:rFonts w:ascii="Times New Roman" w:eastAsia="Times New Roman" w:hAnsi="Times New Roman" w:cs="Times New Roman"/>
                <w:sz w:val="20"/>
                <w:szCs w:val="20"/>
                <w:lang w:eastAsia="pt-BR"/>
              </w:rPr>
            </w:pPr>
          </w:p>
        </w:tc>
        <w:tc>
          <w:tcPr>
            <w:tcW w:w="1682" w:type="dxa"/>
            <w:tcBorders>
              <w:top w:val="nil"/>
              <w:left w:val="nil"/>
              <w:bottom w:val="nil"/>
              <w:right w:val="nil"/>
            </w:tcBorders>
            <w:shd w:val="clear" w:color="auto" w:fill="auto"/>
            <w:noWrap/>
            <w:vAlign w:val="bottom"/>
            <w:hideMark/>
          </w:tcPr>
          <w:p w14:paraId="52F4E197"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07390351" w14:textId="77777777" w:rsidTr="00E574E0">
        <w:trPr>
          <w:trHeight w:val="300"/>
        </w:trPr>
        <w:tc>
          <w:tcPr>
            <w:tcW w:w="7513" w:type="dxa"/>
            <w:tcBorders>
              <w:top w:val="nil"/>
              <w:left w:val="nil"/>
              <w:bottom w:val="nil"/>
              <w:right w:val="nil"/>
            </w:tcBorders>
            <w:shd w:val="clear" w:color="auto" w:fill="auto"/>
            <w:noWrap/>
            <w:vAlign w:val="center"/>
            <w:hideMark/>
          </w:tcPr>
          <w:p w14:paraId="077CCE59" w14:textId="77777777" w:rsidR="00E574E0" w:rsidRPr="00E574E0" w:rsidRDefault="00E574E0" w:rsidP="00E574E0">
            <w:pPr>
              <w:spacing w:after="0" w:line="240" w:lineRule="auto"/>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ATIVIDADES DE FINANCIAMENTO</w:t>
            </w:r>
          </w:p>
        </w:tc>
        <w:tc>
          <w:tcPr>
            <w:tcW w:w="1682" w:type="dxa"/>
            <w:tcBorders>
              <w:top w:val="nil"/>
              <w:left w:val="nil"/>
              <w:bottom w:val="nil"/>
              <w:right w:val="nil"/>
            </w:tcBorders>
            <w:shd w:val="clear" w:color="auto" w:fill="auto"/>
            <w:noWrap/>
            <w:vAlign w:val="bottom"/>
            <w:hideMark/>
          </w:tcPr>
          <w:p w14:paraId="5A04DA56" w14:textId="77777777" w:rsidR="00E574E0" w:rsidRPr="00E574E0" w:rsidRDefault="00E574E0" w:rsidP="00E574E0">
            <w:pPr>
              <w:spacing w:after="0" w:line="240" w:lineRule="auto"/>
              <w:rPr>
                <w:rFonts w:ascii="Verdana" w:eastAsia="Times New Roman" w:hAnsi="Verdana" w:cs="Calibri"/>
                <w:b/>
                <w:bCs/>
                <w:sz w:val="20"/>
                <w:szCs w:val="20"/>
                <w:lang w:eastAsia="pt-BR"/>
              </w:rPr>
            </w:pPr>
          </w:p>
        </w:tc>
      </w:tr>
      <w:tr w:rsidR="00E574E0" w:rsidRPr="00E574E0" w14:paraId="79DDE5C1" w14:textId="77777777" w:rsidTr="00E574E0">
        <w:trPr>
          <w:trHeight w:val="300"/>
        </w:trPr>
        <w:tc>
          <w:tcPr>
            <w:tcW w:w="7513" w:type="dxa"/>
            <w:tcBorders>
              <w:top w:val="nil"/>
              <w:left w:val="nil"/>
              <w:bottom w:val="nil"/>
              <w:right w:val="nil"/>
            </w:tcBorders>
            <w:shd w:val="clear" w:color="auto" w:fill="auto"/>
            <w:noWrap/>
            <w:vAlign w:val="bottom"/>
            <w:hideMark/>
          </w:tcPr>
          <w:p w14:paraId="3140E762" w14:textId="77777777" w:rsidR="00E574E0" w:rsidRPr="00E574E0" w:rsidRDefault="00E574E0" w:rsidP="00E574E0">
            <w:pPr>
              <w:spacing w:after="0" w:line="240" w:lineRule="auto"/>
              <w:ind w:firstLineChars="200" w:firstLine="400"/>
              <w:jc w:val="right"/>
              <w:rPr>
                <w:rFonts w:ascii="Times New Roman" w:eastAsia="Times New Roman" w:hAnsi="Times New Roman" w:cs="Times New Roman"/>
                <w:sz w:val="20"/>
                <w:szCs w:val="20"/>
                <w:lang w:eastAsia="pt-BR"/>
              </w:rPr>
            </w:pPr>
          </w:p>
        </w:tc>
        <w:tc>
          <w:tcPr>
            <w:tcW w:w="1682" w:type="dxa"/>
            <w:tcBorders>
              <w:top w:val="nil"/>
              <w:left w:val="nil"/>
              <w:bottom w:val="nil"/>
              <w:right w:val="nil"/>
            </w:tcBorders>
            <w:shd w:val="clear" w:color="auto" w:fill="auto"/>
            <w:noWrap/>
            <w:vAlign w:val="bottom"/>
            <w:hideMark/>
          </w:tcPr>
          <w:p w14:paraId="21F973D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6471FADE" w14:textId="77777777" w:rsidTr="00E574E0">
        <w:trPr>
          <w:trHeight w:val="300"/>
        </w:trPr>
        <w:tc>
          <w:tcPr>
            <w:tcW w:w="7513" w:type="dxa"/>
            <w:tcBorders>
              <w:top w:val="nil"/>
              <w:left w:val="nil"/>
              <w:bottom w:val="nil"/>
              <w:right w:val="nil"/>
            </w:tcBorders>
            <w:shd w:val="clear" w:color="auto" w:fill="auto"/>
            <w:noWrap/>
            <w:vAlign w:val="bottom"/>
            <w:hideMark/>
          </w:tcPr>
          <w:p w14:paraId="50C41778" w14:textId="77777777" w:rsidR="00E574E0" w:rsidRPr="00E574E0" w:rsidRDefault="00E574E0" w:rsidP="00E574E0">
            <w:pPr>
              <w:spacing w:after="0" w:line="240" w:lineRule="auto"/>
              <w:ind w:firstLineChars="200" w:firstLine="400"/>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Recebimento de Aporte de capital</w:t>
            </w:r>
          </w:p>
        </w:tc>
        <w:tc>
          <w:tcPr>
            <w:tcW w:w="1682" w:type="dxa"/>
            <w:tcBorders>
              <w:top w:val="nil"/>
              <w:left w:val="nil"/>
              <w:bottom w:val="nil"/>
              <w:right w:val="nil"/>
            </w:tcBorders>
            <w:shd w:val="clear" w:color="auto" w:fill="auto"/>
            <w:noWrap/>
            <w:vAlign w:val="bottom"/>
            <w:hideMark/>
          </w:tcPr>
          <w:p w14:paraId="0DC54843" w14:textId="77777777" w:rsidR="00E574E0" w:rsidRPr="00E574E0" w:rsidRDefault="00E574E0" w:rsidP="00E574E0">
            <w:pPr>
              <w:spacing w:after="0" w:line="240" w:lineRule="auto"/>
              <w:ind w:firstLineChars="200" w:firstLine="400"/>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4.000.000</w:t>
            </w:r>
          </w:p>
        </w:tc>
      </w:tr>
      <w:tr w:rsidR="00E574E0" w:rsidRPr="00E574E0" w14:paraId="1DF909A9" w14:textId="77777777" w:rsidTr="00E574E0">
        <w:trPr>
          <w:trHeight w:val="525"/>
        </w:trPr>
        <w:tc>
          <w:tcPr>
            <w:tcW w:w="7513" w:type="dxa"/>
            <w:tcBorders>
              <w:top w:val="nil"/>
              <w:left w:val="nil"/>
              <w:bottom w:val="nil"/>
              <w:right w:val="nil"/>
            </w:tcBorders>
            <w:shd w:val="clear" w:color="auto" w:fill="auto"/>
            <w:vAlign w:val="bottom"/>
            <w:hideMark/>
          </w:tcPr>
          <w:p w14:paraId="03B21043" w14:textId="77777777" w:rsidR="00E574E0" w:rsidRPr="00E574E0" w:rsidRDefault="00E574E0" w:rsidP="00E574E0">
            <w:pPr>
              <w:spacing w:after="0" w:line="240" w:lineRule="auto"/>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Caixa líquido proveniente das (utilizado nas) atividades de financiamento</w:t>
            </w:r>
          </w:p>
        </w:tc>
        <w:tc>
          <w:tcPr>
            <w:tcW w:w="1682" w:type="dxa"/>
            <w:tcBorders>
              <w:top w:val="single" w:sz="4" w:space="0" w:color="000000"/>
              <w:left w:val="nil"/>
              <w:bottom w:val="double" w:sz="6" w:space="0" w:color="000000"/>
              <w:right w:val="nil"/>
            </w:tcBorders>
            <w:shd w:val="clear" w:color="auto" w:fill="auto"/>
            <w:noWrap/>
            <w:vAlign w:val="bottom"/>
            <w:hideMark/>
          </w:tcPr>
          <w:p w14:paraId="6126863F" w14:textId="77777777" w:rsidR="00E574E0" w:rsidRPr="00E574E0" w:rsidRDefault="00E574E0" w:rsidP="00E574E0">
            <w:pPr>
              <w:spacing w:after="0" w:line="240" w:lineRule="auto"/>
              <w:ind w:firstLineChars="200" w:firstLine="402"/>
              <w:jc w:val="right"/>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4.000.000</w:t>
            </w:r>
          </w:p>
        </w:tc>
      </w:tr>
      <w:tr w:rsidR="00E574E0" w:rsidRPr="00E574E0" w14:paraId="11083523" w14:textId="77777777" w:rsidTr="00E574E0">
        <w:trPr>
          <w:trHeight w:val="300"/>
        </w:trPr>
        <w:tc>
          <w:tcPr>
            <w:tcW w:w="7513" w:type="dxa"/>
            <w:tcBorders>
              <w:top w:val="nil"/>
              <w:left w:val="nil"/>
              <w:bottom w:val="nil"/>
              <w:right w:val="nil"/>
            </w:tcBorders>
            <w:shd w:val="clear" w:color="auto" w:fill="auto"/>
            <w:noWrap/>
            <w:vAlign w:val="bottom"/>
            <w:hideMark/>
          </w:tcPr>
          <w:p w14:paraId="75F46C03" w14:textId="77777777" w:rsidR="00E574E0" w:rsidRPr="00E574E0" w:rsidRDefault="00E574E0" w:rsidP="00E574E0">
            <w:pPr>
              <w:spacing w:after="0" w:line="240" w:lineRule="auto"/>
              <w:ind w:firstLineChars="200" w:firstLine="402"/>
              <w:jc w:val="right"/>
              <w:rPr>
                <w:rFonts w:ascii="Verdana" w:eastAsia="Times New Roman" w:hAnsi="Verdana" w:cs="Calibri"/>
                <w:b/>
                <w:bCs/>
                <w:sz w:val="20"/>
                <w:szCs w:val="20"/>
                <w:lang w:eastAsia="pt-BR"/>
              </w:rPr>
            </w:pPr>
          </w:p>
        </w:tc>
        <w:tc>
          <w:tcPr>
            <w:tcW w:w="1682" w:type="dxa"/>
            <w:tcBorders>
              <w:top w:val="nil"/>
              <w:left w:val="nil"/>
              <w:bottom w:val="nil"/>
              <w:right w:val="nil"/>
            </w:tcBorders>
            <w:shd w:val="clear" w:color="auto" w:fill="auto"/>
            <w:noWrap/>
            <w:vAlign w:val="bottom"/>
            <w:hideMark/>
          </w:tcPr>
          <w:p w14:paraId="3CE0A434"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7F7A6585" w14:textId="77777777" w:rsidTr="00E574E0">
        <w:trPr>
          <w:trHeight w:val="300"/>
        </w:trPr>
        <w:tc>
          <w:tcPr>
            <w:tcW w:w="7513" w:type="dxa"/>
            <w:tcBorders>
              <w:top w:val="nil"/>
              <w:left w:val="nil"/>
              <w:bottom w:val="nil"/>
              <w:right w:val="nil"/>
            </w:tcBorders>
            <w:shd w:val="clear" w:color="auto" w:fill="auto"/>
            <w:noWrap/>
            <w:vAlign w:val="bottom"/>
            <w:hideMark/>
          </w:tcPr>
          <w:p w14:paraId="02EB35D1" w14:textId="77777777" w:rsidR="00E574E0" w:rsidRPr="00E574E0" w:rsidRDefault="00E574E0" w:rsidP="00E574E0">
            <w:pPr>
              <w:spacing w:after="0" w:line="240" w:lineRule="auto"/>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(Redução) aumento no caixa e equivalentes de caixa</w:t>
            </w:r>
          </w:p>
        </w:tc>
        <w:tc>
          <w:tcPr>
            <w:tcW w:w="1682" w:type="dxa"/>
            <w:tcBorders>
              <w:top w:val="nil"/>
              <w:left w:val="nil"/>
              <w:bottom w:val="nil"/>
              <w:right w:val="nil"/>
            </w:tcBorders>
            <w:shd w:val="clear" w:color="auto" w:fill="auto"/>
            <w:noWrap/>
            <w:vAlign w:val="bottom"/>
            <w:hideMark/>
          </w:tcPr>
          <w:p w14:paraId="147C4BF3" w14:textId="77777777" w:rsidR="00E574E0" w:rsidRPr="00E574E0" w:rsidRDefault="00E574E0" w:rsidP="00E574E0">
            <w:pPr>
              <w:spacing w:after="0" w:line="240" w:lineRule="auto"/>
              <w:rPr>
                <w:rFonts w:ascii="Verdana" w:eastAsia="Times New Roman" w:hAnsi="Verdana" w:cs="Calibri"/>
                <w:b/>
                <w:bCs/>
                <w:sz w:val="20"/>
                <w:szCs w:val="20"/>
                <w:lang w:eastAsia="pt-BR"/>
              </w:rPr>
            </w:pPr>
          </w:p>
        </w:tc>
      </w:tr>
      <w:tr w:rsidR="00E574E0" w:rsidRPr="00E574E0" w14:paraId="2B723745" w14:textId="77777777" w:rsidTr="00E574E0">
        <w:trPr>
          <w:trHeight w:val="300"/>
        </w:trPr>
        <w:tc>
          <w:tcPr>
            <w:tcW w:w="7513" w:type="dxa"/>
            <w:tcBorders>
              <w:top w:val="nil"/>
              <w:left w:val="nil"/>
              <w:bottom w:val="nil"/>
              <w:right w:val="nil"/>
            </w:tcBorders>
            <w:shd w:val="clear" w:color="auto" w:fill="auto"/>
            <w:noWrap/>
            <w:vAlign w:val="bottom"/>
            <w:hideMark/>
          </w:tcPr>
          <w:p w14:paraId="159591A9" w14:textId="77777777" w:rsidR="00E574E0" w:rsidRPr="00E574E0" w:rsidRDefault="00E574E0" w:rsidP="00E574E0">
            <w:pPr>
              <w:spacing w:after="0" w:line="240" w:lineRule="auto"/>
              <w:ind w:firstLineChars="200" w:firstLine="400"/>
              <w:jc w:val="right"/>
              <w:rPr>
                <w:rFonts w:ascii="Times New Roman" w:eastAsia="Times New Roman" w:hAnsi="Times New Roman" w:cs="Times New Roman"/>
                <w:sz w:val="20"/>
                <w:szCs w:val="20"/>
                <w:lang w:eastAsia="pt-BR"/>
              </w:rPr>
            </w:pPr>
          </w:p>
        </w:tc>
        <w:tc>
          <w:tcPr>
            <w:tcW w:w="1682" w:type="dxa"/>
            <w:tcBorders>
              <w:top w:val="single" w:sz="4" w:space="0" w:color="000000"/>
              <w:left w:val="nil"/>
              <w:bottom w:val="double" w:sz="6" w:space="0" w:color="000000"/>
              <w:right w:val="nil"/>
            </w:tcBorders>
            <w:shd w:val="clear" w:color="auto" w:fill="auto"/>
            <w:noWrap/>
            <w:vAlign w:val="bottom"/>
            <w:hideMark/>
          </w:tcPr>
          <w:p w14:paraId="2601BB11" w14:textId="77777777" w:rsidR="00E574E0" w:rsidRPr="00E574E0" w:rsidRDefault="00E574E0" w:rsidP="00E574E0">
            <w:pPr>
              <w:spacing w:after="0" w:line="240" w:lineRule="auto"/>
              <w:ind w:firstLineChars="200" w:firstLine="402"/>
              <w:jc w:val="right"/>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4.069.222</w:t>
            </w:r>
          </w:p>
        </w:tc>
      </w:tr>
      <w:tr w:rsidR="00E574E0" w:rsidRPr="00E574E0" w14:paraId="26C7A42F" w14:textId="77777777" w:rsidTr="00E574E0">
        <w:trPr>
          <w:trHeight w:val="300"/>
        </w:trPr>
        <w:tc>
          <w:tcPr>
            <w:tcW w:w="7513" w:type="dxa"/>
            <w:tcBorders>
              <w:top w:val="nil"/>
              <w:left w:val="nil"/>
              <w:bottom w:val="nil"/>
              <w:right w:val="nil"/>
            </w:tcBorders>
            <w:shd w:val="clear" w:color="auto" w:fill="auto"/>
            <w:noWrap/>
            <w:vAlign w:val="bottom"/>
            <w:hideMark/>
          </w:tcPr>
          <w:p w14:paraId="57BF1F77" w14:textId="77777777" w:rsidR="00E574E0" w:rsidRPr="00E574E0" w:rsidRDefault="00E574E0" w:rsidP="00E574E0">
            <w:pPr>
              <w:spacing w:after="0" w:line="240" w:lineRule="auto"/>
              <w:ind w:firstLineChars="200" w:firstLine="402"/>
              <w:jc w:val="right"/>
              <w:rPr>
                <w:rFonts w:ascii="Verdana" w:eastAsia="Times New Roman" w:hAnsi="Verdana" w:cs="Calibri"/>
                <w:b/>
                <w:bCs/>
                <w:sz w:val="20"/>
                <w:szCs w:val="20"/>
                <w:lang w:eastAsia="pt-BR"/>
              </w:rPr>
            </w:pPr>
          </w:p>
        </w:tc>
        <w:tc>
          <w:tcPr>
            <w:tcW w:w="1682" w:type="dxa"/>
            <w:tcBorders>
              <w:top w:val="nil"/>
              <w:left w:val="nil"/>
              <w:bottom w:val="nil"/>
              <w:right w:val="nil"/>
            </w:tcBorders>
            <w:shd w:val="clear" w:color="auto" w:fill="auto"/>
            <w:noWrap/>
            <w:vAlign w:val="bottom"/>
            <w:hideMark/>
          </w:tcPr>
          <w:p w14:paraId="5A270A6B"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4AF69851" w14:textId="77777777" w:rsidTr="00E574E0">
        <w:trPr>
          <w:trHeight w:val="300"/>
        </w:trPr>
        <w:tc>
          <w:tcPr>
            <w:tcW w:w="7513" w:type="dxa"/>
            <w:tcBorders>
              <w:top w:val="nil"/>
              <w:left w:val="nil"/>
              <w:bottom w:val="nil"/>
              <w:right w:val="nil"/>
            </w:tcBorders>
            <w:shd w:val="clear" w:color="auto" w:fill="auto"/>
            <w:noWrap/>
            <w:vAlign w:val="bottom"/>
            <w:hideMark/>
          </w:tcPr>
          <w:p w14:paraId="53F25579" w14:textId="77777777" w:rsidR="00E574E0" w:rsidRPr="00E574E0" w:rsidRDefault="00E574E0" w:rsidP="00E574E0">
            <w:pPr>
              <w:spacing w:after="0" w:line="240" w:lineRule="auto"/>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Caixa e equivalentes de caixa no início do período</w:t>
            </w:r>
          </w:p>
        </w:tc>
        <w:tc>
          <w:tcPr>
            <w:tcW w:w="1682" w:type="dxa"/>
            <w:tcBorders>
              <w:top w:val="nil"/>
              <w:left w:val="nil"/>
              <w:bottom w:val="nil"/>
              <w:right w:val="nil"/>
            </w:tcBorders>
            <w:shd w:val="clear" w:color="auto" w:fill="auto"/>
            <w:noWrap/>
            <w:vAlign w:val="center"/>
            <w:hideMark/>
          </w:tcPr>
          <w:p w14:paraId="12C5D7DB" w14:textId="77777777" w:rsidR="00E574E0" w:rsidRPr="00E574E0" w:rsidRDefault="00E574E0" w:rsidP="00E574E0">
            <w:pPr>
              <w:spacing w:after="0" w:line="240" w:lineRule="auto"/>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   </w:t>
            </w:r>
          </w:p>
        </w:tc>
      </w:tr>
      <w:tr w:rsidR="00E574E0" w:rsidRPr="00E574E0" w14:paraId="79BC1F0A" w14:textId="77777777" w:rsidTr="00E574E0">
        <w:trPr>
          <w:trHeight w:val="300"/>
        </w:trPr>
        <w:tc>
          <w:tcPr>
            <w:tcW w:w="7513" w:type="dxa"/>
            <w:tcBorders>
              <w:top w:val="nil"/>
              <w:left w:val="nil"/>
              <w:bottom w:val="nil"/>
              <w:right w:val="nil"/>
            </w:tcBorders>
            <w:shd w:val="clear" w:color="auto" w:fill="auto"/>
            <w:noWrap/>
            <w:vAlign w:val="bottom"/>
            <w:hideMark/>
          </w:tcPr>
          <w:p w14:paraId="713E3842" w14:textId="77777777" w:rsidR="00E574E0" w:rsidRPr="00E574E0" w:rsidRDefault="00E574E0" w:rsidP="00E574E0">
            <w:pPr>
              <w:spacing w:after="0" w:line="240" w:lineRule="auto"/>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 xml:space="preserve">      Caixa e equivalentes de caixa no fim do período</w:t>
            </w:r>
          </w:p>
        </w:tc>
        <w:tc>
          <w:tcPr>
            <w:tcW w:w="1682" w:type="dxa"/>
            <w:tcBorders>
              <w:top w:val="nil"/>
              <w:left w:val="nil"/>
              <w:bottom w:val="nil"/>
              <w:right w:val="nil"/>
            </w:tcBorders>
            <w:shd w:val="clear" w:color="auto" w:fill="auto"/>
            <w:noWrap/>
            <w:vAlign w:val="bottom"/>
            <w:hideMark/>
          </w:tcPr>
          <w:p w14:paraId="7B013E33" w14:textId="77777777" w:rsidR="00E574E0" w:rsidRPr="00E574E0" w:rsidRDefault="00E574E0" w:rsidP="00E574E0">
            <w:pPr>
              <w:spacing w:after="0" w:line="240" w:lineRule="auto"/>
              <w:ind w:firstLineChars="200" w:firstLine="400"/>
              <w:jc w:val="right"/>
              <w:rPr>
                <w:rFonts w:ascii="Verdana" w:eastAsia="Times New Roman" w:hAnsi="Verdana" w:cs="Calibri"/>
                <w:sz w:val="20"/>
                <w:szCs w:val="20"/>
                <w:lang w:eastAsia="pt-BR"/>
              </w:rPr>
            </w:pPr>
            <w:r w:rsidRPr="00E574E0">
              <w:rPr>
                <w:rFonts w:ascii="Verdana" w:eastAsia="Times New Roman" w:hAnsi="Verdana" w:cs="Calibri"/>
                <w:sz w:val="20"/>
                <w:szCs w:val="20"/>
                <w:lang w:eastAsia="pt-BR"/>
              </w:rPr>
              <w:t>4.069.222</w:t>
            </w:r>
          </w:p>
        </w:tc>
      </w:tr>
      <w:tr w:rsidR="00E574E0" w:rsidRPr="00E574E0" w14:paraId="20259362" w14:textId="77777777" w:rsidTr="00E574E0">
        <w:trPr>
          <w:trHeight w:val="300"/>
        </w:trPr>
        <w:tc>
          <w:tcPr>
            <w:tcW w:w="7513" w:type="dxa"/>
            <w:tcBorders>
              <w:top w:val="nil"/>
              <w:left w:val="nil"/>
              <w:bottom w:val="nil"/>
              <w:right w:val="nil"/>
            </w:tcBorders>
            <w:shd w:val="clear" w:color="auto" w:fill="auto"/>
            <w:noWrap/>
            <w:vAlign w:val="bottom"/>
            <w:hideMark/>
          </w:tcPr>
          <w:p w14:paraId="40FFADDB" w14:textId="77777777" w:rsidR="00E574E0" w:rsidRPr="00E574E0" w:rsidRDefault="00E574E0" w:rsidP="00E574E0">
            <w:pPr>
              <w:spacing w:after="0" w:line="240" w:lineRule="auto"/>
              <w:ind w:firstLineChars="200" w:firstLine="400"/>
              <w:jc w:val="right"/>
              <w:rPr>
                <w:rFonts w:ascii="Verdana" w:eastAsia="Times New Roman" w:hAnsi="Verdana" w:cs="Calibri"/>
                <w:sz w:val="20"/>
                <w:szCs w:val="20"/>
                <w:lang w:eastAsia="pt-BR"/>
              </w:rPr>
            </w:pPr>
          </w:p>
        </w:tc>
        <w:tc>
          <w:tcPr>
            <w:tcW w:w="1682" w:type="dxa"/>
            <w:tcBorders>
              <w:top w:val="single" w:sz="4" w:space="0" w:color="000000"/>
              <w:left w:val="nil"/>
              <w:bottom w:val="double" w:sz="6" w:space="0" w:color="000000"/>
              <w:right w:val="nil"/>
            </w:tcBorders>
            <w:shd w:val="clear" w:color="auto" w:fill="auto"/>
            <w:noWrap/>
            <w:vAlign w:val="bottom"/>
            <w:hideMark/>
          </w:tcPr>
          <w:p w14:paraId="2BBD81B4" w14:textId="77777777" w:rsidR="00E574E0" w:rsidRPr="00E574E0" w:rsidRDefault="00E574E0" w:rsidP="00E574E0">
            <w:pPr>
              <w:spacing w:after="0" w:line="240" w:lineRule="auto"/>
              <w:ind w:firstLineChars="200" w:firstLine="402"/>
              <w:jc w:val="right"/>
              <w:rPr>
                <w:rFonts w:ascii="Verdana" w:eastAsia="Times New Roman" w:hAnsi="Verdana" w:cs="Calibri"/>
                <w:b/>
                <w:bCs/>
                <w:sz w:val="20"/>
                <w:szCs w:val="20"/>
                <w:lang w:eastAsia="pt-BR"/>
              </w:rPr>
            </w:pPr>
            <w:r w:rsidRPr="00E574E0">
              <w:rPr>
                <w:rFonts w:ascii="Verdana" w:eastAsia="Times New Roman" w:hAnsi="Verdana" w:cs="Calibri"/>
                <w:b/>
                <w:bCs/>
                <w:sz w:val="20"/>
                <w:szCs w:val="20"/>
                <w:lang w:eastAsia="pt-BR"/>
              </w:rPr>
              <w:t>4.069.222</w:t>
            </w:r>
          </w:p>
        </w:tc>
      </w:tr>
    </w:tbl>
    <w:p w14:paraId="33DD704A" w14:textId="32B7295F" w:rsidR="007835BD" w:rsidRPr="00BC2D0E" w:rsidRDefault="007835BD" w:rsidP="0A0B40A6">
      <w:pPr>
        <w:widowControl w:val="0"/>
        <w:spacing w:after="0"/>
        <w:jc w:val="center"/>
        <w:rPr>
          <w:rFonts w:ascii="Verdana" w:hAnsi="Verdana"/>
        </w:rPr>
      </w:pPr>
    </w:p>
    <w:p w14:paraId="22B5D14A" w14:textId="77777777" w:rsidR="00E33F41" w:rsidRDefault="00E33F41" w:rsidP="0A0B40A6">
      <w:pPr>
        <w:widowControl w:val="0"/>
        <w:spacing w:after="0"/>
        <w:jc w:val="center"/>
        <w:rPr>
          <w:rFonts w:ascii="Verdana" w:hAnsi="Verdana"/>
        </w:rPr>
      </w:pPr>
    </w:p>
    <w:p w14:paraId="29C87E13" w14:textId="77777777" w:rsidR="00E33F41" w:rsidRDefault="00E33F41" w:rsidP="0A0B40A6">
      <w:pPr>
        <w:widowControl w:val="0"/>
        <w:spacing w:after="0"/>
        <w:jc w:val="center"/>
        <w:rPr>
          <w:rFonts w:ascii="Verdana" w:hAnsi="Verdana"/>
        </w:rPr>
      </w:pPr>
    </w:p>
    <w:p w14:paraId="19D98146" w14:textId="77777777" w:rsidR="00E33F41" w:rsidRDefault="00E33F41" w:rsidP="0A0B40A6">
      <w:pPr>
        <w:widowControl w:val="0"/>
        <w:spacing w:after="0"/>
        <w:jc w:val="center"/>
        <w:rPr>
          <w:rFonts w:ascii="Verdana" w:hAnsi="Verdana"/>
        </w:rPr>
      </w:pPr>
    </w:p>
    <w:p w14:paraId="0762798C" w14:textId="77777777" w:rsidR="00E33F41" w:rsidRDefault="00E33F41" w:rsidP="0A0B40A6">
      <w:pPr>
        <w:widowControl w:val="0"/>
        <w:spacing w:after="0"/>
        <w:jc w:val="center"/>
        <w:rPr>
          <w:rFonts w:ascii="Verdana" w:hAnsi="Verdana"/>
        </w:rPr>
      </w:pPr>
    </w:p>
    <w:p w14:paraId="3AA524E0" w14:textId="77777777" w:rsidR="00E33F41" w:rsidRDefault="00E33F41" w:rsidP="0A0B40A6">
      <w:pPr>
        <w:widowControl w:val="0"/>
        <w:spacing w:after="0"/>
        <w:jc w:val="center"/>
        <w:rPr>
          <w:rFonts w:ascii="Verdana" w:hAnsi="Verdana"/>
        </w:rPr>
      </w:pPr>
    </w:p>
    <w:p w14:paraId="30762526" w14:textId="77777777" w:rsidR="00E33F41" w:rsidRDefault="00E33F41" w:rsidP="0A0B40A6">
      <w:pPr>
        <w:widowControl w:val="0"/>
        <w:spacing w:after="0"/>
        <w:jc w:val="center"/>
        <w:rPr>
          <w:rFonts w:ascii="Verdana" w:hAnsi="Verdana"/>
        </w:rPr>
      </w:pPr>
    </w:p>
    <w:p w14:paraId="0EDDC28E" w14:textId="77777777" w:rsidR="00E33F41" w:rsidRDefault="00E33F41" w:rsidP="0A0B40A6">
      <w:pPr>
        <w:widowControl w:val="0"/>
        <w:spacing w:after="0"/>
        <w:jc w:val="center"/>
        <w:rPr>
          <w:rFonts w:ascii="Verdana" w:hAnsi="Verdana"/>
        </w:rPr>
      </w:pPr>
    </w:p>
    <w:p w14:paraId="7391BCBE" w14:textId="4E5A4588" w:rsidR="007835BD" w:rsidRPr="00BC2D0E" w:rsidRDefault="0A0B40A6" w:rsidP="0A0B40A6">
      <w:pPr>
        <w:widowControl w:val="0"/>
        <w:spacing w:after="0"/>
        <w:jc w:val="center"/>
        <w:rPr>
          <w:rFonts w:ascii="Verdana" w:hAnsi="Verdana"/>
        </w:rPr>
      </w:pPr>
      <w:r w:rsidRPr="0A0B40A6">
        <w:rPr>
          <w:rFonts w:ascii="Verdana" w:hAnsi="Verdana"/>
        </w:rPr>
        <w:t xml:space="preserve">As notas explicativas são parte integrante das demonstrações </w:t>
      </w:r>
      <w:r w:rsidR="00EF7EC7">
        <w:rPr>
          <w:rFonts w:ascii="Verdana" w:hAnsi="Verdana"/>
        </w:rPr>
        <w:t>financeiras</w:t>
      </w:r>
      <w:r w:rsidR="00323F73">
        <w:rPr>
          <w:rFonts w:ascii="Verdana" w:hAnsi="Verdana"/>
        </w:rPr>
        <w:t xml:space="preserve"> intermediárias</w:t>
      </w:r>
      <w:r w:rsidRPr="0A0B40A6">
        <w:rPr>
          <w:rFonts w:ascii="Verdana" w:hAnsi="Verdana"/>
        </w:rPr>
        <w:t>.</w:t>
      </w:r>
    </w:p>
    <w:p w14:paraId="3902B68A" w14:textId="77777777" w:rsidR="007835BD" w:rsidRPr="00BC2D0E" w:rsidRDefault="007835BD" w:rsidP="00CF5F07">
      <w:pPr>
        <w:spacing w:after="0" w:line="240" w:lineRule="auto"/>
        <w:jc w:val="both"/>
        <w:rPr>
          <w:rFonts w:ascii="Verdana" w:hAnsi="Verdana" w:cstheme="minorHAnsi"/>
        </w:rPr>
        <w:sectPr w:rsidR="007835BD" w:rsidRPr="00BC2D0E" w:rsidSect="006E1B4F">
          <w:pgSz w:w="11906" w:h="16838"/>
          <w:pgMar w:top="1417" w:right="1274" w:bottom="1417" w:left="1701" w:header="708" w:footer="708" w:gutter="0"/>
          <w:cols w:space="708"/>
          <w:docGrid w:linePitch="360"/>
        </w:sectPr>
      </w:pPr>
    </w:p>
    <w:p w14:paraId="3821AD2A" w14:textId="77777777" w:rsidR="00B02848" w:rsidRPr="00164F8C" w:rsidRDefault="006E1B4F" w:rsidP="00164F8C">
      <w:pPr>
        <w:tabs>
          <w:tab w:val="left" w:pos="567"/>
          <w:tab w:val="left" w:pos="1134"/>
          <w:tab w:val="left" w:pos="1701"/>
          <w:tab w:val="left" w:pos="2268"/>
          <w:tab w:val="left" w:pos="2835"/>
        </w:tabs>
        <w:outlineLvl w:val="0"/>
        <w:rPr>
          <w:rFonts w:ascii="Verdana" w:hAnsi="Verdana" w:cstheme="minorHAnsi"/>
          <w:b/>
        </w:rPr>
      </w:pPr>
      <w:r w:rsidRPr="00164F8C">
        <w:rPr>
          <w:rFonts w:ascii="Verdana" w:hAnsi="Verdana" w:cstheme="minorHAnsi"/>
          <w:b/>
        </w:rPr>
        <w:lastRenderedPageBreak/>
        <w:t>1</w:t>
      </w:r>
      <w:r w:rsidR="00B02848" w:rsidRPr="00164F8C">
        <w:rPr>
          <w:rFonts w:ascii="Verdana" w:hAnsi="Verdana" w:cstheme="minorHAnsi"/>
          <w:b/>
        </w:rPr>
        <w:t xml:space="preserve"> – CONTEXTO OPERACIONAL</w:t>
      </w:r>
    </w:p>
    <w:p w14:paraId="7EFD06B6" w14:textId="77777777" w:rsidR="00B02848" w:rsidRPr="00BC2D0E" w:rsidRDefault="0A0B40A6" w:rsidP="0A0B40A6">
      <w:pPr>
        <w:autoSpaceDE w:val="0"/>
        <w:autoSpaceDN w:val="0"/>
        <w:adjustRightInd w:val="0"/>
        <w:spacing w:after="0" w:line="240" w:lineRule="auto"/>
        <w:jc w:val="both"/>
        <w:rPr>
          <w:rFonts w:ascii="Verdana" w:hAnsi="Verdana"/>
        </w:rPr>
      </w:pPr>
      <w:r w:rsidRPr="0A0B40A6">
        <w:rPr>
          <w:rFonts w:ascii="Verdana" w:hAnsi="Verdana"/>
        </w:rPr>
        <w:t xml:space="preserve">A Empresa Brasileira de Participações em Energia Nuclear e Binacional S.A. - </w:t>
      </w:r>
      <w:proofErr w:type="spellStart"/>
      <w:r w:rsidRPr="0A0B40A6">
        <w:rPr>
          <w:rFonts w:ascii="Verdana" w:hAnsi="Verdana"/>
        </w:rPr>
        <w:t>ENBPar</w:t>
      </w:r>
      <w:proofErr w:type="spellEnd"/>
      <w:r w:rsidRPr="0A0B40A6">
        <w:rPr>
          <w:rFonts w:ascii="Verdana" w:hAnsi="Verdana"/>
        </w:rPr>
        <w:t xml:space="preserve"> (“</w:t>
      </w:r>
      <w:proofErr w:type="spellStart"/>
      <w:r w:rsidRPr="0A0B40A6">
        <w:rPr>
          <w:rFonts w:ascii="Verdana" w:hAnsi="Verdana"/>
        </w:rPr>
        <w:t>ENBPar</w:t>
      </w:r>
      <w:proofErr w:type="spellEnd"/>
      <w:r w:rsidRPr="0A0B40A6">
        <w:rPr>
          <w:rFonts w:ascii="Verdana" w:hAnsi="Verdana"/>
        </w:rPr>
        <w:t>” ou “Companhia” ou “Controladora”) é uma empresa pública, organizada sob a forma de sociedade anônima. A Companhia foi criada a partir do Decreto nº 10.791, de 10 de setembro de 2021 e constituída em 04 de janeiro de 2022 com sua sede fixada na Esplanada nos Ministérios, bloco “U”, Brasília – Distrito Federal.</w:t>
      </w:r>
    </w:p>
    <w:p w14:paraId="4BF767E2" w14:textId="77777777" w:rsidR="00437724" w:rsidRPr="00BC2D0E" w:rsidRDefault="00437724" w:rsidP="00CF5F07">
      <w:pPr>
        <w:autoSpaceDE w:val="0"/>
        <w:autoSpaceDN w:val="0"/>
        <w:adjustRightInd w:val="0"/>
        <w:spacing w:after="0" w:line="240" w:lineRule="auto"/>
        <w:jc w:val="both"/>
        <w:rPr>
          <w:rFonts w:ascii="Verdana" w:hAnsi="Verdana" w:cstheme="minorHAnsi"/>
        </w:rPr>
      </w:pPr>
    </w:p>
    <w:p w14:paraId="6D591500" w14:textId="41B35C56" w:rsidR="00866215" w:rsidRDefault="0A0B40A6" w:rsidP="00866215">
      <w:pPr>
        <w:autoSpaceDE w:val="0"/>
        <w:autoSpaceDN w:val="0"/>
        <w:adjustRightInd w:val="0"/>
        <w:spacing w:after="0" w:line="240" w:lineRule="auto"/>
        <w:jc w:val="both"/>
        <w:rPr>
          <w:rFonts w:ascii="Verdana" w:hAnsi="Verdana"/>
        </w:rPr>
      </w:pPr>
      <w:r w:rsidRPr="0A0B40A6">
        <w:rPr>
          <w:rFonts w:ascii="Verdana" w:hAnsi="Verdana"/>
        </w:rPr>
        <w:t xml:space="preserve">A Companhia tem como atividades manter sob o controle da União a operação das Usinas Nucleares, manter a titularidade do capital social e a aquisição dos serviços de eletricidade da Itaipu por órgão ou por entidade da administração pública federal, a fim de atender ao disposto no Tratado celebrado entre a República Federativa do Brasil e a República do Paraguai ("Tratado de Itaipu"), gerir contratos de financiamento que utilizem os recursos da Reserva Global de Reversão – RGR, administrar os bens da União - BUSA, administrar o Programa Nacional de Conservação de Energia Elétrica – </w:t>
      </w:r>
      <w:proofErr w:type="spellStart"/>
      <w:r w:rsidRPr="0A0B40A6">
        <w:rPr>
          <w:rFonts w:ascii="Verdana" w:hAnsi="Verdana"/>
        </w:rPr>
        <w:t>Procel</w:t>
      </w:r>
      <w:proofErr w:type="spellEnd"/>
      <w:r w:rsidRPr="0A0B40A6">
        <w:rPr>
          <w:rFonts w:ascii="Verdana" w:hAnsi="Verdana"/>
        </w:rPr>
        <w:t xml:space="preserve"> e gerir contratos de comercialização de energia gerada pelos </w:t>
      </w:r>
      <w:proofErr w:type="spellStart"/>
      <w:r w:rsidRPr="0A0B40A6">
        <w:rPr>
          <w:rFonts w:ascii="Verdana" w:hAnsi="Verdana"/>
        </w:rPr>
        <w:t>empreendimentos</w:t>
      </w:r>
      <w:proofErr w:type="spellEnd"/>
      <w:r w:rsidRPr="0A0B40A6">
        <w:rPr>
          <w:rFonts w:ascii="Verdana" w:hAnsi="Verdana"/>
        </w:rPr>
        <w:t xml:space="preserve"> contratados no âmbito do Programa de Incentivo às Fontes Alternativas de Energia Elétrica - </w:t>
      </w:r>
      <w:proofErr w:type="spellStart"/>
      <w:r w:rsidRPr="0A0B40A6">
        <w:rPr>
          <w:rFonts w:ascii="Verdana" w:hAnsi="Verdana"/>
        </w:rPr>
        <w:t>Proinfa</w:t>
      </w:r>
      <w:proofErr w:type="spellEnd"/>
      <w:r w:rsidRPr="0A0B40A6">
        <w:rPr>
          <w:rFonts w:ascii="Verdana" w:hAnsi="Verdana"/>
        </w:rPr>
        <w:t>.</w:t>
      </w:r>
    </w:p>
    <w:p w14:paraId="18EA2377" w14:textId="77777777" w:rsidR="00CE1772" w:rsidRDefault="00CE1772" w:rsidP="00866215">
      <w:pPr>
        <w:autoSpaceDE w:val="0"/>
        <w:autoSpaceDN w:val="0"/>
        <w:adjustRightInd w:val="0"/>
        <w:spacing w:after="0" w:line="240" w:lineRule="auto"/>
        <w:jc w:val="both"/>
        <w:rPr>
          <w:rFonts w:ascii="Verdana" w:hAnsi="Verdana" w:cstheme="minorHAnsi"/>
        </w:rPr>
      </w:pPr>
    </w:p>
    <w:p w14:paraId="3B66295F" w14:textId="27F0C9D5" w:rsidR="00B45B19" w:rsidRPr="00B45B19" w:rsidRDefault="00A3332E" w:rsidP="00CE1772">
      <w:pPr>
        <w:tabs>
          <w:tab w:val="left" w:pos="567"/>
          <w:tab w:val="left" w:pos="1134"/>
          <w:tab w:val="left" w:pos="1701"/>
          <w:tab w:val="left" w:pos="2268"/>
          <w:tab w:val="left" w:pos="2835"/>
        </w:tabs>
        <w:outlineLvl w:val="0"/>
        <w:rPr>
          <w:rFonts w:ascii="Verdana" w:hAnsi="Verdana" w:cstheme="minorHAnsi"/>
          <w:b/>
        </w:rPr>
      </w:pPr>
      <w:r w:rsidRPr="00CE1772">
        <w:rPr>
          <w:rFonts w:ascii="Verdana" w:hAnsi="Verdana" w:cstheme="minorHAnsi"/>
          <w:b/>
        </w:rPr>
        <w:t xml:space="preserve">2 </w:t>
      </w:r>
      <w:r w:rsidR="00B45B19">
        <w:rPr>
          <w:rFonts w:ascii="Verdana" w:hAnsi="Verdana" w:cstheme="minorHAnsi"/>
          <w:b/>
        </w:rPr>
        <w:t xml:space="preserve">- </w:t>
      </w:r>
      <w:r w:rsidR="0A0B40A6" w:rsidRPr="00B45B19">
        <w:rPr>
          <w:rFonts w:ascii="Verdana" w:hAnsi="Verdana" w:cstheme="minorHAnsi"/>
          <w:b/>
        </w:rPr>
        <w:t>BASE</w:t>
      </w:r>
      <w:r w:rsidR="00B45B19">
        <w:rPr>
          <w:rFonts w:ascii="Verdana" w:hAnsi="Verdana" w:cstheme="minorHAnsi"/>
          <w:b/>
        </w:rPr>
        <w:t xml:space="preserve"> </w:t>
      </w:r>
      <w:r w:rsidR="0A0B40A6" w:rsidRPr="00B45B19">
        <w:rPr>
          <w:rFonts w:ascii="Verdana" w:hAnsi="Verdana" w:cstheme="minorHAnsi"/>
          <w:b/>
        </w:rPr>
        <w:t>DE ELABORAÇÃO E APRESENTAÇÃO DAS DEMONSTRAÇÕES FINANCEIRAS</w:t>
      </w:r>
      <w:r w:rsidR="00323F73" w:rsidRPr="00B45B19">
        <w:rPr>
          <w:rFonts w:ascii="Verdana" w:hAnsi="Verdana" w:cstheme="minorHAnsi"/>
          <w:b/>
        </w:rPr>
        <w:t xml:space="preserve"> INTERMEDIÁRIAS</w:t>
      </w:r>
    </w:p>
    <w:p w14:paraId="4D6163C5" w14:textId="77777777" w:rsidR="00A3332E" w:rsidRPr="00F7132F" w:rsidRDefault="00A3332E" w:rsidP="0A0B40A6">
      <w:pPr>
        <w:jc w:val="both"/>
        <w:rPr>
          <w:rFonts w:ascii="Verdana" w:hAnsi="Verdana"/>
          <w:b/>
          <w:bCs/>
          <w:bdr w:val="nil"/>
        </w:rPr>
      </w:pPr>
      <w:r w:rsidRPr="0A0B40A6">
        <w:rPr>
          <w:rFonts w:ascii="Verdana" w:hAnsi="Verdana"/>
          <w:b/>
          <w:bCs/>
          <w:bdr w:val="nil"/>
        </w:rPr>
        <w:t>2.1– Declaração de conformidade</w:t>
      </w:r>
    </w:p>
    <w:p w14:paraId="47E6886D" w14:textId="575C8F4E" w:rsidR="00A3332E" w:rsidRPr="00BC2D0E" w:rsidRDefault="00A3332E" w:rsidP="00CF5F07">
      <w:pPr>
        <w:jc w:val="both"/>
        <w:rPr>
          <w:rFonts w:ascii="Verdana" w:hAnsi="Verdana" w:cstheme="minorHAnsi"/>
          <w:bdr w:val="nil"/>
        </w:rPr>
      </w:pPr>
      <w:r w:rsidRPr="00BC2D0E">
        <w:rPr>
          <w:rFonts w:ascii="Verdana" w:hAnsi="Verdana" w:cstheme="minorHAnsi"/>
          <w:bdr w:val="nil"/>
        </w:rPr>
        <w:t>As demonstrações financeiras</w:t>
      </w:r>
      <w:r w:rsidR="00CD2365" w:rsidRPr="00BC2D0E">
        <w:rPr>
          <w:rFonts w:ascii="Verdana" w:hAnsi="Verdana" w:cstheme="minorHAnsi"/>
          <w:bdr w:val="nil"/>
        </w:rPr>
        <w:t xml:space="preserve"> intermediárias </w:t>
      </w:r>
      <w:r w:rsidRPr="00BC2D0E">
        <w:rPr>
          <w:rFonts w:ascii="Verdana" w:hAnsi="Verdana" w:cstheme="minorHAnsi"/>
          <w:bdr w:val="nil"/>
        </w:rPr>
        <w:t xml:space="preserve">da Companhia são preparadas de acordo com as práticas contábeis adotadas no Brasil e com as Normas Internacionais de Relatório Financeiro -IFRS emitidas pelo </w:t>
      </w:r>
      <w:proofErr w:type="spellStart"/>
      <w:r w:rsidRPr="00BC2D0E">
        <w:rPr>
          <w:rFonts w:ascii="Verdana" w:hAnsi="Verdana" w:cstheme="minorHAnsi"/>
          <w:i/>
          <w:bdr w:val="nil"/>
        </w:rPr>
        <w:t>International</w:t>
      </w:r>
      <w:proofErr w:type="spellEnd"/>
      <w:r w:rsidRPr="00BC2D0E">
        <w:rPr>
          <w:rFonts w:ascii="Verdana" w:hAnsi="Verdana" w:cstheme="minorHAnsi"/>
          <w:i/>
          <w:bdr w:val="nil"/>
        </w:rPr>
        <w:t xml:space="preserve"> </w:t>
      </w:r>
      <w:proofErr w:type="spellStart"/>
      <w:r w:rsidRPr="00BC2D0E">
        <w:rPr>
          <w:rFonts w:ascii="Verdana" w:hAnsi="Verdana" w:cstheme="minorHAnsi"/>
          <w:i/>
          <w:bdr w:val="nil"/>
        </w:rPr>
        <w:t>Accounting</w:t>
      </w:r>
      <w:proofErr w:type="spellEnd"/>
      <w:r w:rsidRPr="00BC2D0E">
        <w:rPr>
          <w:rFonts w:ascii="Verdana" w:hAnsi="Verdana" w:cstheme="minorHAnsi"/>
          <w:i/>
          <w:bdr w:val="nil"/>
        </w:rPr>
        <w:t xml:space="preserve"> Standards Board</w:t>
      </w:r>
      <w:r w:rsidRPr="00BC2D0E">
        <w:rPr>
          <w:rFonts w:ascii="Verdana" w:hAnsi="Verdana" w:cstheme="minorHAnsi"/>
          <w:bdr w:val="nil"/>
        </w:rPr>
        <w:t xml:space="preserve"> - IASB. As práticas contábeis adotadas no Brasil compreendem os pronunciamentos, interpretações e orientações expedidos pelo Comitê de Pronunciamentos Contábeis - CPC, aprovados pelo Conselho Federal de Contabilidade - CFC e pela Comissão de Valores Mobiliários - CVM, e as disposições contidas na legislação societária brasileira. Todas as informações relevantes próprias das demonstrações financeiras</w:t>
      </w:r>
      <w:r w:rsidR="00323F73">
        <w:rPr>
          <w:rFonts w:ascii="Verdana" w:hAnsi="Verdana" w:cstheme="minorHAnsi"/>
          <w:bdr w:val="nil"/>
        </w:rPr>
        <w:t xml:space="preserve"> intermediárias</w:t>
      </w:r>
      <w:r w:rsidRPr="00BC2D0E">
        <w:rPr>
          <w:rFonts w:ascii="Verdana" w:hAnsi="Verdana" w:cstheme="minorHAnsi"/>
          <w:bdr w:val="nil"/>
        </w:rPr>
        <w:t>, e apenas essas informações, estão sendo evidenciadas e correspondem às utilizadas na gestão da Administração da Companhia.</w:t>
      </w:r>
    </w:p>
    <w:p w14:paraId="720CA90B" w14:textId="77777777" w:rsidR="00A3332E" w:rsidRPr="00F7132F" w:rsidRDefault="00A3332E" w:rsidP="00CF5F07">
      <w:pPr>
        <w:jc w:val="both"/>
        <w:rPr>
          <w:rFonts w:ascii="Verdana" w:hAnsi="Verdana" w:cstheme="minorHAnsi"/>
          <w:b/>
          <w:bdr w:val="nil"/>
        </w:rPr>
      </w:pPr>
      <w:r w:rsidRPr="00F7132F">
        <w:rPr>
          <w:rFonts w:ascii="Verdana" w:hAnsi="Verdana" w:cstheme="minorHAnsi"/>
          <w:b/>
          <w:bdr w:val="nil"/>
        </w:rPr>
        <w:t>2.2 – Base de preparação e mensuração</w:t>
      </w:r>
    </w:p>
    <w:p w14:paraId="6ABDF6F7" w14:textId="77777777" w:rsidR="00A3332E" w:rsidRPr="00BC2D0E" w:rsidRDefault="00A3332E" w:rsidP="0A0B40A6">
      <w:pPr>
        <w:jc w:val="both"/>
        <w:rPr>
          <w:rFonts w:ascii="Verdana" w:hAnsi="Verdana"/>
          <w:bdr w:val="nil"/>
        </w:rPr>
      </w:pPr>
      <w:r w:rsidRPr="0A0B40A6">
        <w:rPr>
          <w:rFonts w:ascii="Verdana" w:hAnsi="Verdana"/>
          <w:bdr w:val="nil"/>
        </w:rPr>
        <w:t xml:space="preserve">A preparação das demonstrações financeiras </w:t>
      </w:r>
      <w:r w:rsidR="00CD2365" w:rsidRPr="0A0B40A6">
        <w:rPr>
          <w:rFonts w:ascii="Verdana" w:hAnsi="Verdana"/>
          <w:bdr w:val="nil"/>
        </w:rPr>
        <w:t xml:space="preserve">intermediárias </w:t>
      </w:r>
      <w:r w:rsidRPr="0A0B40A6">
        <w:rPr>
          <w:rFonts w:ascii="Verdana" w:hAnsi="Verdana"/>
          <w:bdr w:val="nil"/>
        </w:rPr>
        <w:t>requer o uso de certas estimativas contábeis críticas e, também, o exercício de julgamento por parte da Administração da Companhia, no processo de aplicação das práticas contábeis, as quais são apresentadas nas respectivas notas explicativas que tratam dos temas de suas aplicações. Aquelas transações, divulgações ou saldos que requerem maior nível de julgamento, que possuem maior complexidade e para as quais premissas e estimativas são significativas.</w:t>
      </w:r>
    </w:p>
    <w:p w14:paraId="7F1C304E" w14:textId="655C2152" w:rsidR="00A3332E" w:rsidRPr="00F7132F" w:rsidRDefault="00FB13E4" w:rsidP="00CF5F07">
      <w:pPr>
        <w:jc w:val="both"/>
        <w:rPr>
          <w:rFonts w:ascii="Verdana" w:hAnsi="Verdana" w:cstheme="minorHAnsi"/>
          <w:b/>
          <w:bdr w:val="nil"/>
        </w:rPr>
      </w:pPr>
      <w:r w:rsidRPr="00F7132F">
        <w:rPr>
          <w:rFonts w:ascii="Verdana" w:hAnsi="Verdana" w:cstheme="minorHAnsi"/>
          <w:b/>
          <w:bdr w:val="nil"/>
        </w:rPr>
        <w:t>2.3</w:t>
      </w:r>
      <w:r w:rsidR="00CD2365" w:rsidRPr="00F7132F">
        <w:rPr>
          <w:rFonts w:ascii="Verdana" w:hAnsi="Verdana" w:cstheme="minorHAnsi"/>
          <w:b/>
          <w:bdr w:val="nil"/>
        </w:rPr>
        <w:t xml:space="preserve"> – </w:t>
      </w:r>
      <w:r w:rsidR="00A3332E" w:rsidRPr="00F7132F">
        <w:rPr>
          <w:rFonts w:ascii="Verdana" w:hAnsi="Verdana" w:cstheme="minorHAnsi"/>
          <w:b/>
          <w:bdr w:val="nil"/>
        </w:rPr>
        <w:t>Moeda funcional e de apresentação das demonstrações financeiras</w:t>
      </w:r>
      <w:r w:rsidR="00323F73">
        <w:rPr>
          <w:rFonts w:ascii="Verdana" w:hAnsi="Verdana" w:cstheme="minorHAnsi"/>
          <w:b/>
          <w:bdr w:val="nil"/>
        </w:rPr>
        <w:t xml:space="preserve"> intermediárias</w:t>
      </w:r>
      <w:r w:rsidR="00A3332E" w:rsidRPr="00F7132F">
        <w:rPr>
          <w:rFonts w:ascii="Verdana" w:hAnsi="Verdana" w:cstheme="minorHAnsi"/>
          <w:b/>
          <w:bdr w:val="nil"/>
        </w:rPr>
        <w:t xml:space="preserve"> </w:t>
      </w:r>
    </w:p>
    <w:p w14:paraId="77761EBD" w14:textId="77777777" w:rsidR="00A3332E" w:rsidRPr="00BC2D0E" w:rsidRDefault="00A3332E" w:rsidP="00CF5F07">
      <w:pPr>
        <w:jc w:val="both"/>
        <w:rPr>
          <w:rFonts w:ascii="Verdana" w:hAnsi="Verdana" w:cstheme="minorHAnsi"/>
          <w:bdr w:val="nil"/>
        </w:rPr>
      </w:pPr>
      <w:r w:rsidRPr="00BC2D0E">
        <w:rPr>
          <w:rFonts w:ascii="Verdana" w:hAnsi="Verdana" w:cstheme="minorHAnsi"/>
          <w:bdr w:val="nil"/>
        </w:rPr>
        <w:t>Essas demonstrações financeiras</w:t>
      </w:r>
      <w:r w:rsidR="00CD2365" w:rsidRPr="00BC2D0E">
        <w:rPr>
          <w:rFonts w:ascii="Verdana" w:hAnsi="Verdana" w:cstheme="minorHAnsi"/>
          <w:bdr w:val="nil"/>
        </w:rPr>
        <w:t xml:space="preserve"> intermediárias </w:t>
      </w:r>
      <w:r w:rsidRPr="00BC2D0E">
        <w:rPr>
          <w:rFonts w:ascii="Verdana" w:hAnsi="Verdana" w:cstheme="minorHAnsi"/>
          <w:bdr w:val="nil"/>
        </w:rPr>
        <w:t xml:space="preserve">são apresentadas em Real, que é a moeda funcional da </w:t>
      </w:r>
      <w:r w:rsidR="00397D36" w:rsidRPr="00BC2D0E">
        <w:rPr>
          <w:rFonts w:ascii="Verdana" w:hAnsi="Verdana" w:cstheme="minorHAnsi"/>
          <w:bdr w:val="nil"/>
        </w:rPr>
        <w:t>Companhia</w:t>
      </w:r>
      <w:r w:rsidRPr="00BC2D0E">
        <w:rPr>
          <w:rFonts w:ascii="Verdana" w:hAnsi="Verdana" w:cstheme="minorHAnsi"/>
          <w:bdr w:val="nil"/>
        </w:rPr>
        <w:t>, exceto quando indicado de outra forma.</w:t>
      </w:r>
    </w:p>
    <w:p w14:paraId="098622FD"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lastRenderedPageBreak/>
        <w:t>2.4 – Principais políticas contábeis</w:t>
      </w:r>
    </w:p>
    <w:p w14:paraId="79F8EDCB" w14:textId="77777777" w:rsidR="007B4BE1" w:rsidRPr="00BC2D0E" w:rsidRDefault="007B4BE1" w:rsidP="007B4BE1">
      <w:pPr>
        <w:jc w:val="both"/>
        <w:rPr>
          <w:rFonts w:ascii="Verdana" w:hAnsi="Verdana" w:cstheme="minorHAnsi"/>
        </w:rPr>
      </w:pPr>
      <w:r w:rsidRPr="00BC2D0E">
        <w:rPr>
          <w:rFonts w:ascii="Verdana" w:hAnsi="Verdana" w:cstheme="minorHAnsi"/>
        </w:rPr>
        <w:t xml:space="preserve">As principais políticas contábeis aplicadas na preparação destas demonstrações financeiras </w:t>
      </w:r>
      <w:r w:rsidRPr="00BC2D0E">
        <w:rPr>
          <w:rFonts w:ascii="Verdana" w:hAnsi="Verdana" w:cstheme="minorHAnsi"/>
          <w:bdr w:val="nil"/>
        </w:rPr>
        <w:t xml:space="preserve">intermediárias </w:t>
      </w:r>
      <w:r w:rsidRPr="00BC2D0E">
        <w:rPr>
          <w:rFonts w:ascii="Verdana" w:hAnsi="Verdana" w:cstheme="minorHAnsi"/>
        </w:rPr>
        <w:t>estão relacionadas a seguir</w:t>
      </w:r>
      <w:r w:rsidR="005C611E" w:rsidRPr="00BC2D0E">
        <w:rPr>
          <w:rFonts w:ascii="Verdana" w:hAnsi="Verdana" w:cstheme="minorHAnsi"/>
        </w:rPr>
        <w:t>:</w:t>
      </w:r>
    </w:p>
    <w:p w14:paraId="5DC77330"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 – Caixa e equivalentes de caixa</w:t>
      </w:r>
    </w:p>
    <w:p w14:paraId="479AEEC0" w14:textId="77777777" w:rsidR="007B4BE1" w:rsidRPr="00BC2D0E" w:rsidRDefault="007B4BE1" w:rsidP="007B4BE1">
      <w:pPr>
        <w:autoSpaceDE w:val="0"/>
        <w:autoSpaceDN w:val="0"/>
        <w:adjustRightInd w:val="0"/>
        <w:spacing w:line="240" w:lineRule="auto"/>
        <w:jc w:val="both"/>
        <w:rPr>
          <w:rFonts w:ascii="Verdana" w:hAnsi="Verdana" w:cstheme="minorHAnsi"/>
        </w:rPr>
      </w:pPr>
      <w:r w:rsidRPr="00BC2D0E">
        <w:rPr>
          <w:rFonts w:ascii="Verdana" w:hAnsi="Verdana" w:cstheme="minorHAnsi"/>
        </w:rPr>
        <w:t xml:space="preserve">Caixa e equivalentes de caixa incluem o caixa, os depósitos bancários e outros investimentos de curto prazo de alta liquidez com vencimentos originais de até três meses. </w:t>
      </w:r>
    </w:p>
    <w:p w14:paraId="1DC60E53" w14:textId="77777777" w:rsidR="007B4BE1" w:rsidRPr="00BC2D0E" w:rsidRDefault="0A0B40A6" w:rsidP="007B4BE1">
      <w:pPr>
        <w:autoSpaceDE w:val="0"/>
        <w:autoSpaceDN w:val="0"/>
        <w:adjustRightInd w:val="0"/>
        <w:spacing w:line="240" w:lineRule="auto"/>
        <w:jc w:val="both"/>
        <w:rPr>
          <w:rFonts w:ascii="Verdana" w:hAnsi="Verdana" w:cstheme="minorHAnsi"/>
        </w:rPr>
      </w:pPr>
      <w:r w:rsidRPr="0A0B40A6">
        <w:rPr>
          <w:rFonts w:ascii="Verdana" w:hAnsi="Verdana"/>
        </w:rPr>
        <w:t>Os saldos considerados como equivalentes de caixa são aplicações financeiras de curto prazo, de liquidez imediata, prontamente conversíveis em um montante conhecido de caixa, sujeitos a um insignificante risco de mudança de valor e mantidos com a finalidade de atender a compromissos de caixa de curto prazo e à gestão de caixa da Companhia.</w:t>
      </w:r>
    </w:p>
    <w:p w14:paraId="6FDD0AEF" w14:textId="77777777" w:rsidR="007B4BE1" w:rsidRPr="00F7132F" w:rsidRDefault="007B4BE1" w:rsidP="0A0B40A6">
      <w:pPr>
        <w:jc w:val="both"/>
        <w:rPr>
          <w:rFonts w:ascii="Verdana" w:hAnsi="Verdana"/>
          <w:b/>
          <w:bCs/>
          <w:bdr w:val="nil"/>
        </w:rPr>
      </w:pPr>
      <w:r w:rsidRPr="0A0B40A6">
        <w:rPr>
          <w:rFonts w:ascii="Verdana" w:hAnsi="Verdana"/>
          <w:b/>
          <w:bCs/>
          <w:bdr w:val="nil"/>
        </w:rPr>
        <w:t>2.4.2 – Imposto de renda e contribuição social</w:t>
      </w:r>
    </w:p>
    <w:p w14:paraId="0DF961A6" w14:textId="63E239CD" w:rsidR="007B4BE1" w:rsidRPr="00BC2D0E" w:rsidRDefault="0A0B40A6" w:rsidP="0A0B40A6">
      <w:pPr>
        <w:jc w:val="both"/>
        <w:rPr>
          <w:rFonts w:ascii="Verdana" w:hAnsi="Verdana"/>
        </w:rPr>
      </w:pPr>
      <w:r w:rsidRPr="0A0B40A6">
        <w:rPr>
          <w:rFonts w:ascii="Verdana" w:hAnsi="Verdana"/>
        </w:rPr>
        <w:t xml:space="preserve">As despesas de Imposto de Renda e Contribuição Social do </w:t>
      </w:r>
      <w:r w:rsidR="005177E9">
        <w:rPr>
          <w:rFonts w:ascii="Verdana" w:hAnsi="Verdana"/>
        </w:rPr>
        <w:t>trimestre</w:t>
      </w:r>
      <w:r w:rsidRPr="0A0B40A6">
        <w:rPr>
          <w:rFonts w:ascii="Verdana" w:hAnsi="Verdana"/>
        </w:rPr>
        <w:t xml:space="preserve"> compreendem os impostos corrente. Os impostos sobre a renda são reconhecidos na demonstração do resultado, exceto na proporção em que estiverem relacionados com itens reconhecidos diretamente no patrimônio líquido ou no resultado abrangente. Nesse caso, o imposto também é reconhecido no patrimônio líquido ou no resultado abrangente.</w:t>
      </w:r>
    </w:p>
    <w:p w14:paraId="2B9ED3F9" w14:textId="77777777" w:rsidR="007B4BE1" w:rsidRPr="00F7132F" w:rsidRDefault="007B4BE1" w:rsidP="0A0B40A6">
      <w:pPr>
        <w:jc w:val="both"/>
        <w:rPr>
          <w:rFonts w:ascii="Verdana" w:hAnsi="Verdana"/>
          <w:b/>
          <w:bCs/>
          <w:bdr w:val="nil"/>
        </w:rPr>
      </w:pPr>
      <w:r w:rsidRPr="0A0B40A6">
        <w:rPr>
          <w:rFonts w:ascii="Verdana" w:hAnsi="Verdana"/>
          <w:b/>
          <w:bCs/>
          <w:bdr w:val="nil"/>
        </w:rPr>
        <w:t>2.4.3 – Obrigações estimadas</w:t>
      </w:r>
    </w:p>
    <w:p w14:paraId="0736CCBB" w14:textId="2E1AC4E6" w:rsidR="007B4BE1" w:rsidRPr="00BC2D0E" w:rsidRDefault="0A0B40A6" w:rsidP="007B4BE1">
      <w:pPr>
        <w:autoSpaceDE w:val="0"/>
        <w:autoSpaceDN w:val="0"/>
        <w:adjustRightInd w:val="0"/>
        <w:spacing w:line="240" w:lineRule="auto"/>
        <w:jc w:val="both"/>
        <w:rPr>
          <w:rFonts w:ascii="Verdana" w:hAnsi="Verdana"/>
        </w:rPr>
      </w:pPr>
      <w:r w:rsidRPr="0A0B40A6">
        <w:rPr>
          <w:rFonts w:ascii="Verdana" w:hAnsi="Verdana"/>
        </w:rPr>
        <w:t>Os pagamentos de benefícios tais como salário ou férias, bem como os respectivos encargos trabalhistas incidentes sobre esses benefícios são reconhecidos mensalmente no resultado, respeitando o regime de competência.</w:t>
      </w:r>
    </w:p>
    <w:p w14:paraId="7B0323B2" w14:textId="77777777" w:rsidR="007B4BE1" w:rsidRPr="00F7132F" w:rsidRDefault="007B4BE1" w:rsidP="0A0B40A6">
      <w:pPr>
        <w:widowControl w:val="0"/>
        <w:autoSpaceDE w:val="0"/>
        <w:autoSpaceDN w:val="0"/>
        <w:rPr>
          <w:rFonts w:ascii="Verdana" w:hAnsi="Verdana"/>
          <w:b/>
          <w:bCs/>
          <w:bdr w:val="nil"/>
        </w:rPr>
      </w:pPr>
      <w:r w:rsidRPr="0A0B40A6">
        <w:rPr>
          <w:rFonts w:ascii="Verdana" w:hAnsi="Verdana"/>
          <w:b/>
          <w:bCs/>
          <w:bdr w:val="nil"/>
        </w:rPr>
        <w:t>2.4.4 – Capital social</w:t>
      </w:r>
      <w:r w:rsidRPr="0A0B40A6">
        <w:rPr>
          <w:rFonts w:ascii="Verdana" w:hAnsi="Verdana"/>
          <w:b/>
          <w:bCs/>
        </w:rPr>
        <w:t xml:space="preserve"> </w:t>
      </w:r>
    </w:p>
    <w:p w14:paraId="427D59C0" w14:textId="77777777" w:rsidR="007B4BE1" w:rsidRPr="00116729" w:rsidRDefault="007B4BE1" w:rsidP="007B4BE1">
      <w:pPr>
        <w:widowControl w:val="0"/>
        <w:autoSpaceDE w:val="0"/>
        <w:autoSpaceDN w:val="0"/>
        <w:jc w:val="both"/>
        <w:rPr>
          <w:rFonts w:ascii="Verdana" w:hAnsi="Verdana"/>
          <w:bdr w:val="nil"/>
        </w:rPr>
      </w:pPr>
      <w:r w:rsidRPr="00116729">
        <w:rPr>
          <w:rFonts w:ascii="Verdana" w:hAnsi="Verdana"/>
          <w:bdr w:val="nil"/>
        </w:rPr>
        <w:t>Representa as ações ordinárias integralizadas e é classificado no patrimônio líquido.</w:t>
      </w:r>
    </w:p>
    <w:p w14:paraId="1433D913" w14:textId="77777777" w:rsidR="007B4BE1" w:rsidRPr="00F7132F" w:rsidRDefault="007B4BE1" w:rsidP="0A0B40A6">
      <w:pPr>
        <w:widowControl w:val="0"/>
        <w:autoSpaceDE w:val="0"/>
        <w:autoSpaceDN w:val="0"/>
        <w:rPr>
          <w:rFonts w:ascii="Verdana" w:hAnsi="Verdana"/>
          <w:b/>
          <w:bCs/>
          <w:bdr w:val="nil"/>
        </w:rPr>
      </w:pPr>
      <w:r w:rsidRPr="0A0B40A6">
        <w:rPr>
          <w:rFonts w:ascii="Verdana" w:hAnsi="Verdana"/>
          <w:b/>
          <w:bCs/>
          <w:bdr w:val="nil"/>
        </w:rPr>
        <w:t>2.4.5 – Resultado financeiro</w:t>
      </w:r>
      <w:r w:rsidRPr="0A0B40A6">
        <w:rPr>
          <w:rFonts w:ascii="Verdana" w:hAnsi="Verdana"/>
          <w:b/>
          <w:bCs/>
        </w:rPr>
        <w:t xml:space="preserve"> </w:t>
      </w:r>
    </w:p>
    <w:p w14:paraId="48D85EE5" w14:textId="62903367" w:rsidR="007B4BE1" w:rsidRPr="006869C4" w:rsidRDefault="0A0B40A6" w:rsidP="0A0B40A6">
      <w:pPr>
        <w:autoSpaceDE w:val="0"/>
        <w:autoSpaceDN w:val="0"/>
        <w:adjustRightInd w:val="0"/>
        <w:jc w:val="both"/>
        <w:rPr>
          <w:rFonts w:ascii="Verdana" w:hAnsi="Verdana"/>
        </w:rPr>
      </w:pPr>
      <w:r w:rsidRPr="0A0B40A6">
        <w:rPr>
          <w:rFonts w:ascii="Verdana" w:hAnsi="Verdana"/>
        </w:rPr>
        <w:t>As transações referem-se aos ganhos e perdas referente as aplicações financeiras. Maiores informações sobre as práticas contábeis das transações citadas podem ser observadas nas respectivas notas explicativas.</w:t>
      </w:r>
    </w:p>
    <w:p w14:paraId="3368485D" w14:textId="6EC54D5D" w:rsidR="008B7F44" w:rsidRDefault="0A0B40A6" w:rsidP="00E574E0">
      <w:pPr>
        <w:tabs>
          <w:tab w:val="left" w:pos="567"/>
          <w:tab w:val="left" w:pos="1134"/>
          <w:tab w:val="left" w:pos="1701"/>
          <w:tab w:val="left" w:pos="2268"/>
          <w:tab w:val="left" w:pos="2835"/>
        </w:tabs>
        <w:jc w:val="both"/>
        <w:outlineLvl w:val="0"/>
        <w:rPr>
          <w:rFonts w:ascii="Verdana" w:hAnsi="Verdana"/>
          <w:b/>
          <w:bCs/>
        </w:rPr>
      </w:pPr>
      <w:r w:rsidRPr="0A0B40A6">
        <w:rPr>
          <w:rFonts w:ascii="Verdana" w:hAnsi="Verdana"/>
          <w:b/>
          <w:bCs/>
        </w:rPr>
        <w:t>3 – CAIXA E EQUIVALENTES DE CAIXA</w:t>
      </w:r>
    </w:p>
    <w:tbl>
      <w:tblPr>
        <w:tblW w:w="9356" w:type="dxa"/>
        <w:tblCellMar>
          <w:left w:w="70" w:type="dxa"/>
          <w:right w:w="70" w:type="dxa"/>
        </w:tblCellMar>
        <w:tblLook w:val="04A0" w:firstRow="1" w:lastRow="0" w:firstColumn="1" w:lastColumn="0" w:noHBand="0" w:noVBand="1"/>
      </w:tblPr>
      <w:tblGrid>
        <w:gridCol w:w="4678"/>
        <w:gridCol w:w="960"/>
        <w:gridCol w:w="3718"/>
      </w:tblGrid>
      <w:tr w:rsidR="00E574E0" w:rsidRPr="00E574E0" w14:paraId="7757D8BE" w14:textId="77777777" w:rsidTr="00E574E0">
        <w:trPr>
          <w:trHeight w:val="300"/>
        </w:trPr>
        <w:tc>
          <w:tcPr>
            <w:tcW w:w="4678" w:type="dxa"/>
            <w:tcBorders>
              <w:top w:val="nil"/>
              <w:left w:val="nil"/>
              <w:bottom w:val="nil"/>
              <w:right w:val="nil"/>
            </w:tcBorders>
            <w:shd w:val="clear" w:color="auto" w:fill="auto"/>
            <w:noWrap/>
            <w:vAlign w:val="bottom"/>
            <w:hideMark/>
          </w:tcPr>
          <w:p w14:paraId="1443CFD9" w14:textId="77777777" w:rsidR="00E574E0" w:rsidRPr="00E574E0" w:rsidRDefault="00E574E0" w:rsidP="00E574E0">
            <w:pPr>
              <w:spacing w:after="0" w:line="240" w:lineRule="auto"/>
              <w:rPr>
                <w:rFonts w:ascii="Times New Roman" w:eastAsia="Times New Roman" w:hAnsi="Times New Roman" w:cs="Times New Roman"/>
                <w:sz w:val="24"/>
                <w:szCs w:val="24"/>
                <w:lang w:eastAsia="pt-BR"/>
              </w:rPr>
            </w:pPr>
          </w:p>
        </w:tc>
        <w:tc>
          <w:tcPr>
            <w:tcW w:w="960" w:type="dxa"/>
            <w:tcBorders>
              <w:top w:val="nil"/>
              <w:left w:val="nil"/>
              <w:bottom w:val="nil"/>
              <w:right w:val="nil"/>
            </w:tcBorders>
            <w:shd w:val="clear" w:color="auto" w:fill="auto"/>
            <w:noWrap/>
            <w:vAlign w:val="bottom"/>
            <w:hideMark/>
          </w:tcPr>
          <w:p w14:paraId="08896E29"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718" w:type="dxa"/>
            <w:tcBorders>
              <w:top w:val="nil"/>
              <w:left w:val="nil"/>
              <w:bottom w:val="single" w:sz="4" w:space="0" w:color="auto"/>
              <w:right w:val="nil"/>
            </w:tcBorders>
            <w:shd w:val="clear" w:color="auto" w:fill="auto"/>
            <w:noWrap/>
            <w:vAlign w:val="center"/>
            <w:hideMark/>
          </w:tcPr>
          <w:p w14:paraId="1B53C276"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31/03/2022</w:t>
            </w:r>
          </w:p>
        </w:tc>
      </w:tr>
      <w:tr w:rsidR="00E574E0" w:rsidRPr="00E574E0" w14:paraId="7E1B1AFE" w14:textId="77777777" w:rsidTr="00E574E0">
        <w:trPr>
          <w:trHeight w:val="300"/>
        </w:trPr>
        <w:tc>
          <w:tcPr>
            <w:tcW w:w="4678" w:type="dxa"/>
            <w:tcBorders>
              <w:top w:val="nil"/>
              <w:left w:val="nil"/>
              <w:bottom w:val="nil"/>
              <w:right w:val="nil"/>
            </w:tcBorders>
            <w:shd w:val="clear" w:color="auto" w:fill="auto"/>
            <w:noWrap/>
            <w:vAlign w:val="bottom"/>
            <w:hideMark/>
          </w:tcPr>
          <w:p w14:paraId="0022F3DA"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p>
        </w:tc>
        <w:tc>
          <w:tcPr>
            <w:tcW w:w="960" w:type="dxa"/>
            <w:tcBorders>
              <w:top w:val="nil"/>
              <w:left w:val="nil"/>
              <w:bottom w:val="nil"/>
              <w:right w:val="nil"/>
            </w:tcBorders>
            <w:shd w:val="clear" w:color="auto" w:fill="auto"/>
            <w:noWrap/>
            <w:vAlign w:val="bottom"/>
            <w:hideMark/>
          </w:tcPr>
          <w:p w14:paraId="57F1AB5D"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718" w:type="dxa"/>
            <w:tcBorders>
              <w:top w:val="nil"/>
              <w:left w:val="nil"/>
              <w:bottom w:val="nil"/>
              <w:right w:val="nil"/>
            </w:tcBorders>
            <w:shd w:val="clear" w:color="auto" w:fill="auto"/>
            <w:noWrap/>
            <w:vAlign w:val="bottom"/>
            <w:hideMark/>
          </w:tcPr>
          <w:p w14:paraId="6D47FF54"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2FC422AB" w14:textId="77777777" w:rsidTr="00E574E0">
        <w:trPr>
          <w:trHeight w:val="300"/>
        </w:trPr>
        <w:tc>
          <w:tcPr>
            <w:tcW w:w="4678" w:type="dxa"/>
            <w:tcBorders>
              <w:top w:val="nil"/>
              <w:left w:val="nil"/>
              <w:bottom w:val="nil"/>
              <w:right w:val="nil"/>
            </w:tcBorders>
            <w:shd w:val="clear" w:color="auto" w:fill="auto"/>
            <w:noWrap/>
            <w:vAlign w:val="bottom"/>
            <w:hideMark/>
          </w:tcPr>
          <w:p w14:paraId="70E78E9D" w14:textId="77777777" w:rsidR="00E574E0" w:rsidRPr="00E574E0" w:rsidRDefault="00E574E0" w:rsidP="00E574E0">
            <w:pPr>
              <w:spacing w:after="0" w:line="240" w:lineRule="auto"/>
              <w:rPr>
                <w:rFonts w:ascii="Calibri" w:eastAsia="Times New Roman" w:hAnsi="Calibri" w:cs="Calibri"/>
                <w:color w:val="444444"/>
                <w:lang w:eastAsia="pt-BR"/>
              </w:rPr>
            </w:pPr>
            <w:r w:rsidRPr="00E574E0">
              <w:rPr>
                <w:rFonts w:ascii="Calibri" w:eastAsia="Times New Roman" w:hAnsi="Calibri" w:cs="Calibri"/>
                <w:color w:val="444444"/>
                <w:lang w:eastAsia="pt-BR"/>
              </w:rPr>
              <w:t>Caixa e Bancos</w:t>
            </w:r>
          </w:p>
        </w:tc>
        <w:tc>
          <w:tcPr>
            <w:tcW w:w="960" w:type="dxa"/>
            <w:tcBorders>
              <w:top w:val="nil"/>
              <w:left w:val="nil"/>
              <w:bottom w:val="nil"/>
              <w:right w:val="nil"/>
            </w:tcBorders>
            <w:shd w:val="clear" w:color="auto" w:fill="auto"/>
            <w:noWrap/>
            <w:vAlign w:val="bottom"/>
            <w:hideMark/>
          </w:tcPr>
          <w:p w14:paraId="7E56FF1D" w14:textId="77777777" w:rsidR="00E574E0" w:rsidRPr="00E574E0" w:rsidRDefault="00E574E0" w:rsidP="00E574E0">
            <w:pPr>
              <w:spacing w:after="0" w:line="240" w:lineRule="auto"/>
              <w:rPr>
                <w:rFonts w:ascii="Calibri" w:eastAsia="Times New Roman" w:hAnsi="Calibri" w:cs="Calibri"/>
                <w:color w:val="444444"/>
                <w:lang w:eastAsia="pt-BR"/>
              </w:rPr>
            </w:pPr>
          </w:p>
        </w:tc>
        <w:tc>
          <w:tcPr>
            <w:tcW w:w="3718" w:type="dxa"/>
            <w:tcBorders>
              <w:top w:val="nil"/>
              <w:left w:val="nil"/>
              <w:bottom w:val="nil"/>
              <w:right w:val="nil"/>
            </w:tcBorders>
            <w:shd w:val="clear" w:color="auto" w:fill="auto"/>
            <w:noWrap/>
            <w:vAlign w:val="center"/>
            <w:hideMark/>
          </w:tcPr>
          <w:p w14:paraId="6A85F2E5" w14:textId="77777777" w:rsidR="00E574E0" w:rsidRPr="00E574E0" w:rsidRDefault="00E574E0" w:rsidP="00E574E0">
            <w:pPr>
              <w:spacing w:after="0" w:line="240" w:lineRule="auto"/>
              <w:ind w:left="-81" w:firstLine="567"/>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10</w:t>
            </w:r>
          </w:p>
        </w:tc>
      </w:tr>
      <w:tr w:rsidR="00E574E0" w:rsidRPr="00E574E0" w14:paraId="1F38CF63" w14:textId="77777777" w:rsidTr="00E574E0">
        <w:trPr>
          <w:trHeight w:val="300"/>
        </w:trPr>
        <w:tc>
          <w:tcPr>
            <w:tcW w:w="4678" w:type="dxa"/>
            <w:tcBorders>
              <w:top w:val="nil"/>
              <w:left w:val="nil"/>
              <w:bottom w:val="nil"/>
              <w:right w:val="nil"/>
            </w:tcBorders>
            <w:shd w:val="clear" w:color="auto" w:fill="auto"/>
            <w:noWrap/>
            <w:vAlign w:val="center"/>
            <w:hideMark/>
          </w:tcPr>
          <w:p w14:paraId="1272CE0B" w14:textId="77777777" w:rsidR="00E574E0" w:rsidRPr="00E574E0" w:rsidRDefault="00E574E0" w:rsidP="00E574E0">
            <w:pPr>
              <w:spacing w:after="0" w:line="240" w:lineRule="auto"/>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Aplicações financeiras (a)</w:t>
            </w:r>
          </w:p>
        </w:tc>
        <w:tc>
          <w:tcPr>
            <w:tcW w:w="960" w:type="dxa"/>
            <w:tcBorders>
              <w:top w:val="nil"/>
              <w:left w:val="nil"/>
              <w:bottom w:val="nil"/>
              <w:right w:val="nil"/>
            </w:tcBorders>
            <w:shd w:val="clear" w:color="auto" w:fill="auto"/>
            <w:noWrap/>
            <w:vAlign w:val="bottom"/>
            <w:hideMark/>
          </w:tcPr>
          <w:p w14:paraId="59574041" w14:textId="77777777" w:rsidR="00E574E0" w:rsidRPr="00E574E0" w:rsidRDefault="00E574E0" w:rsidP="00E574E0">
            <w:pPr>
              <w:spacing w:after="0" w:line="240" w:lineRule="auto"/>
              <w:rPr>
                <w:rFonts w:ascii="Verdana" w:eastAsia="Times New Roman" w:hAnsi="Verdana" w:cs="Calibri"/>
                <w:color w:val="000000"/>
                <w:sz w:val="18"/>
                <w:szCs w:val="18"/>
                <w:lang w:eastAsia="pt-BR"/>
              </w:rPr>
            </w:pPr>
          </w:p>
        </w:tc>
        <w:tc>
          <w:tcPr>
            <w:tcW w:w="3718" w:type="dxa"/>
            <w:tcBorders>
              <w:top w:val="nil"/>
              <w:left w:val="nil"/>
              <w:bottom w:val="nil"/>
              <w:right w:val="nil"/>
            </w:tcBorders>
            <w:shd w:val="clear" w:color="auto" w:fill="auto"/>
            <w:noWrap/>
            <w:vAlign w:val="center"/>
            <w:hideMark/>
          </w:tcPr>
          <w:p w14:paraId="0348E9AA"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4.069.212</w:t>
            </w:r>
          </w:p>
        </w:tc>
      </w:tr>
      <w:tr w:rsidR="00E574E0" w:rsidRPr="00E574E0" w14:paraId="425F1A2B" w14:textId="77777777" w:rsidTr="00E574E0">
        <w:trPr>
          <w:trHeight w:val="300"/>
        </w:trPr>
        <w:tc>
          <w:tcPr>
            <w:tcW w:w="4678" w:type="dxa"/>
            <w:tcBorders>
              <w:top w:val="nil"/>
              <w:left w:val="nil"/>
              <w:bottom w:val="nil"/>
              <w:right w:val="nil"/>
            </w:tcBorders>
            <w:shd w:val="clear" w:color="auto" w:fill="auto"/>
            <w:noWrap/>
            <w:vAlign w:val="bottom"/>
            <w:hideMark/>
          </w:tcPr>
          <w:p w14:paraId="6178DE62"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p>
        </w:tc>
        <w:tc>
          <w:tcPr>
            <w:tcW w:w="960" w:type="dxa"/>
            <w:tcBorders>
              <w:top w:val="nil"/>
              <w:left w:val="nil"/>
              <w:bottom w:val="nil"/>
              <w:right w:val="nil"/>
            </w:tcBorders>
            <w:shd w:val="clear" w:color="auto" w:fill="auto"/>
            <w:noWrap/>
            <w:vAlign w:val="bottom"/>
            <w:hideMark/>
          </w:tcPr>
          <w:p w14:paraId="74F84923"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718" w:type="dxa"/>
            <w:tcBorders>
              <w:top w:val="single" w:sz="4" w:space="0" w:color="auto"/>
              <w:left w:val="nil"/>
              <w:bottom w:val="double" w:sz="6" w:space="0" w:color="auto"/>
              <w:right w:val="nil"/>
            </w:tcBorders>
            <w:shd w:val="clear" w:color="auto" w:fill="auto"/>
            <w:noWrap/>
            <w:vAlign w:val="center"/>
            <w:hideMark/>
          </w:tcPr>
          <w:p w14:paraId="741AC75C" w14:textId="77777777" w:rsidR="00E574E0" w:rsidRPr="00E574E0" w:rsidRDefault="00E574E0" w:rsidP="00E574E0">
            <w:pPr>
              <w:spacing w:after="0" w:line="240" w:lineRule="auto"/>
              <w:jc w:val="right"/>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 xml:space="preserve">                    4.069.222 </w:t>
            </w:r>
          </w:p>
        </w:tc>
      </w:tr>
    </w:tbl>
    <w:p w14:paraId="751F5350" w14:textId="4DCC0A6A" w:rsidR="006719B3" w:rsidRDefault="006719B3" w:rsidP="008B7F44">
      <w:pPr>
        <w:pStyle w:val="PargrafodaLista"/>
        <w:widowControl w:val="0"/>
        <w:autoSpaceDE w:val="0"/>
        <w:autoSpaceDN w:val="0"/>
        <w:ind w:left="0"/>
        <w:rPr>
          <w:rFonts w:ascii="Verdana" w:eastAsiaTheme="minorHAnsi" w:hAnsi="Verdana" w:cstheme="minorBidi"/>
          <w:szCs w:val="22"/>
          <w:lang w:eastAsia="en-US"/>
        </w:rPr>
      </w:pPr>
    </w:p>
    <w:p w14:paraId="3B911598" w14:textId="65DB9176" w:rsidR="008B7F44" w:rsidRPr="008B7F44" w:rsidRDefault="008B7F44" w:rsidP="008B7F44">
      <w:pPr>
        <w:pStyle w:val="PargrafodaLista"/>
        <w:widowControl w:val="0"/>
        <w:numPr>
          <w:ilvl w:val="0"/>
          <w:numId w:val="32"/>
        </w:numPr>
        <w:autoSpaceDE w:val="0"/>
        <w:autoSpaceDN w:val="0"/>
        <w:ind w:left="0" w:firstLine="0"/>
        <w:rPr>
          <w:rFonts w:ascii="Verdana" w:eastAsiaTheme="minorHAnsi" w:hAnsi="Verdana" w:cstheme="minorBidi"/>
          <w:szCs w:val="22"/>
          <w:lang w:eastAsia="en-US"/>
        </w:rPr>
      </w:pPr>
      <w:r w:rsidRPr="008B7F44">
        <w:rPr>
          <w:rFonts w:ascii="Verdana" w:eastAsiaTheme="minorHAnsi" w:hAnsi="Verdana" w:cstheme="minorBidi"/>
          <w:szCs w:val="22"/>
          <w:lang w:eastAsia="en-US"/>
        </w:rPr>
        <w:t xml:space="preserve">O excedente de caixa da Companhia é aplicado de forma conservadora em ativos financeiros de baixo risco, sendo os principais instrumentos financeiros </w:t>
      </w:r>
      <w:r w:rsidRPr="008B7F44">
        <w:rPr>
          <w:rFonts w:ascii="Verdana" w:eastAsiaTheme="minorHAnsi" w:hAnsi="Verdana" w:cstheme="minorBidi"/>
          <w:szCs w:val="22"/>
          <w:lang w:eastAsia="en-US"/>
        </w:rPr>
        <w:lastRenderedPageBreak/>
        <w:t xml:space="preserve">representados por </w:t>
      </w:r>
      <w:proofErr w:type="spellStart"/>
      <w:r w:rsidRPr="008B7F44">
        <w:rPr>
          <w:rFonts w:ascii="Verdana" w:eastAsiaTheme="minorHAnsi" w:hAnsi="Verdana" w:cstheme="minorBidi"/>
          <w:szCs w:val="22"/>
          <w:lang w:eastAsia="en-US"/>
        </w:rPr>
        <w:t>CDB’s</w:t>
      </w:r>
      <w:proofErr w:type="spellEnd"/>
      <w:r w:rsidRPr="008B7F44">
        <w:rPr>
          <w:rFonts w:ascii="Verdana" w:eastAsiaTheme="minorHAnsi" w:hAnsi="Verdana" w:cstheme="minorBidi"/>
          <w:szCs w:val="22"/>
          <w:lang w:eastAsia="en-US"/>
        </w:rPr>
        <w:t xml:space="preserve"> (Certificados de Depósitos Bancários), aplicados junto ao Banco do Brasil S.A. – BB. Os investimentos têm alta liquidez, sendo prontamente conversíveis em recursos disponíveis de acordo com as necessidades de caixa da Companhia em um valor conhecido e com risco insignificante de perda. As aplicações financeiras da Companhia têm rentabilidade compatível às variações do CDI (Certificado de Depósito Bancário), com remuneração de 90,83% deste indicador. Dada à natureza e característica das aplicações financeiras, </w:t>
      </w:r>
      <w:proofErr w:type="gramStart"/>
      <w:r w:rsidRPr="008B7F44">
        <w:rPr>
          <w:rFonts w:ascii="Verdana" w:eastAsiaTheme="minorHAnsi" w:hAnsi="Verdana" w:cstheme="minorBidi"/>
          <w:szCs w:val="22"/>
          <w:lang w:eastAsia="en-US"/>
        </w:rPr>
        <w:t>as mesmas</w:t>
      </w:r>
      <w:proofErr w:type="gramEnd"/>
      <w:r w:rsidRPr="008B7F44">
        <w:rPr>
          <w:rFonts w:ascii="Verdana" w:eastAsiaTheme="minorHAnsi" w:hAnsi="Verdana" w:cstheme="minorBidi"/>
          <w:szCs w:val="22"/>
          <w:lang w:eastAsia="en-US"/>
        </w:rPr>
        <w:t xml:space="preserve"> já estão reconhecidas pelo seu valor justo, em contrapartida ao resultado.</w:t>
      </w:r>
    </w:p>
    <w:p w14:paraId="3D8BCACD" w14:textId="67C045BA" w:rsidR="008B7F44" w:rsidRDefault="008B7F44" w:rsidP="0A0B40A6">
      <w:pPr>
        <w:spacing w:after="0"/>
        <w:jc w:val="both"/>
      </w:pPr>
    </w:p>
    <w:tbl>
      <w:tblPr>
        <w:tblW w:w="9325" w:type="dxa"/>
        <w:tblCellMar>
          <w:left w:w="70" w:type="dxa"/>
          <w:right w:w="70" w:type="dxa"/>
        </w:tblCellMar>
        <w:tblLook w:val="04A0" w:firstRow="1" w:lastRow="0" w:firstColumn="1" w:lastColumn="0" w:noHBand="0" w:noVBand="1"/>
      </w:tblPr>
      <w:tblGrid>
        <w:gridCol w:w="3485"/>
        <w:gridCol w:w="2732"/>
        <w:gridCol w:w="3108"/>
      </w:tblGrid>
      <w:tr w:rsidR="00E574E0" w:rsidRPr="00E574E0" w14:paraId="72650BBC" w14:textId="77777777" w:rsidTr="00CE1772">
        <w:trPr>
          <w:trHeight w:val="20"/>
        </w:trPr>
        <w:tc>
          <w:tcPr>
            <w:tcW w:w="3485" w:type="dxa"/>
            <w:tcBorders>
              <w:top w:val="nil"/>
              <w:left w:val="nil"/>
              <w:bottom w:val="nil"/>
              <w:right w:val="nil"/>
            </w:tcBorders>
            <w:shd w:val="clear" w:color="auto" w:fill="auto"/>
            <w:noWrap/>
            <w:vAlign w:val="bottom"/>
            <w:hideMark/>
          </w:tcPr>
          <w:p w14:paraId="06FB10CB" w14:textId="77777777" w:rsidR="00E574E0" w:rsidRPr="00E574E0" w:rsidRDefault="00E574E0" w:rsidP="00E574E0">
            <w:pPr>
              <w:spacing w:after="0" w:line="240" w:lineRule="auto"/>
              <w:jc w:val="right"/>
              <w:rPr>
                <w:rFonts w:ascii="Calibri" w:eastAsia="Times New Roman" w:hAnsi="Calibri" w:cs="Calibri"/>
                <w:color w:val="000000"/>
                <w:lang w:eastAsia="pt-BR"/>
              </w:rPr>
            </w:pPr>
            <w:r w:rsidRPr="00E574E0">
              <w:rPr>
                <w:rFonts w:ascii="Calibri" w:eastAsia="Times New Roman" w:hAnsi="Calibri" w:cs="Calibri"/>
                <w:color w:val="000000"/>
                <w:lang w:eastAsia="pt-BR"/>
              </w:rPr>
              <w:t>Movimentação Período</w:t>
            </w:r>
          </w:p>
        </w:tc>
        <w:tc>
          <w:tcPr>
            <w:tcW w:w="2732" w:type="dxa"/>
            <w:tcBorders>
              <w:top w:val="nil"/>
              <w:left w:val="nil"/>
              <w:bottom w:val="nil"/>
              <w:right w:val="nil"/>
            </w:tcBorders>
            <w:shd w:val="clear" w:color="auto" w:fill="auto"/>
            <w:noWrap/>
            <w:vAlign w:val="bottom"/>
            <w:hideMark/>
          </w:tcPr>
          <w:p w14:paraId="68BFEF25" w14:textId="77777777" w:rsidR="00E574E0" w:rsidRPr="00E574E0" w:rsidRDefault="00E574E0" w:rsidP="00E574E0">
            <w:pPr>
              <w:spacing w:after="0" w:line="240" w:lineRule="auto"/>
              <w:jc w:val="right"/>
              <w:rPr>
                <w:rFonts w:ascii="Calibri" w:eastAsia="Times New Roman" w:hAnsi="Calibri" w:cs="Calibri"/>
                <w:color w:val="000000"/>
                <w:lang w:eastAsia="pt-BR"/>
              </w:rPr>
            </w:pPr>
          </w:p>
        </w:tc>
        <w:tc>
          <w:tcPr>
            <w:tcW w:w="3108" w:type="dxa"/>
            <w:tcBorders>
              <w:top w:val="nil"/>
              <w:left w:val="nil"/>
              <w:bottom w:val="nil"/>
              <w:right w:val="nil"/>
            </w:tcBorders>
            <w:shd w:val="clear" w:color="auto" w:fill="auto"/>
            <w:noWrap/>
            <w:vAlign w:val="bottom"/>
            <w:hideMark/>
          </w:tcPr>
          <w:p w14:paraId="26464F83"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00BE5E8D" w14:textId="77777777" w:rsidTr="00CE1772">
        <w:trPr>
          <w:trHeight w:val="20"/>
        </w:trPr>
        <w:tc>
          <w:tcPr>
            <w:tcW w:w="3485" w:type="dxa"/>
            <w:tcBorders>
              <w:top w:val="nil"/>
              <w:left w:val="nil"/>
              <w:bottom w:val="nil"/>
              <w:right w:val="nil"/>
            </w:tcBorders>
            <w:shd w:val="clear" w:color="auto" w:fill="auto"/>
            <w:noWrap/>
            <w:vAlign w:val="bottom"/>
            <w:hideMark/>
          </w:tcPr>
          <w:p w14:paraId="29801F83" w14:textId="77777777" w:rsidR="00E574E0" w:rsidRPr="00E574E0" w:rsidRDefault="00E574E0" w:rsidP="00E574E0">
            <w:pPr>
              <w:spacing w:after="0" w:line="240" w:lineRule="auto"/>
              <w:rPr>
                <w:rFonts w:ascii="Calibri" w:eastAsia="Times New Roman" w:hAnsi="Calibri" w:cs="Calibri"/>
                <w:color w:val="000000"/>
                <w:lang w:eastAsia="pt-BR"/>
              </w:rPr>
            </w:pPr>
            <w:r w:rsidRPr="00E574E0">
              <w:rPr>
                <w:rFonts w:ascii="Calibri" w:eastAsia="Times New Roman" w:hAnsi="Calibri" w:cs="Calibri"/>
                <w:color w:val="000000"/>
                <w:lang w:eastAsia="pt-BR"/>
              </w:rPr>
              <w:t>Aplicação</w:t>
            </w:r>
          </w:p>
        </w:tc>
        <w:tc>
          <w:tcPr>
            <w:tcW w:w="2732" w:type="dxa"/>
            <w:tcBorders>
              <w:top w:val="nil"/>
              <w:left w:val="nil"/>
              <w:bottom w:val="nil"/>
              <w:right w:val="nil"/>
            </w:tcBorders>
            <w:shd w:val="clear" w:color="auto" w:fill="auto"/>
            <w:noWrap/>
            <w:vAlign w:val="bottom"/>
            <w:hideMark/>
          </w:tcPr>
          <w:p w14:paraId="3345B3F1" w14:textId="77777777" w:rsidR="00E574E0" w:rsidRPr="00E574E0" w:rsidRDefault="00E574E0" w:rsidP="00E574E0">
            <w:pPr>
              <w:spacing w:after="0" w:line="240" w:lineRule="auto"/>
              <w:rPr>
                <w:rFonts w:ascii="Calibri" w:eastAsia="Times New Roman" w:hAnsi="Calibri" w:cs="Calibri"/>
                <w:color w:val="000000"/>
                <w:lang w:eastAsia="pt-BR"/>
              </w:rPr>
            </w:pPr>
          </w:p>
        </w:tc>
        <w:tc>
          <w:tcPr>
            <w:tcW w:w="3108" w:type="dxa"/>
            <w:tcBorders>
              <w:top w:val="nil"/>
              <w:left w:val="nil"/>
              <w:bottom w:val="nil"/>
              <w:right w:val="nil"/>
            </w:tcBorders>
            <w:shd w:val="clear" w:color="auto" w:fill="auto"/>
            <w:noWrap/>
            <w:vAlign w:val="bottom"/>
            <w:hideMark/>
          </w:tcPr>
          <w:p w14:paraId="1414E5BE" w14:textId="77777777" w:rsidR="00E574E0" w:rsidRPr="00E574E0" w:rsidRDefault="00E574E0" w:rsidP="00E574E0">
            <w:pPr>
              <w:spacing w:after="0" w:line="240" w:lineRule="auto"/>
              <w:jc w:val="right"/>
              <w:rPr>
                <w:rFonts w:ascii="Calibri" w:eastAsia="Times New Roman" w:hAnsi="Calibri" w:cs="Calibri"/>
                <w:color w:val="000000"/>
                <w:lang w:eastAsia="pt-BR"/>
              </w:rPr>
            </w:pPr>
            <w:r w:rsidRPr="00E574E0">
              <w:rPr>
                <w:rFonts w:ascii="Calibri" w:eastAsia="Times New Roman" w:hAnsi="Calibri" w:cs="Calibri"/>
                <w:color w:val="000000"/>
                <w:lang w:eastAsia="pt-BR"/>
              </w:rPr>
              <w:t>4.000.000</w:t>
            </w:r>
          </w:p>
        </w:tc>
      </w:tr>
      <w:tr w:rsidR="00E574E0" w:rsidRPr="00E574E0" w14:paraId="21E2277A" w14:textId="77777777" w:rsidTr="00CE1772">
        <w:trPr>
          <w:trHeight w:val="20"/>
        </w:trPr>
        <w:tc>
          <w:tcPr>
            <w:tcW w:w="3485" w:type="dxa"/>
            <w:tcBorders>
              <w:top w:val="nil"/>
              <w:left w:val="nil"/>
              <w:bottom w:val="nil"/>
              <w:right w:val="nil"/>
            </w:tcBorders>
            <w:shd w:val="clear" w:color="auto" w:fill="auto"/>
            <w:noWrap/>
            <w:vAlign w:val="bottom"/>
            <w:hideMark/>
          </w:tcPr>
          <w:p w14:paraId="223E075D" w14:textId="77777777" w:rsidR="00E574E0" w:rsidRPr="00E574E0" w:rsidRDefault="00E574E0" w:rsidP="00E574E0">
            <w:pPr>
              <w:spacing w:after="0" w:line="240" w:lineRule="auto"/>
              <w:rPr>
                <w:rFonts w:ascii="Calibri" w:eastAsia="Times New Roman" w:hAnsi="Calibri" w:cs="Calibri"/>
                <w:color w:val="000000"/>
                <w:lang w:eastAsia="pt-BR"/>
              </w:rPr>
            </w:pPr>
            <w:r w:rsidRPr="00E574E0">
              <w:rPr>
                <w:rFonts w:ascii="Calibri" w:eastAsia="Times New Roman" w:hAnsi="Calibri" w:cs="Calibri"/>
                <w:color w:val="000000"/>
                <w:lang w:eastAsia="pt-BR"/>
              </w:rPr>
              <w:t>Rendimento Bruto</w:t>
            </w:r>
          </w:p>
        </w:tc>
        <w:tc>
          <w:tcPr>
            <w:tcW w:w="2732" w:type="dxa"/>
            <w:tcBorders>
              <w:top w:val="nil"/>
              <w:left w:val="nil"/>
              <w:bottom w:val="nil"/>
              <w:right w:val="nil"/>
            </w:tcBorders>
            <w:shd w:val="clear" w:color="auto" w:fill="auto"/>
            <w:noWrap/>
            <w:vAlign w:val="bottom"/>
            <w:hideMark/>
          </w:tcPr>
          <w:p w14:paraId="40AD40D8" w14:textId="77777777" w:rsidR="00E574E0" w:rsidRPr="00E574E0" w:rsidRDefault="00E574E0" w:rsidP="00E574E0">
            <w:pPr>
              <w:spacing w:after="0" w:line="240" w:lineRule="auto"/>
              <w:rPr>
                <w:rFonts w:ascii="Calibri" w:eastAsia="Times New Roman" w:hAnsi="Calibri" w:cs="Calibri"/>
                <w:color w:val="000000"/>
                <w:lang w:eastAsia="pt-BR"/>
              </w:rPr>
            </w:pPr>
          </w:p>
        </w:tc>
        <w:tc>
          <w:tcPr>
            <w:tcW w:w="3108" w:type="dxa"/>
            <w:tcBorders>
              <w:top w:val="nil"/>
              <w:left w:val="nil"/>
              <w:bottom w:val="nil"/>
              <w:right w:val="nil"/>
            </w:tcBorders>
            <w:shd w:val="clear" w:color="auto" w:fill="auto"/>
            <w:noWrap/>
            <w:vAlign w:val="bottom"/>
            <w:hideMark/>
          </w:tcPr>
          <w:p w14:paraId="519D7D71" w14:textId="77777777" w:rsidR="00E574E0" w:rsidRPr="00E574E0" w:rsidRDefault="00E574E0" w:rsidP="00E574E0">
            <w:pPr>
              <w:spacing w:after="0" w:line="240" w:lineRule="auto"/>
              <w:jc w:val="right"/>
              <w:rPr>
                <w:rFonts w:ascii="Calibri" w:eastAsia="Times New Roman" w:hAnsi="Calibri" w:cs="Calibri"/>
                <w:color w:val="000000"/>
                <w:lang w:eastAsia="pt-BR"/>
              </w:rPr>
            </w:pPr>
            <w:r w:rsidRPr="00E574E0">
              <w:rPr>
                <w:rFonts w:ascii="Calibri" w:eastAsia="Times New Roman" w:hAnsi="Calibri" w:cs="Calibri"/>
                <w:color w:val="000000"/>
                <w:lang w:eastAsia="pt-BR"/>
              </w:rPr>
              <w:t>72.086</w:t>
            </w:r>
          </w:p>
        </w:tc>
      </w:tr>
      <w:tr w:rsidR="00E574E0" w:rsidRPr="00E574E0" w14:paraId="4142954A" w14:textId="77777777" w:rsidTr="00CE1772">
        <w:trPr>
          <w:trHeight w:val="20"/>
        </w:trPr>
        <w:tc>
          <w:tcPr>
            <w:tcW w:w="3485" w:type="dxa"/>
            <w:tcBorders>
              <w:top w:val="nil"/>
              <w:left w:val="nil"/>
              <w:bottom w:val="nil"/>
              <w:right w:val="nil"/>
            </w:tcBorders>
            <w:shd w:val="clear" w:color="auto" w:fill="auto"/>
            <w:noWrap/>
            <w:vAlign w:val="bottom"/>
            <w:hideMark/>
          </w:tcPr>
          <w:p w14:paraId="7C113B79" w14:textId="77777777" w:rsidR="00E574E0" w:rsidRPr="00E574E0" w:rsidRDefault="00E574E0" w:rsidP="00E574E0">
            <w:pPr>
              <w:spacing w:after="0" w:line="240" w:lineRule="auto"/>
              <w:rPr>
                <w:rFonts w:ascii="Calibri" w:eastAsia="Times New Roman" w:hAnsi="Calibri" w:cs="Calibri"/>
                <w:color w:val="000000"/>
                <w:lang w:eastAsia="pt-BR"/>
              </w:rPr>
            </w:pPr>
            <w:r w:rsidRPr="00E574E0">
              <w:rPr>
                <w:rFonts w:ascii="Calibri" w:eastAsia="Times New Roman" w:hAnsi="Calibri" w:cs="Calibri"/>
                <w:color w:val="000000"/>
                <w:lang w:eastAsia="pt-BR"/>
              </w:rPr>
              <w:t>Resgate</w:t>
            </w:r>
          </w:p>
        </w:tc>
        <w:tc>
          <w:tcPr>
            <w:tcW w:w="2732" w:type="dxa"/>
            <w:tcBorders>
              <w:top w:val="nil"/>
              <w:left w:val="nil"/>
              <w:bottom w:val="nil"/>
              <w:right w:val="nil"/>
            </w:tcBorders>
            <w:shd w:val="clear" w:color="auto" w:fill="auto"/>
            <w:noWrap/>
            <w:vAlign w:val="bottom"/>
            <w:hideMark/>
          </w:tcPr>
          <w:p w14:paraId="3C238E16" w14:textId="77777777" w:rsidR="00E574E0" w:rsidRPr="00E574E0" w:rsidRDefault="00E574E0" w:rsidP="00E574E0">
            <w:pPr>
              <w:spacing w:after="0" w:line="240" w:lineRule="auto"/>
              <w:rPr>
                <w:rFonts w:ascii="Calibri" w:eastAsia="Times New Roman" w:hAnsi="Calibri" w:cs="Calibri"/>
                <w:color w:val="000000"/>
                <w:lang w:eastAsia="pt-BR"/>
              </w:rPr>
            </w:pPr>
          </w:p>
        </w:tc>
        <w:tc>
          <w:tcPr>
            <w:tcW w:w="3108" w:type="dxa"/>
            <w:tcBorders>
              <w:top w:val="nil"/>
              <w:left w:val="nil"/>
              <w:bottom w:val="nil"/>
              <w:right w:val="nil"/>
            </w:tcBorders>
            <w:shd w:val="clear" w:color="auto" w:fill="auto"/>
            <w:noWrap/>
            <w:vAlign w:val="bottom"/>
            <w:hideMark/>
          </w:tcPr>
          <w:p w14:paraId="3B0EC905" w14:textId="77777777" w:rsidR="00E574E0" w:rsidRPr="00E574E0" w:rsidRDefault="00E574E0" w:rsidP="00E574E0">
            <w:pPr>
              <w:spacing w:after="0" w:line="240" w:lineRule="auto"/>
              <w:ind w:left="1203" w:hanging="1203"/>
              <w:jc w:val="right"/>
              <w:rPr>
                <w:rFonts w:ascii="Calibri" w:eastAsia="Times New Roman" w:hAnsi="Calibri" w:cs="Calibri"/>
                <w:color w:val="000000"/>
                <w:lang w:eastAsia="pt-BR"/>
              </w:rPr>
            </w:pPr>
            <w:r w:rsidRPr="00E574E0">
              <w:rPr>
                <w:rFonts w:ascii="Calibri" w:eastAsia="Times New Roman" w:hAnsi="Calibri" w:cs="Calibri"/>
                <w:color w:val="000000"/>
                <w:lang w:eastAsia="pt-BR"/>
              </w:rPr>
              <w:t xml:space="preserve">                                      (2.865)</w:t>
            </w:r>
          </w:p>
        </w:tc>
      </w:tr>
      <w:tr w:rsidR="00E574E0" w:rsidRPr="00E574E0" w14:paraId="620444BA" w14:textId="77777777" w:rsidTr="00CE1772">
        <w:trPr>
          <w:trHeight w:val="20"/>
        </w:trPr>
        <w:tc>
          <w:tcPr>
            <w:tcW w:w="3485" w:type="dxa"/>
            <w:tcBorders>
              <w:top w:val="nil"/>
              <w:left w:val="nil"/>
              <w:bottom w:val="nil"/>
              <w:right w:val="nil"/>
            </w:tcBorders>
            <w:shd w:val="clear" w:color="auto" w:fill="auto"/>
            <w:noWrap/>
            <w:vAlign w:val="bottom"/>
            <w:hideMark/>
          </w:tcPr>
          <w:p w14:paraId="326614DF" w14:textId="77777777" w:rsidR="00E574E0" w:rsidRPr="00E574E0" w:rsidRDefault="00E574E0" w:rsidP="00E574E0">
            <w:pPr>
              <w:spacing w:after="0" w:line="240" w:lineRule="auto"/>
              <w:rPr>
                <w:rFonts w:ascii="Calibri" w:eastAsia="Times New Roman" w:hAnsi="Calibri" w:cs="Calibri"/>
                <w:color w:val="000000"/>
                <w:lang w:eastAsia="pt-BR"/>
              </w:rPr>
            </w:pPr>
            <w:r w:rsidRPr="00E574E0">
              <w:rPr>
                <w:rFonts w:ascii="Calibri" w:eastAsia="Times New Roman" w:hAnsi="Calibri" w:cs="Calibri"/>
                <w:color w:val="000000"/>
                <w:lang w:eastAsia="pt-BR"/>
              </w:rPr>
              <w:t xml:space="preserve">Imposto de Renda </w:t>
            </w:r>
          </w:p>
        </w:tc>
        <w:tc>
          <w:tcPr>
            <w:tcW w:w="2732" w:type="dxa"/>
            <w:tcBorders>
              <w:top w:val="nil"/>
              <w:left w:val="nil"/>
              <w:bottom w:val="nil"/>
              <w:right w:val="nil"/>
            </w:tcBorders>
            <w:shd w:val="clear" w:color="auto" w:fill="auto"/>
            <w:noWrap/>
            <w:vAlign w:val="bottom"/>
            <w:hideMark/>
          </w:tcPr>
          <w:p w14:paraId="113B7273" w14:textId="77777777" w:rsidR="00E574E0" w:rsidRPr="00E574E0" w:rsidRDefault="00E574E0" w:rsidP="00E574E0">
            <w:pPr>
              <w:spacing w:after="0" w:line="240" w:lineRule="auto"/>
              <w:rPr>
                <w:rFonts w:ascii="Calibri" w:eastAsia="Times New Roman" w:hAnsi="Calibri" w:cs="Calibri"/>
                <w:color w:val="000000"/>
                <w:lang w:eastAsia="pt-BR"/>
              </w:rPr>
            </w:pPr>
          </w:p>
        </w:tc>
        <w:tc>
          <w:tcPr>
            <w:tcW w:w="3108" w:type="dxa"/>
            <w:tcBorders>
              <w:top w:val="nil"/>
              <w:left w:val="nil"/>
              <w:bottom w:val="nil"/>
              <w:right w:val="nil"/>
            </w:tcBorders>
            <w:shd w:val="clear" w:color="auto" w:fill="auto"/>
            <w:noWrap/>
            <w:vAlign w:val="bottom"/>
            <w:hideMark/>
          </w:tcPr>
          <w:p w14:paraId="30A26B89" w14:textId="77777777" w:rsidR="00E574E0" w:rsidRPr="00E574E0" w:rsidRDefault="00E574E0" w:rsidP="00E574E0">
            <w:pPr>
              <w:spacing w:after="0" w:line="240" w:lineRule="auto"/>
              <w:jc w:val="right"/>
              <w:rPr>
                <w:rFonts w:ascii="Calibri" w:eastAsia="Times New Roman" w:hAnsi="Calibri" w:cs="Calibri"/>
                <w:color w:val="000000"/>
                <w:lang w:eastAsia="pt-BR"/>
              </w:rPr>
            </w:pPr>
            <w:r w:rsidRPr="00E574E0">
              <w:rPr>
                <w:rFonts w:ascii="Calibri" w:eastAsia="Times New Roman" w:hAnsi="Calibri" w:cs="Calibri"/>
                <w:color w:val="000000"/>
                <w:lang w:eastAsia="pt-BR"/>
              </w:rPr>
              <w:t xml:space="preserve">                                              (8)</w:t>
            </w:r>
          </w:p>
        </w:tc>
      </w:tr>
      <w:tr w:rsidR="00E574E0" w:rsidRPr="00E574E0" w14:paraId="49DA175A" w14:textId="77777777" w:rsidTr="00CE1772">
        <w:trPr>
          <w:trHeight w:val="20"/>
        </w:trPr>
        <w:tc>
          <w:tcPr>
            <w:tcW w:w="3485" w:type="dxa"/>
            <w:tcBorders>
              <w:top w:val="nil"/>
              <w:left w:val="nil"/>
              <w:bottom w:val="nil"/>
              <w:right w:val="nil"/>
            </w:tcBorders>
            <w:shd w:val="clear" w:color="auto" w:fill="auto"/>
            <w:noWrap/>
            <w:vAlign w:val="bottom"/>
            <w:hideMark/>
          </w:tcPr>
          <w:p w14:paraId="58CD8B3B" w14:textId="77777777" w:rsidR="00E574E0" w:rsidRPr="00E574E0" w:rsidRDefault="00E574E0" w:rsidP="00E574E0">
            <w:pPr>
              <w:spacing w:after="0" w:line="240" w:lineRule="auto"/>
              <w:rPr>
                <w:rFonts w:ascii="Calibri" w:eastAsia="Times New Roman" w:hAnsi="Calibri" w:cs="Calibri"/>
                <w:color w:val="000000"/>
                <w:lang w:eastAsia="pt-BR"/>
              </w:rPr>
            </w:pPr>
            <w:r w:rsidRPr="00E574E0">
              <w:rPr>
                <w:rFonts w:ascii="Calibri" w:eastAsia="Times New Roman" w:hAnsi="Calibri" w:cs="Calibri"/>
                <w:color w:val="000000"/>
                <w:lang w:eastAsia="pt-BR"/>
              </w:rPr>
              <w:t>IOF</w:t>
            </w:r>
          </w:p>
        </w:tc>
        <w:tc>
          <w:tcPr>
            <w:tcW w:w="2732" w:type="dxa"/>
            <w:tcBorders>
              <w:top w:val="nil"/>
              <w:left w:val="nil"/>
              <w:bottom w:val="nil"/>
              <w:right w:val="nil"/>
            </w:tcBorders>
            <w:shd w:val="clear" w:color="auto" w:fill="auto"/>
            <w:noWrap/>
            <w:vAlign w:val="bottom"/>
            <w:hideMark/>
          </w:tcPr>
          <w:p w14:paraId="60633358" w14:textId="77777777" w:rsidR="00E574E0" w:rsidRPr="00E574E0" w:rsidRDefault="00E574E0" w:rsidP="00E574E0">
            <w:pPr>
              <w:spacing w:after="0" w:line="240" w:lineRule="auto"/>
              <w:rPr>
                <w:rFonts w:ascii="Calibri" w:eastAsia="Times New Roman" w:hAnsi="Calibri" w:cs="Calibri"/>
                <w:color w:val="000000"/>
                <w:lang w:eastAsia="pt-BR"/>
              </w:rPr>
            </w:pPr>
          </w:p>
        </w:tc>
        <w:tc>
          <w:tcPr>
            <w:tcW w:w="3108" w:type="dxa"/>
            <w:tcBorders>
              <w:top w:val="nil"/>
              <w:left w:val="nil"/>
              <w:bottom w:val="nil"/>
              <w:right w:val="nil"/>
            </w:tcBorders>
            <w:shd w:val="clear" w:color="auto" w:fill="auto"/>
            <w:noWrap/>
            <w:vAlign w:val="bottom"/>
            <w:hideMark/>
          </w:tcPr>
          <w:p w14:paraId="58B599CC" w14:textId="77777777" w:rsidR="00E574E0" w:rsidRPr="00E574E0" w:rsidRDefault="00E574E0" w:rsidP="00E574E0">
            <w:pPr>
              <w:spacing w:after="0" w:line="240" w:lineRule="auto"/>
              <w:jc w:val="right"/>
              <w:rPr>
                <w:rFonts w:ascii="Calibri" w:eastAsia="Times New Roman" w:hAnsi="Calibri" w:cs="Calibri"/>
                <w:color w:val="000000"/>
                <w:lang w:eastAsia="pt-BR"/>
              </w:rPr>
            </w:pPr>
            <w:r w:rsidRPr="00E574E0">
              <w:rPr>
                <w:rFonts w:ascii="Calibri" w:eastAsia="Times New Roman" w:hAnsi="Calibri" w:cs="Calibri"/>
                <w:color w:val="000000"/>
                <w:lang w:eastAsia="pt-BR"/>
              </w:rPr>
              <w:t xml:space="preserve">                                              (1)</w:t>
            </w:r>
          </w:p>
        </w:tc>
      </w:tr>
      <w:tr w:rsidR="00E574E0" w:rsidRPr="00E574E0" w14:paraId="3F6C656A" w14:textId="77777777" w:rsidTr="00CE1772">
        <w:trPr>
          <w:trHeight w:val="20"/>
        </w:trPr>
        <w:tc>
          <w:tcPr>
            <w:tcW w:w="3485" w:type="dxa"/>
            <w:tcBorders>
              <w:top w:val="nil"/>
              <w:left w:val="nil"/>
              <w:bottom w:val="nil"/>
              <w:right w:val="nil"/>
            </w:tcBorders>
            <w:shd w:val="clear" w:color="auto" w:fill="auto"/>
            <w:noWrap/>
            <w:vAlign w:val="bottom"/>
            <w:hideMark/>
          </w:tcPr>
          <w:p w14:paraId="4EBEB548" w14:textId="77777777" w:rsidR="00E574E0" w:rsidRPr="00E574E0" w:rsidRDefault="00E574E0" w:rsidP="00E574E0">
            <w:pPr>
              <w:spacing w:after="0" w:line="240" w:lineRule="auto"/>
              <w:rPr>
                <w:rFonts w:ascii="Calibri" w:eastAsia="Times New Roman" w:hAnsi="Calibri" w:cs="Calibri"/>
                <w:color w:val="000000"/>
                <w:lang w:eastAsia="pt-BR"/>
              </w:rPr>
            </w:pPr>
          </w:p>
        </w:tc>
        <w:tc>
          <w:tcPr>
            <w:tcW w:w="2732" w:type="dxa"/>
            <w:tcBorders>
              <w:top w:val="nil"/>
              <w:left w:val="nil"/>
              <w:bottom w:val="nil"/>
              <w:right w:val="nil"/>
            </w:tcBorders>
            <w:shd w:val="clear" w:color="auto" w:fill="auto"/>
            <w:noWrap/>
            <w:vAlign w:val="bottom"/>
            <w:hideMark/>
          </w:tcPr>
          <w:p w14:paraId="053D5FFB"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108" w:type="dxa"/>
            <w:tcBorders>
              <w:top w:val="single" w:sz="4" w:space="0" w:color="auto"/>
              <w:left w:val="nil"/>
              <w:bottom w:val="double" w:sz="6" w:space="0" w:color="auto"/>
              <w:right w:val="nil"/>
            </w:tcBorders>
            <w:shd w:val="clear" w:color="auto" w:fill="auto"/>
            <w:noWrap/>
            <w:vAlign w:val="center"/>
            <w:hideMark/>
          </w:tcPr>
          <w:p w14:paraId="1E97C4FA" w14:textId="77777777" w:rsidR="00E574E0" w:rsidRPr="00E574E0" w:rsidRDefault="00E574E0" w:rsidP="00E574E0">
            <w:pPr>
              <w:spacing w:after="0" w:line="240" w:lineRule="auto"/>
              <w:ind w:left="-81"/>
              <w:jc w:val="right"/>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 xml:space="preserve">                    4.069.212 </w:t>
            </w:r>
          </w:p>
        </w:tc>
      </w:tr>
    </w:tbl>
    <w:p w14:paraId="563FCEC1" w14:textId="17285D7B" w:rsidR="006719B3" w:rsidRDefault="006719B3" w:rsidP="0A0B40A6">
      <w:pPr>
        <w:spacing w:after="0"/>
        <w:jc w:val="both"/>
      </w:pPr>
    </w:p>
    <w:p w14:paraId="33A4FBFA" w14:textId="77777777" w:rsidR="006719B3" w:rsidRDefault="006719B3" w:rsidP="0A0B40A6">
      <w:pPr>
        <w:spacing w:after="0"/>
        <w:jc w:val="both"/>
      </w:pPr>
    </w:p>
    <w:p w14:paraId="43227D3B" w14:textId="6C5B767E" w:rsidR="002B1787" w:rsidRDefault="0A0B40A6" w:rsidP="0A0B40A6">
      <w:pPr>
        <w:tabs>
          <w:tab w:val="left" w:pos="567"/>
          <w:tab w:val="left" w:pos="1134"/>
          <w:tab w:val="left" w:pos="1701"/>
          <w:tab w:val="left" w:pos="2268"/>
          <w:tab w:val="left" w:pos="2835"/>
        </w:tabs>
        <w:spacing w:after="0"/>
        <w:jc w:val="both"/>
        <w:outlineLvl w:val="0"/>
        <w:rPr>
          <w:rFonts w:ascii="Verdana" w:hAnsi="Verdana"/>
          <w:b/>
          <w:bCs/>
        </w:rPr>
      </w:pPr>
      <w:r w:rsidRPr="0A0B40A6">
        <w:rPr>
          <w:rFonts w:ascii="Verdana" w:hAnsi="Verdana"/>
          <w:b/>
          <w:bCs/>
        </w:rPr>
        <w:t>4 – IMPOSTO DE RENDA E CONTRIBUIÇÃO SOCIAL</w:t>
      </w:r>
    </w:p>
    <w:p w14:paraId="1D2B09F1" w14:textId="77777777" w:rsidR="00B42E8E" w:rsidRPr="00CB3B07" w:rsidRDefault="00B42E8E" w:rsidP="00CB3B07">
      <w:pPr>
        <w:widowControl w:val="0"/>
        <w:autoSpaceDE w:val="0"/>
        <w:autoSpaceDN w:val="0"/>
        <w:spacing w:after="0"/>
        <w:jc w:val="both"/>
        <w:rPr>
          <w:rFonts w:ascii="Verdana" w:hAnsi="Verdana"/>
        </w:rPr>
      </w:pPr>
    </w:p>
    <w:p w14:paraId="3A02D860" w14:textId="77777777" w:rsidR="00C40278" w:rsidRDefault="00C40278" w:rsidP="00934C06">
      <w:pPr>
        <w:spacing w:after="0"/>
        <w:rPr>
          <w:rFonts w:ascii="Verdana" w:hAnsi="Verdana" w:cstheme="minorHAnsi"/>
        </w:rPr>
      </w:pPr>
    </w:p>
    <w:p w14:paraId="090FEB56" w14:textId="77777777" w:rsidR="00934C06" w:rsidRPr="00CB3B07" w:rsidRDefault="00934C06" w:rsidP="0A0B40A6">
      <w:pPr>
        <w:spacing w:after="0"/>
        <w:jc w:val="both"/>
        <w:rPr>
          <w:rFonts w:ascii="Verdana" w:hAnsi="Verdana"/>
          <w:b/>
          <w:bCs/>
          <w:snapToGrid w:val="0"/>
        </w:rPr>
      </w:pPr>
      <w:r w:rsidRPr="0A0B40A6">
        <w:rPr>
          <w:rFonts w:ascii="Verdana" w:hAnsi="Verdana"/>
          <w:b/>
          <w:bCs/>
          <w:snapToGrid w:val="0"/>
        </w:rPr>
        <w:t>4.1 – Imposto de renda e contribuição social correntes</w:t>
      </w:r>
    </w:p>
    <w:p w14:paraId="42C4000F" w14:textId="77777777" w:rsidR="00934C06" w:rsidRDefault="00934C06" w:rsidP="00934C06">
      <w:pPr>
        <w:spacing w:after="0"/>
        <w:rPr>
          <w:rFonts w:ascii="Verdana" w:hAnsi="Verdana" w:cstheme="minorHAnsi"/>
        </w:rPr>
      </w:pPr>
    </w:p>
    <w:tbl>
      <w:tblPr>
        <w:tblW w:w="9214" w:type="dxa"/>
        <w:tblCellMar>
          <w:left w:w="70" w:type="dxa"/>
          <w:right w:w="70" w:type="dxa"/>
        </w:tblCellMar>
        <w:tblLook w:val="04A0" w:firstRow="1" w:lastRow="0" w:firstColumn="1" w:lastColumn="0" w:noHBand="0" w:noVBand="1"/>
      </w:tblPr>
      <w:tblGrid>
        <w:gridCol w:w="3020"/>
        <w:gridCol w:w="2650"/>
        <w:gridCol w:w="3544"/>
      </w:tblGrid>
      <w:tr w:rsidR="00E574E0" w:rsidRPr="00E574E0" w14:paraId="7B67BA6C" w14:textId="77777777" w:rsidTr="00E574E0">
        <w:trPr>
          <w:trHeight w:val="300"/>
        </w:trPr>
        <w:tc>
          <w:tcPr>
            <w:tcW w:w="3020" w:type="dxa"/>
            <w:tcBorders>
              <w:top w:val="nil"/>
              <w:left w:val="nil"/>
              <w:bottom w:val="nil"/>
              <w:right w:val="nil"/>
            </w:tcBorders>
            <w:shd w:val="clear" w:color="auto" w:fill="auto"/>
            <w:noWrap/>
            <w:vAlign w:val="bottom"/>
            <w:hideMark/>
          </w:tcPr>
          <w:p w14:paraId="32D0E9D6" w14:textId="77777777" w:rsidR="00E574E0" w:rsidRPr="00E574E0" w:rsidRDefault="00E574E0" w:rsidP="00E574E0">
            <w:pPr>
              <w:spacing w:after="0" w:line="240" w:lineRule="auto"/>
              <w:rPr>
                <w:rFonts w:ascii="Times New Roman" w:eastAsia="Times New Roman" w:hAnsi="Times New Roman" w:cs="Times New Roman"/>
                <w:sz w:val="24"/>
                <w:szCs w:val="24"/>
                <w:lang w:eastAsia="pt-BR"/>
              </w:rPr>
            </w:pPr>
          </w:p>
        </w:tc>
        <w:tc>
          <w:tcPr>
            <w:tcW w:w="2650" w:type="dxa"/>
            <w:tcBorders>
              <w:top w:val="nil"/>
              <w:left w:val="nil"/>
              <w:bottom w:val="nil"/>
              <w:right w:val="nil"/>
            </w:tcBorders>
            <w:shd w:val="clear" w:color="auto" w:fill="auto"/>
            <w:noWrap/>
            <w:vAlign w:val="bottom"/>
            <w:hideMark/>
          </w:tcPr>
          <w:p w14:paraId="13A790E2"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544" w:type="dxa"/>
            <w:tcBorders>
              <w:top w:val="nil"/>
              <w:left w:val="nil"/>
              <w:bottom w:val="single" w:sz="4" w:space="0" w:color="auto"/>
              <w:right w:val="nil"/>
            </w:tcBorders>
            <w:shd w:val="clear" w:color="auto" w:fill="auto"/>
            <w:noWrap/>
            <w:vAlign w:val="center"/>
            <w:hideMark/>
          </w:tcPr>
          <w:p w14:paraId="1E6DF549"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31/03/2022</w:t>
            </w:r>
          </w:p>
        </w:tc>
      </w:tr>
      <w:tr w:rsidR="00E574E0" w:rsidRPr="00E574E0" w14:paraId="0265376B" w14:textId="77777777" w:rsidTr="00E574E0">
        <w:trPr>
          <w:trHeight w:val="300"/>
        </w:trPr>
        <w:tc>
          <w:tcPr>
            <w:tcW w:w="3020" w:type="dxa"/>
            <w:tcBorders>
              <w:top w:val="nil"/>
              <w:left w:val="nil"/>
              <w:bottom w:val="nil"/>
              <w:right w:val="nil"/>
            </w:tcBorders>
            <w:shd w:val="clear" w:color="auto" w:fill="auto"/>
            <w:noWrap/>
            <w:vAlign w:val="bottom"/>
            <w:hideMark/>
          </w:tcPr>
          <w:p w14:paraId="5567B752"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p>
        </w:tc>
        <w:tc>
          <w:tcPr>
            <w:tcW w:w="2650" w:type="dxa"/>
            <w:tcBorders>
              <w:top w:val="nil"/>
              <w:left w:val="nil"/>
              <w:bottom w:val="nil"/>
              <w:right w:val="nil"/>
            </w:tcBorders>
            <w:shd w:val="clear" w:color="auto" w:fill="auto"/>
            <w:noWrap/>
            <w:vAlign w:val="bottom"/>
            <w:hideMark/>
          </w:tcPr>
          <w:p w14:paraId="06F0A8D2"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544" w:type="dxa"/>
            <w:tcBorders>
              <w:top w:val="nil"/>
              <w:left w:val="nil"/>
              <w:bottom w:val="nil"/>
              <w:right w:val="nil"/>
            </w:tcBorders>
            <w:shd w:val="clear" w:color="auto" w:fill="auto"/>
            <w:noWrap/>
            <w:vAlign w:val="bottom"/>
            <w:hideMark/>
          </w:tcPr>
          <w:p w14:paraId="59894692"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275EAE55" w14:textId="77777777" w:rsidTr="00E574E0">
        <w:trPr>
          <w:trHeight w:val="300"/>
        </w:trPr>
        <w:tc>
          <w:tcPr>
            <w:tcW w:w="5670" w:type="dxa"/>
            <w:gridSpan w:val="2"/>
            <w:tcBorders>
              <w:top w:val="nil"/>
              <w:left w:val="nil"/>
              <w:bottom w:val="nil"/>
              <w:right w:val="nil"/>
            </w:tcBorders>
            <w:shd w:val="clear" w:color="auto" w:fill="auto"/>
            <w:noWrap/>
            <w:vAlign w:val="center"/>
            <w:hideMark/>
          </w:tcPr>
          <w:p w14:paraId="000BB853" w14:textId="77777777" w:rsidR="00E574E0" w:rsidRPr="00E574E0" w:rsidRDefault="00E574E0" w:rsidP="00E574E0">
            <w:pPr>
              <w:spacing w:after="0" w:line="240" w:lineRule="auto"/>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Imposto de renda e contribuição social</w:t>
            </w:r>
          </w:p>
        </w:tc>
        <w:tc>
          <w:tcPr>
            <w:tcW w:w="3544" w:type="dxa"/>
            <w:tcBorders>
              <w:top w:val="nil"/>
              <w:left w:val="nil"/>
              <w:bottom w:val="nil"/>
              <w:right w:val="nil"/>
            </w:tcBorders>
            <w:shd w:val="clear" w:color="auto" w:fill="auto"/>
            <w:noWrap/>
            <w:vAlign w:val="center"/>
            <w:hideMark/>
          </w:tcPr>
          <w:p w14:paraId="5CAB0153"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22.808</w:t>
            </w:r>
          </w:p>
        </w:tc>
      </w:tr>
      <w:tr w:rsidR="00E574E0" w:rsidRPr="00E574E0" w14:paraId="1020F275" w14:textId="77777777" w:rsidTr="00E574E0">
        <w:trPr>
          <w:trHeight w:val="300"/>
        </w:trPr>
        <w:tc>
          <w:tcPr>
            <w:tcW w:w="3020" w:type="dxa"/>
            <w:tcBorders>
              <w:top w:val="nil"/>
              <w:left w:val="nil"/>
              <w:bottom w:val="nil"/>
              <w:right w:val="nil"/>
            </w:tcBorders>
            <w:shd w:val="clear" w:color="auto" w:fill="auto"/>
            <w:noWrap/>
            <w:vAlign w:val="center"/>
            <w:hideMark/>
          </w:tcPr>
          <w:p w14:paraId="7652ABF9"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p>
        </w:tc>
        <w:tc>
          <w:tcPr>
            <w:tcW w:w="2650" w:type="dxa"/>
            <w:tcBorders>
              <w:top w:val="nil"/>
              <w:left w:val="nil"/>
              <w:bottom w:val="nil"/>
              <w:right w:val="nil"/>
            </w:tcBorders>
            <w:shd w:val="clear" w:color="auto" w:fill="auto"/>
            <w:noWrap/>
            <w:vAlign w:val="bottom"/>
            <w:hideMark/>
          </w:tcPr>
          <w:p w14:paraId="5C9C590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544" w:type="dxa"/>
            <w:tcBorders>
              <w:top w:val="single" w:sz="4" w:space="0" w:color="auto"/>
              <w:left w:val="nil"/>
              <w:bottom w:val="double" w:sz="6" w:space="0" w:color="auto"/>
              <w:right w:val="nil"/>
            </w:tcBorders>
            <w:shd w:val="clear" w:color="auto" w:fill="auto"/>
            <w:noWrap/>
            <w:vAlign w:val="center"/>
            <w:hideMark/>
          </w:tcPr>
          <w:p w14:paraId="75105F32" w14:textId="77777777" w:rsidR="00E574E0" w:rsidRPr="00E574E0" w:rsidRDefault="00E574E0" w:rsidP="00E574E0">
            <w:pPr>
              <w:spacing w:after="0" w:line="240" w:lineRule="auto"/>
              <w:jc w:val="right"/>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 xml:space="preserve">                         22.808 </w:t>
            </w:r>
          </w:p>
        </w:tc>
      </w:tr>
    </w:tbl>
    <w:p w14:paraId="3102B717" w14:textId="1BCB36FD" w:rsidR="007E0D8E" w:rsidRPr="00CB3B07" w:rsidRDefault="007E0D8E" w:rsidP="0A0B40A6">
      <w:pPr>
        <w:spacing w:after="0"/>
        <w:jc w:val="both"/>
      </w:pPr>
    </w:p>
    <w:p w14:paraId="5742D22C" w14:textId="1F995221" w:rsidR="002B1787" w:rsidRPr="00F7132F" w:rsidRDefault="0A0B40A6" w:rsidP="0A0B40A6">
      <w:pPr>
        <w:tabs>
          <w:tab w:val="left" w:pos="567"/>
          <w:tab w:val="left" w:pos="1134"/>
          <w:tab w:val="left" w:pos="1701"/>
          <w:tab w:val="left" w:pos="2268"/>
          <w:tab w:val="left" w:pos="2835"/>
        </w:tabs>
        <w:jc w:val="both"/>
        <w:outlineLvl w:val="0"/>
        <w:rPr>
          <w:rFonts w:ascii="Verdana" w:hAnsi="Verdana"/>
          <w:b/>
          <w:bCs/>
        </w:rPr>
      </w:pPr>
      <w:r w:rsidRPr="0A0B40A6">
        <w:rPr>
          <w:rFonts w:ascii="Verdana" w:hAnsi="Verdana"/>
          <w:b/>
          <w:bCs/>
        </w:rPr>
        <w:t>5 – TRIBUTOS A RECOLHER</w:t>
      </w:r>
    </w:p>
    <w:tbl>
      <w:tblPr>
        <w:tblW w:w="9072" w:type="dxa"/>
        <w:tblCellMar>
          <w:left w:w="70" w:type="dxa"/>
          <w:right w:w="70" w:type="dxa"/>
        </w:tblCellMar>
        <w:tblLook w:val="04A0" w:firstRow="1" w:lastRow="0" w:firstColumn="1" w:lastColumn="0" w:noHBand="0" w:noVBand="1"/>
      </w:tblPr>
      <w:tblGrid>
        <w:gridCol w:w="3020"/>
        <w:gridCol w:w="2650"/>
        <w:gridCol w:w="3402"/>
      </w:tblGrid>
      <w:tr w:rsidR="00E574E0" w:rsidRPr="00E574E0" w14:paraId="6FDC155A" w14:textId="77777777" w:rsidTr="00E574E0">
        <w:trPr>
          <w:trHeight w:val="300"/>
        </w:trPr>
        <w:tc>
          <w:tcPr>
            <w:tcW w:w="3020" w:type="dxa"/>
            <w:tcBorders>
              <w:top w:val="nil"/>
              <w:left w:val="nil"/>
              <w:bottom w:val="nil"/>
              <w:right w:val="nil"/>
            </w:tcBorders>
            <w:shd w:val="clear" w:color="auto" w:fill="auto"/>
            <w:noWrap/>
            <w:vAlign w:val="bottom"/>
            <w:hideMark/>
          </w:tcPr>
          <w:p w14:paraId="3CBCA994" w14:textId="77777777" w:rsidR="00E574E0" w:rsidRPr="00E574E0" w:rsidRDefault="00E574E0" w:rsidP="00E574E0">
            <w:pPr>
              <w:spacing w:after="0" w:line="240" w:lineRule="auto"/>
              <w:rPr>
                <w:rFonts w:ascii="Times New Roman" w:eastAsia="Times New Roman" w:hAnsi="Times New Roman" w:cs="Times New Roman"/>
                <w:sz w:val="24"/>
                <w:szCs w:val="24"/>
                <w:lang w:eastAsia="pt-BR"/>
              </w:rPr>
            </w:pPr>
          </w:p>
        </w:tc>
        <w:tc>
          <w:tcPr>
            <w:tcW w:w="2650" w:type="dxa"/>
            <w:tcBorders>
              <w:top w:val="nil"/>
              <w:left w:val="nil"/>
              <w:bottom w:val="nil"/>
              <w:right w:val="nil"/>
            </w:tcBorders>
            <w:shd w:val="clear" w:color="auto" w:fill="auto"/>
            <w:noWrap/>
            <w:vAlign w:val="bottom"/>
            <w:hideMark/>
          </w:tcPr>
          <w:p w14:paraId="2CC26CC2"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402" w:type="dxa"/>
            <w:tcBorders>
              <w:top w:val="nil"/>
              <w:left w:val="nil"/>
              <w:bottom w:val="single" w:sz="4" w:space="0" w:color="auto"/>
              <w:right w:val="nil"/>
            </w:tcBorders>
            <w:shd w:val="clear" w:color="auto" w:fill="auto"/>
            <w:noWrap/>
            <w:vAlign w:val="center"/>
            <w:hideMark/>
          </w:tcPr>
          <w:p w14:paraId="39D307B9"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31/03/2022</w:t>
            </w:r>
          </w:p>
        </w:tc>
      </w:tr>
      <w:tr w:rsidR="00E574E0" w:rsidRPr="00E574E0" w14:paraId="464AE779" w14:textId="77777777" w:rsidTr="00E574E0">
        <w:trPr>
          <w:trHeight w:val="300"/>
        </w:trPr>
        <w:tc>
          <w:tcPr>
            <w:tcW w:w="3020" w:type="dxa"/>
            <w:tcBorders>
              <w:top w:val="nil"/>
              <w:left w:val="nil"/>
              <w:bottom w:val="nil"/>
              <w:right w:val="nil"/>
            </w:tcBorders>
            <w:shd w:val="clear" w:color="auto" w:fill="auto"/>
            <w:noWrap/>
            <w:vAlign w:val="bottom"/>
            <w:hideMark/>
          </w:tcPr>
          <w:p w14:paraId="692C1308"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p>
        </w:tc>
        <w:tc>
          <w:tcPr>
            <w:tcW w:w="2650" w:type="dxa"/>
            <w:tcBorders>
              <w:top w:val="nil"/>
              <w:left w:val="nil"/>
              <w:bottom w:val="nil"/>
              <w:right w:val="nil"/>
            </w:tcBorders>
            <w:shd w:val="clear" w:color="auto" w:fill="auto"/>
            <w:noWrap/>
            <w:vAlign w:val="bottom"/>
            <w:hideMark/>
          </w:tcPr>
          <w:p w14:paraId="5AE30521"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402" w:type="dxa"/>
            <w:tcBorders>
              <w:top w:val="nil"/>
              <w:left w:val="nil"/>
              <w:bottom w:val="nil"/>
              <w:right w:val="nil"/>
            </w:tcBorders>
            <w:shd w:val="clear" w:color="auto" w:fill="auto"/>
            <w:noWrap/>
            <w:vAlign w:val="bottom"/>
            <w:hideMark/>
          </w:tcPr>
          <w:p w14:paraId="52489A0E"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r>
      <w:tr w:rsidR="00E574E0" w:rsidRPr="00E574E0" w14:paraId="531129BB" w14:textId="77777777" w:rsidTr="00E574E0">
        <w:trPr>
          <w:trHeight w:val="300"/>
        </w:trPr>
        <w:tc>
          <w:tcPr>
            <w:tcW w:w="3020" w:type="dxa"/>
            <w:tcBorders>
              <w:top w:val="nil"/>
              <w:left w:val="nil"/>
              <w:bottom w:val="nil"/>
              <w:right w:val="nil"/>
            </w:tcBorders>
            <w:shd w:val="clear" w:color="auto" w:fill="auto"/>
            <w:noWrap/>
            <w:vAlign w:val="center"/>
            <w:hideMark/>
          </w:tcPr>
          <w:p w14:paraId="429EE55F" w14:textId="77777777" w:rsidR="00E574E0" w:rsidRPr="00E574E0" w:rsidRDefault="00E574E0" w:rsidP="00E574E0">
            <w:pPr>
              <w:spacing w:after="0" w:line="240" w:lineRule="auto"/>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PASEP e COFINS</w:t>
            </w:r>
          </w:p>
        </w:tc>
        <w:tc>
          <w:tcPr>
            <w:tcW w:w="2650" w:type="dxa"/>
            <w:tcBorders>
              <w:top w:val="nil"/>
              <w:left w:val="nil"/>
              <w:bottom w:val="nil"/>
              <w:right w:val="nil"/>
            </w:tcBorders>
            <w:shd w:val="clear" w:color="auto" w:fill="auto"/>
            <w:noWrap/>
            <w:vAlign w:val="bottom"/>
            <w:hideMark/>
          </w:tcPr>
          <w:p w14:paraId="64D2543D" w14:textId="77777777" w:rsidR="00E574E0" w:rsidRPr="00E574E0" w:rsidRDefault="00E574E0" w:rsidP="00E574E0">
            <w:pPr>
              <w:spacing w:after="0" w:line="240" w:lineRule="auto"/>
              <w:rPr>
                <w:rFonts w:ascii="Verdana" w:eastAsia="Times New Roman" w:hAnsi="Verdana" w:cs="Calibri"/>
                <w:color w:val="000000"/>
                <w:sz w:val="18"/>
                <w:szCs w:val="18"/>
                <w:lang w:eastAsia="pt-BR"/>
              </w:rPr>
            </w:pPr>
          </w:p>
        </w:tc>
        <w:tc>
          <w:tcPr>
            <w:tcW w:w="3402" w:type="dxa"/>
            <w:tcBorders>
              <w:top w:val="nil"/>
              <w:left w:val="nil"/>
              <w:bottom w:val="nil"/>
              <w:right w:val="nil"/>
            </w:tcBorders>
            <w:shd w:val="clear" w:color="auto" w:fill="auto"/>
            <w:noWrap/>
            <w:vAlign w:val="center"/>
            <w:hideMark/>
          </w:tcPr>
          <w:p w14:paraId="73F6831F"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1.630</w:t>
            </w:r>
          </w:p>
        </w:tc>
      </w:tr>
      <w:tr w:rsidR="00E574E0" w:rsidRPr="00E574E0" w14:paraId="5D548ACD" w14:textId="77777777" w:rsidTr="00E574E0">
        <w:trPr>
          <w:trHeight w:val="300"/>
        </w:trPr>
        <w:tc>
          <w:tcPr>
            <w:tcW w:w="3020" w:type="dxa"/>
            <w:tcBorders>
              <w:top w:val="nil"/>
              <w:left w:val="nil"/>
              <w:bottom w:val="nil"/>
              <w:right w:val="nil"/>
            </w:tcBorders>
            <w:shd w:val="clear" w:color="auto" w:fill="auto"/>
            <w:noWrap/>
            <w:vAlign w:val="bottom"/>
            <w:hideMark/>
          </w:tcPr>
          <w:p w14:paraId="547AD34F" w14:textId="77777777" w:rsidR="00E574E0" w:rsidRPr="00E574E0" w:rsidRDefault="00E574E0" w:rsidP="00E574E0">
            <w:pPr>
              <w:spacing w:after="0" w:line="240" w:lineRule="auto"/>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Outros</w:t>
            </w:r>
          </w:p>
        </w:tc>
        <w:tc>
          <w:tcPr>
            <w:tcW w:w="2650" w:type="dxa"/>
            <w:tcBorders>
              <w:top w:val="nil"/>
              <w:left w:val="nil"/>
              <w:bottom w:val="nil"/>
              <w:right w:val="nil"/>
            </w:tcBorders>
            <w:shd w:val="clear" w:color="auto" w:fill="auto"/>
            <w:noWrap/>
            <w:vAlign w:val="bottom"/>
            <w:hideMark/>
          </w:tcPr>
          <w:p w14:paraId="07095884" w14:textId="77777777" w:rsidR="00E574E0" w:rsidRPr="00E574E0" w:rsidRDefault="00E574E0" w:rsidP="00E574E0">
            <w:pPr>
              <w:spacing w:after="0" w:line="240" w:lineRule="auto"/>
              <w:rPr>
                <w:rFonts w:ascii="Verdana" w:eastAsia="Times New Roman" w:hAnsi="Verdana" w:cs="Calibri"/>
                <w:color w:val="000000"/>
                <w:sz w:val="18"/>
                <w:szCs w:val="18"/>
                <w:lang w:eastAsia="pt-BR"/>
              </w:rPr>
            </w:pPr>
          </w:p>
        </w:tc>
        <w:tc>
          <w:tcPr>
            <w:tcW w:w="3402" w:type="dxa"/>
            <w:tcBorders>
              <w:top w:val="nil"/>
              <w:left w:val="nil"/>
              <w:bottom w:val="nil"/>
              <w:right w:val="nil"/>
            </w:tcBorders>
            <w:shd w:val="clear" w:color="auto" w:fill="auto"/>
            <w:noWrap/>
            <w:vAlign w:val="center"/>
            <w:hideMark/>
          </w:tcPr>
          <w:p w14:paraId="0C957920"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232</w:t>
            </w:r>
          </w:p>
        </w:tc>
      </w:tr>
      <w:tr w:rsidR="00E574E0" w:rsidRPr="00E574E0" w14:paraId="259C76BB" w14:textId="77777777" w:rsidTr="00E574E0">
        <w:trPr>
          <w:trHeight w:val="300"/>
        </w:trPr>
        <w:tc>
          <w:tcPr>
            <w:tcW w:w="3020" w:type="dxa"/>
            <w:tcBorders>
              <w:top w:val="nil"/>
              <w:left w:val="nil"/>
              <w:bottom w:val="nil"/>
              <w:right w:val="nil"/>
            </w:tcBorders>
            <w:shd w:val="clear" w:color="auto" w:fill="auto"/>
            <w:noWrap/>
            <w:vAlign w:val="center"/>
            <w:hideMark/>
          </w:tcPr>
          <w:p w14:paraId="0F5DD3EF"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p>
        </w:tc>
        <w:tc>
          <w:tcPr>
            <w:tcW w:w="2650" w:type="dxa"/>
            <w:tcBorders>
              <w:top w:val="nil"/>
              <w:left w:val="nil"/>
              <w:bottom w:val="nil"/>
              <w:right w:val="nil"/>
            </w:tcBorders>
            <w:shd w:val="clear" w:color="auto" w:fill="auto"/>
            <w:noWrap/>
            <w:vAlign w:val="bottom"/>
            <w:hideMark/>
          </w:tcPr>
          <w:p w14:paraId="1D983C29"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402" w:type="dxa"/>
            <w:tcBorders>
              <w:top w:val="single" w:sz="4" w:space="0" w:color="auto"/>
              <w:left w:val="nil"/>
              <w:bottom w:val="double" w:sz="6" w:space="0" w:color="auto"/>
              <w:right w:val="nil"/>
            </w:tcBorders>
            <w:shd w:val="clear" w:color="auto" w:fill="auto"/>
            <w:noWrap/>
            <w:vAlign w:val="center"/>
            <w:hideMark/>
          </w:tcPr>
          <w:p w14:paraId="7448BD8B" w14:textId="77777777" w:rsidR="00E574E0" w:rsidRPr="00E574E0" w:rsidRDefault="00E574E0" w:rsidP="00E574E0">
            <w:pPr>
              <w:spacing w:after="0" w:line="240" w:lineRule="auto"/>
              <w:jc w:val="right"/>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 xml:space="preserve">                           1.862 </w:t>
            </w:r>
          </w:p>
        </w:tc>
      </w:tr>
    </w:tbl>
    <w:p w14:paraId="3A595965" w14:textId="77777777" w:rsidR="007E0D8E" w:rsidRPr="007E0D8E" w:rsidRDefault="007E0D8E" w:rsidP="007E0D8E">
      <w:pPr>
        <w:rPr>
          <w:rFonts w:ascii="Verdana" w:hAnsi="Verdana" w:cstheme="minorHAnsi"/>
          <w:noProof/>
          <w:sz w:val="10"/>
          <w:szCs w:val="10"/>
          <w:lang w:eastAsia="pt-BR"/>
        </w:rPr>
      </w:pPr>
    </w:p>
    <w:p w14:paraId="2BC62956" w14:textId="16304964" w:rsidR="002B1787" w:rsidRPr="00F7132F" w:rsidRDefault="0A0B40A6" w:rsidP="0A0B40A6">
      <w:pPr>
        <w:tabs>
          <w:tab w:val="left" w:pos="567"/>
          <w:tab w:val="left" w:pos="1134"/>
          <w:tab w:val="left" w:pos="1701"/>
          <w:tab w:val="left" w:pos="2268"/>
          <w:tab w:val="left" w:pos="2835"/>
        </w:tabs>
        <w:jc w:val="both"/>
        <w:outlineLvl w:val="0"/>
        <w:rPr>
          <w:rFonts w:ascii="Verdana" w:hAnsi="Verdana"/>
          <w:b/>
          <w:bCs/>
        </w:rPr>
      </w:pPr>
      <w:r w:rsidRPr="0A0B40A6">
        <w:rPr>
          <w:rFonts w:ascii="Verdana" w:hAnsi="Verdana"/>
          <w:b/>
          <w:bCs/>
        </w:rPr>
        <w:t>6 – OBRIGAÇÕES ESTIMADAS</w:t>
      </w:r>
    </w:p>
    <w:tbl>
      <w:tblPr>
        <w:tblW w:w="9072" w:type="dxa"/>
        <w:tblCellMar>
          <w:left w:w="70" w:type="dxa"/>
          <w:right w:w="70" w:type="dxa"/>
        </w:tblCellMar>
        <w:tblLook w:val="04A0" w:firstRow="1" w:lastRow="0" w:firstColumn="1" w:lastColumn="0" w:noHBand="0" w:noVBand="1"/>
      </w:tblPr>
      <w:tblGrid>
        <w:gridCol w:w="3020"/>
        <w:gridCol w:w="2650"/>
        <w:gridCol w:w="3402"/>
      </w:tblGrid>
      <w:tr w:rsidR="00E574E0" w:rsidRPr="00E574E0" w14:paraId="0A74A429" w14:textId="77777777" w:rsidTr="00E574E0">
        <w:trPr>
          <w:trHeight w:val="300"/>
        </w:trPr>
        <w:tc>
          <w:tcPr>
            <w:tcW w:w="3020" w:type="dxa"/>
            <w:tcBorders>
              <w:top w:val="nil"/>
              <w:left w:val="nil"/>
              <w:bottom w:val="nil"/>
              <w:right w:val="nil"/>
            </w:tcBorders>
            <w:shd w:val="clear" w:color="auto" w:fill="auto"/>
            <w:noWrap/>
            <w:vAlign w:val="center"/>
            <w:hideMark/>
          </w:tcPr>
          <w:p w14:paraId="714F7A1C" w14:textId="77777777" w:rsidR="00E574E0" w:rsidRPr="00E574E0" w:rsidRDefault="00E574E0" w:rsidP="00E574E0">
            <w:pPr>
              <w:spacing w:after="0" w:line="240" w:lineRule="auto"/>
              <w:rPr>
                <w:rFonts w:ascii="Times New Roman" w:eastAsia="Times New Roman" w:hAnsi="Times New Roman" w:cs="Times New Roman"/>
                <w:sz w:val="24"/>
                <w:szCs w:val="24"/>
                <w:lang w:eastAsia="pt-BR"/>
              </w:rPr>
            </w:pPr>
          </w:p>
        </w:tc>
        <w:tc>
          <w:tcPr>
            <w:tcW w:w="2650" w:type="dxa"/>
            <w:tcBorders>
              <w:top w:val="nil"/>
              <w:left w:val="nil"/>
              <w:bottom w:val="nil"/>
              <w:right w:val="nil"/>
            </w:tcBorders>
            <w:shd w:val="clear" w:color="auto" w:fill="auto"/>
            <w:noWrap/>
            <w:vAlign w:val="center"/>
            <w:hideMark/>
          </w:tcPr>
          <w:p w14:paraId="110C7D69"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402" w:type="dxa"/>
            <w:tcBorders>
              <w:top w:val="nil"/>
              <w:left w:val="nil"/>
              <w:bottom w:val="single" w:sz="4" w:space="0" w:color="auto"/>
              <w:right w:val="nil"/>
            </w:tcBorders>
            <w:shd w:val="clear" w:color="auto" w:fill="auto"/>
            <w:noWrap/>
            <w:vAlign w:val="center"/>
            <w:hideMark/>
          </w:tcPr>
          <w:p w14:paraId="2733D4BA"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31/03/2022</w:t>
            </w:r>
          </w:p>
        </w:tc>
      </w:tr>
      <w:tr w:rsidR="00E574E0" w:rsidRPr="00E574E0" w14:paraId="21BCAD25" w14:textId="77777777" w:rsidTr="00E574E0">
        <w:trPr>
          <w:trHeight w:val="300"/>
        </w:trPr>
        <w:tc>
          <w:tcPr>
            <w:tcW w:w="3020" w:type="dxa"/>
            <w:tcBorders>
              <w:top w:val="nil"/>
              <w:left w:val="nil"/>
              <w:bottom w:val="nil"/>
              <w:right w:val="nil"/>
            </w:tcBorders>
            <w:shd w:val="clear" w:color="auto" w:fill="auto"/>
            <w:noWrap/>
            <w:vAlign w:val="center"/>
            <w:hideMark/>
          </w:tcPr>
          <w:p w14:paraId="37CA8266"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p>
        </w:tc>
        <w:tc>
          <w:tcPr>
            <w:tcW w:w="2650" w:type="dxa"/>
            <w:tcBorders>
              <w:top w:val="nil"/>
              <w:left w:val="nil"/>
              <w:bottom w:val="nil"/>
              <w:right w:val="nil"/>
            </w:tcBorders>
            <w:shd w:val="clear" w:color="auto" w:fill="auto"/>
            <w:noWrap/>
            <w:vAlign w:val="center"/>
            <w:hideMark/>
          </w:tcPr>
          <w:p w14:paraId="6EF96429"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402" w:type="dxa"/>
            <w:tcBorders>
              <w:top w:val="nil"/>
              <w:left w:val="nil"/>
              <w:bottom w:val="nil"/>
              <w:right w:val="nil"/>
            </w:tcBorders>
            <w:shd w:val="clear" w:color="auto" w:fill="auto"/>
            <w:noWrap/>
            <w:vAlign w:val="center"/>
            <w:hideMark/>
          </w:tcPr>
          <w:p w14:paraId="70846251" w14:textId="77777777" w:rsidR="00E574E0" w:rsidRPr="00E574E0" w:rsidRDefault="00E574E0" w:rsidP="00E574E0">
            <w:pPr>
              <w:spacing w:after="0" w:line="240" w:lineRule="auto"/>
              <w:jc w:val="center"/>
              <w:rPr>
                <w:rFonts w:ascii="Times New Roman" w:eastAsia="Times New Roman" w:hAnsi="Times New Roman" w:cs="Times New Roman"/>
                <w:sz w:val="20"/>
                <w:szCs w:val="20"/>
                <w:lang w:eastAsia="pt-BR"/>
              </w:rPr>
            </w:pPr>
          </w:p>
        </w:tc>
      </w:tr>
      <w:tr w:rsidR="00E574E0" w:rsidRPr="00E574E0" w14:paraId="63673506" w14:textId="77777777" w:rsidTr="00E574E0">
        <w:trPr>
          <w:trHeight w:val="300"/>
        </w:trPr>
        <w:tc>
          <w:tcPr>
            <w:tcW w:w="5670" w:type="dxa"/>
            <w:gridSpan w:val="2"/>
            <w:tcBorders>
              <w:top w:val="nil"/>
              <w:left w:val="nil"/>
              <w:bottom w:val="nil"/>
              <w:right w:val="nil"/>
            </w:tcBorders>
            <w:shd w:val="clear" w:color="auto" w:fill="auto"/>
            <w:noWrap/>
            <w:vAlign w:val="center"/>
            <w:hideMark/>
          </w:tcPr>
          <w:p w14:paraId="5E4B37AF" w14:textId="77777777" w:rsidR="00E574E0" w:rsidRPr="00E574E0" w:rsidRDefault="00E574E0" w:rsidP="00E574E0">
            <w:pPr>
              <w:spacing w:after="0" w:line="240" w:lineRule="auto"/>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Provisão e gratificação de férias</w:t>
            </w:r>
          </w:p>
        </w:tc>
        <w:tc>
          <w:tcPr>
            <w:tcW w:w="3402" w:type="dxa"/>
            <w:tcBorders>
              <w:top w:val="nil"/>
              <w:left w:val="nil"/>
              <w:bottom w:val="nil"/>
              <w:right w:val="nil"/>
            </w:tcBorders>
            <w:shd w:val="clear" w:color="auto" w:fill="auto"/>
            <w:noWrap/>
            <w:vAlign w:val="center"/>
            <w:hideMark/>
          </w:tcPr>
          <w:p w14:paraId="06A42D36"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140</w:t>
            </w:r>
          </w:p>
        </w:tc>
      </w:tr>
      <w:tr w:rsidR="00E574E0" w:rsidRPr="00E574E0" w14:paraId="700C8FAF" w14:textId="77777777" w:rsidTr="00E574E0">
        <w:trPr>
          <w:trHeight w:val="300"/>
        </w:trPr>
        <w:tc>
          <w:tcPr>
            <w:tcW w:w="3020" w:type="dxa"/>
            <w:tcBorders>
              <w:top w:val="nil"/>
              <w:left w:val="nil"/>
              <w:bottom w:val="nil"/>
              <w:right w:val="nil"/>
            </w:tcBorders>
            <w:shd w:val="clear" w:color="auto" w:fill="auto"/>
            <w:noWrap/>
            <w:vAlign w:val="center"/>
            <w:hideMark/>
          </w:tcPr>
          <w:p w14:paraId="096A212B" w14:textId="77777777" w:rsidR="00E574E0" w:rsidRPr="00E574E0" w:rsidRDefault="00E574E0" w:rsidP="00E574E0">
            <w:pPr>
              <w:spacing w:after="0" w:line="240" w:lineRule="auto"/>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Provisão 13º salário</w:t>
            </w:r>
          </w:p>
        </w:tc>
        <w:tc>
          <w:tcPr>
            <w:tcW w:w="2650" w:type="dxa"/>
            <w:tcBorders>
              <w:top w:val="nil"/>
              <w:left w:val="nil"/>
              <w:bottom w:val="nil"/>
              <w:right w:val="nil"/>
            </w:tcBorders>
            <w:shd w:val="clear" w:color="auto" w:fill="auto"/>
            <w:noWrap/>
            <w:vAlign w:val="center"/>
            <w:hideMark/>
          </w:tcPr>
          <w:p w14:paraId="47871702" w14:textId="77777777" w:rsidR="00E574E0" w:rsidRPr="00E574E0" w:rsidRDefault="00E574E0" w:rsidP="00E574E0">
            <w:pPr>
              <w:spacing w:after="0" w:line="240" w:lineRule="auto"/>
              <w:rPr>
                <w:rFonts w:ascii="Verdana" w:eastAsia="Times New Roman" w:hAnsi="Verdana" w:cs="Calibri"/>
                <w:color w:val="000000"/>
                <w:sz w:val="18"/>
                <w:szCs w:val="18"/>
                <w:lang w:eastAsia="pt-BR"/>
              </w:rPr>
            </w:pPr>
          </w:p>
        </w:tc>
        <w:tc>
          <w:tcPr>
            <w:tcW w:w="3402" w:type="dxa"/>
            <w:tcBorders>
              <w:top w:val="nil"/>
              <w:left w:val="nil"/>
              <w:bottom w:val="nil"/>
              <w:right w:val="nil"/>
            </w:tcBorders>
            <w:shd w:val="clear" w:color="auto" w:fill="auto"/>
            <w:noWrap/>
            <w:vAlign w:val="center"/>
            <w:hideMark/>
          </w:tcPr>
          <w:p w14:paraId="248A7DE5"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105</w:t>
            </w:r>
          </w:p>
        </w:tc>
      </w:tr>
      <w:tr w:rsidR="00E574E0" w:rsidRPr="00E574E0" w14:paraId="6EB795D3" w14:textId="77777777" w:rsidTr="00E574E0">
        <w:trPr>
          <w:trHeight w:val="300"/>
        </w:trPr>
        <w:tc>
          <w:tcPr>
            <w:tcW w:w="3020" w:type="dxa"/>
            <w:tcBorders>
              <w:top w:val="nil"/>
              <w:left w:val="nil"/>
              <w:bottom w:val="nil"/>
              <w:right w:val="nil"/>
            </w:tcBorders>
            <w:shd w:val="clear" w:color="auto" w:fill="auto"/>
            <w:noWrap/>
            <w:vAlign w:val="center"/>
            <w:hideMark/>
          </w:tcPr>
          <w:p w14:paraId="2CF11015"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p>
        </w:tc>
        <w:tc>
          <w:tcPr>
            <w:tcW w:w="2650" w:type="dxa"/>
            <w:tcBorders>
              <w:top w:val="nil"/>
              <w:left w:val="nil"/>
              <w:bottom w:val="nil"/>
              <w:right w:val="nil"/>
            </w:tcBorders>
            <w:shd w:val="clear" w:color="auto" w:fill="auto"/>
            <w:noWrap/>
            <w:vAlign w:val="center"/>
            <w:hideMark/>
          </w:tcPr>
          <w:p w14:paraId="3702B17F"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402" w:type="dxa"/>
            <w:tcBorders>
              <w:top w:val="single" w:sz="4" w:space="0" w:color="auto"/>
              <w:left w:val="nil"/>
              <w:bottom w:val="double" w:sz="6" w:space="0" w:color="auto"/>
              <w:right w:val="nil"/>
            </w:tcBorders>
            <w:shd w:val="clear" w:color="auto" w:fill="auto"/>
            <w:noWrap/>
            <w:vAlign w:val="center"/>
            <w:hideMark/>
          </w:tcPr>
          <w:p w14:paraId="7D6033FE" w14:textId="77777777" w:rsidR="00E574E0" w:rsidRPr="00E574E0" w:rsidRDefault="00E574E0" w:rsidP="00E574E0">
            <w:pPr>
              <w:spacing w:after="0" w:line="240" w:lineRule="auto"/>
              <w:jc w:val="right"/>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 xml:space="preserve">                               245 </w:t>
            </w:r>
          </w:p>
        </w:tc>
      </w:tr>
    </w:tbl>
    <w:p w14:paraId="296C8425" w14:textId="695F45FF" w:rsidR="0A0B40A6" w:rsidRDefault="0A0B40A6" w:rsidP="0A0B40A6">
      <w:pPr>
        <w:tabs>
          <w:tab w:val="left" w:pos="567"/>
          <w:tab w:val="left" w:pos="1134"/>
          <w:tab w:val="left" w:pos="1701"/>
          <w:tab w:val="left" w:pos="2268"/>
          <w:tab w:val="left" w:pos="2835"/>
        </w:tabs>
        <w:jc w:val="both"/>
      </w:pPr>
    </w:p>
    <w:p w14:paraId="070D4991" w14:textId="77777777" w:rsidR="00CE1772" w:rsidRDefault="00CE1772" w:rsidP="0A0B40A6">
      <w:pPr>
        <w:tabs>
          <w:tab w:val="left" w:pos="567"/>
          <w:tab w:val="left" w:pos="1134"/>
          <w:tab w:val="left" w:pos="1701"/>
          <w:tab w:val="left" w:pos="2268"/>
          <w:tab w:val="left" w:pos="2835"/>
        </w:tabs>
        <w:jc w:val="both"/>
      </w:pPr>
    </w:p>
    <w:p w14:paraId="4F4803A5" w14:textId="18E4A8F7" w:rsidR="002B1787" w:rsidRPr="00F7132F" w:rsidRDefault="0A0B40A6" w:rsidP="0A0B40A6">
      <w:pPr>
        <w:tabs>
          <w:tab w:val="left" w:pos="567"/>
          <w:tab w:val="left" w:pos="1134"/>
          <w:tab w:val="left" w:pos="1701"/>
          <w:tab w:val="left" w:pos="2268"/>
          <w:tab w:val="left" w:pos="2835"/>
        </w:tabs>
        <w:jc w:val="both"/>
        <w:outlineLvl w:val="0"/>
        <w:rPr>
          <w:rFonts w:ascii="Verdana" w:hAnsi="Verdana"/>
          <w:b/>
          <w:bCs/>
        </w:rPr>
      </w:pPr>
      <w:r w:rsidRPr="0A0B40A6">
        <w:rPr>
          <w:rFonts w:ascii="Verdana" w:hAnsi="Verdana"/>
          <w:b/>
          <w:bCs/>
        </w:rPr>
        <w:lastRenderedPageBreak/>
        <w:t>7 – PATRIMÔNIO LÍQUIDO</w:t>
      </w:r>
    </w:p>
    <w:p w14:paraId="0A9C565B" w14:textId="3AC408D0" w:rsidR="0A0B40A6" w:rsidRDefault="0A0B40A6" w:rsidP="00387E84">
      <w:pPr>
        <w:jc w:val="both"/>
        <w:rPr>
          <w:rFonts w:ascii="Verdana" w:hAnsi="Verdana"/>
        </w:rPr>
      </w:pPr>
      <w:r w:rsidRPr="0A0B40A6">
        <w:rPr>
          <w:rFonts w:ascii="Verdana" w:hAnsi="Verdana"/>
        </w:rPr>
        <w:t>O capital social da Companhia em 31 de março de 2022 é de R$4.000.000, representados por 4.000.000.000 (quatro bilhões) de ações ordinárias, todas nominativas e sem valor nominal, totalmente subscrito e integralizado pela União, sua única acionista.</w:t>
      </w:r>
    </w:p>
    <w:p w14:paraId="3EC46BC2" w14:textId="77777777" w:rsidR="00FD3CEB" w:rsidRPr="00C11BC9" w:rsidRDefault="00FD3CEB" w:rsidP="00FD3CEB">
      <w:pPr>
        <w:spacing w:after="0"/>
        <w:rPr>
          <w:rFonts w:ascii="Verdana" w:hAnsi="Verdana" w:cstheme="minorHAnsi"/>
          <w:noProof/>
          <w:lang w:eastAsia="pt-BR"/>
        </w:rPr>
      </w:pPr>
    </w:p>
    <w:p w14:paraId="0D92DB46" w14:textId="7E12BF37" w:rsidR="00FD3CEB" w:rsidRDefault="00FD3CEB" w:rsidP="00FD3CEB">
      <w:pPr>
        <w:tabs>
          <w:tab w:val="left" w:pos="567"/>
          <w:tab w:val="left" w:pos="1134"/>
          <w:tab w:val="left" w:pos="1701"/>
          <w:tab w:val="left" w:pos="2268"/>
          <w:tab w:val="left" w:pos="2835"/>
        </w:tabs>
        <w:jc w:val="both"/>
        <w:outlineLvl w:val="0"/>
        <w:rPr>
          <w:rFonts w:ascii="Verdana" w:hAnsi="Verdana"/>
          <w:b/>
          <w:bCs/>
        </w:rPr>
      </w:pPr>
      <w:r>
        <w:rPr>
          <w:rFonts w:ascii="Verdana" w:hAnsi="Verdana"/>
          <w:b/>
          <w:bCs/>
        </w:rPr>
        <w:t>8</w:t>
      </w:r>
      <w:r w:rsidRPr="0A0B40A6">
        <w:rPr>
          <w:rFonts w:ascii="Verdana" w:hAnsi="Verdana"/>
          <w:b/>
          <w:bCs/>
        </w:rPr>
        <w:t xml:space="preserve"> – </w:t>
      </w:r>
      <w:r>
        <w:rPr>
          <w:rFonts w:ascii="Verdana" w:hAnsi="Verdana"/>
          <w:b/>
          <w:bCs/>
        </w:rPr>
        <w:t>RESULTADO FINANCEIRO</w:t>
      </w:r>
    </w:p>
    <w:tbl>
      <w:tblPr>
        <w:tblW w:w="9072" w:type="dxa"/>
        <w:tblCellMar>
          <w:left w:w="70" w:type="dxa"/>
          <w:right w:w="70" w:type="dxa"/>
        </w:tblCellMar>
        <w:tblLook w:val="04A0" w:firstRow="1" w:lastRow="0" w:firstColumn="1" w:lastColumn="0" w:noHBand="0" w:noVBand="1"/>
      </w:tblPr>
      <w:tblGrid>
        <w:gridCol w:w="4536"/>
        <w:gridCol w:w="960"/>
        <w:gridCol w:w="3576"/>
      </w:tblGrid>
      <w:tr w:rsidR="00E574E0" w:rsidRPr="00E574E0" w14:paraId="6DC2DA73" w14:textId="77777777" w:rsidTr="00E574E0">
        <w:trPr>
          <w:trHeight w:val="300"/>
        </w:trPr>
        <w:tc>
          <w:tcPr>
            <w:tcW w:w="4536" w:type="dxa"/>
            <w:vMerge w:val="restart"/>
            <w:tcBorders>
              <w:top w:val="nil"/>
              <w:left w:val="nil"/>
              <w:bottom w:val="nil"/>
              <w:right w:val="nil"/>
            </w:tcBorders>
            <w:shd w:val="clear" w:color="auto" w:fill="auto"/>
            <w:noWrap/>
            <w:vAlign w:val="bottom"/>
            <w:hideMark/>
          </w:tcPr>
          <w:p w14:paraId="55579B86" w14:textId="77777777" w:rsidR="00E574E0" w:rsidRPr="00E574E0" w:rsidRDefault="00E574E0" w:rsidP="00E574E0">
            <w:pPr>
              <w:spacing w:after="0" w:line="240" w:lineRule="auto"/>
              <w:rPr>
                <w:rFonts w:ascii="Times New Roman" w:eastAsia="Times New Roman" w:hAnsi="Times New Roman" w:cs="Times New Roman"/>
                <w:sz w:val="24"/>
                <w:szCs w:val="24"/>
                <w:lang w:eastAsia="pt-BR"/>
              </w:rPr>
            </w:pPr>
          </w:p>
        </w:tc>
        <w:tc>
          <w:tcPr>
            <w:tcW w:w="960" w:type="dxa"/>
            <w:vMerge w:val="restart"/>
            <w:tcBorders>
              <w:top w:val="nil"/>
              <w:left w:val="nil"/>
              <w:bottom w:val="nil"/>
              <w:right w:val="nil"/>
            </w:tcBorders>
            <w:shd w:val="clear" w:color="auto" w:fill="auto"/>
            <w:noWrap/>
            <w:vAlign w:val="bottom"/>
            <w:hideMark/>
          </w:tcPr>
          <w:p w14:paraId="1CF635E1"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576" w:type="dxa"/>
            <w:tcBorders>
              <w:top w:val="nil"/>
              <w:left w:val="nil"/>
              <w:bottom w:val="single" w:sz="4" w:space="0" w:color="auto"/>
              <w:right w:val="nil"/>
            </w:tcBorders>
            <w:shd w:val="clear" w:color="auto" w:fill="auto"/>
            <w:noWrap/>
            <w:vAlign w:val="bottom"/>
            <w:hideMark/>
          </w:tcPr>
          <w:p w14:paraId="2C7DB62E"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 </w:t>
            </w:r>
          </w:p>
        </w:tc>
      </w:tr>
      <w:tr w:rsidR="00E574E0" w:rsidRPr="00E574E0" w14:paraId="563C5E42" w14:textId="77777777" w:rsidTr="00E574E0">
        <w:trPr>
          <w:trHeight w:val="300"/>
        </w:trPr>
        <w:tc>
          <w:tcPr>
            <w:tcW w:w="4536" w:type="dxa"/>
            <w:vMerge/>
            <w:tcBorders>
              <w:top w:val="nil"/>
              <w:left w:val="nil"/>
              <w:bottom w:val="nil"/>
              <w:right w:val="nil"/>
            </w:tcBorders>
            <w:vAlign w:val="center"/>
            <w:hideMark/>
          </w:tcPr>
          <w:p w14:paraId="67436283" w14:textId="77777777" w:rsidR="00E574E0" w:rsidRPr="00E574E0" w:rsidRDefault="00E574E0" w:rsidP="00E574E0">
            <w:pPr>
              <w:spacing w:after="0" w:line="240" w:lineRule="auto"/>
              <w:rPr>
                <w:rFonts w:ascii="Times New Roman" w:eastAsia="Times New Roman" w:hAnsi="Times New Roman" w:cs="Times New Roman"/>
                <w:sz w:val="24"/>
                <w:szCs w:val="24"/>
                <w:lang w:eastAsia="pt-BR"/>
              </w:rPr>
            </w:pPr>
          </w:p>
        </w:tc>
        <w:tc>
          <w:tcPr>
            <w:tcW w:w="960" w:type="dxa"/>
            <w:vMerge/>
            <w:tcBorders>
              <w:top w:val="nil"/>
              <w:left w:val="nil"/>
              <w:bottom w:val="nil"/>
              <w:right w:val="nil"/>
            </w:tcBorders>
            <w:vAlign w:val="center"/>
            <w:hideMark/>
          </w:tcPr>
          <w:p w14:paraId="1F273BCB"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576" w:type="dxa"/>
            <w:tcBorders>
              <w:top w:val="nil"/>
              <w:left w:val="nil"/>
              <w:bottom w:val="single" w:sz="4" w:space="0" w:color="auto"/>
              <w:right w:val="nil"/>
            </w:tcBorders>
            <w:shd w:val="clear" w:color="auto" w:fill="auto"/>
            <w:noWrap/>
            <w:vAlign w:val="center"/>
            <w:hideMark/>
          </w:tcPr>
          <w:p w14:paraId="3F2DAC6B" w14:textId="77777777" w:rsidR="00E574E0" w:rsidRPr="00E574E0" w:rsidRDefault="00E574E0" w:rsidP="00E574E0">
            <w:pPr>
              <w:spacing w:after="0" w:line="240" w:lineRule="auto"/>
              <w:jc w:val="center"/>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31/03/2022</w:t>
            </w:r>
          </w:p>
        </w:tc>
      </w:tr>
      <w:tr w:rsidR="00E574E0" w:rsidRPr="00E574E0" w14:paraId="339163F0" w14:textId="77777777" w:rsidTr="00E574E0">
        <w:trPr>
          <w:trHeight w:val="300"/>
        </w:trPr>
        <w:tc>
          <w:tcPr>
            <w:tcW w:w="4536" w:type="dxa"/>
            <w:tcBorders>
              <w:top w:val="nil"/>
              <w:left w:val="nil"/>
              <w:bottom w:val="nil"/>
              <w:right w:val="nil"/>
            </w:tcBorders>
            <w:shd w:val="clear" w:color="auto" w:fill="auto"/>
            <w:noWrap/>
            <w:vAlign w:val="bottom"/>
            <w:hideMark/>
          </w:tcPr>
          <w:p w14:paraId="64F8FE90" w14:textId="77777777" w:rsidR="00E574E0" w:rsidRPr="00E574E0" w:rsidRDefault="00E574E0" w:rsidP="00E574E0">
            <w:pPr>
              <w:spacing w:after="0" w:line="240" w:lineRule="auto"/>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   Receitas Financeiras</w:t>
            </w:r>
          </w:p>
        </w:tc>
        <w:tc>
          <w:tcPr>
            <w:tcW w:w="4536" w:type="dxa"/>
            <w:gridSpan w:val="2"/>
            <w:tcBorders>
              <w:top w:val="nil"/>
              <w:left w:val="nil"/>
              <w:bottom w:val="nil"/>
              <w:right w:val="nil"/>
            </w:tcBorders>
            <w:shd w:val="clear" w:color="auto" w:fill="auto"/>
            <w:noWrap/>
            <w:vAlign w:val="bottom"/>
            <w:hideMark/>
          </w:tcPr>
          <w:p w14:paraId="3F4ACC6E" w14:textId="77777777" w:rsidR="00E574E0" w:rsidRPr="00E574E0" w:rsidRDefault="00E574E0" w:rsidP="00E574E0">
            <w:pPr>
              <w:spacing w:after="0" w:line="240" w:lineRule="auto"/>
              <w:rPr>
                <w:rFonts w:ascii="Verdana" w:eastAsia="Times New Roman" w:hAnsi="Verdana" w:cs="Calibri"/>
                <w:b/>
                <w:bCs/>
                <w:sz w:val="18"/>
                <w:szCs w:val="18"/>
                <w:lang w:eastAsia="pt-BR"/>
              </w:rPr>
            </w:pPr>
          </w:p>
        </w:tc>
      </w:tr>
      <w:tr w:rsidR="00E574E0" w:rsidRPr="00E574E0" w14:paraId="4CC00EDF" w14:textId="77777777" w:rsidTr="00E574E0">
        <w:trPr>
          <w:trHeight w:val="300"/>
        </w:trPr>
        <w:tc>
          <w:tcPr>
            <w:tcW w:w="4536" w:type="dxa"/>
            <w:tcBorders>
              <w:top w:val="nil"/>
              <w:left w:val="nil"/>
              <w:bottom w:val="nil"/>
              <w:right w:val="nil"/>
            </w:tcBorders>
            <w:shd w:val="clear" w:color="auto" w:fill="auto"/>
            <w:noWrap/>
            <w:vAlign w:val="bottom"/>
            <w:hideMark/>
          </w:tcPr>
          <w:p w14:paraId="6BB3CF11" w14:textId="77777777" w:rsidR="00E574E0" w:rsidRPr="00E574E0" w:rsidRDefault="00E574E0" w:rsidP="00E574E0">
            <w:pPr>
              <w:spacing w:after="0" w:line="240" w:lineRule="auto"/>
              <w:rPr>
                <w:rFonts w:ascii="Verdana" w:eastAsia="Times New Roman" w:hAnsi="Verdana" w:cs="Calibri"/>
                <w:sz w:val="18"/>
                <w:szCs w:val="18"/>
                <w:lang w:eastAsia="pt-BR"/>
              </w:rPr>
            </w:pPr>
            <w:r w:rsidRPr="00E574E0">
              <w:rPr>
                <w:rFonts w:ascii="Verdana" w:eastAsia="Times New Roman" w:hAnsi="Verdana" w:cs="Calibri"/>
                <w:sz w:val="18"/>
                <w:szCs w:val="18"/>
                <w:lang w:eastAsia="pt-BR"/>
              </w:rPr>
              <w:t xml:space="preserve">    Receita de aplicações financeiras</w:t>
            </w:r>
          </w:p>
        </w:tc>
        <w:tc>
          <w:tcPr>
            <w:tcW w:w="960" w:type="dxa"/>
            <w:tcBorders>
              <w:top w:val="nil"/>
              <w:left w:val="nil"/>
              <w:bottom w:val="nil"/>
              <w:right w:val="nil"/>
            </w:tcBorders>
            <w:shd w:val="clear" w:color="auto" w:fill="auto"/>
            <w:noWrap/>
            <w:vAlign w:val="bottom"/>
            <w:hideMark/>
          </w:tcPr>
          <w:p w14:paraId="6C1BBA0E" w14:textId="77777777" w:rsidR="00E574E0" w:rsidRPr="00E574E0" w:rsidRDefault="00E574E0" w:rsidP="00E574E0">
            <w:pPr>
              <w:spacing w:after="0" w:line="240" w:lineRule="auto"/>
              <w:rPr>
                <w:rFonts w:ascii="Verdana" w:eastAsia="Times New Roman" w:hAnsi="Verdana" w:cs="Calibri"/>
                <w:sz w:val="18"/>
                <w:szCs w:val="18"/>
                <w:lang w:eastAsia="pt-BR"/>
              </w:rPr>
            </w:pPr>
          </w:p>
        </w:tc>
        <w:tc>
          <w:tcPr>
            <w:tcW w:w="3576" w:type="dxa"/>
            <w:tcBorders>
              <w:top w:val="nil"/>
              <w:left w:val="nil"/>
              <w:bottom w:val="nil"/>
              <w:right w:val="nil"/>
            </w:tcBorders>
            <w:shd w:val="clear" w:color="auto" w:fill="auto"/>
            <w:noWrap/>
            <w:vAlign w:val="center"/>
            <w:hideMark/>
          </w:tcPr>
          <w:p w14:paraId="7EBDA717"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72.086</w:t>
            </w:r>
          </w:p>
        </w:tc>
      </w:tr>
      <w:tr w:rsidR="00E574E0" w:rsidRPr="00E574E0" w14:paraId="669E2510" w14:textId="77777777" w:rsidTr="00E574E0">
        <w:trPr>
          <w:trHeight w:val="300"/>
        </w:trPr>
        <w:tc>
          <w:tcPr>
            <w:tcW w:w="4536" w:type="dxa"/>
            <w:tcBorders>
              <w:top w:val="nil"/>
              <w:left w:val="nil"/>
              <w:bottom w:val="nil"/>
              <w:right w:val="nil"/>
            </w:tcBorders>
            <w:shd w:val="clear" w:color="auto" w:fill="auto"/>
            <w:noWrap/>
            <w:vAlign w:val="bottom"/>
            <w:hideMark/>
          </w:tcPr>
          <w:p w14:paraId="7F07620A" w14:textId="77777777" w:rsidR="00E574E0" w:rsidRPr="00E574E0" w:rsidRDefault="00E574E0" w:rsidP="00E574E0">
            <w:pPr>
              <w:spacing w:after="0" w:line="240" w:lineRule="auto"/>
              <w:rPr>
                <w:rFonts w:ascii="Verdana" w:eastAsia="Times New Roman" w:hAnsi="Verdana" w:cs="Calibri"/>
                <w:sz w:val="18"/>
                <w:szCs w:val="18"/>
                <w:lang w:eastAsia="pt-BR"/>
              </w:rPr>
            </w:pPr>
            <w:r w:rsidRPr="00E574E0">
              <w:rPr>
                <w:rFonts w:ascii="Verdana" w:eastAsia="Times New Roman" w:hAnsi="Verdana" w:cs="Calibri"/>
                <w:sz w:val="18"/>
                <w:szCs w:val="18"/>
                <w:lang w:eastAsia="pt-BR"/>
              </w:rPr>
              <w:t xml:space="preserve">    (-) Deduções </w:t>
            </w:r>
          </w:p>
        </w:tc>
        <w:tc>
          <w:tcPr>
            <w:tcW w:w="960" w:type="dxa"/>
            <w:tcBorders>
              <w:top w:val="nil"/>
              <w:left w:val="nil"/>
              <w:bottom w:val="nil"/>
              <w:right w:val="nil"/>
            </w:tcBorders>
            <w:shd w:val="clear" w:color="auto" w:fill="auto"/>
            <w:noWrap/>
            <w:vAlign w:val="bottom"/>
            <w:hideMark/>
          </w:tcPr>
          <w:p w14:paraId="59492273" w14:textId="77777777" w:rsidR="00E574E0" w:rsidRPr="00E574E0" w:rsidRDefault="00E574E0" w:rsidP="00E574E0">
            <w:pPr>
              <w:spacing w:after="0" w:line="240" w:lineRule="auto"/>
              <w:rPr>
                <w:rFonts w:ascii="Verdana" w:eastAsia="Times New Roman" w:hAnsi="Verdana" w:cs="Calibri"/>
                <w:sz w:val="18"/>
                <w:szCs w:val="18"/>
                <w:lang w:eastAsia="pt-BR"/>
              </w:rPr>
            </w:pPr>
          </w:p>
        </w:tc>
        <w:tc>
          <w:tcPr>
            <w:tcW w:w="3576" w:type="dxa"/>
            <w:tcBorders>
              <w:top w:val="nil"/>
              <w:left w:val="nil"/>
              <w:bottom w:val="nil"/>
              <w:right w:val="nil"/>
            </w:tcBorders>
            <w:shd w:val="clear" w:color="auto" w:fill="auto"/>
            <w:noWrap/>
            <w:vAlign w:val="center"/>
            <w:hideMark/>
          </w:tcPr>
          <w:p w14:paraId="65BB89B0"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 xml:space="preserve">           (3.353)</w:t>
            </w:r>
          </w:p>
        </w:tc>
      </w:tr>
      <w:tr w:rsidR="00E574E0" w:rsidRPr="00E574E0" w14:paraId="184145B9" w14:textId="77777777" w:rsidTr="00E574E0">
        <w:trPr>
          <w:trHeight w:val="315"/>
        </w:trPr>
        <w:tc>
          <w:tcPr>
            <w:tcW w:w="4536" w:type="dxa"/>
            <w:tcBorders>
              <w:top w:val="nil"/>
              <w:left w:val="nil"/>
              <w:bottom w:val="nil"/>
              <w:right w:val="nil"/>
            </w:tcBorders>
            <w:shd w:val="clear" w:color="auto" w:fill="auto"/>
            <w:noWrap/>
            <w:vAlign w:val="bottom"/>
            <w:hideMark/>
          </w:tcPr>
          <w:p w14:paraId="5C00C7E1"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p>
        </w:tc>
        <w:tc>
          <w:tcPr>
            <w:tcW w:w="960" w:type="dxa"/>
            <w:tcBorders>
              <w:top w:val="nil"/>
              <w:left w:val="nil"/>
              <w:bottom w:val="nil"/>
              <w:right w:val="nil"/>
            </w:tcBorders>
            <w:shd w:val="clear" w:color="auto" w:fill="auto"/>
            <w:noWrap/>
            <w:vAlign w:val="bottom"/>
            <w:hideMark/>
          </w:tcPr>
          <w:p w14:paraId="2500E040"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576" w:type="dxa"/>
            <w:tcBorders>
              <w:top w:val="single" w:sz="4" w:space="0" w:color="auto"/>
              <w:left w:val="nil"/>
              <w:bottom w:val="double" w:sz="6" w:space="0" w:color="auto"/>
              <w:right w:val="nil"/>
            </w:tcBorders>
            <w:shd w:val="clear" w:color="auto" w:fill="auto"/>
            <w:noWrap/>
            <w:vAlign w:val="center"/>
            <w:hideMark/>
          </w:tcPr>
          <w:p w14:paraId="2DA7C51A" w14:textId="77777777" w:rsidR="00E574E0" w:rsidRPr="00E574E0" w:rsidRDefault="00E574E0" w:rsidP="00E574E0">
            <w:pPr>
              <w:spacing w:after="0" w:line="240" w:lineRule="auto"/>
              <w:jc w:val="right"/>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 xml:space="preserve">         68.733 </w:t>
            </w:r>
          </w:p>
        </w:tc>
      </w:tr>
      <w:tr w:rsidR="00E574E0" w:rsidRPr="00E574E0" w14:paraId="1D4FA870" w14:textId="77777777" w:rsidTr="00E574E0">
        <w:trPr>
          <w:trHeight w:val="315"/>
        </w:trPr>
        <w:tc>
          <w:tcPr>
            <w:tcW w:w="4536" w:type="dxa"/>
            <w:tcBorders>
              <w:top w:val="nil"/>
              <w:left w:val="nil"/>
              <w:bottom w:val="nil"/>
              <w:right w:val="nil"/>
            </w:tcBorders>
            <w:shd w:val="clear" w:color="auto" w:fill="auto"/>
            <w:noWrap/>
            <w:vAlign w:val="bottom"/>
            <w:hideMark/>
          </w:tcPr>
          <w:p w14:paraId="1B1C846E" w14:textId="77777777" w:rsidR="00E574E0" w:rsidRPr="00E574E0" w:rsidRDefault="00E574E0" w:rsidP="00E574E0">
            <w:pPr>
              <w:spacing w:after="0" w:line="240" w:lineRule="auto"/>
              <w:rPr>
                <w:rFonts w:ascii="Verdana" w:eastAsia="Times New Roman" w:hAnsi="Verdana" w:cs="Calibri"/>
                <w:b/>
                <w:bCs/>
                <w:sz w:val="18"/>
                <w:szCs w:val="18"/>
                <w:lang w:eastAsia="pt-BR"/>
              </w:rPr>
            </w:pPr>
            <w:r w:rsidRPr="00E574E0">
              <w:rPr>
                <w:rFonts w:ascii="Verdana" w:eastAsia="Times New Roman" w:hAnsi="Verdana" w:cs="Calibri"/>
                <w:b/>
                <w:bCs/>
                <w:sz w:val="18"/>
                <w:szCs w:val="18"/>
                <w:lang w:eastAsia="pt-BR"/>
              </w:rPr>
              <w:t xml:space="preserve">   Despesas Financeiras</w:t>
            </w:r>
          </w:p>
        </w:tc>
        <w:tc>
          <w:tcPr>
            <w:tcW w:w="4536" w:type="dxa"/>
            <w:gridSpan w:val="2"/>
            <w:tcBorders>
              <w:top w:val="nil"/>
              <w:left w:val="nil"/>
              <w:bottom w:val="nil"/>
              <w:right w:val="nil"/>
            </w:tcBorders>
            <w:shd w:val="clear" w:color="auto" w:fill="auto"/>
            <w:noWrap/>
            <w:vAlign w:val="bottom"/>
            <w:hideMark/>
          </w:tcPr>
          <w:p w14:paraId="3011289C" w14:textId="77777777" w:rsidR="00E574E0" w:rsidRPr="00E574E0" w:rsidRDefault="00E574E0" w:rsidP="00E574E0">
            <w:pPr>
              <w:spacing w:after="0" w:line="240" w:lineRule="auto"/>
              <w:rPr>
                <w:rFonts w:ascii="Verdana" w:eastAsia="Times New Roman" w:hAnsi="Verdana" w:cs="Calibri"/>
                <w:b/>
                <w:bCs/>
                <w:sz w:val="18"/>
                <w:szCs w:val="18"/>
                <w:lang w:eastAsia="pt-BR"/>
              </w:rPr>
            </w:pPr>
          </w:p>
        </w:tc>
      </w:tr>
      <w:tr w:rsidR="00E574E0" w:rsidRPr="00E574E0" w14:paraId="7CF00C3C" w14:textId="77777777" w:rsidTr="00E574E0">
        <w:trPr>
          <w:trHeight w:val="300"/>
        </w:trPr>
        <w:tc>
          <w:tcPr>
            <w:tcW w:w="4536" w:type="dxa"/>
            <w:tcBorders>
              <w:top w:val="nil"/>
              <w:left w:val="nil"/>
              <w:bottom w:val="nil"/>
              <w:right w:val="nil"/>
            </w:tcBorders>
            <w:shd w:val="clear" w:color="auto" w:fill="auto"/>
            <w:noWrap/>
            <w:vAlign w:val="bottom"/>
            <w:hideMark/>
          </w:tcPr>
          <w:p w14:paraId="13FD9A45" w14:textId="77777777" w:rsidR="00E574E0" w:rsidRPr="00E574E0" w:rsidRDefault="00E574E0" w:rsidP="00E574E0">
            <w:pPr>
              <w:spacing w:after="0" w:line="240" w:lineRule="auto"/>
              <w:rPr>
                <w:rFonts w:ascii="Verdana" w:eastAsia="Times New Roman" w:hAnsi="Verdana" w:cs="Calibri"/>
                <w:sz w:val="18"/>
                <w:szCs w:val="18"/>
                <w:lang w:eastAsia="pt-BR"/>
              </w:rPr>
            </w:pPr>
            <w:r w:rsidRPr="00E574E0">
              <w:rPr>
                <w:rFonts w:ascii="Verdana" w:eastAsia="Times New Roman" w:hAnsi="Verdana" w:cs="Calibri"/>
                <w:sz w:val="18"/>
                <w:szCs w:val="18"/>
                <w:lang w:eastAsia="pt-BR"/>
              </w:rPr>
              <w:t xml:space="preserve">    Outras despesas financeiras</w:t>
            </w:r>
          </w:p>
        </w:tc>
        <w:tc>
          <w:tcPr>
            <w:tcW w:w="960" w:type="dxa"/>
            <w:tcBorders>
              <w:top w:val="nil"/>
              <w:left w:val="nil"/>
              <w:bottom w:val="nil"/>
              <w:right w:val="nil"/>
            </w:tcBorders>
            <w:shd w:val="clear" w:color="auto" w:fill="auto"/>
            <w:noWrap/>
            <w:vAlign w:val="bottom"/>
            <w:hideMark/>
          </w:tcPr>
          <w:p w14:paraId="03140AC8" w14:textId="77777777" w:rsidR="00E574E0" w:rsidRPr="00E574E0" w:rsidRDefault="00E574E0" w:rsidP="00E574E0">
            <w:pPr>
              <w:spacing w:after="0" w:line="240" w:lineRule="auto"/>
              <w:rPr>
                <w:rFonts w:ascii="Verdana" w:eastAsia="Times New Roman" w:hAnsi="Verdana" w:cs="Calibri"/>
                <w:sz w:val="18"/>
                <w:szCs w:val="18"/>
                <w:lang w:eastAsia="pt-BR"/>
              </w:rPr>
            </w:pPr>
          </w:p>
        </w:tc>
        <w:tc>
          <w:tcPr>
            <w:tcW w:w="3576" w:type="dxa"/>
            <w:tcBorders>
              <w:top w:val="nil"/>
              <w:left w:val="nil"/>
              <w:bottom w:val="single" w:sz="4" w:space="0" w:color="auto"/>
              <w:right w:val="nil"/>
            </w:tcBorders>
            <w:shd w:val="clear" w:color="auto" w:fill="auto"/>
            <w:noWrap/>
            <w:vAlign w:val="center"/>
            <w:hideMark/>
          </w:tcPr>
          <w:p w14:paraId="32EE5999"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r w:rsidRPr="00E574E0">
              <w:rPr>
                <w:rFonts w:ascii="Verdana" w:eastAsia="Times New Roman" w:hAnsi="Verdana" w:cs="Calibri"/>
                <w:color w:val="000000"/>
                <w:sz w:val="18"/>
                <w:szCs w:val="18"/>
                <w:lang w:eastAsia="pt-BR"/>
              </w:rPr>
              <w:t xml:space="preserve">                  (7)</w:t>
            </w:r>
          </w:p>
        </w:tc>
      </w:tr>
      <w:tr w:rsidR="00E574E0" w:rsidRPr="00E574E0" w14:paraId="6A5FD74E" w14:textId="77777777" w:rsidTr="00E574E0">
        <w:trPr>
          <w:trHeight w:val="315"/>
        </w:trPr>
        <w:tc>
          <w:tcPr>
            <w:tcW w:w="4536" w:type="dxa"/>
            <w:tcBorders>
              <w:top w:val="nil"/>
              <w:left w:val="nil"/>
              <w:bottom w:val="nil"/>
              <w:right w:val="nil"/>
            </w:tcBorders>
            <w:shd w:val="clear" w:color="auto" w:fill="auto"/>
            <w:noWrap/>
            <w:vAlign w:val="bottom"/>
            <w:hideMark/>
          </w:tcPr>
          <w:p w14:paraId="20125FD9" w14:textId="77777777" w:rsidR="00E574E0" w:rsidRPr="00E574E0" w:rsidRDefault="00E574E0" w:rsidP="00E574E0">
            <w:pPr>
              <w:spacing w:after="0" w:line="240" w:lineRule="auto"/>
              <w:jc w:val="right"/>
              <w:rPr>
                <w:rFonts w:ascii="Verdana" w:eastAsia="Times New Roman" w:hAnsi="Verdana" w:cs="Calibri"/>
                <w:color w:val="000000"/>
                <w:sz w:val="18"/>
                <w:szCs w:val="18"/>
                <w:lang w:eastAsia="pt-BR"/>
              </w:rPr>
            </w:pPr>
          </w:p>
        </w:tc>
        <w:tc>
          <w:tcPr>
            <w:tcW w:w="960" w:type="dxa"/>
            <w:tcBorders>
              <w:top w:val="nil"/>
              <w:left w:val="nil"/>
              <w:bottom w:val="nil"/>
              <w:right w:val="nil"/>
            </w:tcBorders>
            <w:shd w:val="clear" w:color="auto" w:fill="auto"/>
            <w:noWrap/>
            <w:vAlign w:val="bottom"/>
            <w:hideMark/>
          </w:tcPr>
          <w:p w14:paraId="7BF3B9A8" w14:textId="77777777" w:rsidR="00E574E0" w:rsidRPr="00E574E0" w:rsidRDefault="00E574E0" w:rsidP="00E574E0">
            <w:pPr>
              <w:spacing w:after="0" w:line="240" w:lineRule="auto"/>
              <w:rPr>
                <w:rFonts w:ascii="Times New Roman" w:eastAsia="Times New Roman" w:hAnsi="Times New Roman" w:cs="Times New Roman"/>
                <w:sz w:val="20"/>
                <w:szCs w:val="20"/>
                <w:lang w:eastAsia="pt-BR"/>
              </w:rPr>
            </w:pPr>
          </w:p>
        </w:tc>
        <w:tc>
          <w:tcPr>
            <w:tcW w:w="3576" w:type="dxa"/>
            <w:tcBorders>
              <w:top w:val="nil"/>
              <w:left w:val="nil"/>
              <w:bottom w:val="double" w:sz="6" w:space="0" w:color="auto"/>
              <w:right w:val="nil"/>
            </w:tcBorders>
            <w:shd w:val="clear" w:color="auto" w:fill="auto"/>
            <w:noWrap/>
            <w:vAlign w:val="center"/>
            <w:hideMark/>
          </w:tcPr>
          <w:p w14:paraId="50265A37" w14:textId="77777777" w:rsidR="00E574E0" w:rsidRPr="00E574E0" w:rsidRDefault="00E574E0" w:rsidP="00E574E0">
            <w:pPr>
              <w:spacing w:after="0" w:line="240" w:lineRule="auto"/>
              <w:ind w:left="-36" w:firstLine="36"/>
              <w:jc w:val="right"/>
              <w:rPr>
                <w:rFonts w:ascii="Verdana" w:eastAsia="Times New Roman" w:hAnsi="Verdana" w:cs="Calibri"/>
                <w:b/>
                <w:bCs/>
                <w:color w:val="000000"/>
                <w:sz w:val="18"/>
                <w:szCs w:val="18"/>
                <w:lang w:eastAsia="pt-BR"/>
              </w:rPr>
            </w:pPr>
            <w:r w:rsidRPr="00E574E0">
              <w:rPr>
                <w:rFonts w:ascii="Verdana" w:eastAsia="Times New Roman" w:hAnsi="Verdana" w:cs="Calibri"/>
                <w:b/>
                <w:bCs/>
                <w:color w:val="000000"/>
                <w:sz w:val="18"/>
                <w:szCs w:val="18"/>
                <w:lang w:eastAsia="pt-BR"/>
              </w:rPr>
              <w:t xml:space="preserve">                 (7)</w:t>
            </w:r>
          </w:p>
        </w:tc>
      </w:tr>
    </w:tbl>
    <w:p w14:paraId="080BF7D8" w14:textId="288FBC56" w:rsidR="00265498" w:rsidRDefault="00265498" w:rsidP="00265498">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9</w:t>
      </w:r>
      <w:r w:rsidRPr="00F7132F">
        <w:rPr>
          <w:rFonts w:ascii="Verdana" w:hAnsi="Verdana" w:cstheme="minorHAnsi"/>
          <w:b/>
        </w:rPr>
        <w:t xml:space="preserve"> – EVENTOS SUBSEQUENTES </w:t>
      </w:r>
    </w:p>
    <w:p w14:paraId="491BA6B5" w14:textId="6C78AF9D" w:rsidR="005D36FE" w:rsidRDefault="005D36FE" w:rsidP="00265498">
      <w:pPr>
        <w:autoSpaceDE w:val="0"/>
        <w:autoSpaceDN w:val="0"/>
        <w:jc w:val="both"/>
        <w:rPr>
          <w:rFonts w:ascii="Verdana" w:hAnsi="Verdana"/>
          <w:b/>
          <w:bCs/>
        </w:rPr>
      </w:pPr>
      <w:r>
        <w:rPr>
          <w:rFonts w:ascii="Verdana" w:hAnsi="Verdana"/>
          <w:b/>
          <w:bCs/>
        </w:rPr>
        <w:t>9.1 – Privatização da Eletrobras</w:t>
      </w:r>
    </w:p>
    <w:p w14:paraId="1FC1CEA3" w14:textId="77777777" w:rsidR="005D36FE" w:rsidRDefault="005D36FE" w:rsidP="00265498">
      <w:pPr>
        <w:autoSpaceDE w:val="0"/>
        <w:autoSpaceDN w:val="0"/>
        <w:jc w:val="both"/>
        <w:rPr>
          <w:rFonts w:ascii="Verdana" w:eastAsia="Times New Roman" w:hAnsi="Verdana" w:cs="Times New Roman"/>
          <w:szCs w:val="24"/>
          <w:lang w:eastAsia="pt-BR"/>
        </w:rPr>
      </w:pPr>
      <w:r w:rsidRPr="00CE1772">
        <w:rPr>
          <w:rFonts w:ascii="Verdana" w:eastAsia="Times New Roman" w:hAnsi="Verdana" w:cs="Times New Roman"/>
          <w:szCs w:val="24"/>
          <w:lang w:eastAsia="pt-BR"/>
        </w:rPr>
        <w:t>Em 17 de junho de 2022 foi concluído o processo de privatização</w:t>
      </w:r>
      <w:r>
        <w:rPr>
          <w:rFonts w:ascii="Verdana" w:eastAsia="Times New Roman" w:hAnsi="Verdana" w:cs="Times New Roman"/>
          <w:szCs w:val="24"/>
          <w:lang w:eastAsia="pt-BR"/>
        </w:rPr>
        <w:t xml:space="preserve"> da Eletrobras.</w:t>
      </w:r>
    </w:p>
    <w:p w14:paraId="4E2FCD3E" w14:textId="0C020A6E" w:rsidR="00265498" w:rsidRDefault="00265498" w:rsidP="00265498">
      <w:pPr>
        <w:autoSpaceDE w:val="0"/>
        <w:autoSpaceDN w:val="0"/>
        <w:jc w:val="both"/>
        <w:rPr>
          <w:rFonts w:ascii="Verdana" w:hAnsi="Verdana"/>
          <w:b/>
          <w:bCs/>
        </w:rPr>
      </w:pPr>
      <w:r>
        <w:rPr>
          <w:rFonts w:ascii="Verdana" w:hAnsi="Verdana"/>
          <w:b/>
          <w:bCs/>
        </w:rPr>
        <w:t>9.2 - Indústrias Nucleares do Brasil S.A.</w:t>
      </w:r>
      <w:r>
        <w:rPr>
          <w:rFonts w:ascii="Verdana" w:hAnsi="Verdana"/>
        </w:rPr>
        <w:t xml:space="preserve"> </w:t>
      </w:r>
      <w:r>
        <w:rPr>
          <w:rFonts w:ascii="Verdana" w:hAnsi="Verdana"/>
          <w:b/>
          <w:bCs/>
        </w:rPr>
        <w:t xml:space="preserve">passa a ser controlada pela </w:t>
      </w:r>
      <w:proofErr w:type="spellStart"/>
      <w:r>
        <w:rPr>
          <w:rFonts w:ascii="Verdana" w:hAnsi="Verdana"/>
          <w:b/>
          <w:bCs/>
        </w:rPr>
        <w:t>ENBPar</w:t>
      </w:r>
      <w:proofErr w:type="spellEnd"/>
    </w:p>
    <w:p w14:paraId="1AE1B112" w14:textId="77777777" w:rsidR="00265498" w:rsidRDefault="00265498" w:rsidP="00265498">
      <w:pPr>
        <w:pStyle w:val="xmsonormal"/>
        <w:shd w:val="clear" w:color="auto" w:fill="FFFFFF"/>
        <w:spacing w:before="0" w:beforeAutospacing="0" w:after="160" w:afterAutospacing="0"/>
        <w:rPr>
          <w:rFonts w:ascii="Verdana" w:hAnsi="Verdana"/>
        </w:rPr>
      </w:pPr>
      <w:r>
        <w:rPr>
          <w:rFonts w:ascii="Verdana" w:hAnsi="Verdana"/>
        </w:rPr>
        <w:t>Foi publicado o </w:t>
      </w:r>
      <w:hyperlink r:id="rId19" w:tgtFrame="_blank" w:history="1">
        <w:r w:rsidRPr="004966B9">
          <w:rPr>
            <w:rFonts w:ascii="Verdana" w:hAnsi="Verdana"/>
          </w:rPr>
          <w:t>Decreto nº 11.235, de 13 de outubro de 2022</w:t>
        </w:r>
      </w:hyperlink>
      <w:r>
        <w:rPr>
          <w:rFonts w:ascii="Verdana" w:hAnsi="Verdana"/>
        </w:rPr>
        <w:t xml:space="preserve">, que autorizou o aumento de capital social da Empresa Brasileira de Participações em Energia Nuclear e Binacional S.A. por meio do aporte das ações da União no capital da Indústrias Nucleares do Brasil S.A. (INB). Isso implicou na assunção do controle acionário da INB pela </w:t>
      </w:r>
      <w:proofErr w:type="spellStart"/>
      <w:r>
        <w:rPr>
          <w:rFonts w:ascii="Verdana" w:hAnsi="Verdana"/>
        </w:rPr>
        <w:t>ENBPar</w:t>
      </w:r>
      <w:proofErr w:type="spellEnd"/>
      <w:r>
        <w:rPr>
          <w:rFonts w:ascii="Verdana" w:hAnsi="Verdana"/>
        </w:rPr>
        <w:t>.</w:t>
      </w:r>
    </w:p>
    <w:p w14:paraId="5F52C871" w14:textId="77777777" w:rsidR="00265498" w:rsidRDefault="00265498" w:rsidP="00265498">
      <w:pPr>
        <w:pStyle w:val="xmsonormal"/>
        <w:shd w:val="clear" w:color="auto" w:fill="FFFFFF"/>
        <w:spacing w:before="0" w:beforeAutospacing="0" w:after="160" w:afterAutospacing="0"/>
        <w:rPr>
          <w:rFonts w:ascii="Verdana" w:hAnsi="Verdana"/>
        </w:rPr>
      </w:pPr>
      <w:r>
        <w:rPr>
          <w:rFonts w:ascii="Verdana" w:hAnsi="Verdana"/>
        </w:rPr>
        <w:t xml:space="preserve">Com o decreto, a INB se tornou uma estatal não dependente da União e, portanto, não receberá recursos financeiros do Tesouro para pagamento de despesas com pessoal ou de custeio geral ou de capital. A INB já havia atingido a autossuficiência financeira neste ano e agora passa a ser uma subsidiária da </w:t>
      </w:r>
      <w:proofErr w:type="spellStart"/>
      <w:r>
        <w:rPr>
          <w:rFonts w:ascii="Verdana" w:hAnsi="Verdana"/>
        </w:rPr>
        <w:t>ENBPar</w:t>
      </w:r>
      <w:proofErr w:type="spellEnd"/>
      <w:r>
        <w:rPr>
          <w:rFonts w:ascii="Verdana" w:hAnsi="Verdana"/>
        </w:rPr>
        <w:t>.</w:t>
      </w:r>
    </w:p>
    <w:p w14:paraId="05E08D24" w14:textId="77777777" w:rsidR="00265498" w:rsidRDefault="00265498" w:rsidP="00265498">
      <w:pPr>
        <w:pStyle w:val="xmsonormal"/>
        <w:shd w:val="clear" w:color="auto" w:fill="FFFFFF"/>
        <w:spacing w:before="0" w:beforeAutospacing="0" w:after="160" w:afterAutospacing="0"/>
        <w:rPr>
          <w:rFonts w:ascii="Verdana" w:hAnsi="Verdana"/>
        </w:rPr>
      </w:pPr>
      <w:r>
        <w:rPr>
          <w:rFonts w:ascii="Verdana" w:hAnsi="Verdana"/>
        </w:rPr>
        <w:t>A alteração acionária trará maior autonomia orçamentária e financeira e mais eficiência na gestão do caixa por parte da INB. Agora a INB terá maior flexibilidade para estabelecer parcerias com a iniciativa privada, uma vez que a nova legislação permite que sejam feitos outros modelos de associação entre a INB e parceiros privados para exploração de jazidas minerais que possuam minérios nucleares.</w:t>
      </w:r>
    </w:p>
    <w:p w14:paraId="12935BBF" w14:textId="4D83BA68" w:rsidR="00265498" w:rsidRPr="00F7132F" w:rsidRDefault="00265498" w:rsidP="00265498">
      <w:pPr>
        <w:jc w:val="both"/>
        <w:rPr>
          <w:rFonts w:ascii="Verdana" w:hAnsi="Verdana" w:cstheme="minorHAnsi"/>
          <w:b/>
          <w:bCs/>
        </w:rPr>
      </w:pPr>
      <w:r>
        <w:rPr>
          <w:rFonts w:ascii="Verdana" w:hAnsi="Verdana" w:cstheme="minorHAnsi"/>
          <w:b/>
          <w:bCs/>
        </w:rPr>
        <w:t>9.3</w:t>
      </w:r>
      <w:r w:rsidRPr="00F7132F">
        <w:rPr>
          <w:rFonts w:ascii="Verdana" w:hAnsi="Verdana" w:cstheme="minorHAnsi"/>
          <w:b/>
          <w:bCs/>
        </w:rPr>
        <w:t xml:space="preserve"> - Assunção do controle da INB pela </w:t>
      </w:r>
      <w:proofErr w:type="spellStart"/>
      <w:r w:rsidRPr="00F7132F">
        <w:rPr>
          <w:rFonts w:ascii="Verdana" w:hAnsi="Verdana" w:cstheme="minorHAnsi"/>
          <w:b/>
          <w:bCs/>
        </w:rPr>
        <w:t>ENBPar</w:t>
      </w:r>
      <w:proofErr w:type="spellEnd"/>
    </w:p>
    <w:p w14:paraId="3A3374AC" w14:textId="77777777" w:rsidR="00265498" w:rsidRPr="00116729" w:rsidRDefault="00265498" w:rsidP="00265498">
      <w:pPr>
        <w:jc w:val="both"/>
        <w:rPr>
          <w:rFonts w:ascii="Verdana" w:hAnsi="Verdana" w:cstheme="minorHAnsi"/>
        </w:rPr>
      </w:pPr>
      <w:r w:rsidRPr="00116729">
        <w:rPr>
          <w:rFonts w:ascii="Verdana" w:hAnsi="Verdana" w:cstheme="minorHAnsi"/>
        </w:rPr>
        <w:t xml:space="preserve">Em 12 de agosto de 2022 foi publicada a Medida Provisória nº 1133, que no art. 8º autoriza o aumento de capital social da </w:t>
      </w:r>
      <w:proofErr w:type="spellStart"/>
      <w:r w:rsidRPr="00116729">
        <w:rPr>
          <w:rFonts w:ascii="Verdana" w:hAnsi="Verdana" w:cstheme="minorHAnsi"/>
        </w:rPr>
        <w:t>ENBPar</w:t>
      </w:r>
      <w:proofErr w:type="spellEnd"/>
      <w:r w:rsidRPr="00116729">
        <w:rPr>
          <w:rFonts w:ascii="Verdana" w:hAnsi="Verdana" w:cstheme="minorHAnsi"/>
        </w:rPr>
        <w:t xml:space="preserve">, por meio do aporte das ações que a União detém no capital social da INB. Isso implicará na assunção do controle da INB pela </w:t>
      </w:r>
      <w:proofErr w:type="spellStart"/>
      <w:r w:rsidRPr="00116729">
        <w:rPr>
          <w:rFonts w:ascii="Verdana" w:hAnsi="Verdana" w:cstheme="minorHAnsi"/>
        </w:rPr>
        <w:t>ENBPar</w:t>
      </w:r>
      <w:proofErr w:type="spellEnd"/>
      <w:r w:rsidRPr="00116729">
        <w:rPr>
          <w:rFonts w:ascii="Verdana" w:hAnsi="Verdana" w:cstheme="minorHAnsi"/>
        </w:rPr>
        <w:t xml:space="preserve"> a partir da efetivação desse aumento de capital social.</w:t>
      </w:r>
    </w:p>
    <w:p w14:paraId="630FAC7F" w14:textId="616DBC96" w:rsidR="00265498" w:rsidRPr="00F7132F" w:rsidRDefault="00265498" w:rsidP="00265498">
      <w:pPr>
        <w:jc w:val="both"/>
        <w:rPr>
          <w:rFonts w:ascii="Verdana" w:hAnsi="Verdana" w:cstheme="minorHAnsi"/>
          <w:b/>
          <w:bCs/>
        </w:rPr>
      </w:pPr>
      <w:r>
        <w:rPr>
          <w:rFonts w:ascii="Verdana" w:hAnsi="Verdana" w:cstheme="minorHAnsi"/>
          <w:b/>
          <w:bCs/>
        </w:rPr>
        <w:lastRenderedPageBreak/>
        <w:t>9.4</w:t>
      </w:r>
      <w:r w:rsidRPr="00F7132F">
        <w:rPr>
          <w:rFonts w:ascii="Verdana" w:hAnsi="Verdana" w:cstheme="minorHAnsi"/>
          <w:b/>
          <w:bCs/>
        </w:rPr>
        <w:t xml:space="preserve"> – Aprovação da ANEEL sobre o pagamento do diferimento do saldo da Conta de Comercialização de Energia Elétrica de Itaipu</w:t>
      </w:r>
    </w:p>
    <w:p w14:paraId="6B595EF3" w14:textId="60E6CFB6" w:rsidR="00265498" w:rsidRDefault="00265498" w:rsidP="00265498">
      <w:pPr>
        <w:pStyle w:val="Default"/>
        <w:adjustRightInd/>
        <w:jc w:val="both"/>
        <w:rPr>
          <w:rFonts w:eastAsiaTheme="minorHAnsi" w:cstheme="minorHAnsi"/>
          <w:color w:val="auto"/>
          <w:sz w:val="22"/>
          <w:szCs w:val="22"/>
          <w:lang w:eastAsia="en-US"/>
        </w:rPr>
      </w:pPr>
      <w:r w:rsidRPr="004D3063">
        <w:rPr>
          <w:rFonts w:eastAsiaTheme="minorHAnsi" w:cstheme="minorHAnsi"/>
          <w:color w:val="auto"/>
          <w:sz w:val="22"/>
          <w:szCs w:val="22"/>
          <w:lang w:eastAsia="en-US"/>
        </w:rPr>
        <w:t xml:space="preserve">Em 16 de agosto de 2022 foi publicada a Resolução Homologatória nº 3.093 da ANEEL, aprovando o pagamento do diferimento do saldo da Conta de Comercialização de Energia Elétrica de Itaipu de 2021 pela </w:t>
      </w:r>
      <w:proofErr w:type="spellStart"/>
      <w:r w:rsidRPr="004D3063">
        <w:rPr>
          <w:rFonts w:eastAsiaTheme="minorHAnsi" w:cstheme="minorHAnsi"/>
          <w:color w:val="auto"/>
          <w:sz w:val="22"/>
          <w:szCs w:val="22"/>
          <w:lang w:eastAsia="en-US"/>
        </w:rPr>
        <w:t>ENBPar</w:t>
      </w:r>
      <w:proofErr w:type="spellEnd"/>
      <w:r w:rsidRPr="004D3063">
        <w:rPr>
          <w:rFonts w:eastAsiaTheme="minorHAnsi" w:cstheme="minorHAnsi"/>
          <w:color w:val="auto"/>
          <w:sz w:val="22"/>
          <w:szCs w:val="22"/>
          <w:lang w:eastAsia="en-US"/>
        </w:rPr>
        <w:t xml:space="preserve"> as distribuidoras elegíveis.</w:t>
      </w:r>
    </w:p>
    <w:p w14:paraId="11BB5E0C" w14:textId="77777777" w:rsidR="00CE1772" w:rsidRPr="004D3063" w:rsidRDefault="00CE1772" w:rsidP="00265498">
      <w:pPr>
        <w:pStyle w:val="Default"/>
        <w:adjustRightInd/>
        <w:jc w:val="both"/>
        <w:rPr>
          <w:rFonts w:eastAsiaTheme="minorHAnsi" w:cstheme="minorHAnsi"/>
          <w:color w:val="auto"/>
          <w:sz w:val="22"/>
          <w:szCs w:val="22"/>
          <w:lang w:eastAsia="en-US"/>
        </w:rPr>
      </w:pPr>
    </w:p>
    <w:p w14:paraId="327A48D1" w14:textId="6F9FCF76" w:rsidR="00265498" w:rsidRDefault="00265498" w:rsidP="00265498">
      <w:pPr>
        <w:jc w:val="both"/>
        <w:rPr>
          <w:rFonts w:ascii="Verdana" w:hAnsi="Verdana" w:cstheme="minorHAnsi"/>
          <w:b/>
          <w:bCs/>
        </w:rPr>
      </w:pPr>
      <w:bookmarkStart w:id="0" w:name="_Hlk125554462"/>
      <w:r>
        <w:rPr>
          <w:rFonts w:ascii="Verdana" w:hAnsi="Verdana" w:cstheme="minorHAnsi"/>
          <w:b/>
          <w:bCs/>
        </w:rPr>
        <w:t>9.5</w:t>
      </w:r>
      <w:r w:rsidRPr="00F7132F">
        <w:rPr>
          <w:rFonts w:ascii="Verdana" w:hAnsi="Verdana" w:cstheme="minorHAnsi"/>
          <w:b/>
          <w:bCs/>
        </w:rPr>
        <w:t xml:space="preserve"> – </w:t>
      </w:r>
      <w:r>
        <w:rPr>
          <w:rFonts w:ascii="Verdana" w:hAnsi="Verdana" w:cstheme="minorHAnsi"/>
          <w:b/>
          <w:bCs/>
        </w:rPr>
        <w:t xml:space="preserve">Incorporação dos saldos da conta de comercialização de energia elétrica de Itaipu </w:t>
      </w:r>
    </w:p>
    <w:p w14:paraId="184853FE" w14:textId="77777777" w:rsidR="00265498" w:rsidRPr="001D3745" w:rsidRDefault="00265498" w:rsidP="00265498">
      <w:pPr>
        <w:jc w:val="both"/>
        <w:rPr>
          <w:rFonts w:ascii="Verdana" w:hAnsi="Verdana" w:cstheme="minorHAnsi"/>
        </w:rPr>
      </w:pPr>
      <w:r w:rsidRPr="001D3745">
        <w:rPr>
          <w:rFonts w:ascii="Verdana" w:hAnsi="Verdana" w:cstheme="minorHAnsi"/>
        </w:rPr>
        <w:t>Em novembro de 2022 a Companhia incorporou no seu balanço os saldo</w:t>
      </w:r>
      <w:r>
        <w:rPr>
          <w:rFonts w:ascii="Verdana" w:hAnsi="Verdana" w:cstheme="minorHAnsi"/>
        </w:rPr>
        <w:t>s</w:t>
      </w:r>
      <w:r w:rsidRPr="001D3745">
        <w:rPr>
          <w:rFonts w:ascii="Verdana" w:hAnsi="Verdana" w:cstheme="minorHAnsi"/>
        </w:rPr>
        <w:t xml:space="preserve"> contábeis da conta de comercialização de energia elétrica de Itaipu vindos da Eletrobras com base em um relatório de asseguração de saldos emitido por empresa independente.</w:t>
      </w:r>
    </w:p>
    <w:p w14:paraId="29CAF77D" w14:textId="4157F3BC" w:rsidR="00265498" w:rsidRDefault="00265498" w:rsidP="00265498">
      <w:pPr>
        <w:jc w:val="both"/>
        <w:rPr>
          <w:rFonts w:ascii="Verdana" w:hAnsi="Verdana" w:cstheme="minorHAnsi"/>
          <w:b/>
          <w:bCs/>
        </w:rPr>
      </w:pPr>
      <w:r>
        <w:rPr>
          <w:rFonts w:ascii="Verdana" w:hAnsi="Verdana" w:cstheme="minorHAnsi"/>
          <w:b/>
          <w:bCs/>
        </w:rPr>
        <w:t>9.6</w:t>
      </w:r>
      <w:r w:rsidRPr="00F7132F">
        <w:rPr>
          <w:rFonts w:ascii="Verdana" w:hAnsi="Verdana" w:cstheme="minorHAnsi"/>
          <w:b/>
          <w:bCs/>
        </w:rPr>
        <w:t xml:space="preserve"> – </w:t>
      </w:r>
      <w:r>
        <w:rPr>
          <w:rFonts w:ascii="Verdana" w:hAnsi="Verdana" w:cstheme="minorHAnsi"/>
          <w:b/>
          <w:bCs/>
        </w:rPr>
        <w:t>Aprovação do Projeto - PLN de Lei nº 16/2022</w:t>
      </w:r>
    </w:p>
    <w:p w14:paraId="6A85436F" w14:textId="58A1BE5B" w:rsidR="00265498" w:rsidRDefault="00265498" w:rsidP="00265498">
      <w:pPr>
        <w:jc w:val="both"/>
        <w:rPr>
          <w:rFonts w:ascii="Verdana" w:hAnsi="Verdana" w:cstheme="minorHAnsi"/>
        </w:rPr>
      </w:pPr>
      <w:r w:rsidRPr="001D3745">
        <w:rPr>
          <w:rFonts w:ascii="Verdana" w:hAnsi="Verdana" w:cstheme="minorHAnsi"/>
        </w:rPr>
        <w:t xml:space="preserve">Em dezembro foi aprovado o PLN nº 16/2022, onde foi liberado e transferido para a </w:t>
      </w:r>
      <w:proofErr w:type="spellStart"/>
      <w:r w:rsidRPr="001D3745">
        <w:rPr>
          <w:rFonts w:ascii="Verdana" w:hAnsi="Verdana" w:cstheme="minorHAnsi"/>
        </w:rPr>
        <w:t>ENBPar</w:t>
      </w:r>
      <w:proofErr w:type="spellEnd"/>
      <w:r w:rsidRPr="001D3745">
        <w:rPr>
          <w:rFonts w:ascii="Verdana" w:hAnsi="Verdana" w:cstheme="minorHAnsi"/>
        </w:rPr>
        <w:t xml:space="preserve"> o valor de R$ 1,2 Bilhões para liquidação da </w:t>
      </w:r>
      <w:r w:rsidRPr="00AA5A01">
        <w:rPr>
          <w:rFonts w:ascii="Verdana" w:hAnsi="Verdana" w:cstheme="minorHAnsi"/>
        </w:rPr>
        <w:t>dívida</w:t>
      </w:r>
      <w:r w:rsidRPr="001D3745">
        <w:rPr>
          <w:rFonts w:ascii="Verdana" w:hAnsi="Verdana" w:cstheme="minorHAnsi"/>
        </w:rPr>
        <w:t xml:space="preserve"> da aquisição do investimento em Itaipu.</w:t>
      </w:r>
    </w:p>
    <w:p w14:paraId="50109913" w14:textId="2C32BBB2" w:rsidR="00B426E7" w:rsidRDefault="00B426E7" w:rsidP="00265498">
      <w:pPr>
        <w:jc w:val="both"/>
        <w:rPr>
          <w:rFonts w:ascii="Verdana" w:hAnsi="Verdana" w:cstheme="minorHAnsi"/>
        </w:rPr>
      </w:pPr>
    </w:p>
    <w:p w14:paraId="3157683E" w14:textId="77777777" w:rsidR="00B426E7" w:rsidRPr="001D3745" w:rsidRDefault="00B426E7" w:rsidP="00265498">
      <w:pPr>
        <w:jc w:val="both"/>
        <w:rPr>
          <w:rFonts w:ascii="Verdana" w:hAnsi="Verdana" w:cstheme="minorHAnsi"/>
        </w:rPr>
      </w:pPr>
    </w:p>
    <w:bookmarkEnd w:id="0"/>
    <w:p w14:paraId="303E9891" w14:textId="128C3750" w:rsidR="00FD3CEB" w:rsidRDefault="00FD3CEB" w:rsidP="00FD3CEB">
      <w:pPr>
        <w:tabs>
          <w:tab w:val="left" w:pos="567"/>
          <w:tab w:val="left" w:pos="1134"/>
          <w:tab w:val="left" w:pos="1701"/>
          <w:tab w:val="left" w:pos="2268"/>
          <w:tab w:val="left" w:pos="2835"/>
        </w:tabs>
        <w:jc w:val="both"/>
        <w:outlineLvl w:val="0"/>
      </w:pPr>
    </w:p>
    <w:tbl>
      <w:tblPr>
        <w:tblStyle w:val="Tabelacomgrad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541"/>
      </w:tblGrid>
      <w:tr w:rsidR="00B426E7" w:rsidRPr="00DA3B36" w14:paraId="21E108D8" w14:textId="77777777" w:rsidTr="00B426E7">
        <w:tc>
          <w:tcPr>
            <w:tcW w:w="4390" w:type="dxa"/>
            <w:tcBorders>
              <w:top w:val="single" w:sz="4" w:space="0" w:color="auto"/>
            </w:tcBorders>
          </w:tcPr>
          <w:p w14:paraId="787BD673" w14:textId="7EA68BC7" w:rsidR="00B426E7" w:rsidRPr="00DA3B36" w:rsidRDefault="00B426E7" w:rsidP="00B426E7">
            <w:pPr>
              <w:autoSpaceDE w:val="0"/>
              <w:autoSpaceDN w:val="0"/>
              <w:adjustRightInd w:val="0"/>
              <w:jc w:val="center"/>
              <w:rPr>
                <w:rFonts w:ascii="Verdana" w:hAnsi="Verdana"/>
              </w:rPr>
            </w:pPr>
            <w:bookmarkStart w:id="1" w:name="_Hlk125727333"/>
            <w:r w:rsidRPr="00DA3B36">
              <w:rPr>
                <w:rFonts w:ascii="Verdana" w:hAnsi="Verdana"/>
                <w:b/>
                <w:bCs/>
              </w:rPr>
              <w:t>Ney Zanella dos Santos</w:t>
            </w:r>
          </w:p>
        </w:tc>
        <w:tc>
          <w:tcPr>
            <w:tcW w:w="283" w:type="dxa"/>
          </w:tcPr>
          <w:p w14:paraId="41DEECF1" w14:textId="77777777" w:rsidR="00B426E7" w:rsidRPr="00DA3B36" w:rsidRDefault="00B426E7" w:rsidP="00FD3CEB">
            <w:pPr>
              <w:tabs>
                <w:tab w:val="left" w:pos="567"/>
                <w:tab w:val="left" w:pos="1134"/>
                <w:tab w:val="left" w:pos="1701"/>
                <w:tab w:val="left" w:pos="2268"/>
                <w:tab w:val="left" w:pos="2835"/>
              </w:tabs>
              <w:jc w:val="both"/>
              <w:outlineLvl w:val="0"/>
              <w:rPr>
                <w:rFonts w:ascii="Verdana" w:hAnsi="Verdana"/>
              </w:rPr>
            </w:pPr>
          </w:p>
        </w:tc>
        <w:tc>
          <w:tcPr>
            <w:tcW w:w="4541" w:type="dxa"/>
            <w:tcBorders>
              <w:top w:val="single" w:sz="4" w:space="0" w:color="auto"/>
            </w:tcBorders>
          </w:tcPr>
          <w:p w14:paraId="2034BA6F" w14:textId="0ACFED2D" w:rsidR="00B426E7" w:rsidRPr="00DA3B36" w:rsidRDefault="00B426E7" w:rsidP="00B426E7">
            <w:pPr>
              <w:autoSpaceDE w:val="0"/>
              <w:autoSpaceDN w:val="0"/>
              <w:adjustRightInd w:val="0"/>
              <w:jc w:val="center"/>
              <w:rPr>
                <w:rFonts w:ascii="Verdana" w:hAnsi="Verdana"/>
                <w:b/>
                <w:bCs/>
              </w:rPr>
            </w:pPr>
            <w:r w:rsidRPr="00DA3B36">
              <w:rPr>
                <w:rFonts w:ascii="Verdana" w:hAnsi="Verdana"/>
                <w:b/>
                <w:bCs/>
              </w:rPr>
              <w:t xml:space="preserve">Armando Casado de </w:t>
            </w:r>
            <w:r w:rsidR="00DA3B36" w:rsidRPr="00DA3B36">
              <w:rPr>
                <w:rFonts w:ascii="Verdana" w:hAnsi="Verdana"/>
                <w:b/>
                <w:bCs/>
              </w:rPr>
              <w:t>Araújo</w:t>
            </w:r>
          </w:p>
        </w:tc>
      </w:tr>
      <w:tr w:rsidR="00B426E7" w:rsidRPr="00DA3B36" w14:paraId="496809CA" w14:textId="77777777" w:rsidTr="00B426E7">
        <w:tc>
          <w:tcPr>
            <w:tcW w:w="4390" w:type="dxa"/>
          </w:tcPr>
          <w:p w14:paraId="511D1C1C" w14:textId="6427D504" w:rsidR="00B426E7" w:rsidRPr="00DA3B36" w:rsidRDefault="00B426E7" w:rsidP="00B426E7">
            <w:pPr>
              <w:autoSpaceDE w:val="0"/>
              <w:autoSpaceDN w:val="0"/>
              <w:adjustRightInd w:val="0"/>
              <w:jc w:val="center"/>
              <w:rPr>
                <w:rFonts w:ascii="Verdana" w:hAnsi="Verdana"/>
              </w:rPr>
            </w:pPr>
            <w:r w:rsidRPr="00DA3B36">
              <w:rPr>
                <w:rFonts w:ascii="Verdana" w:hAnsi="Verdana"/>
              </w:rPr>
              <w:t>Diretor Presidente</w:t>
            </w:r>
          </w:p>
        </w:tc>
        <w:tc>
          <w:tcPr>
            <w:tcW w:w="283" w:type="dxa"/>
          </w:tcPr>
          <w:p w14:paraId="64CC4F9D" w14:textId="77777777" w:rsidR="00B426E7" w:rsidRPr="00DA3B36" w:rsidRDefault="00B426E7" w:rsidP="00FD3CEB">
            <w:pPr>
              <w:tabs>
                <w:tab w:val="left" w:pos="567"/>
                <w:tab w:val="left" w:pos="1134"/>
                <w:tab w:val="left" w:pos="1701"/>
                <w:tab w:val="left" w:pos="2268"/>
                <w:tab w:val="left" w:pos="2835"/>
              </w:tabs>
              <w:jc w:val="both"/>
              <w:outlineLvl w:val="0"/>
              <w:rPr>
                <w:rFonts w:ascii="Verdana" w:hAnsi="Verdana"/>
              </w:rPr>
            </w:pPr>
          </w:p>
        </w:tc>
        <w:tc>
          <w:tcPr>
            <w:tcW w:w="4541" w:type="dxa"/>
          </w:tcPr>
          <w:p w14:paraId="0D171407" w14:textId="241BB3D4" w:rsidR="00B426E7" w:rsidRPr="00DA3B36" w:rsidRDefault="00B426E7" w:rsidP="00B426E7">
            <w:pPr>
              <w:autoSpaceDE w:val="0"/>
              <w:autoSpaceDN w:val="0"/>
              <w:adjustRightInd w:val="0"/>
              <w:jc w:val="center"/>
              <w:rPr>
                <w:rFonts w:ascii="Verdana" w:hAnsi="Verdana"/>
              </w:rPr>
            </w:pPr>
            <w:r w:rsidRPr="00DA3B36">
              <w:rPr>
                <w:rFonts w:ascii="Verdana" w:hAnsi="Verdana"/>
              </w:rPr>
              <w:t>Diretor de Finanças</w:t>
            </w:r>
          </w:p>
        </w:tc>
      </w:tr>
      <w:tr w:rsidR="00B426E7" w:rsidRPr="00DA3B36" w14:paraId="615E6131" w14:textId="77777777" w:rsidTr="00B426E7">
        <w:tc>
          <w:tcPr>
            <w:tcW w:w="4390" w:type="dxa"/>
            <w:tcBorders>
              <w:bottom w:val="single" w:sz="4" w:space="0" w:color="auto"/>
            </w:tcBorders>
          </w:tcPr>
          <w:p w14:paraId="4AFAE50E" w14:textId="77777777" w:rsidR="00B426E7" w:rsidRPr="00DA3B36" w:rsidRDefault="00B426E7" w:rsidP="00FD3CEB">
            <w:pPr>
              <w:tabs>
                <w:tab w:val="left" w:pos="567"/>
                <w:tab w:val="left" w:pos="1134"/>
                <w:tab w:val="left" w:pos="1701"/>
                <w:tab w:val="left" w:pos="2268"/>
                <w:tab w:val="left" w:pos="2835"/>
              </w:tabs>
              <w:jc w:val="both"/>
              <w:outlineLvl w:val="0"/>
              <w:rPr>
                <w:rFonts w:ascii="Verdana" w:hAnsi="Verdana"/>
              </w:rPr>
            </w:pPr>
          </w:p>
          <w:p w14:paraId="1E1D1B50" w14:textId="77777777" w:rsidR="00B426E7" w:rsidRPr="00DA3B36" w:rsidRDefault="00B426E7" w:rsidP="00FD3CEB">
            <w:pPr>
              <w:tabs>
                <w:tab w:val="left" w:pos="567"/>
                <w:tab w:val="left" w:pos="1134"/>
                <w:tab w:val="left" w:pos="1701"/>
                <w:tab w:val="left" w:pos="2268"/>
                <w:tab w:val="left" w:pos="2835"/>
              </w:tabs>
              <w:jc w:val="both"/>
              <w:outlineLvl w:val="0"/>
              <w:rPr>
                <w:rFonts w:ascii="Verdana" w:hAnsi="Verdana"/>
              </w:rPr>
            </w:pPr>
          </w:p>
          <w:p w14:paraId="374C5B88" w14:textId="16322E0B" w:rsidR="00B426E7" w:rsidRPr="00DA3B36" w:rsidRDefault="00B426E7" w:rsidP="00FD3CEB">
            <w:pPr>
              <w:tabs>
                <w:tab w:val="left" w:pos="567"/>
                <w:tab w:val="left" w:pos="1134"/>
                <w:tab w:val="left" w:pos="1701"/>
                <w:tab w:val="left" w:pos="2268"/>
                <w:tab w:val="left" w:pos="2835"/>
              </w:tabs>
              <w:jc w:val="both"/>
              <w:outlineLvl w:val="0"/>
              <w:rPr>
                <w:rFonts w:ascii="Verdana" w:hAnsi="Verdana"/>
              </w:rPr>
            </w:pPr>
          </w:p>
        </w:tc>
        <w:tc>
          <w:tcPr>
            <w:tcW w:w="283" w:type="dxa"/>
          </w:tcPr>
          <w:p w14:paraId="07603F62" w14:textId="77777777" w:rsidR="00B426E7" w:rsidRPr="00DA3B36" w:rsidRDefault="00B426E7" w:rsidP="00FD3CEB">
            <w:pPr>
              <w:tabs>
                <w:tab w:val="left" w:pos="567"/>
                <w:tab w:val="left" w:pos="1134"/>
                <w:tab w:val="left" w:pos="1701"/>
                <w:tab w:val="left" w:pos="2268"/>
                <w:tab w:val="left" w:pos="2835"/>
              </w:tabs>
              <w:jc w:val="both"/>
              <w:outlineLvl w:val="0"/>
              <w:rPr>
                <w:rFonts w:ascii="Verdana" w:hAnsi="Verdana"/>
              </w:rPr>
            </w:pPr>
          </w:p>
        </w:tc>
        <w:tc>
          <w:tcPr>
            <w:tcW w:w="4541" w:type="dxa"/>
            <w:tcBorders>
              <w:bottom w:val="single" w:sz="4" w:space="0" w:color="auto"/>
            </w:tcBorders>
          </w:tcPr>
          <w:p w14:paraId="126C5750" w14:textId="77777777" w:rsidR="00B426E7" w:rsidRPr="00DA3B36" w:rsidRDefault="00B426E7" w:rsidP="00FD3CEB">
            <w:pPr>
              <w:tabs>
                <w:tab w:val="left" w:pos="567"/>
                <w:tab w:val="left" w:pos="1134"/>
                <w:tab w:val="left" w:pos="1701"/>
                <w:tab w:val="left" w:pos="2268"/>
                <w:tab w:val="left" w:pos="2835"/>
              </w:tabs>
              <w:jc w:val="both"/>
              <w:outlineLvl w:val="0"/>
              <w:rPr>
                <w:rFonts w:ascii="Verdana" w:hAnsi="Verdana"/>
              </w:rPr>
            </w:pPr>
          </w:p>
        </w:tc>
      </w:tr>
      <w:tr w:rsidR="00B426E7" w:rsidRPr="00DA3B36" w14:paraId="308D61D2" w14:textId="77777777" w:rsidTr="00B426E7">
        <w:tc>
          <w:tcPr>
            <w:tcW w:w="4390" w:type="dxa"/>
            <w:tcBorders>
              <w:top w:val="single" w:sz="4" w:space="0" w:color="auto"/>
            </w:tcBorders>
          </w:tcPr>
          <w:p w14:paraId="7CC3796D" w14:textId="751DB58D" w:rsidR="00B426E7" w:rsidRPr="00DA3B36" w:rsidRDefault="00B426E7" w:rsidP="00B426E7">
            <w:pPr>
              <w:jc w:val="center"/>
              <w:rPr>
                <w:rFonts w:ascii="Verdana" w:hAnsi="Verdana"/>
                <w:b/>
                <w:bCs/>
              </w:rPr>
            </w:pPr>
            <w:r w:rsidRPr="00DA3B36">
              <w:rPr>
                <w:rFonts w:ascii="Verdana" w:hAnsi="Verdana"/>
                <w:b/>
                <w:bCs/>
              </w:rPr>
              <w:t>Stênio Schneider Cardona Rocha</w:t>
            </w:r>
          </w:p>
        </w:tc>
        <w:tc>
          <w:tcPr>
            <w:tcW w:w="283" w:type="dxa"/>
          </w:tcPr>
          <w:p w14:paraId="721648A0" w14:textId="77777777" w:rsidR="00B426E7" w:rsidRPr="00DA3B36" w:rsidRDefault="00B426E7" w:rsidP="00FD3CEB">
            <w:pPr>
              <w:tabs>
                <w:tab w:val="left" w:pos="567"/>
                <w:tab w:val="left" w:pos="1134"/>
                <w:tab w:val="left" w:pos="1701"/>
                <w:tab w:val="left" w:pos="2268"/>
                <w:tab w:val="left" w:pos="2835"/>
              </w:tabs>
              <w:jc w:val="both"/>
              <w:outlineLvl w:val="0"/>
              <w:rPr>
                <w:rFonts w:ascii="Verdana" w:hAnsi="Verdana"/>
              </w:rPr>
            </w:pPr>
          </w:p>
        </w:tc>
        <w:tc>
          <w:tcPr>
            <w:tcW w:w="4541" w:type="dxa"/>
            <w:tcBorders>
              <w:top w:val="single" w:sz="4" w:space="0" w:color="auto"/>
            </w:tcBorders>
          </w:tcPr>
          <w:p w14:paraId="5BED100B" w14:textId="2A6B824B" w:rsidR="00B426E7" w:rsidRPr="00DA3B36" w:rsidRDefault="00B426E7" w:rsidP="00B426E7">
            <w:pPr>
              <w:tabs>
                <w:tab w:val="left" w:pos="567"/>
                <w:tab w:val="left" w:pos="1134"/>
                <w:tab w:val="left" w:pos="1701"/>
                <w:tab w:val="left" w:pos="2268"/>
                <w:tab w:val="left" w:pos="2835"/>
              </w:tabs>
              <w:jc w:val="center"/>
              <w:outlineLvl w:val="0"/>
              <w:rPr>
                <w:rFonts w:ascii="Verdana" w:hAnsi="Verdana"/>
                <w:b/>
                <w:bCs/>
              </w:rPr>
            </w:pPr>
            <w:r w:rsidRPr="00DA3B36">
              <w:rPr>
                <w:rFonts w:ascii="Verdana" w:hAnsi="Verdana"/>
                <w:b/>
                <w:bCs/>
              </w:rPr>
              <w:t>Erica Rocha Vinhal</w:t>
            </w:r>
          </w:p>
        </w:tc>
      </w:tr>
      <w:tr w:rsidR="00B426E7" w:rsidRPr="00DA3B36" w14:paraId="4B5B7EF8" w14:textId="77777777" w:rsidTr="00B426E7">
        <w:tc>
          <w:tcPr>
            <w:tcW w:w="4390" w:type="dxa"/>
          </w:tcPr>
          <w:p w14:paraId="0C6D4735" w14:textId="77777777" w:rsidR="00B426E7" w:rsidRPr="00DA3B36" w:rsidRDefault="00B426E7" w:rsidP="00B426E7">
            <w:pPr>
              <w:jc w:val="center"/>
              <w:rPr>
                <w:rFonts w:ascii="Verdana" w:hAnsi="Verdana"/>
              </w:rPr>
            </w:pPr>
            <w:r w:rsidRPr="00DA3B36">
              <w:rPr>
                <w:rFonts w:ascii="Verdana" w:hAnsi="Verdana"/>
              </w:rPr>
              <w:t>Superintendente de Contabilidade</w:t>
            </w:r>
          </w:p>
          <w:p w14:paraId="3AEE7760" w14:textId="2BAF3B3F" w:rsidR="00B426E7" w:rsidRPr="00DA3B36" w:rsidRDefault="00B426E7" w:rsidP="00B426E7">
            <w:pPr>
              <w:jc w:val="center"/>
              <w:rPr>
                <w:rFonts w:ascii="Verdana" w:hAnsi="Verdana"/>
              </w:rPr>
            </w:pPr>
            <w:r w:rsidRPr="00DA3B36">
              <w:rPr>
                <w:rFonts w:ascii="Verdana" w:hAnsi="Verdana"/>
              </w:rPr>
              <w:t xml:space="preserve">CRC- DF </w:t>
            </w:r>
            <w:r w:rsidR="00DA3B36" w:rsidRPr="00DA3B36">
              <w:rPr>
                <w:rFonts w:ascii="Verdana" w:hAnsi="Verdana"/>
              </w:rPr>
              <w:t>019.744/O</w:t>
            </w:r>
          </w:p>
        </w:tc>
        <w:tc>
          <w:tcPr>
            <w:tcW w:w="283" w:type="dxa"/>
          </w:tcPr>
          <w:p w14:paraId="69667FA7" w14:textId="77777777" w:rsidR="00B426E7" w:rsidRPr="00DA3B36" w:rsidRDefault="00B426E7" w:rsidP="00FD3CEB">
            <w:pPr>
              <w:tabs>
                <w:tab w:val="left" w:pos="567"/>
                <w:tab w:val="left" w:pos="1134"/>
                <w:tab w:val="left" w:pos="1701"/>
                <w:tab w:val="left" w:pos="2268"/>
                <w:tab w:val="left" w:pos="2835"/>
              </w:tabs>
              <w:jc w:val="both"/>
              <w:outlineLvl w:val="0"/>
              <w:rPr>
                <w:rFonts w:ascii="Verdana" w:hAnsi="Verdana"/>
              </w:rPr>
            </w:pPr>
          </w:p>
        </w:tc>
        <w:tc>
          <w:tcPr>
            <w:tcW w:w="4541" w:type="dxa"/>
          </w:tcPr>
          <w:p w14:paraId="77CEEE88" w14:textId="77777777" w:rsidR="00B426E7" w:rsidRPr="00DA3B36" w:rsidRDefault="00B426E7" w:rsidP="00B426E7">
            <w:pPr>
              <w:tabs>
                <w:tab w:val="left" w:pos="567"/>
                <w:tab w:val="left" w:pos="1134"/>
                <w:tab w:val="left" w:pos="1701"/>
                <w:tab w:val="left" w:pos="2268"/>
                <w:tab w:val="left" w:pos="2835"/>
              </w:tabs>
              <w:jc w:val="center"/>
              <w:outlineLvl w:val="0"/>
              <w:rPr>
                <w:rFonts w:ascii="Verdana" w:hAnsi="Verdana"/>
              </w:rPr>
            </w:pPr>
            <w:r w:rsidRPr="00DA3B36">
              <w:rPr>
                <w:rFonts w:ascii="Verdana" w:hAnsi="Verdana"/>
              </w:rPr>
              <w:t xml:space="preserve">Gerente de Gestão de Ativos e </w:t>
            </w:r>
          </w:p>
          <w:p w14:paraId="1C3C2B72" w14:textId="66B2E382" w:rsidR="00B426E7" w:rsidRPr="00DA3B36" w:rsidRDefault="00B426E7" w:rsidP="00B426E7">
            <w:pPr>
              <w:tabs>
                <w:tab w:val="left" w:pos="567"/>
                <w:tab w:val="left" w:pos="1134"/>
                <w:tab w:val="left" w:pos="1701"/>
                <w:tab w:val="left" w:pos="2268"/>
                <w:tab w:val="left" w:pos="2835"/>
              </w:tabs>
              <w:jc w:val="center"/>
              <w:outlineLvl w:val="0"/>
              <w:rPr>
                <w:rFonts w:ascii="Verdana" w:hAnsi="Verdana"/>
              </w:rPr>
            </w:pPr>
            <w:r w:rsidRPr="00DA3B36">
              <w:rPr>
                <w:rFonts w:ascii="Verdana" w:hAnsi="Verdana"/>
              </w:rPr>
              <w:t>Demonstrações Financeiras</w:t>
            </w:r>
          </w:p>
        </w:tc>
      </w:tr>
      <w:tr w:rsidR="00F01F53" w:rsidRPr="00DA3B36" w14:paraId="65F89295" w14:textId="77777777" w:rsidTr="00DA3B36">
        <w:tc>
          <w:tcPr>
            <w:tcW w:w="4390" w:type="dxa"/>
          </w:tcPr>
          <w:p w14:paraId="1637BC27" w14:textId="77777777" w:rsidR="00F01F53" w:rsidRPr="00DA3B36" w:rsidRDefault="00F01F53" w:rsidP="00B426E7">
            <w:pPr>
              <w:jc w:val="center"/>
              <w:rPr>
                <w:rFonts w:ascii="Verdana" w:hAnsi="Verdana"/>
              </w:rPr>
            </w:pPr>
          </w:p>
        </w:tc>
        <w:tc>
          <w:tcPr>
            <w:tcW w:w="283" w:type="dxa"/>
          </w:tcPr>
          <w:p w14:paraId="7339EAD3" w14:textId="77777777" w:rsidR="00F01F53" w:rsidRPr="00DA3B36" w:rsidRDefault="00F01F53" w:rsidP="00FD3CEB">
            <w:pPr>
              <w:tabs>
                <w:tab w:val="left" w:pos="567"/>
                <w:tab w:val="left" w:pos="1134"/>
                <w:tab w:val="left" w:pos="1701"/>
                <w:tab w:val="left" w:pos="2268"/>
                <w:tab w:val="left" w:pos="2835"/>
              </w:tabs>
              <w:jc w:val="both"/>
              <w:outlineLvl w:val="0"/>
              <w:rPr>
                <w:rFonts w:ascii="Verdana" w:hAnsi="Verdana"/>
              </w:rPr>
            </w:pPr>
          </w:p>
        </w:tc>
        <w:tc>
          <w:tcPr>
            <w:tcW w:w="4541" w:type="dxa"/>
          </w:tcPr>
          <w:p w14:paraId="0FF28582" w14:textId="77777777" w:rsidR="00F01F53" w:rsidRPr="00DA3B36" w:rsidRDefault="00F01F53" w:rsidP="00B426E7">
            <w:pPr>
              <w:tabs>
                <w:tab w:val="left" w:pos="567"/>
                <w:tab w:val="left" w:pos="1134"/>
                <w:tab w:val="left" w:pos="1701"/>
                <w:tab w:val="left" w:pos="2268"/>
                <w:tab w:val="left" w:pos="2835"/>
              </w:tabs>
              <w:jc w:val="center"/>
              <w:outlineLvl w:val="0"/>
              <w:rPr>
                <w:rFonts w:ascii="Verdana" w:hAnsi="Verdana"/>
              </w:rPr>
            </w:pPr>
          </w:p>
        </w:tc>
      </w:tr>
      <w:tr w:rsidR="00F01F53" w:rsidRPr="00DA3B36" w14:paraId="78296BCA" w14:textId="77777777" w:rsidTr="00DA3B36">
        <w:tc>
          <w:tcPr>
            <w:tcW w:w="4390" w:type="dxa"/>
          </w:tcPr>
          <w:p w14:paraId="1269FDA4" w14:textId="77777777" w:rsidR="00F01F53" w:rsidRPr="00DA3B36" w:rsidRDefault="00F01F53" w:rsidP="00B426E7">
            <w:pPr>
              <w:jc w:val="center"/>
              <w:rPr>
                <w:rFonts w:ascii="Verdana" w:hAnsi="Verdana"/>
              </w:rPr>
            </w:pPr>
          </w:p>
        </w:tc>
        <w:tc>
          <w:tcPr>
            <w:tcW w:w="283" w:type="dxa"/>
          </w:tcPr>
          <w:p w14:paraId="07343B12" w14:textId="77777777" w:rsidR="00F01F53" w:rsidRPr="00DA3B36" w:rsidRDefault="00F01F53" w:rsidP="00FD3CEB">
            <w:pPr>
              <w:tabs>
                <w:tab w:val="left" w:pos="567"/>
                <w:tab w:val="left" w:pos="1134"/>
                <w:tab w:val="left" w:pos="1701"/>
                <w:tab w:val="left" w:pos="2268"/>
                <w:tab w:val="left" w:pos="2835"/>
              </w:tabs>
              <w:jc w:val="both"/>
              <w:outlineLvl w:val="0"/>
              <w:rPr>
                <w:rFonts w:ascii="Verdana" w:hAnsi="Verdana"/>
              </w:rPr>
            </w:pPr>
          </w:p>
        </w:tc>
        <w:tc>
          <w:tcPr>
            <w:tcW w:w="4541" w:type="dxa"/>
          </w:tcPr>
          <w:p w14:paraId="79CAE7BE" w14:textId="77777777" w:rsidR="00F01F53" w:rsidRPr="00DA3B36" w:rsidRDefault="00F01F53" w:rsidP="00B426E7">
            <w:pPr>
              <w:tabs>
                <w:tab w:val="left" w:pos="567"/>
                <w:tab w:val="left" w:pos="1134"/>
                <w:tab w:val="left" w:pos="1701"/>
                <w:tab w:val="left" w:pos="2268"/>
                <w:tab w:val="left" w:pos="2835"/>
              </w:tabs>
              <w:jc w:val="center"/>
              <w:outlineLvl w:val="0"/>
              <w:rPr>
                <w:rFonts w:ascii="Verdana" w:hAnsi="Verdana"/>
              </w:rPr>
            </w:pPr>
          </w:p>
        </w:tc>
      </w:tr>
      <w:tr w:rsidR="00F01F53" w:rsidRPr="00DA3B36" w14:paraId="47D8D3EB" w14:textId="77777777" w:rsidTr="00DA3B36">
        <w:tc>
          <w:tcPr>
            <w:tcW w:w="4390" w:type="dxa"/>
            <w:tcBorders>
              <w:bottom w:val="single" w:sz="4" w:space="0" w:color="auto"/>
            </w:tcBorders>
          </w:tcPr>
          <w:p w14:paraId="016DDA36" w14:textId="77777777" w:rsidR="00F01F53" w:rsidRPr="00DA3B36" w:rsidRDefault="00F01F53" w:rsidP="00B426E7">
            <w:pPr>
              <w:jc w:val="center"/>
              <w:rPr>
                <w:rFonts w:ascii="Verdana" w:hAnsi="Verdana"/>
              </w:rPr>
            </w:pPr>
          </w:p>
        </w:tc>
        <w:tc>
          <w:tcPr>
            <w:tcW w:w="283" w:type="dxa"/>
          </w:tcPr>
          <w:p w14:paraId="6E590C73" w14:textId="77777777" w:rsidR="00F01F53" w:rsidRPr="00DA3B36" w:rsidRDefault="00F01F53" w:rsidP="00FD3CEB">
            <w:pPr>
              <w:tabs>
                <w:tab w:val="left" w:pos="567"/>
                <w:tab w:val="left" w:pos="1134"/>
                <w:tab w:val="left" w:pos="1701"/>
                <w:tab w:val="left" w:pos="2268"/>
                <w:tab w:val="left" w:pos="2835"/>
              </w:tabs>
              <w:jc w:val="both"/>
              <w:outlineLvl w:val="0"/>
              <w:rPr>
                <w:rFonts w:ascii="Verdana" w:hAnsi="Verdana"/>
              </w:rPr>
            </w:pPr>
          </w:p>
        </w:tc>
        <w:tc>
          <w:tcPr>
            <w:tcW w:w="4541" w:type="dxa"/>
          </w:tcPr>
          <w:p w14:paraId="693F98E1" w14:textId="77777777" w:rsidR="00F01F53" w:rsidRPr="00DA3B36" w:rsidRDefault="00F01F53" w:rsidP="00B426E7">
            <w:pPr>
              <w:tabs>
                <w:tab w:val="left" w:pos="567"/>
                <w:tab w:val="left" w:pos="1134"/>
                <w:tab w:val="left" w:pos="1701"/>
                <w:tab w:val="left" w:pos="2268"/>
                <w:tab w:val="left" w:pos="2835"/>
              </w:tabs>
              <w:jc w:val="center"/>
              <w:outlineLvl w:val="0"/>
              <w:rPr>
                <w:rFonts w:ascii="Verdana" w:hAnsi="Verdana"/>
              </w:rPr>
            </w:pPr>
          </w:p>
        </w:tc>
      </w:tr>
      <w:tr w:rsidR="00F01F53" w:rsidRPr="00DA3B36" w14:paraId="019572D8" w14:textId="77777777" w:rsidTr="00DA3B36">
        <w:tc>
          <w:tcPr>
            <w:tcW w:w="4390" w:type="dxa"/>
            <w:tcBorders>
              <w:top w:val="single" w:sz="4" w:space="0" w:color="auto"/>
            </w:tcBorders>
          </w:tcPr>
          <w:p w14:paraId="242996C3" w14:textId="6DD8FB25" w:rsidR="00F01F53" w:rsidRPr="00DA3B36" w:rsidRDefault="00F01F53" w:rsidP="00F01F53">
            <w:pPr>
              <w:jc w:val="center"/>
              <w:rPr>
                <w:rFonts w:ascii="Verdana" w:hAnsi="Verdana"/>
              </w:rPr>
            </w:pPr>
            <w:r w:rsidRPr="00DA3B36">
              <w:rPr>
                <w:rFonts w:ascii="Verdana" w:hAnsi="Verdana"/>
                <w:b/>
                <w:bCs/>
              </w:rPr>
              <w:t xml:space="preserve">Gustavo de Sousa Avelino </w:t>
            </w:r>
          </w:p>
        </w:tc>
        <w:tc>
          <w:tcPr>
            <w:tcW w:w="283" w:type="dxa"/>
          </w:tcPr>
          <w:p w14:paraId="6A8979D3" w14:textId="77777777" w:rsidR="00F01F53" w:rsidRPr="00DA3B36" w:rsidRDefault="00F01F53" w:rsidP="00F01F53">
            <w:pPr>
              <w:tabs>
                <w:tab w:val="left" w:pos="567"/>
                <w:tab w:val="left" w:pos="1134"/>
                <w:tab w:val="left" w:pos="1701"/>
                <w:tab w:val="left" w:pos="2268"/>
                <w:tab w:val="left" w:pos="2835"/>
              </w:tabs>
              <w:jc w:val="both"/>
              <w:outlineLvl w:val="0"/>
              <w:rPr>
                <w:rFonts w:ascii="Verdana" w:hAnsi="Verdana"/>
              </w:rPr>
            </w:pPr>
          </w:p>
        </w:tc>
        <w:tc>
          <w:tcPr>
            <w:tcW w:w="4541" w:type="dxa"/>
          </w:tcPr>
          <w:p w14:paraId="37137C54" w14:textId="77777777" w:rsidR="00F01F53" w:rsidRPr="00DA3B36" w:rsidRDefault="00F01F53" w:rsidP="00F01F53">
            <w:pPr>
              <w:tabs>
                <w:tab w:val="left" w:pos="567"/>
                <w:tab w:val="left" w:pos="1134"/>
                <w:tab w:val="left" w:pos="1701"/>
                <w:tab w:val="left" w:pos="2268"/>
                <w:tab w:val="left" w:pos="2835"/>
              </w:tabs>
              <w:jc w:val="center"/>
              <w:outlineLvl w:val="0"/>
              <w:rPr>
                <w:rFonts w:ascii="Verdana" w:hAnsi="Verdana"/>
              </w:rPr>
            </w:pPr>
          </w:p>
        </w:tc>
      </w:tr>
      <w:tr w:rsidR="00F01F53" w:rsidRPr="00DA3B36" w14:paraId="166D6419" w14:textId="77777777" w:rsidTr="00DA3B36">
        <w:tc>
          <w:tcPr>
            <w:tcW w:w="4390" w:type="dxa"/>
          </w:tcPr>
          <w:p w14:paraId="09346658" w14:textId="54F3E03C" w:rsidR="00F01F53" w:rsidRPr="00DA3B36" w:rsidRDefault="00F01F53" w:rsidP="00F01F53">
            <w:pPr>
              <w:jc w:val="center"/>
              <w:rPr>
                <w:rFonts w:ascii="Verdana" w:hAnsi="Verdana"/>
              </w:rPr>
            </w:pPr>
            <w:r w:rsidRPr="00DA3B36">
              <w:rPr>
                <w:rFonts w:ascii="Verdana" w:hAnsi="Verdana"/>
              </w:rPr>
              <w:t xml:space="preserve">Gerente de Contabilidade </w:t>
            </w:r>
            <w:r w:rsidR="00DA3B36" w:rsidRPr="00DA3B36">
              <w:rPr>
                <w:rFonts w:ascii="Verdana" w:hAnsi="Verdana"/>
              </w:rPr>
              <w:t>Geral e Planejamento Fiscal e Tributário</w:t>
            </w:r>
          </w:p>
        </w:tc>
        <w:tc>
          <w:tcPr>
            <w:tcW w:w="283" w:type="dxa"/>
          </w:tcPr>
          <w:p w14:paraId="3A470168" w14:textId="77777777" w:rsidR="00F01F53" w:rsidRPr="00DA3B36" w:rsidRDefault="00F01F53" w:rsidP="00F01F53">
            <w:pPr>
              <w:tabs>
                <w:tab w:val="left" w:pos="567"/>
                <w:tab w:val="left" w:pos="1134"/>
                <w:tab w:val="left" w:pos="1701"/>
                <w:tab w:val="left" w:pos="2268"/>
                <w:tab w:val="left" w:pos="2835"/>
              </w:tabs>
              <w:jc w:val="both"/>
              <w:outlineLvl w:val="0"/>
              <w:rPr>
                <w:rFonts w:ascii="Verdana" w:hAnsi="Verdana"/>
              </w:rPr>
            </w:pPr>
          </w:p>
        </w:tc>
        <w:tc>
          <w:tcPr>
            <w:tcW w:w="4541" w:type="dxa"/>
          </w:tcPr>
          <w:p w14:paraId="510DB88A" w14:textId="77777777" w:rsidR="00F01F53" w:rsidRPr="00DA3B36" w:rsidRDefault="00F01F53" w:rsidP="00F01F53">
            <w:pPr>
              <w:tabs>
                <w:tab w:val="left" w:pos="567"/>
                <w:tab w:val="left" w:pos="1134"/>
                <w:tab w:val="left" w:pos="1701"/>
                <w:tab w:val="left" w:pos="2268"/>
                <w:tab w:val="left" w:pos="2835"/>
              </w:tabs>
              <w:jc w:val="center"/>
              <w:outlineLvl w:val="0"/>
              <w:rPr>
                <w:rFonts w:ascii="Verdana" w:hAnsi="Verdana"/>
              </w:rPr>
            </w:pPr>
          </w:p>
        </w:tc>
      </w:tr>
    </w:tbl>
    <w:bookmarkEnd w:id="1"/>
    <w:p w14:paraId="2832B129" w14:textId="4E572202" w:rsidR="00B426E7" w:rsidRDefault="00F01F53" w:rsidP="00FD3CEB">
      <w:pPr>
        <w:tabs>
          <w:tab w:val="left" w:pos="567"/>
          <w:tab w:val="left" w:pos="1134"/>
          <w:tab w:val="left" w:pos="1701"/>
          <w:tab w:val="left" w:pos="2268"/>
          <w:tab w:val="left" w:pos="2835"/>
        </w:tabs>
        <w:jc w:val="both"/>
        <w:outlineLvl w:val="0"/>
      </w:pPr>
      <w:r>
        <w:tab/>
      </w:r>
      <w:r>
        <w:tab/>
      </w:r>
      <w:r>
        <w:tab/>
      </w:r>
      <w:r>
        <w:tab/>
      </w:r>
      <w:r>
        <w:tab/>
      </w:r>
      <w:r>
        <w:tab/>
      </w:r>
      <w:r>
        <w:tab/>
      </w:r>
      <w:r>
        <w:tab/>
      </w:r>
      <w:r>
        <w:tab/>
      </w:r>
      <w:r>
        <w:tab/>
      </w:r>
      <w:r>
        <w:tab/>
      </w:r>
      <w:r>
        <w:tab/>
      </w:r>
      <w:r>
        <w:tab/>
      </w:r>
      <w:r>
        <w:tab/>
      </w:r>
      <w:r>
        <w:tab/>
      </w:r>
    </w:p>
    <w:sectPr w:rsidR="00B426E7" w:rsidSect="00A129C5">
      <w:headerReference w:type="even" r:id="rId20"/>
      <w:headerReference w:type="default" r:id="rId21"/>
      <w:headerReference w:type="first" r:id="rId22"/>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CDA1" w14:textId="77777777" w:rsidR="007708E0" w:rsidRDefault="007708E0" w:rsidP="00B02848">
      <w:pPr>
        <w:spacing w:after="0" w:line="240" w:lineRule="auto"/>
      </w:pPr>
      <w:r>
        <w:separator/>
      </w:r>
    </w:p>
  </w:endnote>
  <w:endnote w:type="continuationSeparator" w:id="0">
    <w:p w14:paraId="79C178B3" w14:textId="77777777" w:rsidR="007708E0" w:rsidRDefault="007708E0" w:rsidP="00B0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C2E5" w14:textId="77777777" w:rsidR="00CE1772" w:rsidRDefault="00CE177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0A54" w14:textId="77777777" w:rsidR="00CE1772" w:rsidRDefault="00CE177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F666" w14:textId="77777777" w:rsidR="00CE1772" w:rsidRDefault="00CE1772">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945561"/>
      <w:docPartObj>
        <w:docPartGallery w:val="Page Numbers (Bottom of Page)"/>
        <w:docPartUnique/>
      </w:docPartObj>
    </w:sdtPr>
    <w:sdtContent>
      <w:p w14:paraId="3F5EEC43" w14:textId="5B7BCAF7" w:rsidR="00EE7C31" w:rsidRDefault="00EE7C31">
        <w:pPr>
          <w:pStyle w:val="Rodap"/>
          <w:jc w:val="right"/>
        </w:pPr>
        <w:r>
          <w:fldChar w:fldCharType="begin"/>
        </w:r>
        <w:r>
          <w:instrText>PAGE   \* MERGEFORMAT</w:instrText>
        </w:r>
        <w:r>
          <w:fldChar w:fldCharType="separate"/>
        </w:r>
        <w:r w:rsidR="00CA2696">
          <w:rPr>
            <w:noProof/>
          </w:rPr>
          <w:t>21</w:t>
        </w:r>
        <w:r>
          <w:fldChar w:fldCharType="end"/>
        </w:r>
        <w:r w:rsidR="007E0D8E">
          <w:t>/</w:t>
        </w:r>
        <w:r w:rsidR="00265498">
          <w:t>10</w:t>
        </w:r>
      </w:p>
    </w:sdtContent>
  </w:sdt>
  <w:p w14:paraId="379A97B6" w14:textId="77777777" w:rsidR="00EE7C31" w:rsidRDefault="00EE7C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0B7FD" w14:textId="77777777" w:rsidR="007708E0" w:rsidRDefault="007708E0" w:rsidP="00B02848">
      <w:pPr>
        <w:spacing w:after="0" w:line="240" w:lineRule="auto"/>
      </w:pPr>
      <w:r>
        <w:separator/>
      </w:r>
    </w:p>
  </w:footnote>
  <w:footnote w:type="continuationSeparator" w:id="0">
    <w:p w14:paraId="3406CC8E" w14:textId="77777777" w:rsidR="007708E0" w:rsidRDefault="007708E0" w:rsidP="00B02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E84B" w14:textId="407E57F9" w:rsidR="00FB0B76" w:rsidRDefault="00FB0B7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7525" w14:textId="4A01BD6E" w:rsidR="00EE7C31" w:rsidRDefault="00EE7C31" w:rsidP="00B02848">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4BBB" w14:textId="3E0AD446" w:rsidR="00FB0B76" w:rsidRDefault="00FB0B7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EBFC" w14:textId="34B42307" w:rsidR="00FB0B76" w:rsidRDefault="00FB0B76">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2FFB" w14:textId="7DB090CA" w:rsidR="00EE7C31" w:rsidRDefault="00EE7C31" w:rsidP="00C11BC9">
    <w:pPr>
      <w:pStyle w:val="Cabealho"/>
      <w:jc w:val="center"/>
    </w:pPr>
    <w:r w:rsidRPr="00B02848">
      <w:rPr>
        <w:noProof/>
        <w:lang w:eastAsia="pt-BR"/>
      </w:rPr>
      <w:drawing>
        <wp:inline distT="0" distB="0" distL="0" distR="0" wp14:anchorId="650B4258" wp14:editId="7BFD1BEE">
          <wp:extent cx="1146964" cy="33020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88" cy="370202"/>
                  </a:xfrm>
                  <a:prstGeom prst="rect">
                    <a:avLst/>
                  </a:prstGeom>
                  <a:noFill/>
                  <a:ln>
                    <a:noFill/>
                  </a:ln>
                </pic:spPr>
              </pic:pic>
            </a:graphicData>
          </a:graphic>
        </wp:inline>
      </w:drawing>
    </w:r>
  </w:p>
  <w:p w14:paraId="05389A71" w14:textId="77777777" w:rsidR="005F0C75" w:rsidRDefault="00EE7C31" w:rsidP="006E1B4F">
    <w:pPr>
      <w:widowControl w:val="0"/>
      <w:spacing w:after="0"/>
      <w:ind w:left="-426"/>
      <w:jc w:val="center"/>
      <w:outlineLvl w:val="0"/>
      <w:rPr>
        <w:rFonts w:ascii="Verdana" w:hAnsi="Verdana"/>
        <w:b/>
        <w:sz w:val="17"/>
        <w:szCs w:val="17"/>
      </w:rPr>
    </w:pPr>
    <w:r w:rsidRPr="004F700E">
      <w:rPr>
        <w:rFonts w:ascii="Verdana" w:hAnsi="Verdana"/>
        <w:b/>
        <w:sz w:val="17"/>
        <w:szCs w:val="17"/>
      </w:rPr>
      <w:t xml:space="preserve">Empresa Brasileira de Participações em Energia Nuclear e Binacional S.A. – </w:t>
    </w:r>
    <w:proofErr w:type="spellStart"/>
    <w:r w:rsidRPr="004F700E">
      <w:rPr>
        <w:rFonts w:ascii="Verdana" w:hAnsi="Verdana"/>
        <w:b/>
        <w:sz w:val="17"/>
        <w:szCs w:val="17"/>
      </w:rPr>
      <w:t>ENBPar</w:t>
    </w:r>
    <w:proofErr w:type="spellEnd"/>
    <w:r w:rsidRPr="004F700E">
      <w:rPr>
        <w:rFonts w:ascii="Verdana" w:hAnsi="Verdana"/>
        <w:b/>
        <w:sz w:val="17"/>
        <w:szCs w:val="17"/>
      </w:rPr>
      <w:t xml:space="preserve"> </w:t>
    </w:r>
  </w:p>
  <w:p w14:paraId="43B87DA9" w14:textId="4569C1B2" w:rsidR="00EE7C31" w:rsidRPr="004F700E" w:rsidRDefault="00EE7C31" w:rsidP="006E1B4F">
    <w:pPr>
      <w:widowControl w:val="0"/>
      <w:spacing w:after="0"/>
      <w:ind w:left="-426"/>
      <w:jc w:val="center"/>
      <w:outlineLvl w:val="0"/>
      <w:rPr>
        <w:rFonts w:ascii="Verdana" w:hAnsi="Verdana"/>
        <w:b/>
        <w:sz w:val="17"/>
        <w:szCs w:val="17"/>
      </w:rPr>
    </w:pPr>
    <w:r w:rsidRPr="004F700E">
      <w:rPr>
        <w:rFonts w:ascii="Verdana" w:hAnsi="Verdana"/>
        <w:b/>
        <w:sz w:val="17"/>
        <w:szCs w:val="17"/>
      </w:rPr>
      <w:t xml:space="preserve">Demonstrações Financeiras Intermediárias do período findo em </w:t>
    </w:r>
    <w:r w:rsidR="005F0C75">
      <w:rPr>
        <w:rFonts w:ascii="Verdana" w:hAnsi="Verdana"/>
        <w:b/>
        <w:sz w:val="17"/>
        <w:szCs w:val="17"/>
      </w:rPr>
      <w:t xml:space="preserve">31 </w:t>
    </w:r>
    <w:r w:rsidRPr="004F700E">
      <w:rPr>
        <w:rFonts w:ascii="Verdana" w:hAnsi="Verdana"/>
        <w:b/>
        <w:sz w:val="17"/>
        <w:szCs w:val="17"/>
      </w:rPr>
      <w:t xml:space="preserve">de </w:t>
    </w:r>
    <w:r w:rsidR="005F0C75">
      <w:rPr>
        <w:rFonts w:ascii="Verdana" w:hAnsi="Verdana"/>
        <w:b/>
        <w:sz w:val="17"/>
        <w:szCs w:val="17"/>
      </w:rPr>
      <w:t>março</w:t>
    </w:r>
    <w:r w:rsidRPr="004F700E">
      <w:rPr>
        <w:rFonts w:ascii="Verdana" w:hAnsi="Verdana"/>
        <w:b/>
        <w:sz w:val="17"/>
        <w:szCs w:val="17"/>
      </w:rPr>
      <w:t xml:space="preserve"> de 2022</w:t>
    </w:r>
  </w:p>
  <w:p w14:paraId="17B98F31" w14:textId="77777777" w:rsidR="00EE7C31" w:rsidRPr="006E1B4F" w:rsidRDefault="00EE7C31" w:rsidP="006E1B4F">
    <w:pPr>
      <w:widowControl w:val="0"/>
      <w:spacing w:after="0"/>
      <w:ind w:left="-426"/>
      <w:jc w:val="center"/>
      <w:outlineLvl w:val="0"/>
      <w:rPr>
        <w:rFonts w:ascii="Verdana" w:hAnsi="Verdana"/>
        <w:b/>
        <w:sz w:val="18"/>
        <w:szCs w:val="26"/>
      </w:rPr>
    </w:pPr>
    <w:r w:rsidRPr="004F700E">
      <w:rPr>
        <w:rFonts w:ascii="Verdana" w:hAnsi="Verdana"/>
        <w:b/>
        <w:sz w:val="17"/>
        <w:szCs w:val="17"/>
      </w:rPr>
      <w:t>(Em milhares de reais, exceto quando indicado de outra forma)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4A5E" w14:textId="3FCCF3DC" w:rsidR="00FB0B76" w:rsidRDefault="00FB0B76">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FC7F" w14:textId="6199FB56" w:rsidR="00FB0B76" w:rsidRDefault="00FB0B76">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8958" w14:textId="6B4BFC43" w:rsidR="00EE7C31" w:rsidRDefault="00EE7C31" w:rsidP="00B02848">
    <w:pPr>
      <w:pStyle w:val="Cabealho"/>
      <w:jc w:val="center"/>
    </w:pPr>
    <w:r w:rsidRPr="00B02848">
      <w:rPr>
        <w:noProof/>
        <w:lang w:eastAsia="pt-BR"/>
      </w:rPr>
      <w:drawing>
        <wp:inline distT="0" distB="0" distL="0" distR="0" wp14:anchorId="3825843B" wp14:editId="124E8E33">
          <wp:extent cx="1146964" cy="330206"/>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88" cy="370202"/>
                  </a:xfrm>
                  <a:prstGeom prst="rect">
                    <a:avLst/>
                  </a:prstGeom>
                  <a:noFill/>
                  <a:ln>
                    <a:noFill/>
                  </a:ln>
                </pic:spPr>
              </pic:pic>
            </a:graphicData>
          </a:graphic>
        </wp:inline>
      </w:drawing>
    </w:r>
  </w:p>
  <w:p w14:paraId="7290E595" w14:textId="04EA9759" w:rsidR="00EE7C31" w:rsidRPr="00C11BC9" w:rsidRDefault="00EE7C31" w:rsidP="00A129C5">
    <w:pPr>
      <w:widowControl w:val="0"/>
      <w:spacing w:after="0"/>
      <w:ind w:left="-426"/>
      <w:jc w:val="center"/>
      <w:outlineLvl w:val="0"/>
      <w:rPr>
        <w:rFonts w:ascii="Verdana" w:hAnsi="Verdana"/>
        <w:b/>
        <w:sz w:val="18"/>
        <w:szCs w:val="26"/>
      </w:rPr>
    </w:pPr>
    <w:r w:rsidRPr="00C11BC9">
      <w:rPr>
        <w:rFonts w:ascii="Verdana" w:hAnsi="Verdana"/>
        <w:b/>
        <w:sz w:val="18"/>
        <w:szCs w:val="26"/>
      </w:rPr>
      <w:t xml:space="preserve">Empresa Brasileira de Participações em Energia Nuclear e Binacional </w:t>
    </w:r>
    <w:r>
      <w:rPr>
        <w:rFonts w:ascii="Verdana" w:hAnsi="Verdana"/>
        <w:b/>
        <w:sz w:val="18"/>
        <w:szCs w:val="26"/>
      </w:rPr>
      <w:t>S.A. – ENBPAR Demonstrações Financeiras Intermediárias do período findo e</w:t>
    </w:r>
    <w:r w:rsidRPr="006E1B4F">
      <w:rPr>
        <w:rFonts w:ascii="Verdana" w:hAnsi="Verdana"/>
        <w:b/>
        <w:sz w:val="18"/>
        <w:szCs w:val="26"/>
      </w:rPr>
      <w:t>m 3</w:t>
    </w:r>
    <w:r w:rsidR="005F0C75">
      <w:rPr>
        <w:rFonts w:ascii="Verdana" w:hAnsi="Verdana"/>
        <w:b/>
        <w:sz w:val="18"/>
        <w:szCs w:val="26"/>
      </w:rPr>
      <w:t>1</w:t>
    </w:r>
    <w:r w:rsidRPr="006E1B4F">
      <w:rPr>
        <w:rFonts w:ascii="Verdana" w:hAnsi="Verdana"/>
        <w:b/>
        <w:sz w:val="18"/>
        <w:szCs w:val="26"/>
      </w:rPr>
      <w:t xml:space="preserve"> de </w:t>
    </w:r>
    <w:r w:rsidR="005F0C75">
      <w:rPr>
        <w:rFonts w:ascii="Verdana" w:hAnsi="Verdana"/>
        <w:b/>
        <w:sz w:val="18"/>
        <w:szCs w:val="26"/>
      </w:rPr>
      <w:t>março</w:t>
    </w:r>
    <w:r w:rsidRPr="006E1B4F">
      <w:rPr>
        <w:rFonts w:ascii="Verdana" w:hAnsi="Verdana"/>
        <w:b/>
        <w:sz w:val="18"/>
        <w:szCs w:val="26"/>
      </w:rPr>
      <w:t xml:space="preserve"> de 2022</w:t>
    </w:r>
  </w:p>
  <w:p w14:paraId="3BC4858E" w14:textId="77777777" w:rsidR="00EE7C31" w:rsidRDefault="00EE7C31" w:rsidP="00A129C5">
    <w:pPr>
      <w:widowControl w:val="0"/>
      <w:spacing w:after="0"/>
      <w:ind w:left="-426"/>
      <w:jc w:val="center"/>
      <w:outlineLvl w:val="0"/>
      <w:rPr>
        <w:rFonts w:ascii="Verdana" w:hAnsi="Verdana"/>
        <w:b/>
        <w:sz w:val="18"/>
        <w:szCs w:val="26"/>
      </w:rPr>
    </w:pPr>
    <w:r w:rsidRPr="00C11BC9">
      <w:rPr>
        <w:rFonts w:ascii="Verdana" w:hAnsi="Verdana"/>
        <w:b/>
        <w:sz w:val="18"/>
        <w:szCs w:val="26"/>
      </w:rPr>
      <w:t>(</w:t>
    </w:r>
    <w:r w:rsidRPr="006E1B4F">
      <w:rPr>
        <w:rFonts w:ascii="Verdana" w:hAnsi="Verdana"/>
        <w:b/>
        <w:sz w:val="18"/>
        <w:szCs w:val="26"/>
      </w:rPr>
      <w:t>Em milhares de reais, exceto quando indicado de outra forma</w:t>
    </w:r>
    <w:r w:rsidRPr="00C11BC9">
      <w:rPr>
        <w:rFonts w:ascii="Verdana" w:hAnsi="Verdana"/>
        <w:b/>
        <w:sz w:val="18"/>
        <w:szCs w:val="26"/>
      </w:rPr>
      <w:t>)</w:t>
    </w:r>
  </w:p>
  <w:p w14:paraId="7D447F4F" w14:textId="77777777" w:rsidR="00EE7C31" w:rsidRPr="006E1B4F" w:rsidRDefault="00EE7C31" w:rsidP="00A129C5">
    <w:pPr>
      <w:widowControl w:val="0"/>
      <w:spacing w:after="0"/>
      <w:ind w:left="-426"/>
      <w:jc w:val="center"/>
      <w:outlineLvl w:val="0"/>
      <w:rPr>
        <w:rFonts w:ascii="Verdana" w:hAnsi="Verdana"/>
        <w:b/>
        <w:sz w:val="18"/>
        <w:szCs w:val="2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5273" w14:textId="79AF9FFF" w:rsidR="00FB0B76" w:rsidRDefault="00FB0B7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ACB"/>
    <w:multiLevelType w:val="hybridMultilevel"/>
    <w:tmpl w:val="6C16FD5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2" w15:restartNumberingAfterBreak="0">
    <w:nsid w:val="0CD56FE7"/>
    <w:multiLevelType w:val="multilevel"/>
    <w:tmpl w:val="691EFCCE"/>
    <w:lvl w:ilvl="0">
      <w:start w:val="4"/>
      <w:numFmt w:val="decimal"/>
      <w:lvlText w:val="%1"/>
      <w:lvlJc w:val="left"/>
      <w:pPr>
        <w:ind w:left="1065" w:hanging="1065"/>
      </w:pPr>
      <w:rPr>
        <w:rFonts w:hint="default"/>
      </w:rPr>
    </w:lvl>
    <w:lvl w:ilvl="1">
      <w:start w:val="69"/>
      <w:numFmt w:val="decimalZero"/>
      <w:lvlText w:val="%1.%2"/>
      <w:lvlJc w:val="left"/>
      <w:pPr>
        <w:ind w:left="1680" w:hanging="1065"/>
      </w:pPr>
      <w:rPr>
        <w:rFonts w:hint="default"/>
      </w:rPr>
    </w:lvl>
    <w:lvl w:ilvl="2">
      <w:start w:val="222"/>
      <w:numFmt w:val="decimal"/>
      <w:lvlText w:val="%1.%2.%3"/>
      <w:lvlJc w:val="left"/>
      <w:pPr>
        <w:ind w:left="2295" w:hanging="1065"/>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900" w:hanging="1440"/>
      </w:pPr>
      <w:rPr>
        <w:rFonts w:hint="default"/>
      </w:rPr>
    </w:lvl>
    <w:lvl w:ilvl="5">
      <w:start w:val="1"/>
      <w:numFmt w:val="decimal"/>
      <w:lvlText w:val="%1.%2.%3.%4.%5.%6"/>
      <w:lvlJc w:val="left"/>
      <w:pPr>
        <w:ind w:left="4875" w:hanging="1800"/>
      </w:pPr>
      <w:rPr>
        <w:rFonts w:hint="default"/>
      </w:rPr>
    </w:lvl>
    <w:lvl w:ilvl="6">
      <w:start w:val="1"/>
      <w:numFmt w:val="decimal"/>
      <w:lvlText w:val="%1.%2.%3.%4.%5.%6.%7"/>
      <w:lvlJc w:val="left"/>
      <w:pPr>
        <w:ind w:left="5490" w:hanging="1800"/>
      </w:pPr>
      <w:rPr>
        <w:rFonts w:hint="default"/>
      </w:rPr>
    </w:lvl>
    <w:lvl w:ilvl="7">
      <w:start w:val="1"/>
      <w:numFmt w:val="decimal"/>
      <w:lvlText w:val="%1.%2.%3.%4.%5.%6.%7.%8"/>
      <w:lvlJc w:val="left"/>
      <w:pPr>
        <w:ind w:left="6465" w:hanging="2160"/>
      </w:pPr>
      <w:rPr>
        <w:rFonts w:hint="default"/>
      </w:rPr>
    </w:lvl>
    <w:lvl w:ilvl="8">
      <w:start w:val="1"/>
      <w:numFmt w:val="decimal"/>
      <w:lvlText w:val="%1.%2.%3.%4.%5.%6.%7.%8.%9"/>
      <w:lvlJc w:val="left"/>
      <w:pPr>
        <w:ind w:left="7440" w:hanging="2520"/>
      </w:pPr>
      <w:rPr>
        <w:rFonts w:hint="default"/>
      </w:rPr>
    </w:lvl>
  </w:abstractNum>
  <w:abstractNum w:abstractNumId="3" w15:restartNumberingAfterBreak="0">
    <w:nsid w:val="0FE27DD7"/>
    <w:multiLevelType w:val="hybridMultilevel"/>
    <w:tmpl w:val="2FA078D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1BEE1E23"/>
    <w:multiLevelType w:val="hybridMultilevel"/>
    <w:tmpl w:val="9372E3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035F3E"/>
    <w:multiLevelType w:val="hybridMultilevel"/>
    <w:tmpl w:val="901882B8"/>
    <w:lvl w:ilvl="0" w:tplc="04160017">
      <w:start w:val="1"/>
      <w:numFmt w:val="lowerLetter"/>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6" w15:restartNumberingAfterBreak="0">
    <w:nsid w:val="21C66C11"/>
    <w:multiLevelType w:val="hybridMultilevel"/>
    <w:tmpl w:val="4F3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001EC"/>
    <w:multiLevelType w:val="hybridMultilevel"/>
    <w:tmpl w:val="CA2CAD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971E6F"/>
    <w:multiLevelType w:val="multilevel"/>
    <w:tmpl w:val="639CDF76"/>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Verdana" w:hAnsi="Verdana" w:hint="default"/>
        <w:sz w:val="20"/>
        <w:szCs w:val="20"/>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AB21F9"/>
    <w:multiLevelType w:val="hybridMultilevel"/>
    <w:tmpl w:val="CD3E4D5A"/>
    <w:lvl w:ilvl="0" w:tplc="40FC4E42">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A595002"/>
    <w:multiLevelType w:val="hybridMultilevel"/>
    <w:tmpl w:val="59A21348"/>
    <w:lvl w:ilvl="0" w:tplc="898664B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359E26A4"/>
    <w:multiLevelType w:val="hybridMultilevel"/>
    <w:tmpl w:val="7750C01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36E24C01"/>
    <w:multiLevelType w:val="hybridMultilevel"/>
    <w:tmpl w:val="FE7A4A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37322854"/>
    <w:multiLevelType w:val="multilevel"/>
    <w:tmpl w:val="B500558E"/>
    <w:lvl w:ilvl="0">
      <w:start w:val="33"/>
      <w:numFmt w:val="decimal"/>
      <w:lvlText w:val="%1."/>
      <w:lvlJc w:val="left"/>
      <w:pPr>
        <w:ind w:left="510" w:hanging="510"/>
      </w:pPr>
      <w:rPr>
        <w:rFonts w:ascii="Verdana" w:hAnsi="Verdana" w:hint="default"/>
      </w:rPr>
    </w:lvl>
    <w:lvl w:ilvl="1">
      <w:start w:val="2"/>
      <w:numFmt w:val="decimal"/>
      <w:lvlText w:val="%1.%2."/>
      <w:lvlJc w:val="left"/>
      <w:pPr>
        <w:ind w:left="1077" w:hanging="510"/>
      </w:pPr>
      <w:rPr>
        <w:rFonts w:ascii="Verdana" w:hAnsi="Verdana" w:hint="default"/>
      </w:rPr>
    </w:lvl>
    <w:lvl w:ilvl="2">
      <w:start w:val="1"/>
      <w:numFmt w:val="decimal"/>
      <w:lvlText w:val="%1.%2.%3."/>
      <w:lvlJc w:val="left"/>
      <w:pPr>
        <w:ind w:left="1854" w:hanging="720"/>
      </w:pPr>
      <w:rPr>
        <w:rFonts w:ascii="Verdana" w:hAnsi="Verdana" w:hint="default"/>
      </w:rPr>
    </w:lvl>
    <w:lvl w:ilvl="3">
      <w:start w:val="1"/>
      <w:numFmt w:val="decimal"/>
      <w:lvlText w:val="%1.%2.%3.%4."/>
      <w:lvlJc w:val="left"/>
      <w:pPr>
        <w:ind w:left="2421" w:hanging="720"/>
      </w:pPr>
      <w:rPr>
        <w:rFonts w:ascii="Verdana" w:hAnsi="Verdana" w:hint="default"/>
      </w:rPr>
    </w:lvl>
    <w:lvl w:ilvl="4">
      <w:start w:val="1"/>
      <w:numFmt w:val="decimal"/>
      <w:lvlText w:val="%1.%2.%3.%4.%5."/>
      <w:lvlJc w:val="left"/>
      <w:pPr>
        <w:ind w:left="3348" w:hanging="1080"/>
      </w:pPr>
      <w:rPr>
        <w:rFonts w:ascii="Verdana" w:hAnsi="Verdana" w:hint="default"/>
      </w:rPr>
    </w:lvl>
    <w:lvl w:ilvl="5">
      <w:start w:val="1"/>
      <w:numFmt w:val="decimal"/>
      <w:lvlText w:val="%1.%2.%3.%4.%5.%6."/>
      <w:lvlJc w:val="left"/>
      <w:pPr>
        <w:ind w:left="3915" w:hanging="1080"/>
      </w:pPr>
      <w:rPr>
        <w:rFonts w:ascii="Verdana" w:hAnsi="Verdana" w:hint="default"/>
      </w:rPr>
    </w:lvl>
    <w:lvl w:ilvl="6">
      <w:start w:val="1"/>
      <w:numFmt w:val="decimal"/>
      <w:lvlText w:val="%1.%2.%3.%4.%5.%6.%7."/>
      <w:lvlJc w:val="left"/>
      <w:pPr>
        <w:ind w:left="4842" w:hanging="1440"/>
      </w:pPr>
      <w:rPr>
        <w:rFonts w:ascii="Verdana" w:hAnsi="Verdana" w:hint="default"/>
      </w:rPr>
    </w:lvl>
    <w:lvl w:ilvl="7">
      <w:start w:val="1"/>
      <w:numFmt w:val="decimal"/>
      <w:lvlText w:val="%1.%2.%3.%4.%5.%6.%7.%8."/>
      <w:lvlJc w:val="left"/>
      <w:pPr>
        <w:ind w:left="5409" w:hanging="1440"/>
      </w:pPr>
      <w:rPr>
        <w:rFonts w:ascii="Verdana" w:hAnsi="Verdana" w:hint="default"/>
      </w:rPr>
    </w:lvl>
    <w:lvl w:ilvl="8">
      <w:start w:val="1"/>
      <w:numFmt w:val="decimal"/>
      <w:lvlText w:val="%1.%2.%3.%4.%5.%6.%7.%8.%9."/>
      <w:lvlJc w:val="left"/>
      <w:pPr>
        <w:ind w:left="6336" w:hanging="1800"/>
      </w:pPr>
      <w:rPr>
        <w:rFonts w:ascii="Verdana" w:hAnsi="Verdana" w:hint="default"/>
      </w:rPr>
    </w:lvl>
  </w:abstractNum>
  <w:abstractNum w:abstractNumId="14" w15:restartNumberingAfterBreak="0">
    <w:nsid w:val="37AA20EC"/>
    <w:multiLevelType w:val="multilevel"/>
    <w:tmpl w:val="63066CA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F6A07CE"/>
    <w:multiLevelType w:val="hybridMultilevel"/>
    <w:tmpl w:val="BBB6D8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621704"/>
    <w:multiLevelType w:val="multilevel"/>
    <w:tmpl w:val="3F2000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9601E0"/>
    <w:multiLevelType w:val="hybridMultilevel"/>
    <w:tmpl w:val="1EAE8452"/>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15:restartNumberingAfterBreak="0">
    <w:nsid w:val="46E15C4F"/>
    <w:multiLevelType w:val="hybridMultilevel"/>
    <w:tmpl w:val="C25025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C5C2F1E"/>
    <w:multiLevelType w:val="multilevel"/>
    <w:tmpl w:val="8EEEDB0A"/>
    <w:lvl w:ilvl="0">
      <w:start w:val="986"/>
      <w:numFmt w:val="decimal"/>
      <w:lvlText w:val="%1"/>
      <w:lvlJc w:val="left"/>
      <w:pPr>
        <w:ind w:left="870" w:hanging="870"/>
      </w:pPr>
      <w:rPr>
        <w:rFonts w:hint="default"/>
      </w:rPr>
    </w:lvl>
    <w:lvl w:ilvl="1">
      <w:start w:val="647"/>
      <w:numFmt w:val="decimal"/>
      <w:lvlText w:val="%1.%2"/>
      <w:lvlJc w:val="left"/>
      <w:pPr>
        <w:ind w:left="1860" w:hanging="870"/>
      </w:pPr>
      <w:rPr>
        <w:rFonts w:hint="default"/>
      </w:rPr>
    </w:lvl>
    <w:lvl w:ilvl="2">
      <w:start w:val="1"/>
      <w:numFmt w:val="decimal"/>
      <w:lvlText w:val="%1.%2.%3"/>
      <w:lvlJc w:val="left"/>
      <w:pPr>
        <w:ind w:left="3060" w:hanging="108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750" w:hanging="1800"/>
      </w:pPr>
      <w:rPr>
        <w:rFonts w:hint="default"/>
      </w:rPr>
    </w:lvl>
    <w:lvl w:ilvl="6">
      <w:start w:val="1"/>
      <w:numFmt w:val="decimal"/>
      <w:lvlText w:val="%1.%2.%3.%4.%5.%6.%7"/>
      <w:lvlJc w:val="left"/>
      <w:pPr>
        <w:ind w:left="8100" w:hanging="2160"/>
      </w:pPr>
      <w:rPr>
        <w:rFonts w:hint="default"/>
      </w:rPr>
    </w:lvl>
    <w:lvl w:ilvl="7">
      <w:start w:val="1"/>
      <w:numFmt w:val="decimal"/>
      <w:lvlText w:val="%1.%2.%3.%4.%5.%6.%7.%8"/>
      <w:lvlJc w:val="left"/>
      <w:pPr>
        <w:ind w:left="9090" w:hanging="2160"/>
      </w:pPr>
      <w:rPr>
        <w:rFonts w:hint="default"/>
      </w:rPr>
    </w:lvl>
    <w:lvl w:ilvl="8">
      <w:start w:val="1"/>
      <w:numFmt w:val="decimal"/>
      <w:lvlText w:val="%1.%2.%3.%4.%5.%6.%7.%8.%9"/>
      <w:lvlJc w:val="left"/>
      <w:pPr>
        <w:ind w:left="10440" w:hanging="2520"/>
      </w:pPr>
      <w:rPr>
        <w:rFonts w:hint="default"/>
      </w:rPr>
    </w:lvl>
  </w:abstractNum>
  <w:abstractNum w:abstractNumId="20" w15:restartNumberingAfterBreak="0">
    <w:nsid w:val="4EB41A66"/>
    <w:multiLevelType w:val="hybridMultilevel"/>
    <w:tmpl w:val="02166C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21F2B68"/>
    <w:multiLevelType w:val="multilevel"/>
    <w:tmpl w:val="FB605B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032510"/>
    <w:multiLevelType w:val="multilevel"/>
    <w:tmpl w:val="2B06ECF2"/>
    <w:lvl w:ilvl="0">
      <w:start w:val="2"/>
      <w:numFmt w:val="decimal"/>
      <w:lvlText w:val="%1"/>
      <w:lvlJc w:val="left"/>
      <w:pPr>
        <w:ind w:left="360" w:hanging="360"/>
      </w:pPr>
      <w:rPr>
        <w:rFonts w:hint="default"/>
        <w:color w:val="0D63B5"/>
      </w:rPr>
    </w:lvl>
    <w:lvl w:ilvl="1">
      <w:start w:val="2"/>
      <w:numFmt w:val="decimal"/>
      <w:lvlText w:val="%1.%2"/>
      <w:lvlJc w:val="left"/>
      <w:pPr>
        <w:ind w:left="1637" w:hanging="360"/>
      </w:pPr>
      <w:rPr>
        <w:rFonts w:hint="default"/>
        <w:color w:val="0D63B5"/>
      </w:rPr>
    </w:lvl>
    <w:lvl w:ilvl="2">
      <w:start w:val="1"/>
      <w:numFmt w:val="decimal"/>
      <w:lvlText w:val="%1.%2.%3"/>
      <w:lvlJc w:val="left"/>
      <w:pPr>
        <w:ind w:left="3274" w:hanging="720"/>
      </w:pPr>
      <w:rPr>
        <w:rFonts w:hint="default"/>
        <w:color w:val="0D63B5"/>
      </w:rPr>
    </w:lvl>
    <w:lvl w:ilvl="3">
      <w:start w:val="1"/>
      <w:numFmt w:val="decimal"/>
      <w:lvlText w:val="%1.%2.%3.%4"/>
      <w:lvlJc w:val="left"/>
      <w:pPr>
        <w:ind w:left="4551" w:hanging="720"/>
      </w:pPr>
      <w:rPr>
        <w:rFonts w:hint="default"/>
        <w:color w:val="0D63B5"/>
      </w:rPr>
    </w:lvl>
    <w:lvl w:ilvl="4">
      <w:start w:val="1"/>
      <w:numFmt w:val="decimal"/>
      <w:lvlText w:val="%1.%2.%3.%4.%5"/>
      <w:lvlJc w:val="left"/>
      <w:pPr>
        <w:ind w:left="6188" w:hanging="1080"/>
      </w:pPr>
      <w:rPr>
        <w:rFonts w:hint="default"/>
        <w:color w:val="0D63B5"/>
      </w:rPr>
    </w:lvl>
    <w:lvl w:ilvl="5">
      <w:start w:val="1"/>
      <w:numFmt w:val="decimal"/>
      <w:lvlText w:val="%1.%2.%3.%4.%5.%6"/>
      <w:lvlJc w:val="left"/>
      <w:pPr>
        <w:ind w:left="7465" w:hanging="1080"/>
      </w:pPr>
      <w:rPr>
        <w:rFonts w:hint="default"/>
        <w:color w:val="0D63B5"/>
      </w:rPr>
    </w:lvl>
    <w:lvl w:ilvl="6">
      <w:start w:val="1"/>
      <w:numFmt w:val="decimal"/>
      <w:lvlText w:val="%1.%2.%3.%4.%5.%6.%7"/>
      <w:lvlJc w:val="left"/>
      <w:pPr>
        <w:ind w:left="9102" w:hanging="1440"/>
      </w:pPr>
      <w:rPr>
        <w:rFonts w:hint="default"/>
        <w:color w:val="0D63B5"/>
      </w:rPr>
    </w:lvl>
    <w:lvl w:ilvl="7">
      <w:start w:val="1"/>
      <w:numFmt w:val="decimal"/>
      <w:lvlText w:val="%1.%2.%3.%4.%5.%6.%7.%8"/>
      <w:lvlJc w:val="left"/>
      <w:pPr>
        <w:ind w:left="10379" w:hanging="1440"/>
      </w:pPr>
      <w:rPr>
        <w:rFonts w:hint="default"/>
        <w:color w:val="0D63B5"/>
      </w:rPr>
    </w:lvl>
    <w:lvl w:ilvl="8">
      <w:start w:val="1"/>
      <w:numFmt w:val="decimal"/>
      <w:lvlText w:val="%1.%2.%3.%4.%5.%6.%7.%8.%9"/>
      <w:lvlJc w:val="left"/>
      <w:pPr>
        <w:ind w:left="11656" w:hanging="1440"/>
      </w:pPr>
      <w:rPr>
        <w:rFonts w:hint="default"/>
        <w:color w:val="0D63B5"/>
      </w:rPr>
    </w:lvl>
  </w:abstractNum>
  <w:abstractNum w:abstractNumId="23" w15:restartNumberingAfterBreak="0">
    <w:nsid w:val="5C526F72"/>
    <w:multiLevelType w:val="hybridMultilevel"/>
    <w:tmpl w:val="7A4066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1070B38"/>
    <w:multiLevelType w:val="hybridMultilevel"/>
    <w:tmpl w:val="25221746"/>
    <w:lvl w:ilvl="0" w:tplc="59E4D32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DB2C46"/>
    <w:multiLevelType w:val="hybridMultilevel"/>
    <w:tmpl w:val="8B0E23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F28310E"/>
    <w:multiLevelType w:val="multilevel"/>
    <w:tmpl w:val="31BAFB80"/>
    <w:lvl w:ilvl="0">
      <w:start w:val="947"/>
      <w:numFmt w:val="decimal"/>
      <w:lvlText w:val="%1"/>
      <w:lvlJc w:val="left"/>
      <w:pPr>
        <w:ind w:left="780" w:hanging="780"/>
      </w:pPr>
      <w:rPr>
        <w:rFonts w:hint="default"/>
      </w:rPr>
    </w:lvl>
    <w:lvl w:ilvl="1">
      <w:start w:val="769"/>
      <w:numFmt w:val="decimal"/>
      <w:lvlText w:val="%1.%2"/>
      <w:lvlJc w:val="left"/>
      <w:pPr>
        <w:ind w:left="1920" w:hanging="780"/>
      </w:pPr>
      <w:rPr>
        <w:rFonts w:hint="default"/>
      </w:rPr>
    </w:lvl>
    <w:lvl w:ilvl="2">
      <w:start w:val="1"/>
      <w:numFmt w:val="decimal"/>
      <w:lvlText w:val="%1.%2.%3"/>
      <w:lvlJc w:val="left"/>
      <w:pPr>
        <w:ind w:left="3060" w:hanging="78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27" w15:restartNumberingAfterBreak="0">
    <w:nsid w:val="73235773"/>
    <w:multiLevelType w:val="hybridMultilevel"/>
    <w:tmpl w:val="2F52AC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7D45040"/>
    <w:multiLevelType w:val="multilevel"/>
    <w:tmpl w:val="DAF8D7BC"/>
    <w:lvl w:ilvl="0">
      <w:start w:val="1"/>
      <w:numFmt w:val="decimal"/>
      <w:lvlText w:val="%1."/>
      <w:lvlJc w:val="left"/>
      <w:pPr>
        <w:ind w:left="360" w:hanging="360"/>
      </w:pPr>
      <w:rPr>
        <w:rFonts w:hint="default"/>
      </w:rPr>
    </w:lvl>
    <w:lvl w:ilvl="1">
      <w:start w:val="1"/>
      <w:numFmt w:val="decimal"/>
      <w:lvlText w:val="4.%2"/>
      <w:lvlJc w:val="left"/>
      <w:pPr>
        <w:ind w:left="1709" w:hanging="432"/>
      </w:pPr>
      <w:rPr>
        <w:rFonts w:hint="default"/>
        <w:color w:val="0D63B5"/>
      </w:rPr>
    </w:lvl>
    <w:lvl w:ilvl="2">
      <w:start w:val="1"/>
      <w:numFmt w:val="decimal"/>
      <w:lvlText w:val="%1.%2.%3."/>
      <w:lvlJc w:val="left"/>
      <w:pPr>
        <w:ind w:left="1224" w:hanging="504"/>
      </w:pPr>
      <w:rPr>
        <w:rFonts w:hint="default"/>
        <w:color w:val="0D63B5"/>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2D6548"/>
    <w:multiLevelType w:val="hybridMultilevel"/>
    <w:tmpl w:val="85324D9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D9F112E"/>
    <w:multiLevelType w:val="multilevel"/>
    <w:tmpl w:val="736ECA9E"/>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7DE0442C"/>
    <w:multiLevelType w:val="hybridMultilevel"/>
    <w:tmpl w:val="4D32C7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63861371">
    <w:abstractNumId w:val="28"/>
  </w:num>
  <w:num w:numId="2" w16cid:durableId="603998082">
    <w:abstractNumId w:val="22"/>
  </w:num>
  <w:num w:numId="3" w16cid:durableId="780028801">
    <w:abstractNumId w:val="16"/>
  </w:num>
  <w:num w:numId="4" w16cid:durableId="1277322974">
    <w:abstractNumId w:val="21"/>
  </w:num>
  <w:num w:numId="5" w16cid:durableId="419059370">
    <w:abstractNumId w:val="24"/>
  </w:num>
  <w:num w:numId="6" w16cid:durableId="1748108476">
    <w:abstractNumId w:val="0"/>
  </w:num>
  <w:num w:numId="7" w16cid:durableId="804085840">
    <w:abstractNumId w:val="20"/>
  </w:num>
  <w:num w:numId="8" w16cid:durableId="133329181">
    <w:abstractNumId w:val="27"/>
  </w:num>
  <w:num w:numId="9" w16cid:durableId="619268170">
    <w:abstractNumId w:val="5"/>
  </w:num>
  <w:num w:numId="10" w16cid:durableId="1894003079">
    <w:abstractNumId w:val="11"/>
  </w:num>
  <w:num w:numId="11" w16cid:durableId="1705982352">
    <w:abstractNumId w:val="1"/>
  </w:num>
  <w:num w:numId="12" w16cid:durableId="1947038205">
    <w:abstractNumId w:val="8"/>
  </w:num>
  <w:num w:numId="13" w16cid:durableId="1344164454">
    <w:abstractNumId w:val="13"/>
  </w:num>
  <w:num w:numId="14" w16cid:durableId="1116800793">
    <w:abstractNumId w:val="18"/>
  </w:num>
  <w:num w:numId="15" w16cid:durableId="1732924782">
    <w:abstractNumId w:val="12"/>
  </w:num>
  <w:num w:numId="16" w16cid:durableId="662440354">
    <w:abstractNumId w:val="17"/>
  </w:num>
  <w:num w:numId="17" w16cid:durableId="1666664591">
    <w:abstractNumId w:val="10"/>
  </w:num>
  <w:num w:numId="18" w16cid:durableId="1651902897">
    <w:abstractNumId w:val="29"/>
  </w:num>
  <w:num w:numId="19" w16cid:durableId="1113749528">
    <w:abstractNumId w:val="7"/>
  </w:num>
  <w:num w:numId="20" w16cid:durableId="1128234316">
    <w:abstractNumId w:val="6"/>
  </w:num>
  <w:num w:numId="21" w16cid:durableId="1448767485">
    <w:abstractNumId w:val="3"/>
  </w:num>
  <w:num w:numId="22" w16cid:durableId="157771806">
    <w:abstractNumId w:val="4"/>
  </w:num>
  <w:num w:numId="23" w16cid:durableId="1494222558">
    <w:abstractNumId w:val="31"/>
  </w:num>
  <w:num w:numId="24" w16cid:durableId="2133671902">
    <w:abstractNumId w:val="19"/>
  </w:num>
  <w:num w:numId="25" w16cid:durableId="823623182">
    <w:abstractNumId w:val="23"/>
  </w:num>
  <w:num w:numId="26" w16cid:durableId="1696347648">
    <w:abstractNumId w:val="15"/>
  </w:num>
  <w:num w:numId="27" w16cid:durableId="1268462289">
    <w:abstractNumId w:val="26"/>
  </w:num>
  <w:num w:numId="28" w16cid:durableId="1424957347">
    <w:abstractNumId w:val="14"/>
  </w:num>
  <w:num w:numId="29" w16cid:durableId="1589923414">
    <w:abstractNumId w:val="30"/>
  </w:num>
  <w:num w:numId="30" w16cid:durableId="698824915">
    <w:abstractNumId w:val="25"/>
  </w:num>
  <w:num w:numId="31" w16cid:durableId="337002154">
    <w:abstractNumId w:val="2"/>
  </w:num>
  <w:num w:numId="32" w16cid:durableId="882863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48"/>
    <w:rsid w:val="00000ACA"/>
    <w:rsid w:val="00001D24"/>
    <w:rsid w:val="00003AEC"/>
    <w:rsid w:val="00006B21"/>
    <w:rsid w:val="00014731"/>
    <w:rsid w:val="00020B8F"/>
    <w:rsid w:val="00022E79"/>
    <w:rsid w:val="00022F0E"/>
    <w:rsid w:val="00024856"/>
    <w:rsid w:val="000259CC"/>
    <w:rsid w:val="00026740"/>
    <w:rsid w:val="00027C0C"/>
    <w:rsid w:val="00035BD2"/>
    <w:rsid w:val="00037808"/>
    <w:rsid w:val="00037A28"/>
    <w:rsid w:val="0004563C"/>
    <w:rsid w:val="000503AC"/>
    <w:rsid w:val="00050BE6"/>
    <w:rsid w:val="0006560D"/>
    <w:rsid w:val="000673BC"/>
    <w:rsid w:val="00074400"/>
    <w:rsid w:val="00075813"/>
    <w:rsid w:val="00085438"/>
    <w:rsid w:val="00095A09"/>
    <w:rsid w:val="000A452D"/>
    <w:rsid w:val="000A74D5"/>
    <w:rsid w:val="000B2CF6"/>
    <w:rsid w:val="000B323D"/>
    <w:rsid w:val="000B3334"/>
    <w:rsid w:val="000B746E"/>
    <w:rsid w:val="000D6074"/>
    <w:rsid w:val="000E0DA9"/>
    <w:rsid w:val="000F022D"/>
    <w:rsid w:val="000F063E"/>
    <w:rsid w:val="000F4984"/>
    <w:rsid w:val="000F50CB"/>
    <w:rsid w:val="0010151C"/>
    <w:rsid w:val="00102A6B"/>
    <w:rsid w:val="00104F2E"/>
    <w:rsid w:val="00116729"/>
    <w:rsid w:val="0011745F"/>
    <w:rsid w:val="00121BBA"/>
    <w:rsid w:val="00123F95"/>
    <w:rsid w:val="0012625D"/>
    <w:rsid w:val="001326BE"/>
    <w:rsid w:val="001338A8"/>
    <w:rsid w:val="0014256D"/>
    <w:rsid w:val="0014417D"/>
    <w:rsid w:val="001447F3"/>
    <w:rsid w:val="0014614C"/>
    <w:rsid w:val="00147154"/>
    <w:rsid w:val="00151194"/>
    <w:rsid w:val="00152E57"/>
    <w:rsid w:val="0015523C"/>
    <w:rsid w:val="001610D1"/>
    <w:rsid w:val="00164F8C"/>
    <w:rsid w:val="001739CD"/>
    <w:rsid w:val="00182CB9"/>
    <w:rsid w:val="0018406E"/>
    <w:rsid w:val="00195520"/>
    <w:rsid w:val="00197C68"/>
    <w:rsid w:val="001A15D6"/>
    <w:rsid w:val="001A3CF3"/>
    <w:rsid w:val="001B20AD"/>
    <w:rsid w:val="001B5717"/>
    <w:rsid w:val="001B5F0E"/>
    <w:rsid w:val="001B6046"/>
    <w:rsid w:val="001B6DA0"/>
    <w:rsid w:val="001C04CC"/>
    <w:rsid w:val="001C19DB"/>
    <w:rsid w:val="001C2E70"/>
    <w:rsid w:val="001C67F9"/>
    <w:rsid w:val="001D2AF1"/>
    <w:rsid w:val="001D52AB"/>
    <w:rsid w:val="001D6E2E"/>
    <w:rsid w:val="001D6F60"/>
    <w:rsid w:val="001E0A25"/>
    <w:rsid w:val="001E10C7"/>
    <w:rsid w:val="001F188E"/>
    <w:rsid w:val="001F6711"/>
    <w:rsid w:val="002022CA"/>
    <w:rsid w:val="00214FC1"/>
    <w:rsid w:val="00216174"/>
    <w:rsid w:val="00220047"/>
    <w:rsid w:val="00220248"/>
    <w:rsid w:val="00221423"/>
    <w:rsid w:val="00221B00"/>
    <w:rsid w:val="00222AAB"/>
    <w:rsid w:val="002267B7"/>
    <w:rsid w:val="0022755B"/>
    <w:rsid w:val="002361D4"/>
    <w:rsid w:val="00237869"/>
    <w:rsid w:val="00245CCE"/>
    <w:rsid w:val="00260D00"/>
    <w:rsid w:val="00265498"/>
    <w:rsid w:val="00277C5F"/>
    <w:rsid w:val="0029096A"/>
    <w:rsid w:val="002927BF"/>
    <w:rsid w:val="002936A4"/>
    <w:rsid w:val="00293826"/>
    <w:rsid w:val="00296236"/>
    <w:rsid w:val="00297DFC"/>
    <w:rsid w:val="002A07AE"/>
    <w:rsid w:val="002A3781"/>
    <w:rsid w:val="002A57B6"/>
    <w:rsid w:val="002A6A37"/>
    <w:rsid w:val="002B1787"/>
    <w:rsid w:val="002B4467"/>
    <w:rsid w:val="002C0A9B"/>
    <w:rsid w:val="002C6122"/>
    <w:rsid w:val="002D60D7"/>
    <w:rsid w:val="002D67DA"/>
    <w:rsid w:val="002D73CF"/>
    <w:rsid w:val="002D7F6B"/>
    <w:rsid w:val="002E2DA4"/>
    <w:rsid w:val="002E6364"/>
    <w:rsid w:val="002E7503"/>
    <w:rsid w:val="002E792B"/>
    <w:rsid w:val="002F3445"/>
    <w:rsid w:val="002F6054"/>
    <w:rsid w:val="002F7DAD"/>
    <w:rsid w:val="003008CF"/>
    <w:rsid w:val="00302C3A"/>
    <w:rsid w:val="00305D18"/>
    <w:rsid w:val="00312FDD"/>
    <w:rsid w:val="003154F8"/>
    <w:rsid w:val="00317076"/>
    <w:rsid w:val="00320384"/>
    <w:rsid w:val="00320626"/>
    <w:rsid w:val="0032385B"/>
    <w:rsid w:val="00323F73"/>
    <w:rsid w:val="0032596A"/>
    <w:rsid w:val="00330450"/>
    <w:rsid w:val="003316C8"/>
    <w:rsid w:val="003461BE"/>
    <w:rsid w:val="00346E0B"/>
    <w:rsid w:val="00352834"/>
    <w:rsid w:val="00353E78"/>
    <w:rsid w:val="00353F5A"/>
    <w:rsid w:val="00354CB1"/>
    <w:rsid w:val="00357BD9"/>
    <w:rsid w:val="003630B1"/>
    <w:rsid w:val="00373096"/>
    <w:rsid w:val="0037466C"/>
    <w:rsid w:val="00376068"/>
    <w:rsid w:val="00377193"/>
    <w:rsid w:val="00380CD0"/>
    <w:rsid w:val="00385A93"/>
    <w:rsid w:val="003874B9"/>
    <w:rsid w:val="00387E84"/>
    <w:rsid w:val="00397D36"/>
    <w:rsid w:val="003B05D5"/>
    <w:rsid w:val="003B1D90"/>
    <w:rsid w:val="003B3613"/>
    <w:rsid w:val="003C1569"/>
    <w:rsid w:val="003C2E07"/>
    <w:rsid w:val="003C422C"/>
    <w:rsid w:val="003C63A3"/>
    <w:rsid w:val="003D318B"/>
    <w:rsid w:val="003D7BBE"/>
    <w:rsid w:val="003E0741"/>
    <w:rsid w:val="003E20E8"/>
    <w:rsid w:val="003E3A6C"/>
    <w:rsid w:val="003F520D"/>
    <w:rsid w:val="003F6755"/>
    <w:rsid w:val="0040007D"/>
    <w:rsid w:val="00400818"/>
    <w:rsid w:val="00400F73"/>
    <w:rsid w:val="004037C2"/>
    <w:rsid w:val="004165C4"/>
    <w:rsid w:val="00417D95"/>
    <w:rsid w:val="004244FC"/>
    <w:rsid w:val="00430D30"/>
    <w:rsid w:val="00431AD6"/>
    <w:rsid w:val="00434BED"/>
    <w:rsid w:val="00437724"/>
    <w:rsid w:val="00441260"/>
    <w:rsid w:val="00442558"/>
    <w:rsid w:val="0045207D"/>
    <w:rsid w:val="00453B82"/>
    <w:rsid w:val="0045504F"/>
    <w:rsid w:val="00485787"/>
    <w:rsid w:val="00492198"/>
    <w:rsid w:val="004966B9"/>
    <w:rsid w:val="004A1E74"/>
    <w:rsid w:val="004A40FC"/>
    <w:rsid w:val="004B6B1F"/>
    <w:rsid w:val="004B779E"/>
    <w:rsid w:val="004C2078"/>
    <w:rsid w:val="004D3063"/>
    <w:rsid w:val="004D5846"/>
    <w:rsid w:val="004D58D8"/>
    <w:rsid w:val="004E0971"/>
    <w:rsid w:val="004E4DC4"/>
    <w:rsid w:val="004F2441"/>
    <w:rsid w:val="004F352C"/>
    <w:rsid w:val="004F700E"/>
    <w:rsid w:val="005019F4"/>
    <w:rsid w:val="005037A3"/>
    <w:rsid w:val="00504C6C"/>
    <w:rsid w:val="00506DFF"/>
    <w:rsid w:val="0051014B"/>
    <w:rsid w:val="00514AA2"/>
    <w:rsid w:val="005177E9"/>
    <w:rsid w:val="005204FA"/>
    <w:rsid w:val="00522814"/>
    <w:rsid w:val="00536317"/>
    <w:rsid w:val="00537038"/>
    <w:rsid w:val="00540472"/>
    <w:rsid w:val="0055144A"/>
    <w:rsid w:val="005525D1"/>
    <w:rsid w:val="005544AD"/>
    <w:rsid w:val="00556881"/>
    <w:rsid w:val="00557243"/>
    <w:rsid w:val="005579BC"/>
    <w:rsid w:val="005602C3"/>
    <w:rsid w:val="00562C1F"/>
    <w:rsid w:val="005635AD"/>
    <w:rsid w:val="00567A99"/>
    <w:rsid w:val="00577BA2"/>
    <w:rsid w:val="0058096F"/>
    <w:rsid w:val="00581D1F"/>
    <w:rsid w:val="00584991"/>
    <w:rsid w:val="0058601D"/>
    <w:rsid w:val="005921A4"/>
    <w:rsid w:val="00597259"/>
    <w:rsid w:val="005A1944"/>
    <w:rsid w:val="005A4FD7"/>
    <w:rsid w:val="005A7C67"/>
    <w:rsid w:val="005B0913"/>
    <w:rsid w:val="005B29A5"/>
    <w:rsid w:val="005B6BD5"/>
    <w:rsid w:val="005C2926"/>
    <w:rsid w:val="005C611E"/>
    <w:rsid w:val="005C7733"/>
    <w:rsid w:val="005D2B68"/>
    <w:rsid w:val="005D36FE"/>
    <w:rsid w:val="005D7C77"/>
    <w:rsid w:val="005D7D92"/>
    <w:rsid w:val="005E59F7"/>
    <w:rsid w:val="005E65DB"/>
    <w:rsid w:val="005F0C75"/>
    <w:rsid w:val="005F1945"/>
    <w:rsid w:val="005F4C89"/>
    <w:rsid w:val="005F7B88"/>
    <w:rsid w:val="006009AC"/>
    <w:rsid w:val="00603A3A"/>
    <w:rsid w:val="00606C83"/>
    <w:rsid w:val="00610531"/>
    <w:rsid w:val="00613BCE"/>
    <w:rsid w:val="006142D4"/>
    <w:rsid w:val="0061559E"/>
    <w:rsid w:val="0062578C"/>
    <w:rsid w:val="00632416"/>
    <w:rsid w:val="00634A35"/>
    <w:rsid w:val="006370E1"/>
    <w:rsid w:val="006417DD"/>
    <w:rsid w:val="006453EF"/>
    <w:rsid w:val="006463A5"/>
    <w:rsid w:val="006522E1"/>
    <w:rsid w:val="00664097"/>
    <w:rsid w:val="006655EE"/>
    <w:rsid w:val="00667591"/>
    <w:rsid w:val="006719B3"/>
    <w:rsid w:val="006829C7"/>
    <w:rsid w:val="00684C6D"/>
    <w:rsid w:val="006869C4"/>
    <w:rsid w:val="006907A9"/>
    <w:rsid w:val="00691733"/>
    <w:rsid w:val="006B5F69"/>
    <w:rsid w:val="006B6260"/>
    <w:rsid w:val="006B77C2"/>
    <w:rsid w:val="006C1D12"/>
    <w:rsid w:val="006C39BA"/>
    <w:rsid w:val="006C4BF5"/>
    <w:rsid w:val="006C57EE"/>
    <w:rsid w:val="006C5B81"/>
    <w:rsid w:val="006C756A"/>
    <w:rsid w:val="006D0F39"/>
    <w:rsid w:val="006D429C"/>
    <w:rsid w:val="006D569E"/>
    <w:rsid w:val="006E1B4F"/>
    <w:rsid w:val="006E5CB1"/>
    <w:rsid w:val="006F3166"/>
    <w:rsid w:val="006F7E43"/>
    <w:rsid w:val="00705C21"/>
    <w:rsid w:val="00705F61"/>
    <w:rsid w:val="007070F2"/>
    <w:rsid w:val="00714B13"/>
    <w:rsid w:val="00720E7B"/>
    <w:rsid w:val="0072257F"/>
    <w:rsid w:val="00722C04"/>
    <w:rsid w:val="00723938"/>
    <w:rsid w:val="00725213"/>
    <w:rsid w:val="00725546"/>
    <w:rsid w:val="00726CE9"/>
    <w:rsid w:val="00731315"/>
    <w:rsid w:val="00745999"/>
    <w:rsid w:val="00747909"/>
    <w:rsid w:val="00753BCE"/>
    <w:rsid w:val="007564AD"/>
    <w:rsid w:val="007571E8"/>
    <w:rsid w:val="00757563"/>
    <w:rsid w:val="007639D7"/>
    <w:rsid w:val="00765236"/>
    <w:rsid w:val="00767A44"/>
    <w:rsid w:val="007708E0"/>
    <w:rsid w:val="007715F1"/>
    <w:rsid w:val="00776BCC"/>
    <w:rsid w:val="00780094"/>
    <w:rsid w:val="007835BD"/>
    <w:rsid w:val="00790700"/>
    <w:rsid w:val="00790E78"/>
    <w:rsid w:val="00796202"/>
    <w:rsid w:val="00797F93"/>
    <w:rsid w:val="007A029A"/>
    <w:rsid w:val="007A28ED"/>
    <w:rsid w:val="007A4327"/>
    <w:rsid w:val="007B0836"/>
    <w:rsid w:val="007B4BE1"/>
    <w:rsid w:val="007B4E97"/>
    <w:rsid w:val="007B7A68"/>
    <w:rsid w:val="007C6DEA"/>
    <w:rsid w:val="007C7AB9"/>
    <w:rsid w:val="007C7C86"/>
    <w:rsid w:val="007D00AA"/>
    <w:rsid w:val="007E0D8E"/>
    <w:rsid w:val="007F1146"/>
    <w:rsid w:val="007F40E3"/>
    <w:rsid w:val="0080657B"/>
    <w:rsid w:val="00812821"/>
    <w:rsid w:val="00813FD6"/>
    <w:rsid w:val="008143D6"/>
    <w:rsid w:val="00816120"/>
    <w:rsid w:val="00817CA7"/>
    <w:rsid w:val="00817FAD"/>
    <w:rsid w:val="008214F8"/>
    <w:rsid w:val="00827C2A"/>
    <w:rsid w:val="0083170C"/>
    <w:rsid w:val="008361CF"/>
    <w:rsid w:val="00842755"/>
    <w:rsid w:val="0085200A"/>
    <w:rsid w:val="00853DED"/>
    <w:rsid w:val="00853EAF"/>
    <w:rsid w:val="00857642"/>
    <w:rsid w:val="00857D87"/>
    <w:rsid w:val="00863D79"/>
    <w:rsid w:val="00864373"/>
    <w:rsid w:val="00866215"/>
    <w:rsid w:val="008717BC"/>
    <w:rsid w:val="00871A8D"/>
    <w:rsid w:val="00872054"/>
    <w:rsid w:val="00874448"/>
    <w:rsid w:val="00875C29"/>
    <w:rsid w:val="00877C23"/>
    <w:rsid w:val="00880247"/>
    <w:rsid w:val="00882D1C"/>
    <w:rsid w:val="00885F5D"/>
    <w:rsid w:val="008910E6"/>
    <w:rsid w:val="008A12C9"/>
    <w:rsid w:val="008B5103"/>
    <w:rsid w:val="008B6200"/>
    <w:rsid w:val="008B7F44"/>
    <w:rsid w:val="008D01BA"/>
    <w:rsid w:val="008D627E"/>
    <w:rsid w:val="008E0453"/>
    <w:rsid w:val="008E0E04"/>
    <w:rsid w:val="008E4B66"/>
    <w:rsid w:val="008F107D"/>
    <w:rsid w:val="008F1DB2"/>
    <w:rsid w:val="00901DB3"/>
    <w:rsid w:val="00902D8E"/>
    <w:rsid w:val="00904BDB"/>
    <w:rsid w:val="0090518C"/>
    <w:rsid w:val="0091587C"/>
    <w:rsid w:val="009204C0"/>
    <w:rsid w:val="00920A40"/>
    <w:rsid w:val="00924741"/>
    <w:rsid w:val="00925E38"/>
    <w:rsid w:val="00930252"/>
    <w:rsid w:val="0093116D"/>
    <w:rsid w:val="00933435"/>
    <w:rsid w:val="00934C06"/>
    <w:rsid w:val="00937D79"/>
    <w:rsid w:val="009412B7"/>
    <w:rsid w:val="00952513"/>
    <w:rsid w:val="00953E32"/>
    <w:rsid w:val="00955D7C"/>
    <w:rsid w:val="00962D35"/>
    <w:rsid w:val="00963123"/>
    <w:rsid w:val="00964EBE"/>
    <w:rsid w:val="009707ED"/>
    <w:rsid w:val="00970B29"/>
    <w:rsid w:val="00984B42"/>
    <w:rsid w:val="00992122"/>
    <w:rsid w:val="00993BDF"/>
    <w:rsid w:val="00995341"/>
    <w:rsid w:val="009A0A7F"/>
    <w:rsid w:val="009A2FED"/>
    <w:rsid w:val="009A3F78"/>
    <w:rsid w:val="009B5AFB"/>
    <w:rsid w:val="009C2FE4"/>
    <w:rsid w:val="009C323B"/>
    <w:rsid w:val="009D022E"/>
    <w:rsid w:val="009D0D73"/>
    <w:rsid w:val="009D11A6"/>
    <w:rsid w:val="009E797F"/>
    <w:rsid w:val="009F160E"/>
    <w:rsid w:val="009F25D2"/>
    <w:rsid w:val="009F756C"/>
    <w:rsid w:val="00A01E65"/>
    <w:rsid w:val="00A05177"/>
    <w:rsid w:val="00A0648E"/>
    <w:rsid w:val="00A129C5"/>
    <w:rsid w:val="00A12AA2"/>
    <w:rsid w:val="00A16901"/>
    <w:rsid w:val="00A2202A"/>
    <w:rsid w:val="00A30EE2"/>
    <w:rsid w:val="00A331A1"/>
    <w:rsid w:val="00A3332E"/>
    <w:rsid w:val="00A33758"/>
    <w:rsid w:val="00A438EC"/>
    <w:rsid w:val="00A43A5C"/>
    <w:rsid w:val="00A442D7"/>
    <w:rsid w:val="00A53116"/>
    <w:rsid w:val="00A57569"/>
    <w:rsid w:val="00A610F5"/>
    <w:rsid w:val="00A61ADE"/>
    <w:rsid w:val="00A64D21"/>
    <w:rsid w:val="00A67556"/>
    <w:rsid w:val="00A704EC"/>
    <w:rsid w:val="00A73E02"/>
    <w:rsid w:val="00A800E6"/>
    <w:rsid w:val="00A844A4"/>
    <w:rsid w:val="00A93197"/>
    <w:rsid w:val="00A932E5"/>
    <w:rsid w:val="00A93BAE"/>
    <w:rsid w:val="00A9428B"/>
    <w:rsid w:val="00A96774"/>
    <w:rsid w:val="00A978AF"/>
    <w:rsid w:val="00AA0A71"/>
    <w:rsid w:val="00AA27EF"/>
    <w:rsid w:val="00AB0DD2"/>
    <w:rsid w:val="00AB60E1"/>
    <w:rsid w:val="00AC01E6"/>
    <w:rsid w:val="00AC53F5"/>
    <w:rsid w:val="00AD0BC0"/>
    <w:rsid w:val="00AD562A"/>
    <w:rsid w:val="00AD5C2E"/>
    <w:rsid w:val="00AD7DA9"/>
    <w:rsid w:val="00AE0B22"/>
    <w:rsid w:val="00AE20C5"/>
    <w:rsid w:val="00AE2564"/>
    <w:rsid w:val="00AE70AF"/>
    <w:rsid w:val="00AF723F"/>
    <w:rsid w:val="00B02848"/>
    <w:rsid w:val="00B0440E"/>
    <w:rsid w:val="00B07861"/>
    <w:rsid w:val="00B12CED"/>
    <w:rsid w:val="00B25EB1"/>
    <w:rsid w:val="00B31184"/>
    <w:rsid w:val="00B33B8B"/>
    <w:rsid w:val="00B426E7"/>
    <w:rsid w:val="00B42E8E"/>
    <w:rsid w:val="00B45B19"/>
    <w:rsid w:val="00B53E3D"/>
    <w:rsid w:val="00B61E2E"/>
    <w:rsid w:val="00B621BC"/>
    <w:rsid w:val="00B67743"/>
    <w:rsid w:val="00B71910"/>
    <w:rsid w:val="00B71E52"/>
    <w:rsid w:val="00B73E99"/>
    <w:rsid w:val="00B8767D"/>
    <w:rsid w:val="00B87772"/>
    <w:rsid w:val="00B90F4C"/>
    <w:rsid w:val="00B947C3"/>
    <w:rsid w:val="00B97912"/>
    <w:rsid w:val="00BA04BB"/>
    <w:rsid w:val="00BA0ABC"/>
    <w:rsid w:val="00BA555A"/>
    <w:rsid w:val="00BA7D34"/>
    <w:rsid w:val="00BB6C79"/>
    <w:rsid w:val="00BC14FC"/>
    <w:rsid w:val="00BC29E7"/>
    <w:rsid w:val="00BC2D0E"/>
    <w:rsid w:val="00BC3060"/>
    <w:rsid w:val="00BC719D"/>
    <w:rsid w:val="00BC7666"/>
    <w:rsid w:val="00BD228B"/>
    <w:rsid w:val="00BD2B93"/>
    <w:rsid w:val="00BD50AB"/>
    <w:rsid w:val="00BE0B15"/>
    <w:rsid w:val="00BE6110"/>
    <w:rsid w:val="00BF0E14"/>
    <w:rsid w:val="00BF522F"/>
    <w:rsid w:val="00C04EAA"/>
    <w:rsid w:val="00C11BC9"/>
    <w:rsid w:val="00C144BB"/>
    <w:rsid w:val="00C31BB7"/>
    <w:rsid w:val="00C368BC"/>
    <w:rsid w:val="00C40278"/>
    <w:rsid w:val="00C43AF4"/>
    <w:rsid w:val="00C5057F"/>
    <w:rsid w:val="00C50C7E"/>
    <w:rsid w:val="00C57745"/>
    <w:rsid w:val="00C60157"/>
    <w:rsid w:val="00C653B5"/>
    <w:rsid w:val="00C70483"/>
    <w:rsid w:val="00C737B4"/>
    <w:rsid w:val="00C83921"/>
    <w:rsid w:val="00C860EA"/>
    <w:rsid w:val="00C86D39"/>
    <w:rsid w:val="00C87EB5"/>
    <w:rsid w:val="00C93F61"/>
    <w:rsid w:val="00C94450"/>
    <w:rsid w:val="00CA1A95"/>
    <w:rsid w:val="00CA2696"/>
    <w:rsid w:val="00CA5B65"/>
    <w:rsid w:val="00CA5E2F"/>
    <w:rsid w:val="00CB01BF"/>
    <w:rsid w:val="00CB286C"/>
    <w:rsid w:val="00CB3B07"/>
    <w:rsid w:val="00CB3C02"/>
    <w:rsid w:val="00CD2365"/>
    <w:rsid w:val="00CE1772"/>
    <w:rsid w:val="00CF2937"/>
    <w:rsid w:val="00CF445F"/>
    <w:rsid w:val="00CF5F07"/>
    <w:rsid w:val="00D028AE"/>
    <w:rsid w:val="00D1246F"/>
    <w:rsid w:val="00D12B03"/>
    <w:rsid w:val="00D2350B"/>
    <w:rsid w:val="00D31993"/>
    <w:rsid w:val="00D34EAF"/>
    <w:rsid w:val="00D413FF"/>
    <w:rsid w:val="00D470A7"/>
    <w:rsid w:val="00D61BDA"/>
    <w:rsid w:val="00D627C4"/>
    <w:rsid w:val="00D64573"/>
    <w:rsid w:val="00D649FA"/>
    <w:rsid w:val="00D67999"/>
    <w:rsid w:val="00D72E34"/>
    <w:rsid w:val="00D81648"/>
    <w:rsid w:val="00D823FA"/>
    <w:rsid w:val="00D8472E"/>
    <w:rsid w:val="00D97040"/>
    <w:rsid w:val="00DA1B9B"/>
    <w:rsid w:val="00DA30CF"/>
    <w:rsid w:val="00DA3B36"/>
    <w:rsid w:val="00DA5A25"/>
    <w:rsid w:val="00DB246F"/>
    <w:rsid w:val="00DB2D0B"/>
    <w:rsid w:val="00DB59B8"/>
    <w:rsid w:val="00DB6F97"/>
    <w:rsid w:val="00DC4961"/>
    <w:rsid w:val="00DD4AF6"/>
    <w:rsid w:val="00DD4F83"/>
    <w:rsid w:val="00DD5C81"/>
    <w:rsid w:val="00DE1EA6"/>
    <w:rsid w:val="00DE2DAB"/>
    <w:rsid w:val="00DE332D"/>
    <w:rsid w:val="00DF072C"/>
    <w:rsid w:val="00DF2D62"/>
    <w:rsid w:val="00DF614A"/>
    <w:rsid w:val="00DF6AD6"/>
    <w:rsid w:val="00DF7F22"/>
    <w:rsid w:val="00E0105A"/>
    <w:rsid w:val="00E065E5"/>
    <w:rsid w:val="00E07D5F"/>
    <w:rsid w:val="00E11DF3"/>
    <w:rsid w:val="00E12154"/>
    <w:rsid w:val="00E13DBB"/>
    <w:rsid w:val="00E14539"/>
    <w:rsid w:val="00E16508"/>
    <w:rsid w:val="00E17EB8"/>
    <w:rsid w:val="00E21223"/>
    <w:rsid w:val="00E26127"/>
    <w:rsid w:val="00E265EB"/>
    <w:rsid w:val="00E3049D"/>
    <w:rsid w:val="00E309C5"/>
    <w:rsid w:val="00E33F41"/>
    <w:rsid w:val="00E34AD7"/>
    <w:rsid w:val="00E36C74"/>
    <w:rsid w:val="00E406F0"/>
    <w:rsid w:val="00E407FE"/>
    <w:rsid w:val="00E472D6"/>
    <w:rsid w:val="00E54C9C"/>
    <w:rsid w:val="00E55C8F"/>
    <w:rsid w:val="00E574E0"/>
    <w:rsid w:val="00E62563"/>
    <w:rsid w:val="00E6394C"/>
    <w:rsid w:val="00E75271"/>
    <w:rsid w:val="00E75446"/>
    <w:rsid w:val="00E8674E"/>
    <w:rsid w:val="00E87938"/>
    <w:rsid w:val="00E92581"/>
    <w:rsid w:val="00E956E4"/>
    <w:rsid w:val="00EA2726"/>
    <w:rsid w:val="00EA534B"/>
    <w:rsid w:val="00EA61EB"/>
    <w:rsid w:val="00EB614A"/>
    <w:rsid w:val="00EB6518"/>
    <w:rsid w:val="00EC09C0"/>
    <w:rsid w:val="00EC24E7"/>
    <w:rsid w:val="00EC4549"/>
    <w:rsid w:val="00EC52E8"/>
    <w:rsid w:val="00ED4166"/>
    <w:rsid w:val="00ED545C"/>
    <w:rsid w:val="00ED5988"/>
    <w:rsid w:val="00EE3C7F"/>
    <w:rsid w:val="00EE7C31"/>
    <w:rsid w:val="00EF75B8"/>
    <w:rsid w:val="00EF761A"/>
    <w:rsid w:val="00EF7EC7"/>
    <w:rsid w:val="00F01F53"/>
    <w:rsid w:val="00F05CE3"/>
    <w:rsid w:val="00F06879"/>
    <w:rsid w:val="00F10A35"/>
    <w:rsid w:val="00F121D6"/>
    <w:rsid w:val="00F16866"/>
    <w:rsid w:val="00F23ABE"/>
    <w:rsid w:val="00F24E4C"/>
    <w:rsid w:val="00F32865"/>
    <w:rsid w:val="00F33295"/>
    <w:rsid w:val="00F343E9"/>
    <w:rsid w:val="00F349E8"/>
    <w:rsid w:val="00F4130F"/>
    <w:rsid w:val="00F4139F"/>
    <w:rsid w:val="00F52374"/>
    <w:rsid w:val="00F54F83"/>
    <w:rsid w:val="00F56185"/>
    <w:rsid w:val="00F57F41"/>
    <w:rsid w:val="00F61450"/>
    <w:rsid w:val="00F63BD5"/>
    <w:rsid w:val="00F64A9A"/>
    <w:rsid w:val="00F70DE2"/>
    <w:rsid w:val="00F71135"/>
    <w:rsid w:val="00F7132F"/>
    <w:rsid w:val="00F7577D"/>
    <w:rsid w:val="00F85F6C"/>
    <w:rsid w:val="00F967B0"/>
    <w:rsid w:val="00FA15ED"/>
    <w:rsid w:val="00FA1D23"/>
    <w:rsid w:val="00FA4731"/>
    <w:rsid w:val="00FB0B76"/>
    <w:rsid w:val="00FB135A"/>
    <w:rsid w:val="00FB13E4"/>
    <w:rsid w:val="00FB200A"/>
    <w:rsid w:val="00FB60B8"/>
    <w:rsid w:val="00FC42A1"/>
    <w:rsid w:val="00FD0364"/>
    <w:rsid w:val="00FD1AB0"/>
    <w:rsid w:val="00FD348C"/>
    <w:rsid w:val="00FD3CEB"/>
    <w:rsid w:val="00FD56CF"/>
    <w:rsid w:val="00FD6A8B"/>
    <w:rsid w:val="00FE3E72"/>
    <w:rsid w:val="00FE7BC2"/>
    <w:rsid w:val="00FF55F7"/>
    <w:rsid w:val="0A0B40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B9883"/>
  <w15:chartTrackingRefBased/>
  <w15:docId w15:val="{7C52AA60-5C31-4810-8D1D-474197EA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A3332E"/>
    <w:pPr>
      <w:spacing w:before="240" w:after="0" w:line="240" w:lineRule="auto"/>
      <w:jc w:val="right"/>
      <w:outlineLvl w:val="0"/>
    </w:pPr>
    <w:rPr>
      <w:rFonts w:ascii="Verdana" w:eastAsia="Times New Roman" w:hAnsi="Verdana" w:cs="Times New Roman"/>
      <w:b/>
      <w:sz w:val="20"/>
      <w:szCs w:val="20"/>
      <w:u w:val="single"/>
      <w:lang w:val="pt-PT" w:eastAsia="pt-BR"/>
    </w:rPr>
  </w:style>
  <w:style w:type="paragraph" w:styleId="Ttulo5">
    <w:name w:val="heading 5"/>
    <w:basedOn w:val="Normal"/>
    <w:next w:val="Normal"/>
    <w:link w:val="Ttulo5Char"/>
    <w:uiPriority w:val="9"/>
    <w:semiHidden/>
    <w:unhideWhenUsed/>
    <w:qFormat/>
    <w:rsid w:val="002B17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28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848"/>
  </w:style>
  <w:style w:type="paragraph" w:styleId="Rodap">
    <w:name w:val="footer"/>
    <w:basedOn w:val="Normal"/>
    <w:link w:val="RodapChar"/>
    <w:uiPriority w:val="99"/>
    <w:unhideWhenUsed/>
    <w:rsid w:val="00B02848"/>
    <w:pPr>
      <w:tabs>
        <w:tab w:val="center" w:pos="4252"/>
        <w:tab w:val="right" w:pos="8504"/>
      </w:tabs>
      <w:spacing w:after="0" w:line="240" w:lineRule="auto"/>
    </w:pPr>
  </w:style>
  <w:style w:type="character" w:customStyle="1" w:styleId="RodapChar">
    <w:name w:val="Rodapé Char"/>
    <w:basedOn w:val="Fontepargpadro"/>
    <w:link w:val="Rodap"/>
    <w:uiPriority w:val="99"/>
    <w:rsid w:val="00B02848"/>
  </w:style>
  <w:style w:type="character" w:customStyle="1" w:styleId="Ttulo1Char">
    <w:name w:val="Título 1 Char"/>
    <w:basedOn w:val="Fontepargpadro"/>
    <w:link w:val="Ttulo1"/>
    <w:uiPriority w:val="1"/>
    <w:rsid w:val="00A3332E"/>
    <w:rPr>
      <w:rFonts w:ascii="Verdana" w:eastAsia="Times New Roman" w:hAnsi="Verdana" w:cs="Times New Roman"/>
      <w:b/>
      <w:sz w:val="20"/>
      <w:szCs w:val="20"/>
      <w:u w:val="single"/>
      <w:lang w:val="pt-PT" w:eastAsia="pt-BR"/>
    </w:rPr>
  </w:style>
  <w:style w:type="paragraph" w:styleId="Corpodetexto">
    <w:name w:val="Body Text"/>
    <w:aliases w:val="CORPORES"/>
    <w:basedOn w:val="Normal"/>
    <w:link w:val="CorpodetextoChar"/>
    <w:uiPriority w:val="99"/>
    <w:qFormat/>
    <w:rsid w:val="00A3332E"/>
    <w:pPr>
      <w:tabs>
        <w:tab w:val="left" w:pos="567"/>
        <w:tab w:val="left" w:pos="1134"/>
        <w:tab w:val="left" w:pos="1701"/>
        <w:tab w:val="left" w:pos="2268"/>
        <w:tab w:val="left" w:pos="2835"/>
      </w:tabs>
      <w:spacing w:after="0" w:line="240" w:lineRule="auto"/>
      <w:jc w:val="both"/>
    </w:pPr>
    <w:rPr>
      <w:rFonts w:ascii="@PMingLiU" w:eastAsia="Times New Roman" w:hAnsi="@PMingLiU" w:cs="Times New Roman"/>
      <w:sz w:val="20"/>
      <w:szCs w:val="20"/>
      <w:lang w:val="pt-PT" w:eastAsia="pt-BR"/>
    </w:rPr>
  </w:style>
  <w:style w:type="character" w:customStyle="1" w:styleId="CorpodetextoChar">
    <w:name w:val="Corpo de texto Char"/>
    <w:aliases w:val="CORPORES Char"/>
    <w:basedOn w:val="Fontepargpadro"/>
    <w:link w:val="Corpodetexto"/>
    <w:uiPriority w:val="99"/>
    <w:rsid w:val="00A3332E"/>
    <w:rPr>
      <w:rFonts w:ascii="@PMingLiU" w:eastAsia="Times New Roman" w:hAnsi="@PMingLiU" w:cs="Times New Roman"/>
      <w:sz w:val="20"/>
      <w:szCs w:val="20"/>
      <w:lang w:val="pt-PT" w:eastAsia="pt-BR"/>
    </w:rPr>
  </w:style>
  <w:style w:type="paragraph" w:styleId="PargrafodaLista">
    <w:name w:val="List Paragraph"/>
    <w:aliases w:val="Párrafo de lista numerado,Normal numerado,Lista Numerada,Subsubtítulo,Marcadores,paragrafo 3,Quadros-Tabelas,Titulo 3,Corpo do Texto CB,Lista Colorida - Ênfase 11,Marcadores PDTI,DOCs_Paragrafo-1,Lista Paragrafo em Preto"/>
    <w:basedOn w:val="Normal"/>
    <w:link w:val="PargrafodaListaChar"/>
    <w:uiPriority w:val="34"/>
    <w:qFormat/>
    <w:rsid w:val="00A3332E"/>
    <w:pPr>
      <w:spacing w:after="0" w:line="240" w:lineRule="auto"/>
      <w:ind w:left="708"/>
      <w:jc w:val="both"/>
    </w:pPr>
    <w:rPr>
      <w:rFonts w:ascii="@PMingLiU" w:eastAsia="Times New Roman" w:hAnsi="@PMingLiU" w:cs="Times New Roman"/>
      <w:szCs w:val="24"/>
      <w:lang w:eastAsia="pt-BR"/>
    </w:rPr>
  </w:style>
  <w:style w:type="character" w:customStyle="1" w:styleId="PargrafodaListaChar">
    <w:name w:val="Parágrafo da Lista Char"/>
    <w:aliases w:val="Párrafo de lista numerado Char,Normal numerado Char,Lista Numerada Char,Subsubtítulo Char,Marcadores Char,paragrafo 3 Char,Quadros-Tabelas Char,Titulo 3 Char,Corpo do Texto CB Char,Lista Colorida - Ênfase 11 Char"/>
    <w:link w:val="PargrafodaLista"/>
    <w:uiPriority w:val="34"/>
    <w:qFormat/>
    <w:rsid w:val="00A3332E"/>
    <w:rPr>
      <w:rFonts w:ascii="@PMingLiU" w:eastAsia="Times New Roman" w:hAnsi="@PMingLiU" w:cs="Times New Roman"/>
      <w:szCs w:val="24"/>
      <w:lang w:eastAsia="pt-BR"/>
    </w:rPr>
  </w:style>
  <w:style w:type="character" w:customStyle="1" w:styleId="Ttulo5Char">
    <w:name w:val="Título 5 Char"/>
    <w:basedOn w:val="Fontepargpadro"/>
    <w:link w:val="Ttulo5"/>
    <w:rsid w:val="002B1787"/>
    <w:rPr>
      <w:rFonts w:asciiTheme="majorHAnsi" w:eastAsiaTheme="majorEastAsia" w:hAnsiTheme="majorHAnsi" w:cstheme="majorBidi"/>
      <w:color w:val="2E74B5" w:themeColor="accent1" w:themeShade="BF"/>
    </w:rPr>
  </w:style>
  <w:style w:type="paragraph" w:styleId="Reviso">
    <w:name w:val="Revision"/>
    <w:hidden/>
    <w:uiPriority w:val="99"/>
    <w:semiHidden/>
    <w:rsid w:val="00842755"/>
    <w:pPr>
      <w:spacing w:after="0" w:line="240" w:lineRule="auto"/>
    </w:pPr>
  </w:style>
  <w:style w:type="paragraph" w:customStyle="1" w:styleId="FCD">
    <w:name w:val="FCD"/>
    <w:basedOn w:val="Normal"/>
    <w:uiPriority w:val="99"/>
    <w:qFormat/>
    <w:rsid w:val="00E406F0"/>
    <w:pPr>
      <w:spacing w:after="0" w:line="312" w:lineRule="auto"/>
      <w:jc w:val="both"/>
    </w:pPr>
    <w:rPr>
      <w:rFonts w:ascii="@PMingLiU" w:eastAsia="Cambria" w:hAnsi="@PMingLiU" w:cs="Times New Roman"/>
      <w:szCs w:val="24"/>
    </w:rPr>
  </w:style>
  <w:style w:type="paragraph" w:styleId="Textodecomentrio">
    <w:name w:val="annotation text"/>
    <w:basedOn w:val="Normal"/>
    <w:link w:val="TextodecomentrioChar1"/>
    <w:uiPriority w:val="99"/>
    <w:rsid w:val="00D413FF"/>
    <w:pPr>
      <w:spacing w:after="0" w:line="240" w:lineRule="auto"/>
      <w:jc w:val="both"/>
    </w:pPr>
    <w:rPr>
      <w:rFonts w:ascii="@PMingLiU" w:eastAsia="Times New Roman" w:hAnsi="@PMingLiU" w:cs="Times New Roman"/>
      <w:sz w:val="20"/>
      <w:szCs w:val="20"/>
      <w:lang w:eastAsia="pt-BR"/>
    </w:rPr>
  </w:style>
  <w:style w:type="character" w:customStyle="1" w:styleId="TextodecomentrioChar">
    <w:name w:val="Texto de comentário Char"/>
    <w:basedOn w:val="Fontepargpadro"/>
    <w:uiPriority w:val="99"/>
    <w:semiHidden/>
    <w:rsid w:val="00D413FF"/>
    <w:rPr>
      <w:sz w:val="20"/>
      <w:szCs w:val="20"/>
    </w:rPr>
  </w:style>
  <w:style w:type="character" w:customStyle="1" w:styleId="TextodecomentrioChar1">
    <w:name w:val="Texto de comentário Char1"/>
    <w:link w:val="Textodecomentrio"/>
    <w:uiPriority w:val="99"/>
    <w:locked/>
    <w:rsid w:val="00D413FF"/>
    <w:rPr>
      <w:rFonts w:ascii="@PMingLiU" w:eastAsia="Times New Roman" w:hAnsi="@PMingLiU" w:cs="Times New Roman"/>
      <w:sz w:val="20"/>
      <w:szCs w:val="20"/>
      <w:lang w:eastAsia="pt-BR"/>
    </w:rPr>
  </w:style>
  <w:style w:type="paragraph" w:customStyle="1" w:styleId="Default">
    <w:name w:val="Default"/>
    <w:link w:val="DefaultChar"/>
    <w:rsid w:val="00AA27EF"/>
    <w:pPr>
      <w:autoSpaceDE w:val="0"/>
      <w:autoSpaceDN w:val="0"/>
      <w:adjustRightInd w:val="0"/>
      <w:spacing w:after="0" w:line="240" w:lineRule="auto"/>
    </w:pPr>
    <w:rPr>
      <w:rFonts w:ascii="Verdana" w:eastAsia="Times New Roman" w:hAnsi="Verdana" w:cs="Verdana"/>
      <w:color w:val="000000"/>
      <w:sz w:val="24"/>
      <w:szCs w:val="24"/>
      <w:lang w:eastAsia="pt-BR"/>
    </w:rPr>
  </w:style>
  <w:style w:type="character" w:customStyle="1" w:styleId="DefaultChar">
    <w:name w:val="Default Char"/>
    <w:link w:val="Default"/>
    <w:locked/>
    <w:rsid w:val="00AA27EF"/>
    <w:rPr>
      <w:rFonts w:ascii="Verdana" w:eastAsia="Times New Roman" w:hAnsi="Verdana" w:cs="Verdana"/>
      <w:color w:val="000000"/>
      <w:sz w:val="24"/>
      <w:szCs w:val="24"/>
      <w:lang w:eastAsia="pt-BR"/>
    </w:rPr>
  </w:style>
  <w:style w:type="paragraph" w:styleId="SemEspaamento">
    <w:name w:val="No Spacing"/>
    <w:uiPriority w:val="1"/>
    <w:qFormat/>
    <w:rsid w:val="00A0648E"/>
    <w:pPr>
      <w:spacing w:after="0"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6009AC"/>
    <w:pPr>
      <w:spacing w:before="100" w:beforeAutospacing="1" w:after="100" w:afterAutospacing="1" w:line="240" w:lineRule="auto"/>
      <w:jc w:val="both"/>
    </w:pPr>
    <w:rPr>
      <w:rFonts w:ascii="@PMingLiU" w:eastAsia="Times New Roman" w:hAnsi="@PMingLiU" w:cs="Times New Roman"/>
      <w:szCs w:val="24"/>
      <w:lang w:eastAsia="pt-BR"/>
    </w:rPr>
  </w:style>
  <w:style w:type="paragraph" w:customStyle="1" w:styleId="Texto">
    <w:name w:val="Texto"/>
    <w:basedOn w:val="Normal"/>
    <w:link w:val="TextoChar"/>
    <w:rsid w:val="00095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80" w:lineRule="atLeast"/>
      <w:ind w:left="1418"/>
      <w:jc w:val="both"/>
    </w:pPr>
    <w:rPr>
      <w:rFonts w:ascii="Univers" w:eastAsia="Times New Roman" w:hAnsi="Univers" w:cs="Times New Roman"/>
      <w:snapToGrid w:val="0"/>
      <w:sz w:val="20"/>
      <w:szCs w:val="20"/>
      <w:lang w:val="en-AU"/>
    </w:rPr>
  </w:style>
  <w:style w:type="character" w:customStyle="1" w:styleId="TextoChar">
    <w:name w:val="Texto Char"/>
    <w:link w:val="Texto"/>
    <w:locked/>
    <w:rsid w:val="00095A09"/>
    <w:rPr>
      <w:rFonts w:ascii="Univers" w:eastAsia="Times New Roman" w:hAnsi="Univers" w:cs="Times New Roman"/>
      <w:snapToGrid w:val="0"/>
      <w:sz w:val="20"/>
      <w:szCs w:val="20"/>
      <w:lang w:val="en-AU"/>
    </w:rPr>
  </w:style>
  <w:style w:type="paragraph" w:customStyle="1" w:styleId="tpicon">
    <w:name w:val="tópico nº"/>
    <w:link w:val="tpiconChar"/>
    <w:uiPriority w:val="99"/>
    <w:rsid w:val="00F05CE3"/>
    <w:pPr>
      <w:tabs>
        <w:tab w:val="left" w:pos="1417"/>
        <w:tab w:val="left" w:pos="2160"/>
        <w:tab w:val="left" w:pos="2880"/>
        <w:tab w:val="left" w:pos="3600"/>
        <w:tab w:val="left" w:pos="4320"/>
        <w:tab w:val="left" w:pos="5040"/>
        <w:tab w:val="left" w:pos="5760"/>
        <w:tab w:val="left" w:pos="6480"/>
        <w:tab w:val="left" w:pos="7200"/>
        <w:tab w:val="left" w:pos="7920"/>
        <w:tab w:val="left" w:pos="8640"/>
      </w:tabs>
      <w:spacing w:before="567" w:after="283" w:line="240" w:lineRule="auto"/>
      <w:ind w:left="1417" w:hanging="510"/>
    </w:pPr>
    <w:rPr>
      <w:rFonts w:ascii="Univers" w:eastAsia="Times New Roman" w:hAnsi="Univers" w:cs="Times New Roman"/>
      <w:b/>
      <w:color w:val="000000"/>
      <w:sz w:val="26"/>
      <w:szCs w:val="20"/>
      <w:lang w:val="en-AU"/>
    </w:rPr>
  </w:style>
  <w:style w:type="character" w:customStyle="1" w:styleId="tpiconChar">
    <w:name w:val="tópico nº Char"/>
    <w:link w:val="tpicon"/>
    <w:uiPriority w:val="99"/>
    <w:locked/>
    <w:rsid w:val="00F05CE3"/>
    <w:rPr>
      <w:rFonts w:ascii="Univers" w:eastAsia="Times New Roman" w:hAnsi="Univers" w:cs="Times New Roman"/>
      <w:b/>
      <w:color w:val="000000"/>
      <w:sz w:val="26"/>
      <w:szCs w:val="20"/>
      <w:lang w:val="en-AU"/>
    </w:rPr>
  </w:style>
  <w:style w:type="paragraph" w:customStyle="1" w:styleId="tpiconsea">
    <w:name w:val="tópico nº s/ e.a."/>
    <w:basedOn w:val="tpicon"/>
    <w:uiPriority w:val="99"/>
    <w:rsid w:val="00104F2E"/>
    <w:pPr>
      <w:spacing w:before="0"/>
    </w:pPr>
  </w:style>
  <w:style w:type="paragraph" w:customStyle="1" w:styleId="01CAPAnomedaempresa">
    <w:name w:val="01. «CAPA» nome da empresa"/>
    <w:basedOn w:val="Normal"/>
    <w:rsid w:val="00DF2D62"/>
    <w:pPr>
      <w:framePr w:hSpace="180" w:vSpace="180" w:wrap="auto" w:vAnchor="page" w:hAnchor="margin" w:xAlign="center" w:y="6693"/>
      <w:pBdr>
        <w:top w:val="single" w:sz="6" w:space="0" w:color="auto"/>
        <w:left w:val="single" w:sz="6" w:space="0" w:color="auto"/>
        <w:bottom w:val="single" w:sz="6" w:space="0" w:color="auto"/>
        <w:right w:val="single" w:sz="6" w:space="0" w:color="auto"/>
      </w:pBdr>
      <w:tabs>
        <w:tab w:val="left" w:pos="2260"/>
        <w:tab w:val="right" w:pos="6740"/>
      </w:tabs>
      <w:spacing w:after="520" w:line="240" w:lineRule="auto"/>
      <w:ind w:left="1600" w:right="1061"/>
    </w:pPr>
    <w:rPr>
      <w:rFonts w:ascii="Times" w:eastAsia="Times New Roman" w:hAnsi="Times" w:cs="Times New Roman"/>
      <w:b/>
      <w:sz w:val="26"/>
      <w:szCs w:val="20"/>
    </w:rPr>
  </w:style>
  <w:style w:type="paragraph" w:styleId="Textodebalo">
    <w:name w:val="Balloon Text"/>
    <w:basedOn w:val="Normal"/>
    <w:link w:val="TextodebaloChar"/>
    <w:uiPriority w:val="99"/>
    <w:semiHidden/>
    <w:unhideWhenUsed/>
    <w:rsid w:val="00CA5E2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5E2F"/>
    <w:rPr>
      <w:rFonts w:ascii="Segoe UI" w:hAnsi="Segoe UI" w:cs="Segoe UI"/>
      <w:sz w:val="18"/>
      <w:szCs w:val="18"/>
    </w:rPr>
  </w:style>
  <w:style w:type="paragraph" w:styleId="NormalWeb">
    <w:name w:val="Normal (Web)"/>
    <w:basedOn w:val="Normal"/>
    <w:uiPriority w:val="99"/>
    <w:semiHidden/>
    <w:unhideWhenUsed/>
    <w:rsid w:val="00E121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D01BA"/>
    <w:rPr>
      <w:sz w:val="16"/>
      <w:szCs w:val="16"/>
    </w:rPr>
  </w:style>
  <w:style w:type="paragraph" w:styleId="Assuntodocomentrio">
    <w:name w:val="annotation subject"/>
    <w:basedOn w:val="Textodecomentrio"/>
    <w:next w:val="Textodecomentrio"/>
    <w:link w:val="AssuntodocomentrioChar"/>
    <w:uiPriority w:val="99"/>
    <w:semiHidden/>
    <w:unhideWhenUsed/>
    <w:rsid w:val="008D01BA"/>
    <w:pPr>
      <w:spacing w:after="160"/>
      <w:jc w:val="left"/>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1"/>
    <w:link w:val="Assuntodocomentrio"/>
    <w:uiPriority w:val="99"/>
    <w:semiHidden/>
    <w:rsid w:val="008D01BA"/>
    <w:rPr>
      <w:rFonts w:ascii="@PMingLiU" w:eastAsia="Times New Roman" w:hAnsi="@PMingLiU" w:cs="Times New Roman"/>
      <w:b/>
      <w:bCs/>
      <w:sz w:val="20"/>
      <w:szCs w:val="20"/>
      <w:lang w:eastAsia="pt-BR"/>
    </w:rPr>
  </w:style>
  <w:style w:type="character" w:styleId="Hyperlink">
    <w:name w:val="Hyperlink"/>
    <w:basedOn w:val="Fontepargpadro"/>
    <w:uiPriority w:val="99"/>
    <w:semiHidden/>
    <w:unhideWhenUsed/>
    <w:rsid w:val="00F54F83"/>
    <w:rPr>
      <w:color w:val="0563C1"/>
      <w:u w:val="single"/>
    </w:rPr>
  </w:style>
  <w:style w:type="table" w:styleId="Tabelacomgrade">
    <w:name w:val="Table Grid"/>
    <w:basedOn w:val="Tabelanormal"/>
    <w:uiPriority w:val="39"/>
    <w:rsid w:val="00B42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108">
      <w:bodyDiv w:val="1"/>
      <w:marLeft w:val="0"/>
      <w:marRight w:val="0"/>
      <w:marTop w:val="0"/>
      <w:marBottom w:val="0"/>
      <w:divBdr>
        <w:top w:val="none" w:sz="0" w:space="0" w:color="auto"/>
        <w:left w:val="none" w:sz="0" w:space="0" w:color="auto"/>
        <w:bottom w:val="none" w:sz="0" w:space="0" w:color="auto"/>
        <w:right w:val="none" w:sz="0" w:space="0" w:color="auto"/>
      </w:divBdr>
    </w:div>
    <w:div w:id="7830220">
      <w:bodyDiv w:val="1"/>
      <w:marLeft w:val="0"/>
      <w:marRight w:val="0"/>
      <w:marTop w:val="0"/>
      <w:marBottom w:val="0"/>
      <w:divBdr>
        <w:top w:val="none" w:sz="0" w:space="0" w:color="auto"/>
        <w:left w:val="none" w:sz="0" w:space="0" w:color="auto"/>
        <w:bottom w:val="none" w:sz="0" w:space="0" w:color="auto"/>
        <w:right w:val="none" w:sz="0" w:space="0" w:color="auto"/>
      </w:divBdr>
    </w:div>
    <w:div w:id="12463746">
      <w:bodyDiv w:val="1"/>
      <w:marLeft w:val="0"/>
      <w:marRight w:val="0"/>
      <w:marTop w:val="0"/>
      <w:marBottom w:val="0"/>
      <w:divBdr>
        <w:top w:val="none" w:sz="0" w:space="0" w:color="auto"/>
        <w:left w:val="none" w:sz="0" w:space="0" w:color="auto"/>
        <w:bottom w:val="none" w:sz="0" w:space="0" w:color="auto"/>
        <w:right w:val="none" w:sz="0" w:space="0" w:color="auto"/>
      </w:divBdr>
    </w:div>
    <w:div w:id="14356352">
      <w:bodyDiv w:val="1"/>
      <w:marLeft w:val="0"/>
      <w:marRight w:val="0"/>
      <w:marTop w:val="0"/>
      <w:marBottom w:val="0"/>
      <w:divBdr>
        <w:top w:val="none" w:sz="0" w:space="0" w:color="auto"/>
        <w:left w:val="none" w:sz="0" w:space="0" w:color="auto"/>
        <w:bottom w:val="none" w:sz="0" w:space="0" w:color="auto"/>
        <w:right w:val="none" w:sz="0" w:space="0" w:color="auto"/>
      </w:divBdr>
    </w:div>
    <w:div w:id="19015433">
      <w:bodyDiv w:val="1"/>
      <w:marLeft w:val="0"/>
      <w:marRight w:val="0"/>
      <w:marTop w:val="0"/>
      <w:marBottom w:val="0"/>
      <w:divBdr>
        <w:top w:val="none" w:sz="0" w:space="0" w:color="auto"/>
        <w:left w:val="none" w:sz="0" w:space="0" w:color="auto"/>
        <w:bottom w:val="none" w:sz="0" w:space="0" w:color="auto"/>
        <w:right w:val="none" w:sz="0" w:space="0" w:color="auto"/>
      </w:divBdr>
    </w:div>
    <w:div w:id="32271275">
      <w:bodyDiv w:val="1"/>
      <w:marLeft w:val="0"/>
      <w:marRight w:val="0"/>
      <w:marTop w:val="0"/>
      <w:marBottom w:val="0"/>
      <w:divBdr>
        <w:top w:val="none" w:sz="0" w:space="0" w:color="auto"/>
        <w:left w:val="none" w:sz="0" w:space="0" w:color="auto"/>
        <w:bottom w:val="none" w:sz="0" w:space="0" w:color="auto"/>
        <w:right w:val="none" w:sz="0" w:space="0" w:color="auto"/>
      </w:divBdr>
    </w:div>
    <w:div w:id="43796130">
      <w:bodyDiv w:val="1"/>
      <w:marLeft w:val="0"/>
      <w:marRight w:val="0"/>
      <w:marTop w:val="0"/>
      <w:marBottom w:val="0"/>
      <w:divBdr>
        <w:top w:val="none" w:sz="0" w:space="0" w:color="auto"/>
        <w:left w:val="none" w:sz="0" w:space="0" w:color="auto"/>
        <w:bottom w:val="none" w:sz="0" w:space="0" w:color="auto"/>
        <w:right w:val="none" w:sz="0" w:space="0" w:color="auto"/>
      </w:divBdr>
    </w:div>
    <w:div w:id="49505355">
      <w:bodyDiv w:val="1"/>
      <w:marLeft w:val="0"/>
      <w:marRight w:val="0"/>
      <w:marTop w:val="0"/>
      <w:marBottom w:val="0"/>
      <w:divBdr>
        <w:top w:val="none" w:sz="0" w:space="0" w:color="auto"/>
        <w:left w:val="none" w:sz="0" w:space="0" w:color="auto"/>
        <w:bottom w:val="none" w:sz="0" w:space="0" w:color="auto"/>
        <w:right w:val="none" w:sz="0" w:space="0" w:color="auto"/>
      </w:divBdr>
    </w:div>
    <w:div w:id="52507715">
      <w:bodyDiv w:val="1"/>
      <w:marLeft w:val="0"/>
      <w:marRight w:val="0"/>
      <w:marTop w:val="0"/>
      <w:marBottom w:val="0"/>
      <w:divBdr>
        <w:top w:val="none" w:sz="0" w:space="0" w:color="auto"/>
        <w:left w:val="none" w:sz="0" w:space="0" w:color="auto"/>
        <w:bottom w:val="none" w:sz="0" w:space="0" w:color="auto"/>
        <w:right w:val="none" w:sz="0" w:space="0" w:color="auto"/>
      </w:divBdr>
    </w:div>
    <w:div w:id="102847135">
      <w:bodyDiv w:val="1"/>
      <w:marLeft w:val="0"/>
      <w:marRight w:val="0"/>
      <w:marTop w:val="0"/>
      <w:marBottom w:val="0"/>
      <w:divBdr>
        <w:top w:val="none" w:sz="0" w:space="0" w:color="auto"/>
        <w:left w:val="none" w:sz="0" w:space="0" w:color="auto"/>
        <w:bottom w:val="none" w:sz="0" w:space="0" w:color="auto"/>
        <w:right w:val="none" w:sz="0" w:space="0" w:color="auto"/>
      </w:divBdr>
    </w:div>
    <w:div w:id="109083544">
      <w:bodyDiv w:val="1"/>
      <w:marLeft w:val="0"/>
      <w:marRight w:val="0"/>
      <w:marTop w:val="0"/>
      <w:marBottom w:val="0"/>
      <w:divBdr>
        <w:top w:val="none" w:sz="0" w:space="0" w:color="auto"/>
        <w:left w:val="none" w:sz="0" w:space="0" w:color="auto"/>
        <w:bottom w:val="none" w:sz="0" w:space="0" w:color="auto"/>
        <w:right w:val="none" w:sz="0" w:space="0" w:color="auto"/>
      </w:divBdr>
    </w:div>
    <w:div w:id="136462252">
      <w:bodyDiv w:val="1"/>
      <w:marLeft w:val="0"/>
      <w:marRight w:val="0"/>
      <w:marTop w:val="0"/>
      <w:marBottom w:val="0"/>
      <w:divBdr>
        <w:top w:val="none" w:sz="0" w:space="0" w:color="auto"/>
        <w:left w:val="none" w:sz="0" w:space="0" w:color="auto"/>
        <w:bottom w:val="none" w:sz="0" w:space="0" w:color="auto"/>
        <w:right w:val="none" w:sz="0" w:space="0" w:color="auto"/>
      </w:divBdr>
    </w:div>
    <w:div w:id="141820965">
      <w:bodyDiv w:val="1"/>
      <w:marLeft w:val="0"/>
      <w:marRight w:val="0"/>
      <w:marTop w:val="0"/>
      <w:marBottom w:val="0"/>
      <w:divBdr>
        <w:top w:val="none" w:sz="0" w:space="0" w:color="auto"/>
        <w:left w:val="none" w:sz="0" w:space="0" w:color="auto"/>
        <w:bottom w:val="none" w:sz="0" w:space="0" w:color="auto"/>
        <w:right w:val="none" w:sz="0" w:space="0" w:color="auto"/>
      </w:divBdr>
    </w:div>
    <w:div w:id="146483421">
      <w:bodyDiv w:val="1"/>
      <w:marLeft w:val="0"/>
      <w:marRight w:val="0"/>
      <w:marTop w:val="0"/>
      <w:marBottom w:val="0"/>
      <w:divBdr>
        <w:top w:val="none" w:sz="0" w:space="0" w:color="auto"/>
        <w:left w:val="none" w:sz="0" w:space="0" w:color="auto"/>
        <w:bottom w:val="none" w:sz="0" w:space="0" w:color="auto"/>
        <w:right w:val="none" w:sz="0" w:space="0" w:color="auto"/>
      </w:divBdr>
    </w:div>
    <w:div w:id="148249285">
      <w:bodyDiv w:val="1"/>
      <w:marLeft w:val="0"/>
      <w:marRight w:val="0"/>
      <w:marTop w:val="0"/>
      <w:marBottom w:val="0"/>
      <w:divBdr>
        <w:top w:val="none" w:sz="0" w:space="0" w:color="auto"/>
        <w:left w:val="none" w:sz="0" w:space="0" w:color="auto"/>
        <w:bottom w:val="none" w:sz="0" w:space="0" w:color="auto"/>
        <w:right w:val="none" w:sz="0" w:space="0" w:color="auto"/>
      </w:divBdr>
    </w:div>
    <w:div w:id="160312701">
      <w:bodyDiv w:val="1"/>
      <w:marLeft w:val="0"/>
      <w:marRight w:val="0"/>
      <w:marTop w:val="0"/>
      <w:marBottom w:val="0"/>
      <w:divBdr>
        <w:top w:val="none" w:sz="0" w:space="0" w:color="auto"/>
        <w:left w:val="none" w:sz="0" w:space="0" w:color="auto"/>
        <w:bottom w:val="none" w:sz="0" w:space="0" w:color="auto"/>
        <w:right w:val="none" w:sz="0" w:space="0" w:color="auto"/>
      </w:divBdr>
    </w:div>
    <w:div w:id="185170680">
      <w:bodyDiv w:val="1"/>
      <w:marLeft w:val="0"/>
      <w:marRight w:val="0"/>
      <w:marTop w:val="0"/>
      <w:marBottom w:val="0"/>
      <w:divBdr>
        <w:top w:val="none" w:sz="0" w:space="0" w:color="auto"/>
        <w:left w:val="none" w:sz="0" w:space="0" w:color="auto"/>
        <w:bottom w:val="none" w:sz="0" w:space="0" w:color="auto"/>
        <w:right w:val="none" w:sz="0" w:space="0" w:color="auto"/>
      </w:divBdr>
    </w:div>
    <w:div w:id="191194034">
      <w:bodyDiv w:val="1"/>
      <w:marLeft w:val="0"/>
      <w:marRight w:val="0"/>
      <w:marTop w:val="0"/>
      <w:marBottom w:val="0"/>
      <w:divBdr>
        <w:top w:val="none" w:sz="0" w:space="0" w:color="auto"/>
        <w:left w:val="none" w:sz="0" w:space="0" w:color="auto"/>
        <w:bottom w:val="none" w:sz="0" w:space="0" w:color="auto"/>
        <w:right w:val="none" w:sz="0" w:space="0" w:color="auto"/>
      </w:divBdr>
    </w:div>
    <w:div w:id="215631603">
      <w:bodyDiv w:val="1"/>
      <w:marLeft w:val="0"/>
      <w:marRight w:val="0"/>
      <w:marTop w:val="0"/>
      <w:marBottom w:val="0"/>
      <w:divBdr>
        <w:top w:val="none" w:sz="0" w:space="0" w:color="auto"/>
        <w:left w:val="none" w:sz="0" w:space="0" w:color="auto"/>
        <w:bottom w:val="none" w:sz="0" w:space="0" w:color="auto"/>
        <w:right w:val="none" w:sz="0" w:space="0" w:color="auto"/>
      </w:divBdr>
    </w:div>
    <w:div w:id="218589400">
      <w:bodyDiv w:val="1"/>
      <w:marLeft w:val="0"/>
      <w:marRight w:val="0"/>
      <w:marTop w:val="0"/>
      <w:marBottom w:val="0"/>
      <w:divBdr>
        <w:top w:val="none" w:sz="0" w:space="0" w:color="auto"/>
        <w:left w:val="none" w:sz="0" w:space="0" w:color="auto"/>
        <w:bottom w:val="none" w:sz="0" w:space="0" w:color="auto"/>
        <w:right w:val="none" w:sz="0" w:space="0" w:color="auto"/>
      </w:divBdr>
    </w:div>
    <w:div w:id="224993290">
      <w:bodyDiv w:val="1"/>
      <w:marLeft w:val="0"/>
      <w:marRight w:val="0"/>
      <w:marTop w:val="0"/>
      <w:marBottom w:val="0"/>
      <w:divBdr>
        <w:top w:val="none" w:sz="0" w:space="0" w:color="auto"/>
        <w:left w:val="none" w:sz="0" w:space="0" w:color="auto"/>
        <w:bottom w:val="none" w:sz="0" w:space="0" w:color="auto"/>
        <w:right w:val="none" w:sz="0" w:space="0" w:color="auto"/>
      </w:divBdr>
    </w:div>
    <w:div w:id="230627249">
      <w:bodyDiv w:val="1"/>
      <w:marLeft w:val="0"/>
      <w:marRight w:val="0"/>
      <w:marTop w:val="0"/>
      <w:marBottom w:val="0"/>
      <w:divBdr>
        <w:top w:val="none" w:sz="0" w:space="0" w:color="auto"/>
        <w:left w:val="none" w:sz="0" w:space="0" w:color="auto"/>
        <w:bottom w:val="none" w:sz="0" w:space="0" w:color="auto"/>
        <w:right w:val="none" w:sz="0" w:space="0" w:color="auto"/>
      </w:divBdr>
    </w:div>
    <w:div w:id="241917134">
      <w:bodyDiv w:val="1"/>
      <w:marLeft w:val="0"/>
      <w:marRight w:val="0"/>
      <w:marTop w:val="0"/>
      <w:marBottom w:val="0"/>
      <w:divBdr>
        <w:top w:val="none" w:sz="0" w:space="0" w:color="auto"/>
        <w:left w:val="none" w:sz="0" w:space="0" w:color="auto"/>
        <w:bottom w:val="none" w:sz="0" w:space="0" w:color="auto"/>
        <w:right w:val="none" w:sz="0" w:space="0" w:color="auto"/>
      </w:divBdr>
    </w:div>
    <w:div w:id="260722275">
      <w:bodyDiv w:val="1"/>
      <w:marLeft w:val="0"/>
      <w:marRight w:val="0"/>
      <w:marTop w:val="0"/>
      <w:marBottom w:val="0"/>
      <w:divBdr>
        <w:top w:val="none" w:sz="0" w:space="0" w:color="auto"/>
        <w:left w:val="none" w:sz="0" w:space="0" w:color="auto"/>
        <w:bottom w:val="none" w:sz="0" w:space="0" w:color="auto"/>
        <w:right w:val="none" w:sz="0" w:space="0" w:color="auto"/>
      </w:divBdr>
    </w:div>
    <w:div w:id="282423563">
      <w:bodyDiv w:val="1"/>
      <w:marLeft w:val="0"/>
      <w:marRight w:val="0"/>
      <w:marTop w:val="0"/>
      <w:marBottom w:val="0"/>
      <w:divBdr>
        <w:top w:val="none" w:sz="0" w:space="0" w:color="auto"/>
        <w:left w:val="none" w:sz="0" w:space="0" w:color="auto"/>
        <w:bottom w:val="none" w:sz="0" w:space="0" w:color="auto"/>
        <w:right w:val="none" w:sz="0" w:space="0" w:color="auto"/>
      </w:divBdr>
    </w:div>
    <w:div w:id="329066777">
      <w:bodyDiv w:val="1"/>
      <w:marLeft w:val="0"/>
      <w:marRight w:val="0"/>
      <w:marTop w:val="0"/>
      <w:marBottom w:val="0"/>
      <w:divBdr>
        <w:top w:val="none" w:sz="0" w:space="0" w:color="auto"/>
        <w:left w:val="none" w:sz="0" w:space="0" w:color="auto"/>
        <w:bottom w:val="none" w:sz="0" w:space="0" w:color="auto"/>
        <w:right w:val="none" w:sz="0" w:space="0" w:color="auto"/>
      </w:divBdr>
    </w:div>
    <w:div w:id="368653141">
      <w:bodyDiv w:val="1"/>
      <w:marLeft w:val="0"/>
      <w:marRight w:val="0"/>
      <w:marTop w:val="0"/>
      <w:marBottom w:val="0"/>
      <w:divBdr>
        <w:top w:val="none" w:sz="0" w:space="0" w:color="auto"/>
        <w:left w:val="none" w:sz="0" w:space="0" w:color="auto"/>
        <w:bottom w:val="none" w:sz="0" w:space="0" w:color="auto"/>
        <w:right w:val="none" w:sz="0" w:space="0" w:color="auto"/>
      </w:divBdr>
    </w:div>
    <w:div w:id="405617437">
      <w:bodyDiv w:val="1"/>
      <w:marLeft w:val="0"/>
      <w:marRight w:val="0"/>
      <w:marTop w:val="0"/>
      <w:marBottom w:val="0"/>
      <w:divBdr>
        <w:top w:val="none" w:sz="0" w:space="0" w:color="auto"/>
        <w:left w:val="none" w:sz="0" w:space="0" w:color="auto"/>
        <w:bottom w:val="none" w:sz="0" w:space="0" w:color="auto"/>
        <w:right w:val="none" w:sz="0" w:space="0" w:color="auto"/>
      </w:divBdr>
    </w:div>
    <w:div w:id="415250718">
      <w:bodyDiv w:val="1"/>
      <w:marLeft w:val="0"/>
      <w:marRight w:val="0"/>
      <w:marTop w:val="0"/>
      <w:marBottom w:val="0"/>
      <w:divBdr>
        <w:top w:val="none" w:sz="0" w:space="0" w:color="auto"/>
        <w:left w:val="none" w:sz="0" w:space="0" w:color="auto"/>
        <w:bottom w:val="none" w:sz="0" w:space="0" w:color="auto"/>
        <w:right w:val="none" w:sz="0" w:space="0" w:color="auto"/>
      </w:divBdr>
    </w:div>
    <w:div w:id="419908792">
      <w:bodyDiv w:val="1"/>
      <w:marLeft w:val="0"/>
      <w:marRight w:val="0"/>
      <w:marTop w:val="0"/>
      <w:marBottom w:val="0"/>
      <w:divBdr>
        <w:top w:val="none" w:sz="0" w:space="0" w:color="auto"/>
        <w:left w:val="none" w:sz="0" w:space="0" w:color="auto"/>
        <w:bottom w:val="none" w:sz="0" w:space="0" w:color="auto"/>
        <w:right w:val="none" w:sz="0" w:space="0" w:color="auto"/>
      </w:divBdr>
    </w:div>
    <w:div w:id="433211643">
      <w:bodyDiv w:val="1"/>
      <w:marLeft w:val="0"/>
      <w:marRight w:val="0"/>
      <w:marTop w:val="0"/>
      <w:marBottom w:val="0"/>
      <w:divBdr>
        <w:top w:val="none" w:sz="0" w:space="0" w:color="auto"/>
        <w:left w:val="none" w:sz="0" w:space="0" w:color="auto"/>
        <w:bottom w:val="none" w:sz="0" w:space="0" w:color="auto"/>
        <w:right w:val="none" w:sz="0" w:space="0" w:color="auto"/>
      </w:divBdr>
    </w:div>
    <w:div w:id="435947064">
      <w:bodyDiv w:val="1"/>
      <w:marLeft w:val="0"/>
      <w:marRight w:val="0"/>
      <w:marTop w:val="0"/>
      <w:marBottom w:val="0"/>
      <w:divBdr>
        <w:top w:val="none" w:sz="0" w:space="0" w:color="auto"/>
        <w:left w:val="none" w:sz="0" w:space="0" w:color="auto"/>
        <w:bottom w:val="none" w:sz="0" w:space="0" w:color="auto"/>
        <w:right w:val="none" w:sz="0" w:space="0" w:color="auto"/>
      </w:divBdr>
    </w:div>
    <w:div w:id="443967410">
      <w:bodyDiv w:val="1"/>
      <w:marLeft w:val="0"/>
      <w:marRight w:val="0"/>
      <w:marTop w:val="0"/>
      <w:marBottom w:val="0"/>
      <w:divBdr>
        <w:top w:val="none" w:sz="0" w:space="0" w:color="auto"/>
        <w:left w:val="none" w:sz="0" w:space="0" w:color="auto"/>
        <w:bottom w:val="none" w:sz="0" w:space="0" w:color="auto"/>
        <w:right w:val="none" w:sz="0" w:space="0" w:color="auto"/>
      </w:divBdr>
    </w:div>
    <w:div w:id="492987753">
      <w:bodyDiv w:val="1"/>
      <w:marLeft w:val="0"/>
      <w:marRight w:val="0"/>
      <w:marTop w:val="0"/>
      <w:marBottom w:val="0"/>
      <w:divBdr>
        <w:top w:val="none" w:sz="0" w:space="0" w:color="auto"/>
        <w:left w:val="none" w:sz="0" w:space="0" w:color="auto"/>
        <w:bottom w:val="none" w:sz="0" w:space="0" w:color="auto"/>
        <w:right w:val="none" w:sz="0" w:space="0" w:color="auto"/>
      </w:divBdr>
    </w:div>
    <w:div w:id="501899738">
      <w:bodyDiv w:val="1"/>
      <w:marLeft w:val="0"/>
      <w:marRight w:val="0"/>
      <w:marTop w:val="0"/>
      <w:marBottom w:val="0"/>
      <w:divBdr>
        <w:top w:val="none" w:sz="0" w:space="0" w:color="auto"/>
        <w:left w:val="none" w:sz="0" w:space="0" w:color="auto"/>
        <w:bottom w:val="none" w:sz="0" w:space="0" w:color="auto"/>
        <w:right w:val="none" w:sz="0" w:space="0" w:color="auto"/>
      </w:divBdr>
    </w:div>
    <w:div w:id="508640331">
      <w:bodyDiv w:val="1"/>
      <w:marLeft w:val="0"/>
      <w:marRight w:val="0"/>
      <w:marTop w:val="0"/>
      <w:marBottom w:val="0"/>
      <w:divBdr>
        <w:top w:val="none" w:sz="0" w:space="0" w:color="auto"/>
        <w:left w:val="none" w:sz="0" w:space="0" w:color="auto"/>
        <w:bottom w:val="none" w:sz="0" w:space="0" w:color="auto"/>
        <w:right w:val="none" w:sz="0" w:space="0" w:color="auto"/>
      </w:divBdr>
    </w:div>
    <w:div w:id="511409551">
      <w:bodyDiv w:val="1"/>
      <w:marLeft w:val="0"/>
      <w:marRight w:val="0"/>
      <w:marTop w:val="0"/>
      <w:marBottom w:val="0"/>
      <w:divBdr>
        <w:top w:val="none" w:sz="0" w:space="0" w:color="auto"/>
        <w:left w:val="none" w:sz="0" w:space="0" w:color="auto"/>
        <w:bottom w:val="none" w:sz="0" w:space="0" w:color="auto"/>
        <w:right w:val="none" w:sz="0" w:space="0" w:color="auto"/>
      </w:divBdr>
    </w:div>
    <w:div w:id="511995182">
      <w:bodyDiv w:val="1"/>
      <w:marLeft w:val="0"/>
      <w:marRight w:val="0"/>
      <w:marTop w:val="0"/>
      <w:marBottom w:val="0"/>
      <w:divBdr>
        <w:top w:val="none" w:sz="0" w:space="0" w:color="auto"/>
        <w:left w:val="none" w:sz="0" w:space="0" w:color="auto"/>
        <w:bottom w:val="none" w:sz="0" w:space="0" w:color="auto"/>
        <w:right w:val="none" w:sz="0" w:space="0" w:color="auto"/>
      </w:divBdr>
    </w:div>
    <w:div w:id="516620368">
      <w:bodyDiv w:val="1"/>
      <w:marLeft w:val="0"/>
      <w:marRight w:val="0"/>
      <w:marTop w:val="0"/>
      <w:marBottom w:val="0"/>
      <w:divBdr>
        <w:top w:val="none" w:sz="0" w:space="0" w:color="auto"/>
        <w:left w:val="none" w:sz="0" w:space="0" w:color="auto"/>
        <w:bottom w:val="none" w:sz="0" w:space="0" w:color="auto"/>
        <w:right w:val="none" w:sz="0" w:space="0" w:color="auto"/>
      </w:divBdr>
    </w:div>
    <w:div w:id="528758132">
      <w:bodyDiv w:val="1"/>
      <w:marLeft w:val="0"/>
      <w:marRight w:val="0"/>
      <w:marTop w:val="0"/>
      <w:marBottom w:val="0"/>
      <w:divBdr>
        <w:top w:val="none" w:sz="0" w:space="0" w:color="auto"/>
        <w:left w:val="none" w:sz="0" w:space="0" w:color="auto"/>
        <w:bottom w:val="none" w:sz="0" w:space="0" w:color="auto"/>
        <w:right w:val="none" w:sz="0" w:space="0" w:color="auto"/>
      </w:divBdr>
    </w:div>
    <w:div w:id="594482137">
      <w:bodyDiv w:val="1"/>
      <w:marLeft w:val="0"/>
      <w:marRight w:val="0"/>
      <w:marTop w:val="0"/>
      <w:marBottom w:val="0"/>
      <w:divBdr>
        <w:top w:val="none" w:sz="0" w:space="0" w:color="auto"/>
        <w:left w:val="none" w:sz="0" w:space="0" w:color="auto"/>
        <w:bottom w:val="none" w:sz="0" w:space="0" w:color="auto"/>
        <w:right w:val="none" w:sz="0" w:space="0" w:color="auto"/>
      </w:divBdr>
    </w:div>
    <w:div w:id="605967221">
      <w:bodyDiv w:val="1"/>
      <w:marLeft w:val="0"/>
      <w:marRight w:val="0"/>
      <w:marTop w:val="0"/>
      <w:marBottom w:val="0"/>
      <w:divBdr>
        <w:top w:val="none" w:sz="0" w:space="0" w:color="auto"/>
        <w:left w:val="none" w:sz="0" w:space="0" w:color="auto"/>
        <w:bottom w:val="none" w:sz="0" w:space="0" w:color="auto"/>
        <w:right w:val="none" w:sz="0" w:space="0" w:color="auto"/>
      </w:divBdr>
    </w:div>
    <w:div w:id="660088794">
      <w:bodyDiv w:val="1"/>
      <w:marLeft w:val="0"/>
      <w:marRight w:val="0"/>
      <w:marTop w:val="0"/>
      <w:marBottom w:val="0"/>
      <w:divBdr>
        <w:top w:val="none" w:sz="0" w:space="0" w:color="auto"/>
        <w:left w:val="none" w:sz="0" w:space="0" w:color="auto"/>
        <w:bottom w:val="none" w:sz="0" w:space="0" w:color="auto"/>
        <w:right w:val="none" w:sz="0" w:space="0" w:color="auto"/>
      </w:divBdr>
    </w:div>
    <w:div w:id="661087415">
      <w:bodyDiv w:val="1"/>
      <w:marLeft w:val="0"/>
      <w:marRight w:val="0"/>
      <w:marTop w:val="0"/>
      <w:marBottom w:val="0"/>
      <w:divBdr>
        <w:top w:val="none" w:sz="0" w:space="0" w:color="auto"/>
        <w:left w:val="none" w:sz="0" w:space="0" w:color="auto"/>
        <w:bottom w:val="none" w:sz="0" w:space="0" w:color="auto"/>
        <w:right w:val="none" w:sz="0" w:space="0" w:color="auto"/>
      </w:divBdr>
    </w:div>
    <w:div w:id="664548775">
      <w:bodyDiv w:val="1"/>
      <w:marLeft w:val="0"/>
      <w:marRight w:val="0"/>
      <w:marTop w:val="0"/>
      <w:marBottom w:val="0"/>
      <w:divBdr>
        <w:top w:val="none" w:sz="0" w:space="0" w:color="auto"/>
        <w:left w:val="none" w:sz="0" w:space="0" w:color="auto"/>
        <w:bottom w:val="none" w:sz="0" w:space="0" w:color="auto"/>
        <w:right w:val="none" w:sz="0" w:space="0" w:color="auto"/>
      </w:divBdr>
    </w:div>
    <w:div w:id="669257703">
      <w:bodyDiv w:val="1"/>
      <w:marLeft w:val="0"/>
      <w:marRight w:val="0"/>
      <w:marTop w:val="0"/>
      <w:marBottom w:val="0"/>
      <w:divBdr>
        <w:top w:val="none" w:sz="0" w:space="0" w:color="auto"/>
        <w:left w:val="none" w:sz="0" w:space="0" w:color="auto"/>
        <w:bottom w:val="none" w:sz="0" w:space="0" w:color="auto"/>
        <w:right w:val="none" w:sz="0" w:space="0" w:color="auto"/>
      </w:divBdr>
    </w:div>
    <w:div w:id="693653743">
      <w:bodyDiv w:val="1"/>
      <w:marLeft w:val="0"/>
      <w:marRight w:val="0"/>
      <w:marTop w:val="0"/>
      <w:marBottom w:val="0"/>
      <w:divBdr>
        <w:top w:val="none" w:sz="0" w:space="0" w:color="auto"/>
        <w:left w:val="none" w:sz="0" w:space="0" w:color="auto"/>
        <w:bottom w:val="none" w:sz="0" w:space="0" w:color="auto"/>
        <w:right w:val="none" w:sz="0" w:space="0" w:color="auto"/>
      </w:divBdr>
    </w:div>
    <w:div w:id="693654920">
      <w:bodyDiv w:val="1"/>
      <w:marLeft w:val="0"/>
      <w:marRight w:val="0"/>
      <w:marTop w:val="0"/>
      <w:marBottom w:val="0"/>
      <w:divBdr>
        <w:top w:val="none" w:sz="0" w:space="0" w:color="auto"/>
        <w:left w:val="none" w:sz="0" w:space="0" w:color="auto"/>
        <w:bottom w:val="none" w:sz="0" w:space="0" w:color="auto"/>
        <w:right w:val="none" w:sz="0" w:space="0" w:color="auto"/>
      </w:divBdr>
    </w:div>
    <w:div w:id="703598524">
      <w:bodyDiv w:val="1"/>
      <w:marLeft w:val="0"/>
      <w:marRight w:val="0"/>
      <w:marTop w:val="0"/>
      <w:marBottom w:val="0"/>
      <w:divBdr>
        <w:top w:val="none" w:sz="0" w:space="0" w:color="auto"/>
        <w:left w:val="none" w:sz="0" w:space="0" w:color="auto"/>
        <w:bottom w:val="none" w:sz="0" w:space="0" w:color="auto"/>
        <w:right w:val="none" w:sz="0" w:space="0" w:color="auto"/>
      </w:divBdr>
    </w:div>
    <w:div w:id="723216025">
      <w:bodyDiv w:val="1"/>
      <w:marLeft w:val="0"/>
      <w:marRight w:val="0"/>
      <w:marTop w:val="0"/>
      <w:marBottom w:val="0"/>
      <w:divBdr>
        <w:top w:val="none" w:sz="0" w:space="0" w:color="auto"/>
        <w:left w:val="none" w:sz="0" w:space="0" w:color="auto"/>
        <w:bottom w:val="none" w:sz="0" w:space="0" w:color="auto"/>
        <w:right w:val="none" w:sz="0" w:space="0" w:color="auto"/>
      </w:divBdr>
    </w:div>
    <w:div w:id="733046900">
      <w:bodyDiv w:val="1"/>
      <w:marLeft w:val="0"/>
      <w:marRight w:val="0"/>
      <w:marTop w:val="0"/>
      <w:marBottom w:val="0"/>
      <w:divBdr>
        <w:top w:val="none" w:sz="0" w:space="0" w:color="auto"/>
        <w:left w:val="none" w:sz="0" w:space="0" w:color="auto"/>
        <w:bottom w:val="none" w:sz="0" w:space="0" w:color="auto"/>
        <w:right w:val="none" w:sz="0" w:space="0" w:color="auto"/>
      </w:divBdr>
    </w:div>
    <w:div w:id="798033808">
      <w:bodyDiv w:val="1"/>
      <w:marLeft w:val="0"/>
      <w:marRight w:val="0"/>
      <w:marTop w:val="0"/>
      <w:marBottom w:val="0"/>
      <w:divBdr>
        <w:top w:val="none" w:sz="0" w:space="0" w:color="auto"/>
        <w:left w:val="none" w:sz="0" w:space="0" w:color="auto"/>
        <w:bottom w:val="none" w:sz="0" w:space="0" w:color="auto"/>
        <w:right w:val="none" w:sz="0" w:space="0" w:color="auto"/>
      </w:divBdr>
    </w:div>
    <w:div w:id="806438910">
      <w:bodyDiv w:val="1"/>
      <w:marLeft w:val="0"/>
      <w:marRight w:val="0"/>
      <w:marTop w:val="0"/>
      <w:marBottom w:val="0"/>
      <w:divBdr>
        <w:top w:val="none" w:sz="0" w:space="0" w:color="auto"/>
        <w:left w:val="none" w:sz="0" w:space="0" w:color="auto"/>
        <w:bottom w:val="none" w:sz="0" w:space="0" w:color="auto"/>
        <w:right w:val="none" w:sz="0" w:space="0" w:color="auto"/>
      </w:divBdr>
    </w:div>
    <w:div w:id="834877740">
      <w:bodyDiv w:val="1"/>
      <w:marLeft w:val="0"/>
      <w:marRight w:val="0"/>
      <w:marTop w:val="0"/>
      <w:marBottom w:val="0"/>
      <w:divBdr>
        <w:top w:val="none" w:sz="0" w:space="0" w:color="auto"/>
        <w:left w:val="none" w:sz="0" w:space="0" w:color="auto"/>
        <w:bottom w:val="none" w:sz="0" w:space="0" w:color="auto"/>
        <w:right w:val="none" w:sz="0" w:space="0" w:color="auto"/>
      </w:divBdr>
    </w:div>
    <w:div w:id="835147229">
      <w:bodyDiv w:val="1"/>
      <w:marLeft w:val="0"/>
      <w:marRight w:val="0"/>
      <w:marTop w:val="0"/>
      <w:marBottom w:val="0"/>
      <w:divBdr>
        <w:top w:val="none" w:sz="0" w:space="0" w:color="auto"/>
        <w:left w:val="none" w:sz="0" w:space="0" w:color="auto"/>
        <w:bottom w:val="none" w:sz="0" w:space="0" w:color="auto"/>
        <w:right w:val="none" w:sz="0" w:space="0" w:color="auto"/>
      </w:divBdr>
    </w:div>
    <w:div w:id="839387293">
      <w:bodyDiv w:val="1"/>
      <w:marLeft w:val="0"/>
      <w:marRight w:val="0"/>
      <w:marTop w:val="0"/>
      <w:marBottom w:val="0"/>
      <w:divBdr>
        <w:top w:val="none" w:sz="0" w:space="0" w:color="auto"/>
        <w:left w:val="none" w:sz="0" w:space="0" w:color="auto"/>
        <w:bottom w:val="none" w:sz="0" w:space="0" w:color="auto"/>
        <w:right w:val="none" w:sz="0" w:space="0" w:color="auto"/>
      </w:divBdr>
    </w:div>
    <w:div w:id="866942396">
      <w:bodyDiv w:val="1"/>
      <w:marLeft w:val="0"/>
      <w:marRight w:val="0"/>
      <w:marTop w:val="0"/>
      <w:marBottom w:val="0"/>
      <w:divBdr>
        <w:top w:val="none" w:sz="0" w:space="0" w:color="auto"/>
        <w:left w:val="none" w:sz="0" w:space="0" w:color="auto"/>
        <w:bottom w:val="none" w:sz="0" w:space="0" w:color="auto"/>
        <w:right w:val="none" w:sz="0" w:space="0" w:color="auto"/>
      </w:divBdr>
    </w:div>
    <w:div w:id="881745156">
      <w:bodyDiv w:val="1"/>
      <w:marLeft w:val="0"/>
      <w:marRight w:val="0"/>
      <w:marTop w:val="0"/>
      <w:marBottom w:val="0"/>
      <w:divBdr>
        <w:top w:val="none" w:sz="0" w:space="0" w:color="auto"/>
        <w:left w:val="none" w:sz="0" w:space="0" w:color="auto"/>
        <w:bottom w:val="none" w:sz="0" w:space="0" w:color="auto"/>
        <w:right w:val="none" w:sz="0" w:space="0" w:color="auto"/>
      </w:divBdr>
    </w:div>
    <w:div w:id="881790079">
      <w:bodyDiv w:val="1"/>
      <w:marLeft w:val="0"/>
      <w:marRight w:val="0"/>
      <w:marTop w:val="0"/>
      <w:marBottom w:val="0"/>
      <w:divBdr>
        <w:top w:val="none" w:sz="0" w:space="0" w:color="auto"/>
        <w:left w:val="none" w:sz="0" w:space="0" w:color="auto"/>
        <w:bottom w:val="none" w:sz="0" w:space="0" w:color="auto"/>
        <w:right w:val="none" w:sz="0" w:space="0" w:color="auto"/>
      </w:divBdr>
    </w:div>
    <w:div w:id="884609766">
      <w:bodyDiv w:val="1"/>
      <w:marLeft w:val="0"/>
      <w:marRight w:val="0"/>
      <w:marTop w:val="0"/>
      <w:marBottom w:val="0"/>
      <w:divBdr>
        <w:top w:val="none" w:sz="0" w:space="0" w:color="auto"/>
        <w:left w:val="none" w:sz="0" w:space="0" w:color="auto"/>
        <w:bottom w:val="none" w:sz="0" w:space="0" w:color="auto"/>
        <w:right w:val="none" w:sz="0" w:space="0" w:color="auto"/>
      </w:divBdr>
    </w:div>
    <w:div w:id="892885845">
      <w:bodyDiv w:val="1"/>
      <w:marLeft w:val="0"/>
      <w:marRight w:val="0"/>
      <w:marTop w:val="0"/>
      <w:marBottom w:val="0"/>
      <w:divBdr>
        <w:top w:val="none" w:sz="0" w:space="0" w:color="auto"/>
        <w:left w:val="none" w:sz="0" w:space="0" w:color="auto"/>
        <w:bottom w:val="none" w:sz="0" w:space="0" w:color="auto"/>
        <w:right w:val="none" w:sz="0" w:space="0" w:color="auto"/>
      </w:divBdr>
    </w:div>
    <w:div w:id="922296886">
      <w:bodyDiv w:val="1"/>
      <w:marLeft w:val="0"/>
      <w:marRight w:val="0"/>
      <w:marTop w:val="0"/>
      <w:marBottom w:val="0"/>
      <w:divBdr>
        <w:top w:val="none" w:sz="0" w:space="0" w:color="auto"/>
        <w:left w:val="none" w:sz="0" w:space="0" w:color="auto"/>
        <w:bottom w:val="none" w:sz="0" w:space="0" w:color="auto"/>
        <w:right w:val="none" w:sz="0" w:space="0" w:color="auto"/>
      </w:divBdr>
    </w:div>
    <w:div w:id="923606907">
      <w:bodyDiv w:val="1"/>
      <w:marLeft w:val="0"/>
      <w:marRight w:val="0"/>
      <w:marTop w:val="0"/>
      <w:marBottom w:val="0"/>
      <w:divBdr>
        <w:top w:val="none" w:sz="0" w:space="0" w:color="auto"/>
        <w:left w:val="none" w:sz="0" w:space="0" w:color="auto"/>
        <w:bottom w:val="none" w:sz="0" w:space="0" w:color="auto"/>
        <w:right w:val="none" w:sz="0" w:space="0" w:color="auto"/>
      </w:divBdr>
    </w:div>
    <w:div w:id="966861489">
      <w:bodyDiv w:val="1"/>
      <w:marLeft w:val="0"/>
      <w:marRight w:val="0"/>
      <w:marTop w:val="0"/>
      <w:marBottom w:val="0"/>
      <w:divBdr>
        <w:top w:val="none" w:sz="0" w:space="0" w:color="auto"/>
        <w:left w:val="none" w:sz="0" w:space="0" w:color="auto"/>
        <w:bottom w:val="none" w:sz="0" w:space="0" w:color="auto"/>
        <w:right w:val="none" w:sz="0" w:space="0" w:color="auto"/>
      </w:divBdr>
    </w:div>
    <w:div w:id="980378324">
      <w:bodyDiv w:val="1"/>
      <w:marLeft w:val="0"/>
      <w:marRight w:val="0"/>
      <w:marTop w:val="0"/>
      <w:marBottom w:val="0"/>
      <w:divBdr>
        <w:top w:val="none" w:sz="0" w:space="0" w:color="auto"/>
        <w:left w:val="none" w:sz="0" w:space="0" w:color="auto"/>
        <w:bottom w:val="none" w:sz="0" w:space="0" w:color="auto"/>
        <w:right w:val="none" w:sz="0" w:space="0" w:color="auto"/>
      </w:divBdr>
    </w:div>
    <w:div w:id="982540864">
      <w:bodyDiv w:val="1"/>
      <w:marLeft w:val="0"/>
      <w:marRight w:val="0"/>
      <w:marTop w:val="0"/>
      <w:marBottom w:val="0"/>
      <w:divBdr>
        <w:top w:val="none" w:sz="0" w:space="0" w:color="auto"/>
        <w:left w:val="none" w:sz="0" w:space="0" w:color="auto"/>
        <w:bottom w:val="none" w:sz="0" w:space="0" w:color="auto"/>
        <w:right w:val="none" w:sz="0" w:space="0" w:color="auto"/>
      </w:divBdr>
    </w:div>
    <w:div w:id="986981493">
      <w:bodyDiv w:val="1"/>
      <w:marLeft w:val="0"/>
      <w:marRight w:val="0"/>
      <w:marTop w:val="0"/>
      <w:marBottom w:val="0"/>
      <w:divBdr>
        <w:top w:val="none" w:sz="0" w:space="0" w:color="auto"/>
        <w:left w:val="none" w:sz="0" w:space="0" w:color="auto"/>
        <w:bottom w:val="none" w:sz="0" w:space="0" w:color="auto"/>
        <w:right w:val="none" w:sz="0" w:space="0" w:color="auto"/>
      </w:divBdr>
    </w:div>
    <w:div w:id="1032652240">
      <w:bodyDiv w:val="1"/>
      <w:marLeft w:val="0"/>
      <w:marRight w:val="0"/>
      <w:marTop w:val="0"/>
      <w:marBottom w:val="0"/>
      <w:divBdr>
        <w:top w:val="none" w:sz="0" w:space="0" w:color="auto"/>
        <w:left w:val="none" w:sz="0" w:space="0" w:color="auto"/>
        <w:bottom w:val="none" w:sz="0" w:space="0" w:color="auto"/>
        <w:right w:val="none" w:sz="0" w:space="0" w:color="auto"/>
      </w:divBdr>
    </w:div>
    <w:div w:id="1055201828">
      <w:bodyDiv w:val="1"/>
      <w:marLeft w:val="0"/>
      <w:marRight w:val="0"/>
      <w:marTop w:val="0"/>
      <w:marBottom w:val="0"/>
      <w:divBdr>
        <w:top w:val="none" w:sz="0" w:space="0" w:color="auto"/>
        <w:left w:val="none" w:sz="0" w:space="0" w:color="auto"/>
        <w:bottom w:val="none" w:sz="0" w:space="0" w:color="auto"/>
        <w:right w:val="none" w:sz="0" w:space="0" w:color="auto"/>
      </w:divBdr>
    </w:div>
    <w:div w:id="1103183950">
      <w:bodyDiv w:val="1"/>
      <w:marLeft w:val="0"/>
      <w:marRight w:val="0"/>
      <w:marTop w:val="0"/>
      <w:marBottom w:val="0"/>
      <w:divBdr>
        <w:top w:val="none" w:sz="0" w:space="0" w:color="auto"/>
        <w:left w:val="none" w:sz="0" w:space="0" w:color="auto"/>
        <w:bottom w:val="none" w:sz="0" w:space="0" w:color="auto"/>
        <w:right w:val="none" w:sz="0" w:space="0" w:color="auto"/>
      </w:divBdr>
    </w:div>
    <w:div w:id="1125192896">
      <w:bodyDiv w:val="1"/>
      <w:marLeft w:val="0"/>
      <w:marRight w:val="0"/>
      <w:marTop w:val="0"/>
      <w:marBottom w:val="0"/>
      <w:divBdr>
        <w:top w:val="none" w:sz="0" w:space="0" w:color="auto"/>
        <w:left w:val="none" w:sz="0" w:space="0" w:color="auto"/>
        <w:bottom w:val="none" w:sz="0" w:space="0" w:color="auto"/>
        <w:right w:val="none" w:sz="0" w:space="0" w:color="auto"/>
      </w:divBdr>
    </w:div>
    <w:div w:id="1179658902">
      <w:bodyDiv w:val="1"/>
      <w:marLeft w:val="0"/>
      <w:marRight w:val="0"/>
      <w:marTop w:val="0"/>
      <w:marBottom w:val="0"/>
      <w:divBdr>
        <w:top w:val="none" w:sz="0" w:space="0" w:color="auto"/>
        <w:left w:val="none" w:sz="0" w:space="0" w:color="auto"/>
        <w:bottom w:val="none" w:sz="0" w:space="0" w:color="auto"/>
        <w:right w:val="none" w:sz="0" w:space="0" w:color="auto"/>
      </w:divBdr>
    </w:div>
    <w:div w:id="1209414224">
      <w:bodyDiv w:val="1"/>
      <w:marLeft w:val="0"/>
      <w:marRight w:val="0"/>
      <w:marTop w:val="0"/>
      <w:marBottom w:val="0"/>
      <w:divBdr>
        <w:top w:val="none" w:sz="0" w:space="0" w:color="auto"/>
        <w:left w:val="none" w:sz="0" w:space="0" w:color="auto"/>
        <w:bottom w:val="none" w:sz="0" w:space="0" w:color="auto"/>
        <w:right w:val="none" w:sz="0" w:space="0" w:color="auto"/>
      </w:divBdr>
    </w:div>
    <w:div w:id="1251039849">
      <w:bodyDiv w:val="1"/>
      <w:marLeft w:val="0"/>
      <w:marRight w:val="0"/>
      <w:marTop w:val="0"/>
      <w:marBottom w:val="0"/>
      <w:divBdr>
        <w:top w:val="none" w:sz="0" w:space="0" w:color="auto"/>
        <w:left w:val="none" w:sz="0" w:space="0" w:color="auto"/>
        <w:bottom w:val="none" w:sz="0" w:space="0" w:color="auto"/>
        <w:right w:val="none" w:sz="0" w:space="0" w:color="auto"/>
      </w:divBdr>
    </w:div>
    <w:div w:id="1267883289">
      <w:bodyDiv w:val="1"/>
      <w:marLeft w:val="0"/>
      <w:marRight w:val="0"/>
      <w:marTop w:val="0"/>
      <w:marBottom w:val="0"/>
      <w:divBdr>
        <w:top w:val="none" w:sz="0" w:space="0" w:color="auto"/>
        <w:left w:val="none" w:sz="0" w:space="0" w:color="auto"/>
        <w:bottom w:val="none" w:sz="0" w:space="0" w:color="auto"/>
        <w:right w:val="none" w:sz="0" w:space="0" w:color="auto"/>
      </w:divBdr>
    </w:div>
    <w:div w:id="1276205914">
      <w:bodyDiv w:val="1"/>
      <w:marLeft w:val="0"/>
      <w:marRight w:val="0"/>
      <w:marTop w:val="0"/>
      <w:marBottom w:val="0"/>
      <w:divBdr>
        <w:top w:val="none" w:sz="0" w:space="0" w:color="auto"/>
        <w:left w:val="none" w:sz="0" w:space="0" w:color="auto"/>
        <w:bottom w:val="none" w:sz="0" w:space="0" w:color="auto"/>
        <w:right w:val="none" w:sz="0" w:space="0" w:color="auto"/>
      </w:divBdr>
    </w:div>
    <w:div w:id="1286473074">
      <w:bodyDiv w:val="1"/>
      <w:marLeft w:val="0"/>
      <w:marRight w:val="0"/>
      <w:marTop w:val="0"/>
      <w:marBottom w:val="0"/>
      <w:divBdr>
        <w:top w:val="none" w:sz="0" w:space="0" w:color="auto"/>
        <w:left w:val="none" w:sz="0" w:space="0" w:color="auto"/>
        <w:bottom w:val="none" w:sz="0" w:space="0" w:color="auto"/>
        <w:right w:val="none" w:sz="0" w:space="0" w:color="auto"/>
      </w:divBdr>
    </w:div>
    <w:div w:id="1338117210">
      <w:bodyDiv w:val="1"/>
      <w:marLeft w:val="0"/>
      <w:marRight w:val="0"/>
      <w:marTop w:val="0"/>
      <w:marBottom w:val="0"/>
      <w:divBdr>
        <w:top w:val="none" w:sz="0" w:space="0" w:color="auto"/>
        <w:left w:val="none" w:sz="0" w:space="0" w:color="auto"/>
        <w:bottom w:val="none" w:sz="0" w:space="0" w:color="auto"/>
        <w:right w:val="none" w:sz="0" w:space="0" w:color="auto"/>
      </w:divBdr>
    </w:div>
    <w:div w:id="1345325568">
      <w:bodyDiv w:val="1"/>
      <w:marLeft w:val="0"/>
      <w:marRight w:val="0"/>
      <w:marTop w:val="0"/>
      <w:marBottom w:val="0"/>
      <w:divBdr>
        <w:top w:val="none" w:sz="0" w:space="0" w:color="auto"/>
        <w:left w:val="none" w:sz="0" w:space="0" w:color="auto"/>
        <w:bottom w:val="none" w:sz="0" w:space="0" w:color="auto"/>
        <w:right w:val="none" w:sz="0" w:space="0" w:color="auto"/>
      </w:divBdr>
    </w:div>
    <w:div w:id="1361319869">
      <w:bodyDiv w:val="1"/>
      <w:marLeft w:val="0"/>
      <w:marRight w:val="0"/>
      <w:marTop w:val="0"/>
      <w:marBottom w:val="0"/>
      <w:divBdr>
        <w:top w:val="none" w:sz="0" w:space="0" w:color="auto"/>
        <w:left w:val="none" w:sz="0" w:space="0" w:color="auto"/>
        <w:bottom w:val="none" w:sz="0" w:space="0" w:color="auto"/>
        <w:right w:val="none" w:sz="0" w:space="0" w:color="auto"/>
      </w:divBdr>
    </w:div>
    <w:div w:id="1362248188">
      <w:bodyDiv w:val="1"/>
      <w:marLeft w:val="0"/>
      <w:marRight w:val="0"/>
      <w:marTop w:val="0"/>
      <w:marBottom w:val="0"/>
      <w:divBdr>
        <w:top w:val="none" w:sz="0" w:space="0" w:color="auto"/>
        <w:left w:val="none" w:sz="0" w:space="0" w:color="auto"/>
        <w:bottom w:val="none" w:sz="0" w:space="0" w:color="auto"/>
        <w:right w:val="none" w:sz="0" w:space="0" w:color="auto"/>
      </w:divBdr>
    </w:div>
    <w:div w:id="1362366340">
      <w:bodyDiv w:val="1"/>
      <w:marLeft w:val="0"/>
      <w:marRight w:val="0"/>
      <w:marTop w:val="0"/>
      <w:marBottom w:val="0"/>
      <w:divBdr>
        <w:top w:val="none" w:sz="0" w:space="0" w:color="auto"/>
        <w:left w:val="none" w:sz="0" w:space="0" w:color="auto"/>
        <w:bottom w:val="none" w:sz="0" w:space="0" w:color="auto"/>
        <w:right w:val="none" w:sz="0" w:space="0" w:color="auto"/>
      </w:divBdr>
    </w:div>
    <w:div w:id="1392387783">
      <w:bodyDiv w:val="1"/>
      <w:marLeft w:val="0"/>
      <w:marRight w:val="0"/>
      <w:marTop w:val="0"/>
      <w:marBottom w:val="0"/>
      <w:divBdr>
        <w:top w:val="none" w:sz="0" w:space="0" w:color="auto"/>
        <w:left w:val="none" w:sz="0" w:space="0" w:color="auto"/>
        <w:bottom w:val="none" w:sz="0" w:space="0" w:color="auto"/>
        <w:right w:val="none" w:sz="0" w:space="0" w:color="auto"/>
      </w:divBdr>
    </w:div>
    <w:div w:id="1411124931">
      <w:bodyDiv w:val="1"/>
      <w:marLeft w:val="0"/>
      <w:marRight w:val="0"/>
      <w:marTop w:val="0"/>
      <w:marBottom w:val="0"/>
      <w:divBdr>
        <w:top w:val="none" w:sz="0" w:space="0" w:color="auto"/>
        <w:left w:val="none" w:sz="0" w:space="0" w:color="auto"/>
        <w:bottom w:val="none" w:sz="0" w:space="0" w:color="auto"/>
        <w:right w:val="none" w:sz="0" w:space="0" w:color="auto"/>
      </w:divBdr>
    </w:div>
    <w:div w:id="1413233880">
      <w:bodyDiv w:val="1"/>
      <w:marLeft w:val="0"/>
      <w:marRight w:val="0"/>
      <w:marTop w:val="0"/>
      <w:marBottom w:val="0"/>
      <w:divBdr>
        <w:top w:val="none" w:sz="0" w:space="0" w:color="auto"/>
        <w:left w:val="none" w:sz="0" w:space="0" w:color="auto"/>
        <w:bottom w:val="none" w:sz="0" w:space="0" w:color="auto"/>
        <w:right w:val="none" w:sz="0" w:space="0" w:color="auto"/>
      </w:divBdr>
    </w:div>
    <w:div w:id="1440756873">
      <w:bodyDiv w:val="1"/>
      <w:marLeft w:val="0"/>
      <w:marRight w:val="0"/>
      <w:marTop w:val="0"/>
      <w:marBottom w:val="0"/>
      <w:divBdr>
        <w:top w:val="none" w:sz="0" w:space="0" w:color="auto"/>
        <w:left w:val="none" w:sz="0" w:space="0" w:color="auto"/>
        <w:bottom w:val="none" w:sz="0" w:space="0" w:color="auto"/>
        <w:right w:val="none" w:sz="0" w:space="0" w:color="auto"/>
      </w:divBdr>
    </w:div>
    <w:div w:id="1452431782">
      <w:bodyDiv w:val="1"/>
      <w:marLeft w:val="0"/>
      <w:marRight w:val="0"/>
      <w:marTop w:val="0"/>
      <w:marBottom w:val="0"/>
      <w:divBdr>
        <w:top w:val="none" w:sz="0" w:space="0" w:color="auto"/>
        <w:left w:val="none" w:sz="0" w:space="0" w:color="auto"/>
        <w:bottom w:val="none" w:sz="0" w:space="0" w:color="auto"/>
        <w:right w:val="none" w:sz="0" w:space="0" w:color="auto"/>
      </w:divBdr>
    </w:div>
    <w:div w:id="1454128077">
      <w:bodyDiv w:val="1"/>
      <w:marLeft w:val="0"/>
      <w:marRight w:val="0"/>
      <w:marTop w:val="0"/>
      <w:marBottom w:val="0"/>
      <w:divBdr>
        <w:top w:val="none" w:sz="0" w:space="0" w:color="auto"/>
        <w:left w:val="none" w:sz="0" w:space="0" w:color="auto"/>
        <w:bottom w:val="none" w:sz="0" w:space="0" w:color="auto"/>
        <w:right w:val="none" w:sz="0" w:space="0" w:color="auto"/>
      </w:divBdr>
    </w:div>
    <w:div w:id="1458643966">
      <w:bodyDiv w:val="1"/>
      <w:marLeft w:val="0"/>
      <w:marRight w:val="0"/>
      <w:marTop w:val="0"/>
      <w:marBottom w:val="0"/>
      <w:divBdr>
        <w:top w:val="none" w:sz="0" w:space="0" w:color="auto"/>
        <w:left w:val="none" w:sz="0" w:space="0" w:color="auto"/>
        <w:bottom w:val="none" w:sz="0" w:space="0" w:color="auto"/>
        <w:right w:val="none" w:sz="0" w:space="0" w:color="auto"/>
      </w:divBdr>
    </w:div>
    <w:div w:id="1476295674">
      <w:bodyDiv w:val="1"/>
      <w:marLeft w:val="0"/>
      <w:marRight w:val="0"/>
      <w:marTop w:val="0"/>
      <w:marBottom w:val="0"/>
      <w:divBdr>
        <w:top w:val="none" w:sz="0" w:space="0" w:color="auto"/>
        <w:left w:val="none" w:sz="0" w:space="0" w:color="auto"/>
        <w:bottom w:val="none" w:sz="0" w:space="0" w:color="auto"/>
        <w:right w:val="none" w:sz="0" w:space="0" w:color="auto"/>
      </w:divBdr>
    </w:div>
    <w:div w:id="1485856667">
      <w:bodyDiv w:val="1"/>
      <w:marLeft w:val="0"/>
      <w:marRight w:val="0"/>
      <w:marTop w:val="0"/>
      <w:marBottom w:val="0"/>
      <w:divBdr>
        <w:top w:val="none" w:sz="0" w:space="0" w:color="auto"/>
        <w:left w:val="none" w:sz="0" w:space="0" w:color="auto"/>
        <w:bottom w:val="none" w:sz="0" w:space="0" w:color="auto"/>
        <w:right w:val="none" w:sz="0" w:space="0" w:color="auto"/>
      </w:divBdr>
    </w:div>
    <w:div w:id="1512135622">
      <w:bodyDiv w:val="1"/>
      <w:marLeft w:val="0"/>
      <w:marRight w:val="0"/>
      <w:marTop w:val="0"/>
      <w:marBottom w:val="0"/>
      <w:divBdr>
        <w:top w:val="none" w:sz="0" w:space="0" w:color="auto"/>
        <w:left w:val="none" w:sz="0" w:space="0" w:color="auto"/>
        <w:bottom w:val="none" w:sz="0" w:space="0" w:color="auto"/>
        <w:right w:val="none" w:sz="0" w:space="0" w:color="auto"/>
      </w:divBdr>
    </w:div>
    <w:div w:id="1517304336">
      <w:bodyDiv w:val="1"/>
      <w:marLeft w:val="0"/>
      <w:marRight w:val="0"/>
      <w:marTop w:val="0"/>
      <w:marBottom w:val="0"/>
      <w:divBdr>
        <w:top w:val="none" w:sz="0" w:space="0" w:color="auto"/>
        <w:left w:val="none" w:sz="0" w:space="0" w:color="auto"/>
        <w:bottom w:val="none" w:sz="0" w:space="0" w:color="auto"/>
        <w:right w:val="none" w:sz="0" w:space="0" w:color="auto"/>
      </w:divBdr>
    </w:div>
    <w:div w:id="1521972230">
      <w:bodyDiv w:val="1"/>
      <w:marLeft w:val="0"/>
      <w:marRight w:val="0"/>
      <w:marTop w:val="0"/>
      <w:marBottom w:val="0"/>
      <w:divBdr>
        <w:top w:val="none" w:sz="0" w:space="0" w:color="auto"/>
        <w:left w:val="none" w:sz="0" w:space="0" w:color="auto"/>
        <w:bottom w:val="none" w:sz="0" w:space="0" w:color="auto"/>
        <w:right w:val="none" w:sz="0" w:space="0" w:color="auto"/>
      </w:divBdr>
    </w:div>
    <w:div w:id="1522205117">
      <w:bodyDiv w:val="1"/>
      <w:marLeft w:val="0"/>
      <w:marRight w:val="0"/>
      <w:marTop w:val="0"/>
      <w:marBottom w:val="0"/>
      <w:divBdr>
        <w:top w:val="none" w:sz="0" w:space="0" w:color="auto"/>
        <w:left w:val="none" w:sz="0" w:space="0" w:color="auto"/>
        <w:bottom w:val="none" w:sz="0" w:space="0" w:color="auto"/>
        <w:right w:val="none" w:sz="0" w:space="0" w:color="auto"/>
      </w:divBdr>
    </w:div>
    <w:div w:id="1545213580">
      <w:bodyDiv w:val="1"/>
      <w:marLeft w:val="0"/>
      <w:marRight w:val="0"/>
      <w:marTop w:val="0"/>
      <w:marBottom w:val="0"/>
      <w:divBdr>
        <w:top w:val="none" w:sz="0" w:space="0" w:color="auto"/>
        <w:left w:val="none" w:sz="0" w:space="0" w:color="auto"/>
        <w:bottom w:val="none" w:sz="0" w:space="0" w:color="auto"/>
        <w:right w:val="none" w:sz="0" w:space="0" w:color="auto"/>
      </w:divBdr>
    </w:div>
    <w:div w:id="1616332301">
      <w:bodyDiv w:val="1"/>
      <w:marLeft w:val="0"/>
      <w:marRight w:val="0"/>
      <w:marTop w:val="0"/>
      <w:marBottom w:val="0"/>
      <w:divBdr>
        <w:top w:val="none" w:sz="0" w:space="0" w:color="auto"/>
        <w:left w:val="none" w:sz="0" w:space="0" w:color="auto"/>
        <w:bottom w:val="none" w:sz="0" w:space="0" w:color="auto"/>
        <w:right w:val="none" w:sz="0" w:space="0" w:color="auto"/>
      </w:divBdr>
    </w:div>
    <w:div w:id="1658874501">
      <w:bodyDiv w:val="1"/>
      <w:marLeft w:val="0"/>
      <w:marRight w:val="0"/>
      <w:marTop w:val="0"/>
      <w:marBottom w:val="0"/>
      <w:divBdr>
        <w:top w:val="none" w:sz="0" w:space="0" w:color="auto"/>
        <w:left w:val="none" w:sz="0" w:space="0" w:color="auto"/>
        <w:bottom w:val="none" w:sz="0" w:space="0" w:color="auto"/>
        <w:right w:val="none" w:sz="0" w:space="0" w:color="auto"/>
      </w:divBdr>
    </w:div>
    <w:div w:id="1671447126">
      <w:bodyDiv w:val="1"/>
      <w:marLeft w:val="0"/>
      <w:marRight w:val="0"/>
      <w:marTop w:val="0"/>
      <w:marBottom w:val="0"/>
      <w:divBdr>
        <w:top w:val="none" w:sz="0" w:space="0" w:color="auto"/>
        <w:left w:val="none" w:sz="0" w:space="0" w:color="auto"/>
        <w:bottom w:val="none" w:sz="0" w:space="0" w:color="auto"/>
        <w:right w:val="none" w:sz="0" w:space="0" w:color="auto"/>
      </w:divBdr>
    </w:div>
    <w:div w:id="1674455551">
      <w:bodyDiv w:val="1"/>
      <w:marLeft w:val="0"/>
      <w:marRight w:val="0"/>
      <w:marTop w:val="0"/>
      <w:marBottom w:val="0"/>
      <w:divBdr>
        <w:top w:val="none" w:sz="0" w:space="0" w:color="auto"/>
        <w:left w:val="none" w:sz="0" w:space="0" w:color="auto"/>
        <w:bottom w:val="none" w:sz="0" w:space="0" w:color="auto"/>
        <w:right w:val="none" w:sz="0" w:space="0" w:color="auto"/>
      </w:divBdr>
    </w:div>
    <w:div w:id="1674725933">
      <w:bodyDiv w:val="1"/>
      <w:marLeft w:val="0"/>
      <w:marRight w:val="0"/>
      <w:marTop w:val="0"/>
      <w:marBottom w:val="0"/>
      <w:divBdr>
        <w:top w:val="none" w:sz="0" w:space="0" w:color="auto"/>
        <w:left w:val="none" w:sz="0" w:space="0" w:color="auto"/>
        <w:bottom w:val="none" w:sz="0" w:space="0" w:color="auto"/>
        <w:right w:val="none" w:sz="0" w:space="0" w:color="auto"/>
      </w:divBdr>
    </w:div>
    <w:div w:id="1678343694">
      <w:bodyDiv w:val="1"/>
      <w:marLeft w:val="0"/>
      <w:marRight w:val="0"/>
      <w:marTop w:val="0"/>
      <w:marBottom w:val="0"/>
      <w:divBdr>
        <w:top w:val="none" w:sz="0" w:space="0" w:color="auto"/>
        <w:left w:val="none" w:sz="0" w:space="0" w:color="auto"/>
        <w:bottom w:val="none" w:sz="0" w:space="0" w:color="auto"/>
        <w:right w:val="none" w:sz="0" w:space="0" w:color="auto"/>
      </w:divBdr>
    </w:div>
    <w:div w:id="1685665672">
      <w:bodyDiv w:val="1"/>
      <w:marLeft w:val="0"/>
      <w:marRight w:val="0"/>
      <w:marTop w:val="0"/>
      <w:marBottom w:val="0"/>
      <w:divBdr>
        <w:top w:val="none" w:sz="0" w:space="0" w:color="auto"/>
        <w:left w:val="none" w:sz="0" w:space="0" w:color="auto"/>
        <w:bottom w:val="none" w:sz="0" w:space="0" w:color="auto"/>
        <w:right w:val="none" w:sz="0" w:space="0" w:color="auto"/>
      </w:divBdr>
    </w:div>
    <w:div w:id="1687443311">
      <w:bodyDiv w:val="1"/>
      <w:marLeft w:val="0"/>
      <w:marRight w:val="0"/>
      <w:marTop w:val="0"/>
      <w:marBottom w:val="0"/>
      <w:divBdr>
        <w:top w:val="none" w:sz="0" w:space="0" w:color="auto"/>
        <w:left w:val="none" w:sz="0" w:space="0" w:color="auto"/>
        <w:bottom w:val="none" w:sz="0" w:space="0" w:color="auto"/>
        <w:right w:val="none" w:sz="0" w:space="0" w:color="auto"/>
      </w:divBdr>
    </w:div>
    <w:div w:id="1708216477">
      <w:bodyDiv w:val="1"/>
      <w:marLeft w:val="0"/>
      <w:marRight w:val="0"/>
      <w:marTop w:val="0"/>
      <w:marBottom w:val="0"/>
      <w:divBdr>
        <w:top w:val="none" w:sz="0" w:space="0" w:color="auto"/>
        <w:left w:val="none" w:sz="0" w:space="0" w:color="auto"/>
        <w:bottom w:val="none" w:sz="0" w:space="0" w:color="auto"/>
        <w:right w:val="none" w:sz="0" w:space="0" w:color="auto"/>
      </w:divBdr>
    </w:div>
    <w:div w:id="1711609490">
      <w:bodyDiv w:val="1"/>
      <w:marLeft w:val="0"/>
      <w:marRight w:val="0"/>
      <w:marTop w:val="0"/>
      <w:marBottom w:val="0"/>
      <w:divBdr>
        <w:top w:val="none" w:sz="0" w:space="0" w:color="auto"/>
        <w:left w:val="none" w:sz="0" w:space="0" w:color="auto"/>
        <w:bottom w:val="none" w:sz="0" w:space="0" w:color="auto"/>
        <w:right w:val="none" w:sz="0" w:space="0" w:color="auto"/>
      </w:divBdr>
    </w:div>
    <w:div w:id="1745881599">
      <w:bodyDiv w:val="1"/>
      <w:marLeft w:val="0"/>
      <w:marRight w:val="0"/>
      <w:marTop w:val="0"/>
      <w:marBottom w:val="0"/>
      <w:divBdr>
        <w:top w:val="none" w:sz="0" w:space="0" w:color="auto"/>
        <w:left w:val="none" w:sz="0" w:space="0" w:color="auto"/>
        <w:bottom w:val="none" w:sz="0" w:space="0" w:color="auto"/>
        <w:right w:val="none" w:sz="0" w:space="0" w:color="auto"/>
      </w:divBdr>
    </w:div>
    <w:div w:id="1758601075">
      <w:bodyDiv w:val="1"/>
      <w:marLeft w:val="0"/>
      <w:marRight w:val="0"/>
      <w:marTop w:val="0"/>
      <w:marBottom w:val="0"/>
      <w:divBdr>
        <w:top w:val="none" w:sz="0" w:space="0" w:color="auto"/>
        <w:left w:val="none" w:sz="0" w:space="0" w:color="auto"/>
        <w:bottom w:val="none" w:sz="0" w:space="0" w:color="auto"/>
        <w:right w:val="none" w:sz="0" w:space="0" w:color="auto"/>
      </w:divBdr>
    </w:div>
    <w:div w:id="1810048505">
      <w:bodyDiv w:val="1"/>
      <w:marLeft w:val="0"/>
      <w:marRight w:val="0"/>
      <w:marTop w:val="0"/>
      <w:marBottom w:val="0"/>
      <w:divBdr>
        <w:top w:val="none" w:sz="0" w:space="0" w:color="auto"/>
        <w:left w:val="none" w:sz="0" w:space="0" w:color="auto"/>
        <w:bottom w:val="none" w:sz="0" w:space="0" w:color="auto"/>
        <w:right w:val="none" w:sz="0" w:space="0" w:color="auto"/>
      </w:divBdr>
    </w:div>
    <w:div w:id="1854805389">
      <w:bodyDiv w:val="1"/>
      <w:marLeft w:val="0"/>
      <w:marRight w:val="0"/>
      <w:marTop w:val="0"/>
      <w:marBottom w:val="0"/>
      <w:divBdr>
        <w:top w:val="none" w:sz="0" w:space="0" w:color="auto"/>
        <w:left w:val="none" w:sz="0" w:space="0" w:color="auto"/>
        <w:bottom w:val="none" w:sz="0" w:space="0" w:color="auto"/>
        <w:right w:val="none" w:sz="0" w:space="0" w:color="auto"/>
      </w:divBdr>
    </w:div>
    <w:div w:id="1857961525">
      <w:bodyDiv w:val="1"/>
      <w:marLeft w:val="0"/>
      <w:marRight w:val="0"/>
      <w:marTop w:val="0"/>
      <w:marBottom w:val="0"/>
      <w:divBdr>
        <w:top w:val="none" w:sz="0" w:space="0" w:color="auto"/>
        <w:left w:val="none" w:sz="0" w:space="0" w:color="auto"/>
        <w:bottom w:val="none" w:sz="0" w:space="0" w:color="auto"/>
        <w:right w:val="none" w:sz="0" w:space="0" w:color="auto"/>
      </w:divBdr>
    </w:div>
    <w:div w:id="1880822111">
      <w:bodyDiv w:val="1"/>
      <w:marLeft w:val="0"/>
      <w:marRight w:val="0"/>
      <w:marTop w:val="0"/>
      <w:marBottom w:val="0"/>
      <w:divBdr>
        <w:top w:val="none" w:sz="0" w:space="0" w:color="auto"/>
        <w:left w:val="none" w:sz="0" w:space="0" w:color="auto"/>
        <w:bottom w:val="none" w:sz="0" w:space="0" w:color="auto"/>
        <w:right w:val="none" w:sz="0" w:space="0" w:color="auto"/>
      </w:divBdr>
    </w:div>
    <w:div w:id="1893686838">
      <w:bodyDiv w:val="1"/>
      <w:marLeft w:val="0"/>
      <w:marRight w:val="0"/>
      <w:marTop w:val="0"/>
      <w:marBottom w:val="0"/>
      <w:divBdr>
        <w:top w:val="none" w:sz="0" w:space="0" w:color="auto"/>
        <w:left w:val="none" w:sz="0" w:space="0" w:color="auto"/>
        <w:bottom w:val="none" w:sz="0" w:space="0" w:color="auto"/>
        <w:right w:val="none" w:sz="0" w:space="0" w:color="auto"/>
      </w:divBdr>
    </w:div>
    <w:div w:id="1898861433">
      <w:bodyDiv w:val="1"/>
      <w:marLeft w:val="0"/>
      <w:marRight w:val="0"/>
      <w:marTop w:val="0"/>
      <w:marBottom w:val="0"/>
      <w:divBdr>
        <w:top w:val="none" w:sz="0" w:space="0" w:color="auto"/>
        <w:left w:val="none" w:sz="0" w:space="0" w:color="auto"/>
        <w:bottom w:val="none" w:sz="0" w:space="0" w:color="auto"/>
        <w:right w:val="none" w:sz="0" w:space="0" w:color="auto"/>
      </w:divBdr>
    </w:div>
    <w:div w:id="1944535254">
      <w:bodyDiv w:val="1"/>
      <w:marLeft w:val="0"/>
      <w:marRight w:val="0"/>
      <w:marTop w:val="0"/>
      <w:marBottom w:val="0"/>
      <w:divBdr>
        <w:top w:val="none" w:sz="0" w:space="0" w:color="auto"/>
        <w:left w:val="none" w:sz="0" w:space="0" w:color="auto"/>
        <w:bottom w:val="none" w:sz="0" w:space="0" w:color="auto"/>
        <w:right w:val="none" w:sz="0" w:space="0" w:color="auto"/>
      </w:divBdr>
    </w:div>
    <w:div w:id="1954970425">
      <w:bodyDiv w:val="1"/>
      <w:marLeft w:val="0"/>
      <w:marRight w:val="0"/>
      <w:marTop w:val="0"/>
      <w:marBottom w:val="0"/>
      <w:divBdr>
        <w:top w:val="none" w:sz="0" w:space="0" w:color="auto"/>
        <w:left w:val="none" w:sz="0" w:space="0" w:color="auto"/>
        <w:bottom w:val="none" w:sz="0" w:space="0" w:color="auto"/>
        <w:right w:val="none" w:sz="0" w:space="0" w:color="auto"/>
      </w:divBdr>
    </w:div>
    <w:div w:id="1961063971">
      <w:bodyDiv w:val="1"/>
      <w:marLeft w:val="0"/>
      <w:marRight w:val="0"/>
      <w:marTop w:val="0"/>
      <w:marBottom w:val="0"/>
      <w:divBdr>
        <w:top w:val="none" w:sz="0" w:space="0" w:color="auto"/>
        <w:left w:val="none" w:sz="0" w:space="0" w:color="auto"/>
        <w:bottom w:val="none" w:sz="0" w:space="0" w:color="auto"/>
        <w:right w:val="none" w:sz="0" w:space="0" w:color="auto"/>
      </w:divBdr>
    </w:div>
    <w:div w:id="2013872558">
      <w:bodyDiv w:val="1"/>
      <w:marLeft w:val="0"/>
      <w:marRight w:val="0"/>
      <w:marTop w:val="0"/>
      <w:marBottom w:val="0"/>
      <w:divBdr>
        <w:top w:val="none" w:sz="0" w:space="0" w:color="auto"/>
        <w:left w:val="none" w:sz="0" w:space="0" w:color="auto"/>
        <w:bottom w:val="none" w:sz="0" w:space="0" w:color="auto"/>
        <w:right w:val="none" w:sz="0" w:space="0" w:color="auto"/>
      </w:divBdr>
    </w:div>
    <w:div w:id="2045015134">
      <w:bodyDiv w:val="1"/>
      <w:marLeft w:val="0"/>
      <w:marRight w:val="0"/>
      <w:marTop w:val="0"/>
      <w:marBottom w:val="0"/>
      <w:divBdr>
        <w:top w:val="none" w:sz="0" w:space="0" w:color="auto"/>
        <w:left w:val="none" w:sz="0" w:space="0" w:color="auto"/>
        <w:bottom w:val="none" w:sz="0" w:space="0" w:color="auto"/>
        <w:right w:val="none" w:sz="0" w:space="0" w:color="auto"/>
      </w:divBdr>
    </w:div>
    <w:div w:id="2089954687">
      <w:bodyDiv w:val="1"/>
      <w:marLeft w:val="0"/>
      <w:marRight w:val="0"/>
      <w:marTop w:val="0"/>
      <w:marBottom w:val="0"/>
      <w:divBdr>
        <w:top w:val="none" w:sz="0" w:space="0" w:color="auto"/>
        <w:left w:val="none" w:sz="0" w:space="0" w:color="auto"/>
        <w:bottom w:val="none" w:sz="0" w:space="0" w:color="auto"/>
        <w:right w:val="none" w:sz="0" w:space="0" w:color="auto"/>
      </w:divBdr>
    </w:div>
    <w:div w:id="2097943464">
      <w:bodyDiv w:val="1"/>
      <w:marLeft w:val="0"/>
      <w:marRight w:val="0"/>
      <w:marTop w:val="0"/>
      <w:marBottom w:val="0"/>
      <w:divBdr>
        <w:top w:val="none" w:sz="0" w:space="0" w:color="auto"/>
        <w:left w:val="none" w:sz="0" w:space="0" w:color="auto"/>
        <w:bottom w:val="none" w:sz="0" w:space="0" w:color="auto"/>
        <w:right w:val="none" w:sz="0" w:space="0" w:color="auto"/>
      </w:divBdr>
    </w:div>
    <w:div w:id="2118327685">
      <w:bodyDiv w:val="1"/>
      <w:marLeft w:val="0"/>
      <w:marRight w:val="0"/>
      <w:marTop w:val="0"/>
      <w:marBottom w:val="0"/>
      <w:divBdr>
        <w:top w:val="none" w:sz="0" w:space="0" w:color="auto"/>
        <w:left w:val="none" w:sz="0" w:space="0" w:color="auto"/>
        <w:bottom w:val="none" w:sz="0" w:space="0" w:color="auto"/>
        <w:right w:val="none" w:sz="0" w:space="0" w:color="auto"/>
      </w:divBdr>
    </w:div>
    <w:div w:id="2124765470">
      <w:bodyDiv w:val="1"/>
      <w:marLeft w:val="0"/>
      <w:marRight w:val="0"/>
      <w:marTop w:val="0"/>
      <w:marBottom w:val="0"/>
      <w:divBdr>
        <w:top w:val="none" w:sz="0" w:space="0" w:color="auto"/>
        <w:left w:val="none" w:sz="0" w:space="0" w:color="auto"/>
        <w:bottom w:val="none" w:sz="0" w:space="0" w:color="auto"/>
        <w:right w:val="none" w:sz="0" w:space="0" w:color="auto"/>
      </w:divBdr>
    </w:div>
    <w:div w:id="2135246422">
      <w:bodyDiv w:val="1"/>
      <w:marLeft w:val="0"/>
      <w:marRight w:val="0"/>
      <w:marTop w:val="0"/>
      <w:marBottom w:val="0"/>
      <w:divBdr>
        <w:top w:val="none" w:sz="0" w:space="0" w:color="auto"/>
        <w:left w:val="none" w:sz="0" w:space="0" w:color="auto"/>
        <w:bottom w:val="none" w:sz="0" w:space="0" w:color="auto"/>
        <w:right w:val="none" w:sz="0" w:space="0" w:color="auto"/>
      </w:divBdr>
    </w:div>
    <w:div w:id="2144149803">
      <w:bodyDiv w:val="1"/>
      <w:marLeft w:val="0"/>
      <w:marRight w:val="0"/>
      <w:marTop w:val="0"/>
      <w:marBottom w:val="0"/>
      <w:divBdr>
        <w:top w:val="none" w:sz="0" w:space="0" w:color="auto"/>
        <w:left w:val="none" w:sz="0" w:space="0" w:color="auto"/>
        <w:bottom w:val="none" w:sz="0" w:space="0" w:color="auto"/>
        <w:right w:val="none" w:sz="0" w:space="0" w:color="auto"/>
      </w:divBdr>
    </w:div>
    <w:div w:id="214646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in.gov.br/en/web/dou/-/decreto-n-11.235-de-13-de-outubro-de-2022-43582477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8.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2E7E4-B2B2-4A9C-9EB2-91A8265B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2007</Words>
  <Characters>10841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Rocha Vinhal</dc:creator>
  <cp:keywords/>
  <dc:description/>
  <cp:lastModifiedBy>Natália Rocha</cp:lastModifiedBy>
  <cp:revision>13</cp:revision>
  <cp:lastPrinted>2022-12-13T11:54:00Z</cp:lastPrinted>
  <dcterms:created xsi:type="dcterms:W3CDTF">2023-01-20T19:48:00Z</dcterms:created>
  <dcterms:modified xsi:type="dcterms:W3CDTF">2023-01-27T18:57:00Z</dcterms:modified>
</cp:coreProperties>
</file>